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D6512F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D6512F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D6512F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6512F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6512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6512F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ED5BDE" w:rsidP="00D6512F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3C4BAD">
              <w:rPr>
                <w:b/>
              </w:rPr>
              <w:t>Point de l</w:t>
            </w:r>
            <w:r>
              <w:rPr>
                <w:b/>
              </w:rPr>
              <w:t>'</w:t>
            </w:r>
            <w:r w:rsidRPr="003C4BAD">
              <w:rPr>
                <w:b/>
              </w:rPr>
              <w:t>ordre du jour: ADM 20</w:t>
            </w:r>
          </w:p>
        </w:tc>
        <w:tc>
          <w:tcPr>
            <w:tcW w:w="3261" w:type="dxa"/>
          </w:tcPr>
          <w:p w:rsidR="00796D30" w:rsidRDefault="00796D30" w:rsidP="00D6512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1 du </w:t>
            </w:r>
          </w:p>
          <w:p w:rsidR="00520F36" w:rsidRPr="00520F36" w:rsidRDefault="00520F36" w:rsidP="00D6512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ED5BDE">
              <w:rPr>
                <w:b/>
                <w:bCs/>
              </w:rPr>
              <w:t>54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6512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96D30" w:rsidP="00D6512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6512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D6512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D5BDE" w:rsidP="00D6512F">
            <w:pPr>
              <w:pStyle w:val="Source"/>
            </w:pPr>
            <w:bookmarkStart w:id="6" w:name="dsource" w:colFirst="0" w:colLast="0"/>
            <w:bookmarkEnd w:id="5"/>
            <w:r w:rsidRPr="003C4BAD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D5BDE" w:rsidP="00D6512F">
            <w:pPr>
              <w:pStyle w:val="Title1"/>
            </w:pPr>
            <w:bookmarkStart w:id="7" w:name="dtitle1" w:colFirst="0" w:colLast="0"/>
            <w:bookmarkEnd w:id="6"/>
            <w:r w:rsidRPr="003C4BAD">
              <w:t xml:space="preserve">Groupe des Nations Unies pour le développement durable </w:t>
            </w:r>
            <w:r>
              <w:br/>
            </w:r>
            <w:r w:rsidRPr="003C4BAD">
              <w:t>et redevance pour la coordination</w:t>
            </w:r>
          </w:p>
        </w:tc>
      </w:tr>
      <w:bookmarkEnd w:id="7"/>
    </w:tbl>
    <w:p w:rsidR="000B237A" w:rsidRDefault="000B237A" w:rsidP="00D6512F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D6512F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ED5BDE" w:rsidRPr="003C4BAD" w:rsidRDefault="00ED5BDE" w:rsidP="00D6512F">
            <w:pPr>
              <w:keepNext/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>En 2018,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 xml:space="preserve">Assemblée générale des Nations Unies a </w:t>
            </w:r>
            <w:r w:rsidR="000B237A">
              <w:rPr>
                <w:szCs w:val="24"/>
              </w:rPr>
              <w:t>demandé que le</w:t>
            </w:r>
            <w:r w:rsidRPr="003C4BAD">
              <w:rPr>
                <w:szCs w:val="24"/>
              </w:rPr>
              <w:t xml:space="preserve"> système des</w:t>
            </w:r>
            <w:r w:rsidR="000B237A">
              <w:rPr>
                <w:szCs w:val="24"/>
              </w:rPr>
              <w:t> </w:t>
            </w:r>
            <w:r w:rsidRPr="003C4BAD">
              <w:rPr>
                <w:szCs w:val="24"/>
              </w:rPr>
              <w:t>Nations Unies pour le développement</w:t>
            </w:r>
            <w:r w:rsidR="000B237A">
              <w:rPr>
                <w:szCs w:val="24"/>
              </w:rPr>
              <w:t xml:space="preserve"> soit repositionné</w:t>
            </w:r>
            <w:r w:rsidRPr="003C4BAD">
              <w:rPr>
                <w:szCs w:val="24"/>
              </w:rPr>
              <w:t xml:space="preserve"> et </w:t>
            </w:r>
            <w:r w:rsidR="000B237A">
              <w:rPr>
                <w:szCs w:val="24"/>
              </w:rPr>
              <w:t>que</w:t>
            </w:r>
            <w:r w:rsidRPr="003C4BAD">
              <w:rPr>
                <w:szCs w:val="24"/>
              </w:rPr>
              <w:t xml:space="preserve"> le système des coordonnateurs</w:t>
            </w:r>
            <w:r>
              <w:rPr>
                <w:szCs w:val="24"/>
              </w:rPr>
              <w:t xml:space="preserve"> résidents </w:t>
            </w:r>
            <w:r w:rsidR="000B237A">
              <w:rPr>
                <w:szCs w:val="24"/>
              </w:rPr>
              <w:t>soit dissocié des</w:t>
            </w:r>
            <w:r w:rsidRPr="003C4BAD">
              <w:rPr>
                <w:szCs w:val="24"/>
              </w:rPr>
              <w:t xml:space="preserve"> </w:t>
            </w:r>
            <w:r>
              <w:rPr>
                <w:szCs w:val="24"/>
              </w:rPr>
              <w:t>dispositifs</w:t>
            </w:r>
            <w:r w:rsidRPr="003C4BAD">
              <w:rPr>
                <w:szCs w:val="24"/>
              </w:rPr>
              <w:t xml:space="preserve"> exista</w:t>
            </w:r>
            <w:r w:rsidR="000B237A">
              <w:rPr>
                <w:szCs w:val="24"/>
              </w:rPr>
              <w:t>nts des Nations </w:t>
            </w:r>
            <w:r>
              <w:rPr>
                <w:szCs w:val="24"/>
              </w:rPr>
              <w:t xml:space="preserve">Unies </w:t>
            </w:r>
            <w:r w:rsidR="000B237A">
              <w:rPr>
                <w:szCs w:val="24"/>
              </w:rPr>
              <w:t>à l'échelle</w:t>
            </w:r>
            <w:r>
              <w:rPr>
                <w:szCs w:val="24"/>
              </w:rPr>
              <w:t xml:space="preserve"> des pays, </w:t>
            </w:r>
            <w:r w:rsidRPr="003C4BAD">
              <w:rPr>
                <w:szCs w:val="24"/>
              </w:rPr>
              <w:t>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accent</w:t>
            </w:r>
            <w:r>
              <w:rPr>
                <w:szCs w:val="24"/>
              </w:rPr>
              <w:t xml:space="preserve"> étant mis</w:t>
            </w:r>
            <w:r w:rsidRPr="003C4BAD">
              <w:rPr>
                <w:szCs w:val="24"/>
              </w:rPr>
              <w:t xml:space="preserve"> </w:t>
            </w:r>
            <w:r w:rsidR="000B237A">
              <w:rPr>
                <w:szCs w:val="24"/>
              </w:rPr>
              <w:t xml:space="preserve">tout particulièrement </w:t>
            </w:r>
            <w:r w:rsidRPr="003C4BAD">
              <w:rPr>
                <w:szCs w:val="24"/>
              </w:rPr>
              <w:t>sur la réalisation des Objectifs de développement durable</w:t>
            </w:r>
            <w:r>
              <w:rPr>
                <w:szCs w:val="24"/>
              </w:rPr>
              <w:t xml:space="preserve"> (ODD)</w:t>
            </w:r>
            <w:r w:rsidRPr="003C4BAD">
              <w:rPr>
                <w:szCs w:val="24"/>
              </w:rPr>
              <w:t>, et a approuvé de nouveaux accords de partage des coûts (</w:t>
            </w:r>
            <w:hyperlink r:id="rId8" w:history="1">
              <w:r w:rsidRPr="003C4BAD">
                <w:rPr>
                  <w:rStyle w:val="Hyperlink"/>
                  <w:szCs w:val="24"/>
                </w:rPr>
                <w:t>A/RES/72/279</w:t>
              </w:r>
            </w:hyperlink>
            <w:r w:rsidRPr="003C4BAD">
              <w:rPr>
                <w:szCs w:val="24"/>
              </w:rPr>
              <w:t>).</w:t>
            </w:r>
          </w:p>
          <w:p w:rsidR="00ED5BDE" w:rsidRPr="003C4BAD" w:rsidRDefault="00ED5BDE" w:rsidP="00D6512F">
            <w:pPr>
              <w:keepNext/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>Dans sa Résolution 25 (Rév. Dubaï, 2018), la Conférence de plénipotentiaires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UIT a notamment chargé le Secrétaire général de continuer de dialoguer avec le Secrétaire général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Organisation des Nations Unies, les autres entités du système des Nations Unies pour le développement et les États Membres, en vue d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 xml:space="preserve">appuyer la mise en œuvre pleine et entière des Résolutions </w:t>
            </w:r>
            <w:hyperlink r:id="rId9" w:history="1">
              <w:r w:rsidRPr="003C4BAD">
                <w:rPr>
                  <w:rStyle w:val="Hyperlink"/>
                  <w:szCs w:val="24"/>
                </w:rPr>
                <w:t>71/243</w:t>
              </w:r>
            </w:hyperlink>
            <w:r w:rsidRPr="003C4BAD">
              <w:rPr>
                <w:szCs w:val="24"/>
              </w:rPr>
              <w:t xml:space="preserve"> et </w:t>
            </w:r>
            <w:hyperlink r:id="rId10" w:history="1">
              <w:r w:rsidRPr="003C4BAD">
                <w:rPr>
                  <w:rStyle w:val="Hyperlink"/>
                  <w:szCs w:val="24"/>
                </w:rPr>
                <w:t>72/279</w:t>
              </w:r>
            </w:hyperlink>
            <w:r w:rsidRPr="003C4BAD">
              <w:rPr>
                <w:szCs w:val="24"/>
              </w:rPr>
              <w:t xml:space="preserve"> de l</w:t>
            </w:r>
            <w:r>
              <w:rPr>
                <w:szCs w:val="24"/>
              </w:rPr>
              <w:t>'</w:t>
            </w:r>
            <w:r w:rsidRPr="003C4BAD">
              <w:rPr>
                <w:szCs w:val="24"/>
              </w:rPr>
              <w:t>Assemblée générale des Nations Unies.</w:t>
            </w:r>
          </w:p>
          <w:p w:rsidR="00ED5BDE" w:rsidRPr="003C4BAD" w:rsidRDefault="00ED5BDE" w:rsidP="00D6512F">
            <w:pPr>
              <w:keepNext/>
              <w:keepLines/>
              <w:spacing w:before="160"/>
              <w:outlineLvl w:val="0"/>
              <w:rPr>
                <w:b/>
                <w:szCs w:val="24"/>
              </w:rPr>
            </w:pPr>
            <w:r w:rsidRPr="003C4BAD">
              <w:rPr>
                <w:b/>
                <w:szCs w:val="24"/>
              </w:rPr>
              <w:t>Suite à donner</w:t>
            </w:r>
          </w:p>
          <w:p w:rsidR="00ED5BDE" w:rsidRPr="003C4BAD" w:rsidRDefault="00ED5BDE" w:rsidP="00D6512F">
            <w:pPr>
              <w:spacing w:before="160"/>
              <w:rPr>
                <w:szCs w:val="24"/>
              </w:rPr>
            </w:pPr>
            <w:r w:rsidRPr="003C4BAD">
              <w:rPr>
                <w:szCs w:val="24"/>
              </w:rPr>
              <w:t xml:space="preserve">Le Conseil est invité à </w:t>
            </w:r>
            <w:r w:rsidRPr="004144A2">
              <w:rPr>
                <w:b/>
                <w:bCs/>
                <w:szCs w:val="24"/>
              </w:rPr>
              <w:t>prendre note</w:t>
            </w:r>
            <w:r w:rsidRPr="003C4BAD">
              <w:rPr>
                <w:szCs w:val="24"/>
              </w:rPr>
              <w:t xml:space="preserve"> du </w:t>
            </w:r>
            <w:r w:rsidR="000B237A">
              <w:rPr>
                <w:szCs w:val="24"/>
              </w:rPr>
              <w:t>r</w:t>
            </w:r>
            <w:r w:rsidRPr="003C4BAD">
              <w:rPr>
                <w:szCs w:val="24"/>
              </w:rPr>
              <w:t xml:space="preserve">apport du Secrétaire général sur le Groupe des Nations Unies pour le développement durable et la redevance pour la coordination et à </w:t>
            </w:r>
            <w:r w:rsidRPr="004144A2">
              <w:rPr>
                <w:b/>
                <w:bCs/>
                <w:szCs w:val="24"/>
              </w:rPr>
              <w:t>approuver</w:t>
            </w:r>
            <w:r w:rsidRPr="003C4BAD">
              <w:rPr>
                <w:szCs w:val="24"/>
              </w:rPr>
              <w:t xml:space="preserve"> les recommandations figurant </w:t>
            </w:r>
            <w:r w:rsidR="000B237A">
              <w:rPr>
                <w:szCs w:val="24"/>
              </w:rPr>
              <w:t>au §</w:t>
            </w:r>
            <w:r w:rsidRPr="003C4BAD">
              <w:rPr>
                <w:szCs w:val="24"/>
              </w:rPr>
              <w:t xml:space="preserve"> 12.</w:t>
            </w:r>
          </w:p>
          <w:p w:rsidR="00ED5BDE" w:rsidRPr="003C4BAD" w:rsidRDefault="00ED5BDE" w:rsidP="00D651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szCs w:val="24"/>
              </w:rPr>
            </w:pPr>
            <w:r w:rsidRPr="003C4BAD">
              <w:rPr>
                <w:szCs w:val="24"/>
              </w:rPr>
              <w:t>____________</w:t>
            </w:r>
          </w:p>
          <w:p w:rsidR="00ED5BDE" w:rsidRPr="003C4BAD" w:rsidRDefault="00ED5BDE" w:rsidP="00D6512F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r w:rsidRPr="003C4BAD">
              <w:rPr>
                <w:b/>
                <w:szCs w:val="24"/>
              </w:rPr>
              <w:t>Références</w:t>
            </w:r>
          </w:p>
          <w:p w:rsidR="00520F36" w:rsidRPr="00ED5BDE" w:rsidRDefault="003E2464" w:rsidP="00D6512F">
            <w:pPr>
              <w:spacing w:after="120"/>
              <w:rPr>
                <w:i/>
                <w:iCs/>
                <w:lang w:val="fr-CH"/>
              </w:rPr>
            </w:pPr>
            <w:r w:rsidRPr="00CE706D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</w:rPr>
              <w:t>Documents</w:t>
            </w:r>
            <w:r>
              <w:rPr>
                <w:rStyle w:val="Hyperlink"/>
                <w:rFonts w:cstheme="minorHAnsi"/>
                <w:i/>
                <w:iCs/>
                <w:szCs w:val="24"/>
              </w:rPr>
              <w:t xml:space="preserve"> </w:t>
            </w:r>
            <w:hyperlink r:id="rId11" w:history="1">
              <w:r w:rsidR="00ED5BDE" w:rsidRPr="00ED5BDE">
                <w:rPr>
                  <w:rStyle w:val="Hyperlink"/>
                  <w:rFonts w:cstheme="minorHAnsi"/>
                  <w:i/>
                  <w:iCs/>
                  <w:szCs w:val="24"/>
                </w:rPr>
                <w:t>C18/INF/4</w:t>
              </w:r>
            </w:hyperlink>
            <w:r w:rsidR="00ED5BDE" w:rsidRPr="00ED5BDE">
              <w:rPr>
                <w:rFonts w:cstheme="minorHAnsi"/>
                <w:i/>
                <w:iCs/>
                <w:szCs w:val="24"/>
              </w:rPr>
              <w:t xml:space="preserve"> et </w:t>
            </w:r>
            <w:hyperlink r:id="rId12" w:history="1">
              <w:r w:rsidR="00ED5BDE" w:rsidRPr="00ED5BDE">
                <w:rPr>
                  <w:rStyle w:val="Hyperlink"/>
                  <w:rFonts w:cstheme="minorHAnsi"/>
                  <w:i/>
                  <w:iCs/>
                  <w:szCs w:val="24"/>
                </w:rPr>
                <w:t>C19/INF/4</w:t>
              </w:r>
            </w:hyperlink>
            <w:r w:rsidR="00ED5BDE" w:rsidRPr="00ED5BDE">
              <w:rPr>
                <w:i/>
                <w:iCs/>
              </w:rPr>
              <w:t xml:space="preserve"> du Conseil</w:t>
            </w:r>
          </w:p>
        </w:tc>
      </w:tr>
    </w:tbl>
    <w:p w:rsidR="00ED5BDE" w:rsidRDefault="00ED5BDE" w:rsidP="00D6512F">
      <w:r>
        <w:br w:type="page"/>
      </w:r>
    </w:p>
    <w:p w:rsidR="00ED5BDE" w:rsidRPr="003C4BAD" w:rsidRDefault="00ED5BDE" w:rsidP="00D6512F">
      <w:pPr>
        <w:pStyle w:val="Title4"/>
      </w:pPr>
      <w:r w:rsidRPr="003C4BAD">
        <w:lastRenderedPageBreak/>
        <w:t>Participation continue de l</w:t>
      </w:r>
      <w:r>
        <w:t>'</w:t>
      </w:r>
      <w:r w:rsidRPr="003C4BAD">
        <w:t xml:space="preserve">UIT au Groupe des Nations Unies </w:t>
      </w:r>
      <w:r w:rsidR="000B237A">
        <w:br/>
      </w:r>
      <w:r w:rsidRPr="003C4BAD">
        <w:t>pour le développement durable</w:t>
      </w:r>
    </w:p>
    <w:p w:rsidR="00ED5BDE" w:rsidRPr="003C4BAD" w:rsidRDefault="00ED5BDE" w:rsidP="00D6512F">
      <w:pPr>
        <w:pStyle w:val="Headingb"/>
        <w:spacing w:before="240"/>
      </w:pPr>
      <w:r w:rsidRPr="003C4BAD">
        <w:t>Contexte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</w:t>
      </w:r>
      <w:r w:rsidRPr="003C4BAD">
        <w:rPr>
          <w:rFonts w:cstheme="minorHAnsi"/>
          <w:szCs w:val="24"/>
        </w:rPr>
        <w:tab/>
      </w:r>
      <w:r w:rsidR="000B237A">
        <w:rPr>
          <w:rFonts w:cstheme="minorHAnsi"/>
          <w:szCs w:val="24"/>
        </w:rPr>
        <w:t>Suite à l'adoption en 2000 des Objectifs du Millénaire pour le développement (OMD), l'une des missions essentielles du</w:t>
      </w:r>
      <w:r w:rsidRPr="003C4BAD">
        <w:rPr>
          <w:rFonts w:cstheme="minorHAnsi"/>
          <w:szCs w:val="24"/>
        </w:rPr>
        <w:t xml:space="preserve"> Système des Nati</w:t>
      </w:r>
      <w:r w:rsidR="000B237A">
        <w:rPr>
          <w:rFonts w:cstheme="minorHAnsi"/>
          <w:szCs w:val="24"/>
        </w:rPr>
        <w:t>ons Unies pour le développemen</w:t>
      </w:r>
      <w:r w:rsidR="00F11E1E">
        <w:rPr>
          <w:rFonts w:cstheme="minorHAnsi"/>
          <w:szCs w:val="24"/>
        </w:rPr>
        <w:t xml:space="preserve">t a consisté à mettre en </w:t>
      </w:r>
      <w:r w:rsidR="00F11E1E">
        <w:rPr>
          <w:rFonts w:cs="Calibri"/>
          <w:szCs w:val="24"/>
        </w:rPr>
        <w:t>œ</w:t>
      </w:r>
      <w:r w:rsidR="00F11E1E">
        <w:rPr>
          <w:rFonts w:cstheme="minorHAnsi"/>
          <w:szCs w:val="24"/>
        </w:rPr>
        <w:t xml:space="preserve">uvre </w:t>
      </w:r>
      <w:r w:rsidR="000B237A">
        <w:rPr>
          <w:rFonts w:cstheme="minorHAnsi"/>
          <w:szCs w:val="24"/>
        </w:rPr>
        <w:t xml:space="preserve">ces objectifs, </w:t>
      </w:r>
      <w:r w:rsidRPr="003C4BAD">
        <w:rPr>
          <w:rFonts w:cstheme="minorHAnsi"/>
          <w:szCs w:val="24"/>
        </w:rPr>
        <w:t>en coopération avec les États Membres.</w:t>
      </w:r>
      <w:r w:rsidR="000B237A">
        <w:rPr>
          <w:rFonts w:cstheme="minorHAnsi"/>
          <w:szCs w:val="24"/>
        </w:rPr>
        <w:t xml:space="preserve"> </w:t>
      </w:r>
      <w:r w:rsidRPr="003C4BAD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est devenue membre du Groupe des Nations Unies pour le développement (GNUD) en août 2006, en vue de renforcer la mission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Union dans le domaine du développement et de donner à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une place plus large au sein du système des Nations Unies que celle de simple organisation technique. Afin de </w:t>
      </w:r>
      <w:r w:rsidR="00DD0F66">
        <w:rPr>
          <w:rFonts w:cstheme="minorHAnsi"/>
          <w:szCs w:val="24"/>
        </w:rPr>
        <w:t>promouvoir</w:t>
      </w:r>
      <w:r w:rsidRPr="003C4BAD">
        <w:rPr>
          <w:rFonts w:cstheme="minorHAnsi"/>
          <w:szCs w:val="24"/>
        </w:rPr>
        <w:t xml:space="preserve"> les activités de coopération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et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élaborer et de mettre en œuvre des partenariats au sein du système des Nations Unies </w:t>
      </w:r>
      <w:r w:rsidR="00DD0F66">
        <w:rPr>
          <w:rFonts w:cstheme="minorHAnsi"/>
          <w:szCs w:val="24"/>
        </w:rPr>
        <w:t>ainsi qu'</w:t>
      </w:r>
      <w:r w:rsidRPr="003C4BAD">
        <w:rPr>
          <w:rFonts w:cstheme="minorHAnsi"/>
          <w:szCs w:val="24"/>
        </w:rPr>
        <w:t>avec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autres organisations internationales et institutions </w:t>
      </w:r>
      <w:r w:rsidR="00DD0F66">
        <w:rPr>
          <w:rFonts w:cstheme="minorHAnsi"/>
          <w:szCs w:val="24"/>
        </w:rPr>
        <w:t>ayant leur siège</w:t>
      </w:r>
      <w:r w:rsidRPr="003C4BAD">
        <w:rPr>
          <w:rFonts w:cstheme="minorHAnsi"/>
          <w:szCs w:val="24"/>
        </w:rPr>
        <w:t xml:space="preserve"> à New York, un bureau de liaison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</w:t>
      </w:r>
      <w:r w:rsidR="00DD0F66">
        <w:rPr>
          <w:rFonts w:cstheme="minorHAnsi"/>
          <w:szCs w:val="24"/>
        </w:rPr>
        <w:t>auprès de l'ONU</w:t>
      </w:r>
      <w:r w:rsidRPr="003C4BAD">
        <w:rPr>
          <w:rFonts w:cstheme="minorHAnsi"/>
          <w:szCs w:val="24"/>
        </w:rPr>
        <w:t xml:space="preserve"> a été créé en 2008.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2</w:t>
      </w:r>
      <w:r w:rsidRPr="003C4BAD">
        <w:rPr>
          <w:rFonts w:cstheme="minorHAnsi"/>
          <w:szCs w:val="24"/>
        </w:rPr>
        <w:tab/>
        <w:t xml:space="preserve">Les Objectifs du </w:t>
      </w:r>
      <w:r w:rsidR="00DD0F66">
        <w:rPr>
          <w:rFonts w:cstheme="minorHAnsi"/>
          <w:szCs w:val="24"/>
        </w:rPr>
        <w:t>M</w:t>
      </w:r>
      <w:r w:rsidRPr="003C4BAD">
        <w:rPr>
          <w:rFonts w:cstheme="minorHAnsi"/>
          <w:szCs w:val="24"/>
        </w:rPr>
        <w:t xml:space="preserve">illénaire pour le développement sont </w:t>
      </w:r>
      <w:r w:rsidR="00DD0F66">
        <w:rPr>
          <w:rFonts w:cstheme="minorHAnsi"/>
          <w:szCs w:val="24"/>
        </w:rPr>
        <w:t>arrivés</w:t>
      </w:r>
      <w:r w:rsidRPr="003C4BAD">
        <w:rPr>
          <w:rFonts w:cstheme="minorHAnsi"/>
          <w:szCs w:val="24"/>
        </w:rPr>
        <w:t xml:space="preserve"> à échéance à la fin de </w:t>
      </w:r>
      <w:r w:rsidR="00DD0F66">
        <w:rPr>
          <w:rFonts w:cstheme="minorHAnsi"/>
          <w:szCs w:val="24"/>
        </w:rPr>
        <w:t>2015 et </w:t>
      </w:r>
      <w:r w:rsidRPr="003C4BAD">
        <w:rPr>
          <w:rFonts w:cstheme="minorHAnsi"/>
          <w:szCs w:val="24"/>
        </w:rPr>
        <w:t>ont été remplacés par le Programme 2030, entré en vigueur le 1er janvier 2016</w:t>
      </w:r>
      <w:r w:rsidR="00DD0F66">
        <w:rPr>
          <w:rFonts w:cstheme="minorHAnsi"/>
          <w:szCs w:val="24"/>
        </w:rPr>
        <w:t>, qui définit 17 </w:t>
      </w:r>
      <w:r w:rsidRPr="003C4BAD">
        <w:rPr>
          <w:rFonts w:cstheme="minorHAnsi"/>
          <w:szCs w:val="24"/>
        </w:rPr>
        <w:t>Objectifs de développement durable (ODD)</w:t>
      </w:r>
      <w:r w:rsidR="00DD0F66">
        <w:rPr>
          <w:rFonts w:cstheme="minorHAnsi"/>
          <w:szCs w:val="24"/>
        </w:rPr>
        <w:t xml:space="preserve"> à atteindre</w:t>
      </w:r>
      <w:r w:rsidRPr="003C4BAD">
        <w:rPr>
          <w:rFonts w:cstheme="minorHAnsi"/>
          <w:szCs w:val="24"/>
        </w:rPr>
        <w:t xml:space="preserve"> </w:t>
      </w:r>
      <w:r w:rsidR="00DD0F66">
        <w:rPr>
          <w:rFonts w:cstheme="minorHAnsi"/>
          <w:szCs w:val="24"/>
        </w:rPr>
        <w:t>à l'horizon</w:t>
      </w:r>
      <w:r w:rsidRPr="003C4BAD">
        <w:rPr>
          <w:rFonts w:cstheme="minorHAnsi"/>
          <w:szCs w:val="24"/>
        </w:rPr>
        <w:t xml:space="preserve"> 2030. </w:t>
      </w:r>
      <w:r w:rsidR="00DD0F66">
        <w:rPr>
          <w:rFonts w:cstheme="minorHAnsi"/>
          <w:szCs w:val="24"/>
        </w:rPr>
        <w:t>Le rôle fondamental </w:t>
      </w:r>
      <w:r w:rsidRPr="003C4BAD">
        <w:rPr>
          <w:rFonts w:cstheme="minorHAnsi"/>
          <w:szCs w:val="24"/>
        </w:rPr>
        <w:t xml:space="preserve">que jouent les TIC </w:t>
      </w:r>
      <w:r w:rsidR="00DD0F66">
        <w:rPr>
          <w:rFonts w:cstheme="minorHAnsi"/>
          <w:szCs w:val="24"/>
        </w:rPr>
        <w:t>dans</w:t>
      </w:r>
      <w:r w:rsidRPr="003C4BAD">
        <w:rPr>
          <w:rFonts w:cstheme="minorHAnsi"/>
          <w:szCs w:val="24"/>
        </w:rPr>
        <w:t xml:space="preserve"> la réalisation des ODD </w:t>
      </w:r>
      <w:r w:rsidR="00DD0F66">
        <w:rPr>
          <w:rFonts w:cstheme="minorHAnsi"/>
          <w:szCs w:val="24"/>
        </w:rPr>
        <w:t>a été</w:t>
      </w:r>
      <w:r w:rsidRPr="003C4BAD">
        <w:rPr>
          <w:rFonts w:cstheme="minorHAnsi"/>
          <w:szCs w:val="24"/>
        </w:rPr>
        <w:t xml:space="preserve"> reconnu dans le préambule du Programme 2030, ainsi que dans le</w:t>
      </w:r>
      <w:r w:rsidR="00DD0F66">
        <w:rPr>
          <w:rFonts w:cstheme="minorHAnsi"/>
          <w:szCs w:val="24"/>
        </w:rPr>
        <w:t>s O</w:t>
      </w:r>
      <w:r w:rsidRPr="003C4BAD">
        <w:rPr>
          <w:rFonts w:cstheme="minorHAnsi"/>
          <w:szCs w:val="24"/>
        </w:rPr>
        <w:t>bjectifs 4, 5, 9 et 17.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Objectif 9 (Industrie, innovation et infrastructure), qui vise notamment à accroître nettement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accès aux technologies de l</w:t>
      </w:r>
      <w:r>
        <w:rPr>
          <w:rFonts w:cstheme="minorHAnsi"/>
          <w:szCs w:val="24"/>
        </w:rPr>
        <w:t>'</w:t>
      </w:r>
      <w:r w:rsidR="00DD0F66">
        <w:rPr>
          <w:rFonts w:cstheme="minorHAnsi"/>
          <w:szCs w:val="24"/>
        </w:rPr>
        <w:t>information et de la</w:t>
      </w:r>
      <w:r w:rsidRPr="003C4BAD">
        <w:rPr>
          <w:rFonts w:cstheme="minorHAnsi"/>
          <w:szCs w:val="24"/>
        </w:rPr>
        <w:t xml:space="preserve"> communication et à faire en sorte que tous les habitants des pays les moins avancés aient accès à Internet à un coût abordable, revêt une importance particulière pour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3</w:t>
      </w:r>
      <w:r w:rsidRPr="003C4BAD">
        <w:rPr>
          <w:rFonts w:cstheme="minorHAnsi"/>
          <w:szCs w:val="24"/>
        </w:rPr>
        <w:tab/>
        <w:t>Le Conseil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a été tenu régulièrement informé des activités menées par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 pour </w:t>
      </w:r>
      <w:r>
        <w:rPr>
          <w:rFonts w:cstheme="minorHAnsi"/>
          <w:szCs w:val="24"/>
        </w:rPr>
        <w:t>contribuer</w:t>
      </w:r>
      <w:r w:rsidRPr="003C4BAD">
        <w:rPr>
          <w:rFonts w:cstheme="minorHAnsi"/>
          <w:szCs w:val="24"/>
        </w:rPr>
        <w:t xml:space="preserve"> direc</w:t>
      </w:r>
      <w:r>
        <w:rPr>
          <w:rFonts w:cstheme="minorHAnsi"/>
          <w:szCs w:val="24"/>
        </w:rPr>
        <w:t>tement à la réalisation des ODD par l'intermédiaire</w:t>
      </w:r>
      <w:r w:rsidRPr="003C4BAD">
        <w:rPr>
          <w:rFonts w:cstheme="minorHAnsi"/>
          <w:szCs w:val="24"/>
        </w:rPr>
        <w:t xml:space="preserve"> du Groupe de travail du Conseil sur la mise en œuvre des résultats du SMSI et la réalisation des ODD; voir également les Documents </w:t>
      </w:r>
      <w:hyperlink r:id="rId13" w:history="1">
        <w:r w:rsidRPr="003C4BAD">
          <w:rPr>
            <w:rStyle w:val="Hyperlink"/>
            <w:rFonts w:cstheme="minorHAnsi"/>
            <w:szCs w:val="24"/>
          </w:rPr>
          <w:t>C18/INF/4</w:t>
        </w:r>
      </w:hyperlink>
      <w:r w:rsidRPr="003C4BAD">
        <w:rPr>
          <w:rFonts w:cstheme="minorHAnsi"/>
          <w:szCs w:val="24"/>
        </w:rPr>
        <w:t xml:space="preserve"> et </w:t>
      </w:r>
      <w:hyperlink r:id="rId14" w:history="1">
        <w:r w:rsidRPr="003C4BAD">
          <w:rPr>
            <w:rStyle w:val="Hyperlink"/>
            <w:rFonts w:cstheme="minorHAnsi"/>
            <w:szCs w:val="24"/>
          </w:rPr>
          <w:t>C19/INF/4</w:t>
        </w:r>
      </w:hyperlink>
      <w:r w:rsidRPr="003C4BAD">
        <w:rPr>
          <w:rFonts w:cstheme="minorHAnsi"/>
          <w:szCs w:val="24"/>
        </w:rPr>
        <w:t xml:space="preserve"> du Conseil.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4</w:t>
      </w:r>
      <w:r w:rsidRPr="003C4BAD">
        <w:rPr>
          <w:rFonts w:cstheme="minorHAnsi"/>
          <w:szCs w:val="24"/>
        </w:rPr>
        <w:tab/>
        <w:t>En 2016,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Examen quadriennal complet des activités opérationnelles de développement du système des Nations Unies, il a été demandé</w:t>
      </w:r>
      <w:r>
        <w:rPr>
          <w:rFonts w:cstheme="minorHAnsi"/>
          <w:szCs w:val="24"/>
        </w:rPr>
        <w:t xml:space="preserve">, </w:t>
      </w:r>
      <w:r w:rsidR="000C3A7A">
        <w:rPr>
          <w:rFonts w:cstheme="minorHAnsi"/>
          <w:szCs w:val="24"/>
        </w:rPr>
        <w:t>notamment</w:t>
      </w:r>
      <w:r>
        <w:rPr>
          <w:rFonts w:cstheme="minorHAnsi"/>
          <w:szCs w:val="24"/>
        </w:rPr>
        <w:t>,</w:t>
      </w:r>
      <w:r w:rsidRPr="003C4BAD">
        <w:rPr>
          <w:rFonts w:cstheme="minorHAnsi"/>
          <w:szCs w:val="24"/>
        </w:rPr>
        <w:t xml:space="preserve"> que des améliorations soient apportées sur le plan de la coordina</w:t>
      </w:r>
      <w:r w:rsidRPr="003C4BAD">
        <w:rPr>
          <w:rFonts w:cstheme="minorHAnsi"/>
          <w:szCs w:val="24"/>
        </w:rPr>
        <w:lastRenderedPageBreak/>
        <w:t>tion et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efficacité, et la nécessité de</w:t>
      </w:r>
      <w:r w:rsidR="000C3A7A">
        <w:rPr>
          <w:rFonts w:cstheme="minorHAnsi"/>
          <w:szCs w:val="24"/>
        </w:rPr>
        <w:t xml:space="preserve"> procéder à une restructuration </w:t>
      </w:r>
      <w:r w:rsidRPr="003C4BAD">
        <w:rPr>
          <w:rFonts w:cstheme="minorHAnsi"/>
          <w:szCs w:val="24"/>
        </w:rPr>
        <w:t>au niveau des pays pour appuyer la réalisation des ODD a été soulignée (</w:t>
      </w:r>
      <w:hyperlink r:id="rId15" w:history="1">
        <w:r w:rsidRPr="003C4BAD">
          <w:rPr>
            <w:rStyle w:val="Hyperlink"/>
            <w:rFonts w:cstheme="minorHAnsi"/>
            <w:szCs w:val="24"/>
          </w:rPr>
          <w:t>A/RES/71/243</w:t>
        </w:r>
      </w:hyperlink>
      <w:r w:rsidRPr="003C4BAD">
        <w:rPr>
          <w:rFonts w:cstheme="minorHAnsi"/>
          <w:szCs w:val="24"/>
        </w:rPr>
        <w:t>).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5</w:t>
      </w:r>
      <w:r w:rsidRPr="003C4BAD">
        <w:rPr>
          <w:rFonts w:cstheme="minorHAnsi"/>
          <w:szCs w:val="24"/>
        </w:rPr>
        <w:tab/>
        <w:t>En 2018,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Assemblée générale des Nations Unies a </w:t>
      </w:r>
      <w:r w:rsidR="000C3A7A">
        <w:rPr>
          <w:rFonts w:cstheme="minorHAnsi"/>
          <w:szCs w:val="24"/>
        </w:rPr>
        <w:t>demandé que le système des Nations </w:t>
      </w:r>
      <w:r w:rsidRPr="003C4BAD">
        <w:rPr>
          <w:rFonts w:cstheme="minorHAnsi"/>
          <w:szCs w:val="24"/>
        </w:rPr>
        <w:t xml:space="preserve">Unies pour le développement </w:t>
      </w:r>
      <w:r w:rsidR="000C3A7A">
        <w:rPr>
          <w:rFonts w:cstheme="minorHAnsi"/>
          <w:szCs w:val="24"/>
        </w:rPr>
        <w:t>soit repositionné et que le</w:t>
      </w:r>
      <w:r w:rsidRPr="003C4BAD">
        <w:rPr>
          <w:rFonts w:cstheme="minorHAnsi"/>
          <w:szCs w:val="24"/>
        </w:rPr>
        <w:t xml:space="preserve"> systèm</w:t>
      </w:r>
      <w:r>
        <w:rPr>
          <w:rFonts w:cstheme="minorHAnsi"/>
          <w:szCs w:val="24"/>
        </w:rPr>
        <w:t xml:space="preserve">e des coordonnateurs résidents </w:t>
      </w:r>
      <w:r w:rsidR="000C3A7A">
        <w:rPr>
          <w:rFonts w:cstheme="minorHAnsi"/>
          <w:szCs w:val="24"/>
        </w:rPr>
        <w:t xml:space="preserve">soit dissocié des </w:t>
      </w:r>
      <w:r>
        <w:rPr>
          <w:rFonts w:cstheme="minorHAnsi"/>
          <w:szCs w:val="24"/>
        </w:rPr>
        <w:t>dispositifs</w:t>
      </w:r>
      <w:r w:rsidRPr="003C4BAD">
        <w:rPr>
          <w:rFonts w:cstheme="minorHAnsi"/>
          <w:szCs w:val="24"/>
        </w:rPr>
        <w:t xml:space="preserve"> existants</w:t>
      </w:r>
      <w:r>
        <w:rPr>
          <w:rFonts w:cstheme="minorHAnsi"/>
          <w:szCs w:val="24"/>
        </w:rPr>
        <w:t xml:space="preserve"> des Nations Unies</w:t>
      </w:r>
      <w:r w:rsidRPr="003C4BAD">
        <w:rPr>
          <w:rFonts w:cstheme="minorHAnsi"/>
          <w:szCs w:val="24"/>
        </w:rPr>
        <w:t xml:space="preserve"> </w:t>
      </w:r>
      <w:r w:rsidR="000C3A7A">
        <w:rPr>
          <w:rFonts w:cstheme="minorHAnsi"/>
          <w:szCs w:val="24"/>
        </w:rPr>
        <w:t>à l'échelle</w:t>
      </w:r>
      <w:r w:rsidRPr="003C4BAD">
        <w:rPr>
          <w:rFonts w:cstheme="minorHAnsi"/>
          <w:szCs w:val="24"/>
        </w:rPr>
        <w:t xml:space="preserve"> des pays, </w:t>
      </w:r>
      <w:r>
        <w:rPr>
          <w:rFonts w:cstheme="minorHAnsi"/>
          <w:szCs w:val="24"/>
        </w:rPr>
        <w:t xml:space="preserve">l'accent étant mis </w:t>
      </w:r>
      <w:r w:rsidR="000C3A7A">
        <w:rPr>
          <w:rFonts w:cstheme="minorHAnsi"/>
          <w:szCs w:val="24"/>
        </w:rPr>
        <w:t xml:space="preserve">tout particulièrement </w:t>
      </w:r>
      <w:r w:rsidRPr="003C4BAD">
        <w:rPr>
          <w:rFonts w:cstheme="minorHAnsi"/>
          <w:szCs w:val="24"/>
        </w:rPr>
        <w:t xml:space="preserve">sur la réalisation des </w:t>
      </w:r>
      <w:r>
        <w:rPr>
          <w:rFonts w:cstheme="minorHAnsi"/>
          <w:szCs w:val="24"/>
        </w:rPr>
        <w:t>ODD</w:t>
      </w:r>
      <w:r w:rsidRPr="003C4BAD">
        <w:rPr>
          <w:rFonts w:cstheme="minorHAnsi"/>
          <w:szCs w:val="24"/>
        </w:rPr>
        <w:t>, et a approuvé de nouveaux acc</w:t>
      </w:r>
      <w:r>
        <w:rPr>
          <w:rFonts w:cstheme="minorHAnsi"/>
          <w:szCs w:val="24"/>
        </w:rPr>
        <w:t>ords de partage des coûts (</w:t>
      </w:r>
      <w:hyperlink r:id="rId16" w:history="1">
        <w:r w:rsidRPr="003C4BAD">
          <w:rPr>
            <w:rStyle w:val="Hyperlink"/>
            <w:rFonts w:cstheme="minorHAnsi"/>
            <w:szCs w:val="24"/>
          </w:rPr>
          <w:t>A/RES/72/279</w:t>
        </w:r>
      </w:hyperlink>
      <w:r>
        <w:rPr>
          <w:rFonts w:cstheme="minorHAnsi"/>
          <w:szCs w:val="24"/>
        </w:rPr>
        <w:t xml:space="preserve">). </w:t>
      </w:r>
      <w:r w:rsidRPr="003C4BAD">
        <w:rPr>
          <w:rFonts w:cstheme="minorHAnsi"/>
          <w:szCs w:val="24"/>
        </w:rPr>
        <w:t xml:space="preserve">Il est évident que les États Membres prennent cette initiative très au sérieux. </w:t>
      </w:r>
      <w:r w:rsidR="000C3A7A">
        <w:rPr>
          <w:rFonts w:cstheme="minorHAnsi"/>
          <w:szCs w:val="24"/>
        </w:rPr>
        <w:t>Elle</w:t>
      </w:r>
      <w:r w:rsidRPr="003C4BAD">
        <w:rPr>
          <w:rFonts w:cstheme="minorHAnsi"/>
          <w:szCs w:val="24"/>
        </w:rPr>
        <w:t xml:space="preserve"> a </w:t>
      </w:r>
      <w:r w:rsidR="000C3A7A">
        <w:rPr>
          <w:rFonts w:cstheme="minorHAnsi"/>
          <w:szCs w:val="24"/>
        </w:rPr>
        <w:t xml:space="preserve">d'ailleurs </w:t>
      </w:r>
      <w:r w:rsidRPr="003C4BAD">
        <w:rPr>
          <w:rFonts w:cstheme="minorHAnsi"/>
          <w:szCs w:val="24"/>
        </w:rPr>
        <w:t xml:space="preserve">été adoptée </w:t>
      </w:r>
      <w:r>
        <w:rPr>
          <w:rFonts w:cstheme="minorHAnsi"/>
          <w:szCs w:val="24"/>
        </w:rPr>
        <w:t xml:space="preserve">à la fois </w:t>
      </w:r>
      <w:r w:rsidRPr="003C4BAD">
        <w:rPr>
          <w:rFonts w:cstheme="minorHAnsi"/>
          <w:szCs w:val="24"/>
        </w:rPr>
        <w:t>par le Groupe des 77 et par les</w:t>
      </w:r>
      <w:r w:rsidR="000C3A7A">
        <w:rPr>
          <w:rFonts w:cstheme="minorHAnsi"/>
          <w:szCs w:val="24"/>
        </w:rPr>
        <w:t xml:space="preserve"> pays membres </w:t>
      </w:r>
      <w:r w:rsidRPr="003C4BAD">
        <w:rPr>
          <w:rFonts w:cstheme="minorHAnsi"/>
          <w:szCs w:val="24"/>
        </w:rPr>
        <w:t>du Comité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aide au développement</w:t>
      </w:r>
      <w:r w:rsidR="00735501">
        <w:rPr>
          <w:rFonts w:cstheme="minorHAnsi"/>
          <w:szCs w:val="24"/>
        </w:rPr>
        <w:t xml:space="preserve"> (CAD)</w:t>
      </w:r>
      <w:r w:rsidRPr="003C4BAD">
        <w:rPr>
          <w:rFonts w:cstheme="minorHAnsi"/>
          <w:szCs w:val="24"/>
        </w:rPr>
        <w:t xml:space="preserve">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OCDE.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6</w:t>
      </w:r>
      <w:r w:rsidRPr="003C4BAD">
        <w:rPr>
          <w:rFonts w:cstheme="minorHAnsi"/>
          <w:szCs w:val="24"/>
        </w:rPr>
        <w:tab/>
        <w:t>Les incidences de ces deux Résolutions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des Nations Unies ont fait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objet de débats approfondis lors de la Conférence de plénipotentiaires de 2018,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initiative en cours visant à renforcer la présence régionale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UIT. </w:t>
      </w:r>
      <w:r w:rsidR="001554C9">
        <w:rPr>
          <w:rFonts w:cstheme="minorHAnsi"/>
          <w:szCs w:val="24"/>
        </w:rPr>
        <w:t>Dans sa Résolution 25 (Rév. </w:t>
      </w:r>
      <w:r w:rsidRPr="003C4BAD">
        <w:rPr>
          <w:rFonts w:cstheme="minorHAnsi"/>
          <w:szCs w:val="24"/>
        </w:rPr>
        <w:t>Dubaï, 2018), la Conférence de plénipotentiaires a notamment chargé le Secrétaire général de continuer de dialoguer avec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ONU, le </w:t>
      </w:r>
      <w:r w:rsidR="00735501">
        <w:rPr>
          <w:rFonts w:cstheme="minorHAnsi"/>
          <w:szCs w:val="24"/>
        </w:rPr>
        <w:t>système des Nations Unies pour le développement</w:t>
      </w:r>
      <w:r w:rsidRPr="003C4BAD">
        <w:rPr>
          <w:rFonts w:cstheme="minorHAnsi"/>
          <w:szCs w:val="24"/>
        </w:rPr>
        <w:t xml:space="preserve"> et les États Membres, en vue d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 xml:space="preserve">appuyer la mise en œuvre </w:t>
      </w:r>
      <w:r w:rsidR="001554C9">
        <w:rPr>
          <w:rFonts w:cstheme="minorHAnsi"/>
          <w:szCs w:val="24"/>
        </w:rPr>
        <w:t xml:space="preserve">pleine et entière </w:t>
      </w:r>
      <w:r w:rsidRPr="003C4BAD">
        <w:rPr>
          <w:rFonts w:cstheme="minorHAnsi"/>
          <w:szCs w:val="24"/>
        </w:rPr>
        <w:t>des Résolutions 71/243 et 72/279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</w:t>
      </w:r>
      <w:bookmarkStart w:id="8" w:name="_GoBack"/>
      <w:bookmarkEnd w:id="8"/>
      <w:r w:rsidRPr="003C4BAD">
        <w:rPr>
          <w:rFonts w:cstheme="minorHAnsi"/>
          <w:szCs w:val="24"/>
        </w:rPr>
        <w:t>es Nations Unies (point 6) (voir le Document C19/INF/4).</w:t>
      </w:r>
    </w:p>
    <w:p w:rsidR="00ED5BDE" w:rsidRPr="003C4BAD" w:rsidRDefault="00ED5BDE" w:rsidP="00D6512F">
      <w:pPr>
        <w:pStyle w:val="Headingb"/>
      </w:pPr>
      <w:r w:rsidRPr="003C4BAD">
        <w:t>Quelles sont les conséquences de</w:t>
      </w:r>
      <w:r w:rsidR="005D7F36">
        <w:t xml:space="preserve"> ce</w:t>
      </w:r>
      <w:r w:rsidRPr="003C4BAD">
        <w:t>s Résolutions pour l</w:t>
      </w:r>
      <w:r>
        <w:t>'</w:t>
      </w:r>
      <w:r w:rsidRPr="003C4BAD">
        <w:t>UIT?</w:t>
      </w:r>
    </w:p>
    <w:p w:rsidR="00ED5BDE" w:rsidRPr="003C4BAD" w:rsidRDefault="00ED5BDE" w:rsidP="00D6512F">
      <w:r w:rsidRPr="003C4BAD">
        <w:t>7</w:t>
      </w:r>
      <w:r w:rsidRPr="003C4BAD">
        <w:tab/>
        <w:t xml:space="preserve">Toutes les institutions </w:t>
      </w:r>
      <w:r w:rsidR="005D7F36">
        <w:t xml:space="preserve">du système </w:t>
      </w:r>
      <w:r w:rsidRPr="003C4BAD">
        <w:t>des Nations Un</w:t>
      </w:r>
      <w:r w:rsidR="005D7F36">
        <w:t>ies contribuent actuellement au </w:t>
      </w:r>
      <w:r w:rsidRPr="003C4BAD">
        <w:t>financement du système des coordonnateurs résidents. En 2015, le Conseil de l</w:t>
      </w:r>
      <w:r>
        <w:t>'</w:t>
      </w:r>
      <w:r w:rsidR="005D7F36">
        <w:t>UIT a accordé </w:t>
      </w:r>
      <w:r w:rsidRPr="003C4BAD">
        <w:t xml:space="preserve">au Secrétaire général une </w:t>
      </w:r>
      <w:r w:rsidR="005D7F36">
        <w:t>certaine souplesse</w:t>
      </w:r>
      <w:r w:rsidRPr="003C4BAD">
        <w:t xml:space="preserve"> concernant la contribution de l</w:t>
      </w:r>
      <w:r>
        <w:t>'</w:t>
      </w:r>
      <w:r w:rsidRPr="003C4BAD">
        <w:t>UIT à l</w:t>
      </w:r>
      <w:r>
        <w:t>'</w:t>
      </w:r>
      <w:r w:rsidR="005D7F36">
        <w:t>appui </w:t>
      </w:r>
      <w:r w:rsidRPr="003C4BAD">
        <w:t>du système des coordonnateurs résidents et a autorisé l</w:t>
      </w:r>
      <w:r>
        <w:t>'</w:t>
      </w:r>
      <w:r w:rsidRPr="003C4BAD">
        <w:t>utilisation des économies de fin d</w:t>
      </w:r>
      <w:r>
        <w:t>'</w:t>
      </w:r>
      <w:r w:rsidRPr="003C4BAD">
        <w:t xml:space="preserve">exercice pour </w:t>
      </w:r>
      <w:r w:rsidR="005D7F36">
        <w:t>le paiement de</w:t>
      </w:r>
      <w:r w:rsidRPr="003C4BAD">
        <w:t xml:space="preserve"> la contribution annuelle</w:t>
      </w:r>
      <w:r w:rsidR="005D7F36">
        <w:t>, qui s'élève à</w:t>
      </w:r>
      <w:r w:rsidRPr="003C4BAD">
        <w:t xml:space="preserve"> 100 000 </w:t>
      </w:r>
      <w:r w:rsidR="005D7F36">
        <w:t>dollars EU</w:t>
      </w:r>
      <w:r w:rsidRPr="003C4BAD">
        <w:t xml:space="preserve"> (voir le Document </w:t>
      </w:r>
      <w:hyperlink r:id="rId17" w:history="1">
        <w:r w:rsidRPr="003C4BAD">
          <w:rPr>
            <w:rStyle w:val="Hyperlink"/>
            <w:rFonts w:cstheme="minorHAnsi"/>
            <w:szCs w:val="24"/>
          </w:rPr>
          <w:t>C15/105(Rév.1)</w:t>
        </w:r>
      </w:hyperlink>
      <w:r w:rsidRPr="003C4BAD">
        <w:t>, paragraphe 45).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8</w:t>
      </w:r>
      <w:r w:rsidRPr="003C4BAD">
        <w:rPr>
          <w:rFonts w:cstheme="minorHAnsi"/>
          <w:szCs w:val="24"/>
        </w:rPr>
        <w:tab/>
        <w:t>Pour financer la nouvelle structure du système des coordonnateurs résidents à l</w:t>
      </w:r>
      <w:r>
        <w:rPr>
          <w:rFonts w:cstheme="minorHAnsi"/>
          <w:szCs w:val="24"/>
        </w:rPr>
        <w:t>'</w:t>
      </w:r>
      <w:r w:rsidR="005D7F36">
        <w:rPr>
          <w:rFonts w:cstheme="minorHAnsi"/>
          <w:szCs w:val="24"/>
        </w:rPr>
        <w:t>appui des </w:t>
      </w:r>
      <w:r w:rsidRPr="003C4BAD">
        <w:rPr>
          <w:rFonts w:cstheme="minorHAnsi"/>
          <w:szCs w:val="24"/>
        </w:rPr>
        <w:t>ODD, la part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 dans la contribution totale des entités du système des Nations Unies</w:t>
      </w:r>
      <w:r>
        <w:rPr>
          <w:rFonts w:cstheme="minorHAnsi"/>
          <w:szCs w:val="24"/>
        </w:rPr>
        <w:t xml:space="preserve"> serait multipliée par deux</w:t>
      </w:r>
      <w:r w:rsidR="005D7F36">
        <w:rPr>
          <w:rFonts w:cstheme="minorHAnsi"/>
          <w:szCs w:val="24"/>
        </w:rPr>
        <w:t xml:space="preserve"> et s'établirait à </w:t>
      </w:r>
      <w:r w:rsidRPr="003C4BAD">
        <w:rPr>
          <w:rFonts w:cstheme="minorHAnsi"/>
          <w:szCs w:val="24"/>
        </w:rPr>
        <w:t xml:space="preserve">200 000 </w:t>
      </w:r>
      <w:r w:rsidR="005D7F36">
        <w:rPr>
          <w:rFonts w:cstheme="minorHAnsi"/>
          <w:szCs w:val="24"/>
        </w:rPr>
        <w:t>dollars EU</w:t>
      </w:r>
      <w:r w:rsidRPr="003C4BAD">
        <w:rPr>
          <w:rFonts w:cstheme="minorHAnsi"/>
          <w:szCs w:val="24"/>
        </w:rPr>
        <w:t xml:space="preserve"> </w:t>
      </w:r>
      <w:r w:rsidR="005D7F36">
        <w:rPr>
          <w:rFonts w:cstheme="minorHAnsi"/>
          <w:szCs w:val="24"/>
        </w:rPr>
        <w:t>en</w:t>
      </w:r>
      <w:r w:rsidRPr="003C4BAD">
        <w:rPr>
          <w:rFonts w:cstheme="minorHAnsi"/>
          <w:szCs w:val="24"/>
        </w:rPr>
        <w:t xml:space="preserve"> 2019. En outre, dans le cadre de 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Assemblée générale des Nations Unies, les États Membres sont convenus de préle</w:t>
      </w:r>
      <w:r w:rsidR="005D7F36">
        <w:rPr>
          <w:rFonts w:cstheme="minorHAnsi"/>
          <w:szCs w:val="24"/>
        </w:rPr>
        <w:t xml:space="preserve">ver une redevance </w:t>
      </w:r>
      <w:r w:rsidR="005D7F36">
        <w:rPr>
          <w:rFonts w:cstheme="minorHAnsi"/>
          <w:szCs w:val="24"/>
        </w:rPr>
        <w:lastRenderedPageBreak/>
        <w:t>de 1%</w:t>
      </w:r>
      <w:r w:rsidRPr="003C4BAD">
        <w:rPr>
          <w:rFonts w:cstheme="minorHAnsi"/>
          <w:szCs w:val="24"/>
        </w:rPr>
        <w:t xml:space="preserve"> sur la contribution aux ressources autres que les ressources de base affectées selon des critères stricts</w:t>
      </w:r>
      <w:r w:rsidR="005D7F36">
        <w:rPr>
          <w:rFonts w:cstheme="minorHAnsi"/>
          <w:szCs w:val="24"/>
        </w:rPr>
        <w:t>,</w:t>
      </w:r>
      <w:r w:rsidRPr="003C4BAD">
        <w:rPr>
          <w:rFonts w:cstheme="minorHAnsi"/>
          <w:szCs w:val="24"/>
        </w:rPr>
        <w:t xml:space="preserve"> pour financer cette nouvelle i</w:t>
      </w:r>
      <w:r w:rsidR="005D7F36">
        <w:rPr>
          <w:rFonts w:cstheme="minorHAnsi"/>
          <w:szCs w:val="24"/>
        </w:rPr>
        <w:t>nitiative (A/RES/72/279, paragraphe</w:t>
      </w:r>
      <w:r w:rsidRPr="003C4BAD">
        <w:rPr>
          <w:rFonts w:cstheme="minorHAnsi"/>
          <w:szCs w:val="24"/>
        </w:rPr>
        <w:t xml:space="preserve"> 10a).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9</w:t>
      </w:r>
      <w:r w:rsidRPr="003C4BAD">
        <w:rPr>
          <w:rFonts w:cstheme="minorHAnsi"/>
          <w:szCs w:val="24"/>
        </w:rPr>
        <w:tab/>
        <w:t xml:space="preserve">Il </w:t>
      </w:r>
      <w:r w:rsidR="005D7F36">
        <w:rPr>
          <w:rFonts w:cstheme="minorHAnsi"/>
          <w:szCs w:val="24"/>
        </w:rPr>
        <w:t>est important</w:t>
      </w:r>
      <w:r w:rsidRPr="003C4BAD">
        <w:rPr>
          <w:rFonts w:cstheme="minorHAnsi"/>
          <w:szCs w:val="24"/>
        </w:rPr>
        <w:t xml:space="preserve"> de noter que les États Membres ont approuvé une formulation </w:t>
      </w:r>
      <w:r w:rsidR="005D7F36">
        <w:rPr>
          <w:rFonts w:cstheme="minorHAnsi"/>
          <w:szCs w:val="24"/>
        </w:rPr>
        <w:t>selon laquelle</w:t>
      </w:r>
      <w:r w:rsidRPr="003C4BAD">
        <w:rPr>
          <w:rFonts w:cstheme="minorHAnsi"/>
          <w:szCs w:val="24"/>
        </w:rPr>
        <w:t xml:space="preserve"> cette redevance de </w:t>
      </w:r>
      <w:r>
        <w:rPr>
          <w:rFonts w:cstheme="minorHAnsi"/>
          <w:szCs w:val="24"/>
        </w:rPr>
        <w:t>1</w:t>
      </w:r>
      <w:r w:rsidR="005D7F36">
        <w:rPr>
          <w:rFonts w:cstheme="minorHAnsi"/>
          <w:szCs w:val="24"/>
        </w:rPr>
        <w:t>%</w:t>
      </w:r>
      <w:r w:rsidRPr="003C4BAD">
        <w:rPr>
          <w:rFonts w:cstheme="minorHAnsi"/>
          <w:szCs w:val="24"/>
        </w:rPr>
        <w:t xml:space="preserve"> sera versée par les </w:t>
      </w:r>
      <w:r>
        <w:rPr>
          <w:rFonts w:cstheme="minorHAnsi"/>
          <w:szCs w:val="24"/>
        </w:rPr>
        <w:t xml:space="preserve">bailleurs de fonds et </w:t>
      </w:r>
      <w:r w:rsidR="005D7F36">
        <w:rPr>
          <w:rFonts w:cstheme="minorHAnsi"/>
          <w:szCs w:val="24"/>
        </w:rPr>
        <w:t>NON PAS</w:t>
      </w:r>
      <w:r>
        <w:rPr>
          <w:rFonts w:cstheme="minorHAnsi"/>
          <w:szCs w:val="24"/>
        </w:rPr>
        <w:t xml:space="preserve"> prélevée</w:t>
      </w:r>
      <w:r w:rsidR="005D7F36">
        <w:rPr>
          <w:rFonts w:cstheme="minorHAnsi"/>
          <w:szCs w:val="24"/>
        </w:rPr>
        <w:t xml:space="preserve"> sur les </w:t>
      </w:r>
      <w:r w:rsidRPr="003C4BAD">
        <w:rPr>
          <w:rFonts w:cstheme="minorHAnsi"/>
          <w:szCs w:val="24"/>
        </w:rPr>
        <w:t xml:space="preserve">ressources disponibles </w:t>
      </w:r>
      <w:r w:rsidR="005D7F36">
        <w:rPr>
          <w:rFonts w:cstheme="minorHAnsi"/>
          <w:szCs w:val="24"/>
        </w:rPr>
        <w:t>au titre des</w:t>
      </w:r>
      <w:r w:rsidRPr="003C4BAD">
        <w:rPr>
          <w:rFonts w:cstheme="minorHAnsi"/>
          <w:szCs w:val="24"/>
        </w:rPr>
        <w:t xml:space="preserve"> projets/programmes. </w:t>
      </w:r>
      <w:r w:rsidR="005D7F36">
        <w:rPr>
          <w:rFonts w:cstheme="minorHAnsi"/>
          <w:szCs w:val="24"/>
        </w:rPr>
        <w:t>Pour information, la redevance de </w:t>
      </w:r>
      <w:r>
        <w:rPr>
          <w:rFonts w:cstheme="minorHAnsi"/>
          <w:szCs w:val="24"/>
        </w:rPr>
        <w:t>1</w:t>
      </w:r>
      <w:r w:rsidR="005D7F36">
        <w:rPr>
          <w:rFonts w:cstheme="minorHAnsi"/>
          <w:szCs w:val="24"/>
        </w:rPr>
        <w:t>%</w:t>
      </w:r>
      <w:r>
        <w:rPr>
          <w:rFonts w:cstheme="minorHAnsi"/>
          <w:szCs w:val="24"/>
        </w:rPr>
        <w:t xml:space="preserve"> représenterait</w:t>
      </w:r>
      <w:r w:rsidR="005D7F36">
        <w:rPr>
          <w:rFonts w:cstheme="minorHAnsi"/>
          <w:szCs w:val="24"/>
        </w:rPr>
        <w:t xml:space="preserve"> uniquement</w:t>
      </w:r>
      <w:r>
        <w:rPr>
          <w:rFonts w:cstheme="minorHAnsi"/>
          <w:szCs w:val="24"/>
        </w:rPr>
        <w:t>, dans le cas de l'UIT,</w:t>
      </w:r>
      <w:r w:rsidRPr="003C4BAD">
        <w:rPr>
          <w:rFonts w:cstheme="minorHAnsi"/>
          <w:szCs w:val="24"/>
        </w:rPr>
        <w:t xml:space="preserve"> un montant annuel </w:t>
      </w:r>
      <w:r w:rsidR="005D7F36">
        <w:rPr>
          <w:rFonts w:cstheme="minorHAnsi"/>
          <w:szCs w:val="24"/>
        </w:rPr>
        <w:t>de l'ordre de</w:t>
      </w:r>
      <w:r w:rsidR="00D457BB">
        <w:rPr>
          <w:rFonts w:cstheme="minorHAnsi"/>
          <w:szCs w:val="24"/>
        </w:rPr>
        <w:t xml:space="preserve"> 30 à </w:t>
      </w:r>
      <w:r w:rsidR="005D7F36">
        <w:rPr>
          <w:rFonts w:cstheme="minorHAnsi"/>
          <w:szCs w:val="24"/>
        </w:rPr>
        <w:t>40 </w:t>
      </w:r>
      <w:r w:rsidRPr="003C4BAD">
        <w:rPr>
          <w:rFonts w:cstheme="minorHAnsi"/>
          <w:szCs w:val="24"/>
        </w:rPr>
        <w:t xml:space="preserve">000 </w:t>
      </w:r>
      <w:r w:rsidR="005D7F36">
        <w:rPr>
          <w:rFonts w:cstheme="minorHAnsi"/>
          <w:szCs w:val="24"/>
        </w:rPr>
        <w:t>dollars EU</w:t>
      </w:r>
      <w:r w:rsidRPr="003C4BAD">
        <w:rPr>
          <w:rFonts w:cstheme="minorHAnsi"/>
          <w:szCs w:val="24"/>
        </w:rPr>
        <w:t xml:space="preserve"> aux niveaux de financement actuels.</w:t>
      </w:r>
    </w:p>
    <w:p w:rsidR="00ED5BDE" w:rsidRPr="003C4BAD" w:rsidRDefault="00ED5BDE" w:rsidP="00D6512F">
      <w:pPr>
        <w:outlineLvl w:val="0"/>
        <w:rPr>
          <w:rFonts w:cstheme="minorHAnsi"/>
          <w:b/>
          <w:bCs/>
          <w:szCs w:val="24"/>
        </w:rPr>
      </w:pPr>
      <w:r w:rsidRPr="003C4BAD">
        <w:rPr>
          <w:rFonts w:cstheme="minorHAnsi"/>
          <w:szCs w:val="24"/>
        </w:rPr>
        <w:t>10</w:t>
      </w:r>
      <w:r w:rsidRPr="003C4BAD">
        <w:rPr>
          <w:rFonts w:cstheme="minorHAnsi"/>
          <w:b/>
          <w:bCs/>
          <w:szCs w:val="24"/>
        </w:rPr>
        <w:tab/>
        <w:t xml:space="preserve">Quels sont les résultats </w:t>
      </w:r>
      <w:r w:rsidR="005D7F36">
        <w:rPr>
          <w:rFonts w:cstheme="minorHAnsi"/>
          <w:b/>
          <w:bCs/>
          <w:szCs w:val="24"/>
        </w:rPr>
        <w:t>escompté</w:t>
      </w:r>
      <w:r w:rsidRPr="003C4BAD">
        <w:rPr>
          <w:rFonts w:cstheme="minorHAnsi"/>
          <w:b/>
          <w:bCs/>
          <w:szCs w:val="24"/>
        </w:rPr>
        <w:t xml:space="preserve">s de la participation </w:t>
      </w:r>
      <w:r>
        <w:rPr>
          <w:rFonts w:cstheme="minorHAnsi"/>
          <w:b/>
          <w:bCs/>
          <w:szCs w:val="24"/>
        </w:rPr>
        <w:t xml:space="preserve">de l'UIT </w:t>
      </w:r>
      <w:r w:rsidRPr="003C4BAD">
        <w:rPr>
          <w:rFonts w:cstheme="minorHAnsi"/>
          <w:b/>
          <w:bCs/>
          <w:szCs w:val="24"/>
        </w:rPr>
        <w:t>au</w:t>
      </w:r>
      <w:r w:rsidR="005D7F36">
        <w:rPr>
          <w:rFonts w:cstheme="minorHAnsi"/>
          <w:b/>
          <w:bCs/>
          <w:szCs w:val="24"/>
        </w:rPr>
        <w:t>x travaux du</w:t>
      </w:r>
      <w:r w:rsidRPr="003C4BAD">
        <w:rPr>
          <w:rFonts w:cstheme="minorHAnsi"/>
          <w:b/>
          <w:bCs/>
          <w:szCs w:val="24"/>
        </w:rPr>
        <w:t xml:space="preserve"> Groupe des Nations Unie</w:t>
      </w:r>
      <w:r w:rsidR="005D7F36">
        <w:rPr>
          <w:rFonts w:cstheme="minorHAnsi"/>
          <w:b/>
          <w:bCs/>
          <w:szCs w:val="24"/>
        </w:rPr>
        <w:t>s pour le développement durable</w:t>
      </w:r>
      <w:r w:rsidRPr="003C4BAD">
        <w:rPr>
          <w:rFonts w:cstheme="minorHAnsi"/>
          <w:b/>
          <w:bCs/>
          <w:szCs w:val="24"/>
        </w:rPr>
        <w:t>?</w:t>
      </w:r>
    </w:p>
    <w:p w:rsidR="00ED5BDE" w:rsidRPr="003C4BAD" w:rsidRDefault="00D457BB" w:rsidP="00D6512F">
      <w:r>
        <w:t>a)</w:t>
      </w:r>
      <w:r>
        <w:tab/>
      </w:r>
      <w:r w:rsidR="00ED5BDE" w:rsidRPr="003C4BAD">
        <w:t xml:space="preserve">Les TIC constituent un catalyseur intersectoriel de </w:t>
      </w:r>
      <w:r w:rsidR="005D7F36">
        <w:t xml:space="preserve">la réalisation de </w:t>
      </w:r>
      <w:r w:rsidR="00ED5BDE" w:rsidRPr="003C4BAD">
        <w:t>chacun des ODD</w:t>
      </w:r>
    </w:p>
    <w:p w:rsidR="00ED5BDE" w:rsidRPr="003C4BAD" w:rsidRDefault="00ED5BDE" w:rsidP="00D6512F">
      <w:r w:rsidRPr="003C4BAD">
        <w:t>L</w:t>
      </w:r>
      <w:r>
        <w:t>'</w:t>
      </w:r>
      <w:r w:rsidRPr="003C4BAD">
        <w:t xml:space="preserve">UIT </w:t>
      </w:r>
      <w:r w:rsidR="00D457BB">
        <w:t>est une organisation spécialisée</w:t>
      </w:r>
      <w:r w:rsidRPr="003C4BAD">
        <w:t xml:space="preserve"> reconnue dans les domaines de la gestion du spectre, de l</w:t>
      </w:r>
      <w:r>
        <w:t>'</w:t>
      </w:r>
      <w:r w:rsidRPr="003C4BAD">
        <w:t xml:space="preserve">élaboration de normes et de la réduction de la fracture numérique. En participant aux activités menées </w:t>
      </w:r>
      <w:r w:rsidR="00D457BB">
        <w:t>dans le cadre du</w:t>
      </w:r>
      <w:r w:rsidRPr="003C4BAD">
        <w:t xml:space="preserve"> système, l</w:t>
      </w:r>
      <w:r>
        <w:t>'</w:t>
      </w:r>
      <w:r w:rsidR="00D457BB">
        <w:t>Union</w:t>
      </w:r>
      <w:r w:rsidRPr="003C4BAD">
        <w:t xml:space="preserve"> continuera de mettre à disposition </w:t>
      </w:r>
      <w:r w:rsidR="00D457BB">
        <w:t>ses compétences pour veiller à ce qu'</w:t>
      </w:r>
      <w:r w:rsidRPr="003C4BAD">
        <w:t xml:space="preserve">une connectivité sur le dernier kilomètre soit </w:t>
      </w:r>
      <w:r w:rsidR="00D457BB">
        <w:t>assuré</w:t>
      </w:r>
      <w:r w:rsidRPr="003C4BAD">
        <w:t>e de manière abordable et efficace.</w:t>
      </w:r>
    </w:p>
    <w:p w:rsidR="00ED5BDE" w:rsidRPr="003C4BAD" w:rsidRDefault="00D457BB" w:rsidP="00D6512F">
      <w:r>
        <w:t>b)</w:t>
      </w:r>
      <w:r>
        <w:tab/>
      </w:r>
      <w:r w:rsidR="00ED5BDE" w:rsidRPr="003C4BAD">
        <w:t>Renforcement de la présence régionale de l</w:t>
      </w:r>
      <w:r w:rsidR="00ED5BDE">
        <w:t>'</w:t>
      </w:r>
      <w:r w:rsidR="00ED5BDE" w:rsidRPr="003C4BAD">
        <w:t>UIT</w:t>
      </w:r>
    </w:p>
    <w:p w:rsidR="00ED5BDE" w:rsidRPr="003C4BAD" w:rsidRDefault="00ED5BDE" w:rsidP="00D6512F">
      <w:r>
        <w:t>La participation au</w:t>
      </w:r>
      <w:r w:rsidRPr="003C4BAD">
        <w:t xml:space="preserve"> nouveau système permettra de renforcer la présence régionale, en garantissant que l</w:t>
      </w:r>
      <w:r>
        <w:t>'</w:t>
      </w:r>
      <w:r w:rsidRPr="003C4BAD">
        <w:t xml:space="preserve">UIT soit consultée </w:t>
      </w:r>
      <w:r w:rsidR="00D457BB">
        <w:t>au sujet des</w:t>
      </w:r>
      <w:r w:rsidRPr="003C4BAD">
        <w:t xml:space="preserve"> activités liées aux TIC. </w:t>
      </w:r>
      <w:r w:rsidR="00D457BB">
        <w:t>Elle</w:t>
      </w:r>
      <w:r w:rsidR="00E247AD">
        <w:t xml:space="preserve"> aidera également le </w:t>
      </w:r>
      <w:r w:rsidRPr="003C4BAD">
        <w:t xml:space="preserve">BDT à rechercher des possibilités de partenariat et </w:t>
      </w:r>
      <w:r w:rsidR="00D457BB">
        <w:t xml:space="preserve">à définir des </w:t>
      </w:r>
      <w:r w:rsidRPr="003C4BAD">
        <w:t>initiatives</w:t>
      </w:r>
      <w:r w:rsidR="00D457BB">
        <w:t xml:space="preserve"> au titre de programmes</w:t>
      </w:r>
      <w:r w:rsidRPr="003C4BAD">
        <w:t xml:space="preserve"> (ainsi </w:t>
      </w:r>
      <w:r w:rsidR="00D457BB">
        <w:t xml:space="preserve">qu'un </w:t>
      </w:r>
      <w:r w:rsidRPr="003C4BAD">
        <w:t xml:space="preserve">appui financier) pour les activités </w:t>
      </w:r>
      <w:r w:rsidR="00D457BB">
        <w:t>destinées à des</w:t>
      </w:r>
      <w:r w:rsidRPr="003C4BAD">
        <w:t xml:space="preserve"> groupes particuliers </w:t>
      </w:r>
      <w:r w:rsidR="00D457BB">
        <w:t>qui présentent de l'intérêt pour les</w:t>
      </w:r>
      <w:r w:rsidRPr="003C4BAD">
        <w:t xml:space="preserve"> États Membres de l</w:t>
      </w:r>
      <w:r>
        <w:t>'</w:t>
      </w:r>
      <w:r w:rsidRPr="003C4BAD">
        <w:t>UIT.</w:t>
      </w:r>
    </w:p>
    <w:p w:rsidR="00ED5BDE" w:rsidRPr="003C4BAD" w:rsidRDefault="00BF5EEE" w:rsidP="00D6512F">
      <w:r>
        <w:t>c)</w:t>
      </w:r>
      <w:r>
        <w:tab/>
      </w:r>
      <w:r w:rsidR="00ED5BDE" w:rsidRPr="003C4BAD">
        <w:t>Appui en faveur d</w:t>
      </w:r>
      <w:r w:rsidR="00ED5BDE">
        <w:t>'</w:t>
      </w:r>
      <w:r w:rsidR="00ED5BDE" w:rsidRPr="003C4BAD">
        <w:t>un financement</w:t>
      </w:r>
      <w:r>
        <w:t xml:space="preserve"> accru</w:t>
      </w:r>
    </w:p>
    <w:p w:rsidR="00ED5BDE" w:rsidRPr="003C4BAD" w:rsidRDefault="00ED5BDE" w:rsidP="00D6512F">
      <w:r w:rsidRPr="003C4BAD">
        <w:t>La version définitive des lignes directrices relatives au fina</w:t>
      </w:r>
      <w:r w:rsidR="00E247AD">
        <w:t>ncement du nouveau système fait </w:t>
      </w:r>
      <w:r w:rsidRPr="003C4BAD">
        <w:t xml:space="preserve">expressément </w:t>
      </w:r>
      <w:r w:rsidR="00BF5EEE">
        <w:t>état de</w:t>
      </w:r>
      <w:r w:rsidRPr="003C4BAD">
        <w:t xml:space="preserve"> la nécessité d</w:t>
      </w:r>
      <w:r>
        <w:t>'</w:t>
      </w:r>
      <w:r w:rsidRPr="003C4BAD">
        <w:t>accroître le financement du système pour le développement.</w:t>
      </w:r>
      <w:r>
        <w:t xml:space="preserve"> </w:t>
      </w:r>
      <w:r w:rsidR="00BF5EEE">
        <w:t>Si elle agit de concert</w:t>
      </w:r>
      <w:r w:rsidRPr="003C4BAD">
        <w:t xml:space="preserve"> avec les autres inst</w:t>
      </w:r>
      <w:r w:rsidR="00E247AD">
        <w:t>itutions du système des Nations </w:t>
      </w:r>
      <w:r w:rsidRPr="003C4BAD">
        <w:t>Unies pour le développement, l</w:t>
      </w:r>
      <w:r>
        <w:t>'</w:t>
      </w:r>
      <w:r w:rsidRPr="003C4BAD">
        <w:t xml:space="preserve">UIT sera mieux placée pour inciter les parties prenantes à accroître </w:t>
      </w:r>
      <w:r w:rsidR="00E33222">
        <w:t xml:space="preserve">la part </w:t>
      </w:r>
      <w:r w:rsidR="00046683">
        <w:t xml:space="preserve">de leur contribution aux </w:t>
      </w:r>
      <w:r w:rsidR="00E33222">
        <w:t xml:space="preserve">ressources de base et </w:t>
      </w:r>
      <w:r w:rsidR="00D6512F">
        <w:t>aux</w:t>
      </w:r>
      <w:r w:rsidR="00E33222">
        <w:t xml:space="preserve"> ressources de qualité autres que les ressources de base</w:t>
      </w:r>
      <w:r w:rsidRPr="003C4BAD">
        <w:t>.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lastRenderedPageBreak/>
        <w:t xml:space="preserve">À </w:t>
      </w:r>
      <w:r w:rsidR="00E247AD">
        <w:rPr>
          <w:rFonts w:cstheme="minorHAnsi"/>
          <w:szCs w:val="24"/>
        </w:rPr>
        <w:t>terme</w:t>
      </w:r>
      <w:r w:rsidRPr="003C4BAD">
        <w:rPr>
          <w:rFonts w:cstheme="minorHAnsi"/>
          <w:szCs w:val="24"/>
        </w:rPr>
        <w:t xml:space="preserve">, on peut raisonnablement </w:t>
      </w:r>
      <w:r w:rsidR="00E247AD">
        <w:rPr>
          <w:rFonts w:cstheme="minorHAnsi"/>
          <w:szCs w:val="24"/>
        </w:rPr>
        <w:t>penser</w:t>
      </w:r>
      <w:r w:rsidRPr="003C4BAD">
        <w:rPr>
          <w:rFonts w:cstheme="minorHAnsi"/>
          <w:szCs w:val="24"/>
        </w:rPr>
        <w:t xml:space="preserve"> que la plupart des Plans-</w:t>
      </w:r>
      <w:r>
        <w:rPr>
          <w:rFonts w:cstheme="minorHAnsi"/>
          <w:szCs w:val="24"/>
        </w:rPr>
        <w:t>cadres des Nations Unies pour l'aide au</w:t>
      </w:r>
      <w:r w:rsidRPr="003C4BAD">
        <w:rPr>
          <w:rFonts w:cstheme="minorHAnsi"/>
          <w:szCs w:val="24"/>
        </w:rPr>
        <w:t xml:space="preserve"> développement</w:t>
      </w:r>
      <w:r>
        <w:rPr>
          <w:rFonts w:cstheme="minorHAnsi"/>
          <w:szCs w:val="24"/>
        </w:rPr>
        <w:t xml:space="preserve"> (PNUAD)</w:t>
      </w:r>
      <w:r w:rsidRPr="003C4BAD">
        <w:rPr>
          <w:rFonts w:cstheme="minorHAnsi"/>
          <w:szCs w:val="24"/>
        </w:rPr>
        <w:t xml:space="preserve"> comporteront un volet consacré aux TIC</w:t>
      </w:r>
      <w:r w:rsidR="00E247AD">
        <w:rPr>
          <w:rFonts w:cstheme="minorHAnsi"/>
          <w:szCs w:val="24"/>
        </w:rPr>
        <w:t xml:space="preserve">, ce qui offrira au </w:t>
      </w:r>
      <w:r w:rsidRPr="003C4BAD">
        <w:rPr>
          <w:rFonts w:cstheme="minorHAnsi"/>
          <w:szCs w:val="24"/>
        </w:rPr>
        <w:t xml:space="preserve">BDT </w:t>
      </w:r>
      <w:r w:rsidR="00E247AD">
        <w:rPr>
          <w:rFonts w:cstheme="minorHAnsi"/>
          <w:szCs w:val="24"/>
        </w:rPr>
        <w:t>de nouvelles possibilités de nouer des</w:t>
      </w:r>
      <w:r w:rsidRPr="003C4BAD">
        <w:rPr>
          <w:rFonts w:cstheme="minorHAnsi"/>
          <w:szCs w:val="24"/>
        </w:rPr>
        <w:t xml:space="preserve"> partenariats et </w:t>
      </w:r>
      <w:r w:rsidR="00E247AD">
        <w:rPr>
          <w:rFonts w:cstheme="minorHAnsi"/>
          <w:szCs w:val="24"/>
        </w:rPr>
        <w:t>de mobiliser des</w:t>
      </w:r>
      <w:r w:rsidRPr="003C4BAD">
        <w:rPr>
          <w:rFonts w:cstheme="minorHAnsi"/>
          <w:szCs w:val="24"/>
        </w:rPr>
        <w:t xml:space="preserve"> ressources.</w:t>
      </w:r>
    </w:p>
    <w:p w:rsidR="00ED5BDE" w:rsidRPr="003C4BAD" w:rsidRDefault="00E33222" w:rsidP="00D6512F">
      <w:pPr>
        <w:pStyle w:val="Headingb"/>
      </w:pPr>
      <w:r>
        <w:t>Optimiser la contribution de</w:t>
      </w:r>
      <w:r w:rsidR="00ED5BDE" w:rsidRPr="003C4BAD">
        <w:t xml:space="preserve"> l</w:t>
      </w:r>
      <w:r w:rsidR="00ED5BDE">
        <w:t>'</w:t>
      </w:r>
      <w:r w:rsidR="00ED5BDE" w:rsidRPr="003C4BAD">
        <w:t>UIT</w:t>
      </w:r>
    </w:p>
    <w:p w:rsidR="00ED5BDE" w:rsidRPr="003C4BAD" w:rsidRDefault="00ED5BDE" w:rsidP="00D6512F">
      <w:pPr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11</w:t>
      </w:r>
      <w:r w:rsidRPr="003C4BAD">
        <w:rPr>
          <w:rFonts w:cstheme="minorHAnsi"/>
          <w:szCs w:val="24"/>
        </w:rPr>
        <w:tab/>
        <w:t>Comme indiqué précédemment, le nouveau système</w:t>
      </w:r>
      <w:r w:rsidR="00EE200A">
        <w:rPr>
          <w:rFonts w:cstheme="minorHAnsi"/>
          <w:szCs w:val="24"/>
        </w:rPr>
        <w:t xml:space="preserve"> vise essentiellement à</w:t>
      </w:r>
      <w:r w:rsidRPr="003C4BAD">
        <w:rPr>
          <w:rFonts w:cstheme="minorHAnsi"/>
          <w:szCs w:val="24"/>
        </w:rPr>
        <w:t xml:space="preserve"> renforcer et </w:t>
      </w:r>
      <w:r w:rsidR="00EE200A">
        <w:rPr>
          <w:rFonts w:cstheme="minorHAnsi"/>
          <w:szCs w:val="24"/>
        </w:rPr>
        <w:t>à</w:t>
      </w:r>
      <w:r w:rsidRPr="003C4BAD">
        <w:rPr>
          <w:rFonts w:cstheme="minorHAnsi"/>
          <w:szCs w:val="24"/>
        </w:rPr>
        <w:t xml:space="preserve"> coordonner les activités </w:t>
      </w:r>
      <w:r w:rsidR="00EE200A">
        <w:rPr>
          <w:rFonts w:cstheme="minorHAnsi"/>
          <w:szCs w:val="24"/>
        </w:rPr>
        <w:t>des organismes des</w:t>
      </w:r>
      <w:r w:rsidRPr="003C4BAD">
        <w:rPr>
          <w:rFonts w:cstheme="minorHAnsi"/>
          <w:szCs w:val="24"/>
        </w:rPr>
        <w:t xml:space="preserve"> Nations Unies sur le terrain et </w:t>
      </w:r>
      <w:r w:rsidR="00EE200A">
        <w:rPr>
          <w:rFonts w:cstheme="minorHAnsi"/>
          <w:szCs w:val="24"/>
        </w:rPr>
        <w:t>à</w:t>
      </w:r>
      <w:r w:rsidRPr="003C4BAD">
        <w:rPr>
          <w:rFonts w:cstheme="minorHAnsi"/>
          <w:szCs w:val="24"/>
        </w:rPr>
        <w:t xml:space="preserve"> </w:t>
      </w:r>
      <w:r w:rsidR="00E33222">
        <w:rPr>
          <w:rFonts w:cstheme="minorHAnsi"/>
          <w:szCs w:val="24"/>
        </w:rPr>
        <w:t xml:space="preserve">contribuer à l'objectif collectif qui consiste à accroître la </w:t>
      </w:r>
      <w:r w:rsidR="00E33222">
        <w:t xml:space="preserve">part des </w:t>
      </w:r>
      <w:r w:rsidR="00046683">
        <w:t xml:space="preserve">contributions volontaires aux </w:t>
      </w:r>
      <w:r w:rsidR="00E33222">
        <w:t xml:space="preserve">ressources de base et </w:t>
      </w:r>
      <w:r w:rsidR="00046683">
        <w:t xml:space="preserve">aux </w:t>
      </w:r>
      <w:r w:rsidR="00E33222">
        <w:t>ressources de qualité autres que les ressources de base</w:t>
      </w:r>
      <w:r w:rsidR="00046683">
        <w:t>,</w:t>
      </w:r>
      <w:r w:rsidR="00E33222">
        <w:t xml:space="preserve"> en vue d'assurer une plus </w:t>
      </w:r>
      <w:r w:rsidR="00046683">
        <w:t>grande cohérenc</w:t>
      </w:r>
      <w:r w:rsidR="00E33222">
        <w:t>e</w:t>
      </w:r>
      <w:r w:rsidR="00046683">
        <w:t xml:space="preserve"> dans la mise en </w:t>
      </w:r>
      <w:r w:rsidR="00F11E1E">
        <w:t>œuvre</w:t>
      </w:r>
      <w:r w:rsidR="00046683">
        <w:t xml:space="preserve"> </w:t>
      </w:r>
      <w:r w:rsidR="00E33222">
        <w:t xml:space="preserve">des ODD à l'échelle du système. </w:t>
      </w:r>
      <w:r w:rsidR="00046683">
        <w:t xml:space="preserve">Toutefois, </w:t>
      </w:r>
      <w:r w:rsidR="00E33222">
        <w:rPr>
          <w:rFonts w:cstheme="minorHAnsi"/>
          <w:szCs w:val="24"/>
        </w:rPr>
        <w:t xml:space="preserve">dans le but d'optimiser la contribution de </w:t>
      </w:r>
      <w:r w:rsidRPr="003C4BAD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'</w:t>
      </w:r>
      <w:r w:rsidRPr="003C4BAD">
        <w:rPr>
          <w:rFonts w:cstheme="minorHAnsi"/>
          <w:szCs w:val="24"/>
        </w:rPr>
        <w:t>UIT</w:t>
      </w:r>
      <w:r w:rsidR="00E33222">
        <w:rPr>
          <w:rFonts w:cstheme="minorHAnsi"/>
          <w:szCs w:val="24"/>
        </w:rPr>
        <w:t xml:space="preserve"> tout en tenant compte de ses ressources limitées</w:t>
      </w:r>
      <w:r w:rsidR="00046683">
        <w:rPr>
          <w:rFonts w:cstheme="minorHAnsi"/>
          <w:szCs w:val="24"/>
        </w:rPr>
        <w:t xml:space="preserve">, </w:t>
      </w:r>
      <w:r w:rsidR="00046683">
        <w:t>l</w:t>
      </w:r>
      <w:r w:rsidR="00046683" w:rsidRPr="003C4BAD">
        <w:rPr>
          <w:rFonts w:cstheme="minorHAnsi"/>
          <w:szCs w:val="24"/>
        </w:rPr>
        <w:t>es propositions ci-aprè</w:t>
      </w:r>
      <w:r w:rsidR="00046683">
        <w:rPr>
          <w:rFonts w:cstheme="minorHAnsi"/>
          <w:szCs w:val="24"/>
        </w:rPr>
        <w:t>s sont formulées</w:t>
      </w:r>
      <w:r w:rsidRPr="003C4BAD">
        <w:rPr>
          <w:rFonts w:cstheme="minorHAnsi"/>
          <w:szCs w:val="24"/>
        </w:rPr>
        <w:t>:</w:t>
      </w:r>
    </w:p>
    <w:p w:rsidR="00ED5BDE" w:rsidRPr="003C4BAD" w:rsidRDefault="00EE200A" w:rsidP="00D6512F">
      <w:pPr>
        <w:pStyle w:val="enumlev1"/>
        <w:rPr>
          <w:rFonts w:cstheme="minorHAnsi"/>
        </w:rPr>
      </w:pPr>
      <w:r>
        <w:t>a)</w:t>
      </w:r>
      <w:r>
        <w:tab/>
      </w:r>
      <w:r w:rsidR="00ED5BDE" w:rsidRPr="003C4BAD">
        <w:t>Étant donné que le processus d</w:t>
      </w:r>
      <w:r w:rsidR="00ED5BDE">
        <w:t>'</w:t>
      </w:r>
      <w:r w:rsidR="00ED5BDE" w:rsidRPr="003C4BAD">
        <w:t>élaboration des PNUAD exige de</w:t>
      </w:r>
      <w:r>
        <w:t>s</w:t>
      </w:r>
      <w:r w:rsidR="00ED5BDE" w:rsidRPr="003C4BAD">
        <w:t xml:space="preserve"> </w:t>
      </w:r>
      <w:r w:rsidR="00ED5BDE">
        <w:t>ressources</w:t>
      </w:r>
      <w:r>
        <w:t xml:space="preserve"> considérables, l'UIT ne peut </w:t>
      </w:r>
      <w:r w:rsidR="00ED5BDE" w:rsidRPr="003C4BAD">
        <w:t xml:space="preserve">participer pleinement </w:t>
      </w:r>
      <w:r w:rsidR="00ED5BDE">
        <w:t>à ce processus au</w:t>
      </w:r>
      <w:r w:rsidR="00ED5BDE" w:rsidRPr="003C4BAD">
        <w:t xml:space="preserve"> niveau des pays.</w:t>
      </w:r>
      <w:r w:rsidR="00ED5BDE" w:rsidRPr="003C4BAD">
        <w:rPr>
          <w:rFonts w:cstheme="minorHAnsi"/>
        </w:rPr>
        <w:t xml:space="preserve"> Toutefois, le BDT continuera de veiller à ce que toutes les activités de coopération technique menées par l</w:t>
      </w:r>
      <w:r w:rsidR="00ED5BDE">
        <w:rPr>
          <w:rFonts w:cstheme="minorHAnsi"/>
        </w:rPr>
        <w:t>'</w:t>
      </w:r>
      <w:r w:rsidR="00ED5BDE" w:rsidRPr="003C4BAD">
        <w:rPr>
          <w:rFonts w:cstheme="minorHAnsi"/>
        </w:rPr>
        <w:t xml:space="preserve">UIT </w:t>
      </w:r>
      <w:r>
        <w:rPr>
          <w:rFonts w:cstheme="minorHAnsi"/>
        </w:rPr>
        <w:t>soient en phase avec le plan national d'un pays</w:t>
      </w:r>
      <w:r w:rsidR="00ED5BDE" w:rsidRPr="003C4BAD">
        <w:rPr>
          <w:rFonts w:cstheme="minorHAnsi"/>
        </w:rPr>
        <w:t>.</w:t>
      </w:r>
    </w:p>
    <w:p w:rsidR="00ED5BDE" w:rsidRPr="003C4BAD" w:rsidRDefault="00EE200A" w:rsidP="00D6512F">
      <w:pPr>
        <w:pStyle w:val="enumlev1"/>
      </w:pPr>
      <w:r>
        <w:t>b)</w:t>
      </w:r>
      <w:r>
        <w:tab/>
      </w:r>
      <w:r w:rsidR="00ED5BDE" w:rsidRPr="003C4BAD">
        <w:t xml:space="preserve">Le BDT </w:t>
      </w:r>
      <w:r>
        <w:t>suivra de près les</w:t>
      </w:r>
      <w:r w:rsidR="00ED5BDE" w:rsidRPr="003C4BAD">
        <w:t xml:space="preserve"> PNUAD existants ou en projet</w:t>
      </w:r>
      <w:r>
        <w:t>,</w:t>
      </w:r>
      <w:r w:rsidR="00ED5BDE" w:rsidRPr="003C4BAD">
        <w:t xml:space="preserve"> afin </w:t>
      </w:r>
      <w:r>
        <w:t>de déterminer la nécessité pour</w:t>
      </w:r>
      <w:r w:rsidR="00FA0911">
        <w:t> </w:t>
      </w:r>
      <w:r w:rsidR="00ED5BDE" w:rsidRPr="003C4BAD">
        <w:t>l</w:t>
      </w:r>
      <w:r w:rsidR="00ED5BDE">
        <w:t>'</w:t>
      </w:r>
      <w:r>
        <w:t xml:space="preserve">UIT de prendre de nouvelles mesures. </w:t>
      </w:r>
      <w:r w:rsidR="00ED5BDE" w:rsidRPr="003C4BAD">
        <w:t>L</w:t>
      </w:r>
      <w:r w:rsidR="00ED5BDE">
        <w:t>'</w:t>
      </w:r>
      <w:r w:rsidR="00ED5BDE" w:rsidRPr="003C4BAD">
        <w:t>UIT ne participera directement à la création d</w:t>
      </w:r>
      <w:r w:rsidR="00ED5BDE">
        <w:t>'</w:t>
      </w:r>
      <w:r w:rsidR="00ED5BDE" w:rsidRPr="003C4BAD">
        <w:t xml:space="preserve">un PNUAD </w:t>
      </w:r>
      <w:r>
        <w:t>au niveau d'un pays</w:t>
      </w:r>
      <w:r w:rsidR="00ED5BDE" w:rsidRPr="003C4BAD">
        <w:t xml:space="preserve"> que si les ressources</w:t>
      </w:r>
      <w:r>
        <w:t xml:space="preserve"> et le calendrier le permettent</w:t>
      </w:r>
      <w:r w:rsidR="00ED5BDE" w:rsidRPr="003C4BAD">
        <w:t xml:space="preserve"> et s</w:t>
      </w:r>
      <w:r w:rsidR="00ED5BDE">
        <w:t>'</w:t>
      </w:r>
      <w:r w:rsidR="00ED5BDE" w:rsidRPr="003C4BAD">
        <w:t>il est démontré qu</w:t>
      </w:r>
      <w:r w:rsidR="00ED5BDE">
        <w:t>'</w:t>
      </w:r>
      <w:r w:rsidR="00ED5BDE" w:rsidRPr="003C4BAD">
        <w:t xml:space="preserve">une </w:t>
      </w:r>
      <w:r>
        <w:t>participation</w:t>
      </w:r>
      <w:r w:rsidR="00ED5BDE" w:rsidRPr="003C4BAD">
        <w:t xml:space="preserve"> directe de sa part est nécessaire.</w:t>
      </w:r>
    </w:p>
    <w:p w:rsidR="00ED5BDE" w:rsidRPr="003C4BAD" w:rsidRDefault="00EE200A" w:rsidP="00D6512F">
      <w:pPr>
        <w:pStyle w:val="enumlev1"/>
      </w:pPr>
      <w:r>
        <w:t>c)</w:t>
      </w:r>
      <w:r>
        <w:tab/>
      </w:r>
      <w:r w:rsidR="00ED5BDE" w:rsidRPr="003C4BAD">
        <w:t>L</w:t>
      </w:r>
      <w:r w:rsidR="00ED5BDE">
        <w:t>'</w:t>
      </w:r>
      <w:r w:rsidR="00ED5BDE" w:rsidRPr="003C4BAD">
        <w:t xml:space="preserve">UIT présentera des rapports uniquement pour les indicateurs qui </w:t>
      </w:r>
      <w:r>
        <w:t>se rapportent aux</w:t>
      </w:r>
      <w:r w:rsidR="00ED5BDE" w:rsidRPr="003C4BAD">
        <w:t xml:space="preserve"> activités de coopération technique.</w:t>
      </w:r>
    </w:p>
    <w:p w:rsidR="00ED5BDE" w:rsidRPr="003C4BAD" w:rsidRDefault="00934F17" w:rsidP="00D6512F">
      <w:pPr>
        <w:pStyle w:val="enumlev1"/>
      </w:pPr>
      <w:r>
        <w:t>d)</w:t>
      </w:r>
      <w:r>
        <w:tab/>
      </w:r>
      <w:r w:rsidR="00ED5BDE" w:rsidRPr="003C4BAD">
        <w:t>Les bureaux régionaux et les bureaux de zone assureront la coordination entre les activités de l</w:t>
      </w:r>
      <w:r w:rsidR="00ED5BDE">
        <w:t>'</w:t>
      </w:r>
      <w:r w:rsidR="00ED5BDE" w:rsidRPr="003C4BAD">
        <w:t>UIT au niveau des pays et le système des coordonnateurs résidents, en particulier</w:t>
      </w:r>
      <w:r w:rsidR="00ED5BDE">
        <w:t xml:space="preserve"> </w:t>
      </w:r>
      <w:r>
        <w:t xml:space="preserve">en ce qui concerne </w:t>
      </w:r>
      <w:r w:rsidR="00ED5BDE" w:rsidRPr="003C4BAD">
        <w:t>les réunions de l</w:t>
      </w:r>
      <w:r w:rsidR="00ED5BDE">
        <w:t>'</w:t>
      </w:r>
      <w:r w:rsidR="00ED5BDE" w:rsidRPr="003C4BAD">
        <w:t xml:space="preserve">UIT et les visites de fonctionnaires et </w:t>
      </w:r>
      <w:r>
        <w:t xml:space="preserve">de </w:t>
      </w:r>
      <w:r w:rsidR="00ED5BDE" w:rsidRPr="003C4BAD">
        <w:t>consultants de l</w:t>
      </w:r>
      <w:r w:rsidR="00ED5BDE">
        <w:t>'</w:t>
      </w:r>
      <w:r w:rsidR="00ED5BDE" w:rsidRPr="003C4BAD">
        <w:t>U</w:t>
      </w:r>
      <w:r>
        <w:t>nion</w:t>
      </w:r>
      <w:r w:rsidR="00ED5BDE" w:rsidRPr="003C4BAD">
        <w:t xml:space="preserve"> dans le</w:t>
      </w:r>
      <w:r w:rsidR="00ED5BDE">
        <w:t>s</w:t>
      </w:r>
      <w:r w:rsidR="00ED5BDE" w:rsidRPr="003C4BAD">
        <w:t xml:space="preserve"> pays.</w:t>
      </w:r>
    </w:p>
    <w:p w:rsidR="00ED5BDE" w:rsidRPr="003C4BAD" w:rsidRDefault="00934F17" w:rsidP="00D6512F">
      <w:pPr>
        <w:pStyle w:val="enumlev1"/>
      </w:pPr>
      <w:r>
        <w:t>e)</w:t>
      </w:r>
      <w:r>
        <w:tab/>
      </w:r>
      <w:r w:rsidR="00ED5BDE" w:rsidRPr="003C4BAD">
        <w:t>Le bureau de liaison de l</w:t>
      </w:r>
      <w:r w:rsidR="00ED5BDE">
        <w:t>'</w:t>
      </w:r>
      <w:r w:rsidR="00ED5BDE" w:rsidRPr="003C4BAD">
        <w:t xml:space="preserve">UIT </w:t>
      </w:r>
      <w:r>
        <w:t>auprès de l'ONU</w:t>
      </w:r>
      <w:r w:rsidR="00ED5BDE" w:rsidRPr="003C4BAD">
        <w:t xml:space="preserve"> assurera le suivi et la coordination des activités de l</w:t>
      </w:r>
      <w:r w:rsidR="00ED5BDE">
        <w:t>'</w:t>
      </w:r>
      <w:r w:rsidR="00ED5BDE" w:rsidRPr="003C4BAD">
        <w:t>UIT liées au Groupe des Nations Unies pour le développement durable et à la réalisation des ODD.</w:t>
      </w:r>
    </w:p>
    <w:p w:rsidR="00ED5BDE" w:rsidRPr="003C4BAD" w:rsidRDefault="00ED5BDE" w:rsidP="002976D2">
      <w:pPr>
        <w:pStyle w:val="Headingb"/>
      </w:pPr>
      <w:r w:rsidRPr="003C4BAD">
        <w:t>Recommandations</w:t>
      </w:r>
    </w:p>
    <w:p w:rsidR="00ED5BDE" w:rsidRPr="003C4BAD" w:rsidRDefault="00ED5BDE" w:rsidP="00D6512F">
      <w:pPr>
        <w:snapToGrid w:val="0"/>
        <w:spacing w:after="120"/>
        <w:jc w:val="both"/>
        <w:rPr>
          <w:rFonts w:cstheme="minorHAnsi"/>
          <w:szCs w:val="24"/>
        </w:rPr>
      </w:pPr>
      <w:r w:rsidRPr="003C4BAD">
        <w:rPr>
          <w:rFonts w:cstheme="minorHAnsi"/>
          <w:szCs w:val="24"/>
        </w:rPr>
        <w:t>12</w:t>
      </w:r>
      <w:r w:rsidRPr="003C4BAD">
        <w:rPr>
          <w:rFonts w:cstheme="minorHAnsi"/>
          <w:szCs w:val="24"/>
        </w:rPr>
        <w:tab/>
      </w:r>
      <w:r>
        <w:rPr>
          <w:rFonts w:cstheme="minorHAnsi"/>
          <w:szCs w:val="24"/>
        </w:rPr>
        <w:t>Le Conseil est invité:</w:t>
      </w:r>
    </w:p>
    <w:p w:rsidR="00ED5BDE" w:rsidRPr="003C4BAD" w:rsidRDefault="0018387A" w:rsidP="00D6512F">
      <w:pPr>
        <w:pStyle w:val="enumlev1"/>
      </w:pPr>
      <w:r>
        <w:lastRenderedPageBreak/>
        <w:t>a)</w:t>
      </w:r>
      <w:r>
        <w:tab/>
      </w:r>
      <w:r w:rsidR="00ED5BDE">
        <w:t xml:space="preserve">à </w:t>
      </w:r>
      <w:r w:rsidR="00ED5BDE" w:rsidRPr="003C4BAD">
        <w:t xml:space="preserve">autoriser le Secrétariat général à </w:t>
      </w:r>
      <w:r w:rsidR="00934F17">
        <w:t>accroître</w:t>
      </w:r>
      <w:r w:rsidR="00ED5BDE" w:rsidRPr="003C4BAD">
        <w:t xml:space="preserve"> la contribution annuelle actuelle</w:t>
      </w:r>
      <w:r w:rsidR="00934F17">
        <w:t xml:space="preserve"> au par</w:t>
      </w:r>
      <w:r>
        <w:t>tage des </w:t>
      </w:r>
      <w:r w:rsidR="00ED5BDE" w:rsidRPr="003C4BAD">
        <w:t xml:space="preserve">coûts </w:t>
      </w:r>
      <w:r w:rsidR="00934F17">
        <w:t>du</w:t>
      </w:r>
      <w:r w:rsidR="00ED5BDE" w:rsidRPr="003C4BAD">
        <w:t xml:space="preserve"> système des coordonnateurs résidents (</w:t>
      </w:r>
      <w:r w:rsidR="00934F17">
        <w:t xml:space="preserve">en la portant </w:t>
      </w:r>
      <w:r>
        <w:t>de 100 000 à 200 </w:t>
      </w:r>
      <w:r w:rsidR="00ED5BDE" w:rsidRPr="003C4BAD">
        <w:t xml:space="preserve">000 </w:t>
      </w:r>
      <w:r w:rsidR="00934F17">
        <w:t>dollars EU</w:t>
      </w:r>
      <w:r w:rsidR="00ED5BDE" w:rsidRPr="003C4BAD">
        <w:t>) à compter de 2019 et jusqu</w:t>
      </w:r>
      <w:r w:rsidR="00ED5BDE">
        <w:t>'</w:t>
      </w:r>
      <w:r w:rsidR="00ED5BDE" w:rsidRPr="003C4BAD">
        <w:t xml:space="preserve">à nouvel </w:t>
      </w:r>
      <w:r>
        <w:t>avis</w:t>
      </w:r>
      <w:r w:rsidR="00ED5BDE" w:rsidRPr="003C4BAD">
        <w:t>;</w:t>
      </w:r>
    </w:p>
    <w:p w:rsidR="00281E21" w:rsidRDefault="0018387A" w:rsidP="00D6512F">
      <w:pPr>
        <w:pStyle w:val="enumlev1"/>
      </w:pPr>
      <w:r>
        <w:t>b)</w:t>
      </w:r>
      <w:r>
        <w:tab/>
      </w:r>
      <w:r w:rsidR="00ED5BDE">
        <w:t xml:space="preserve">à </w:t>
      </w:r>
      <w:r w:rsidR="00ED5BDE" w:rsidRPr="003C4BAD">
        <w:t>autoriser le Secrétaire général à utiliser l</w:t>
      </w:r>
      <w:r w:rsidR="00ED5BDE">
        <w:t>'</w:t>
      </w:r>
      <w:r w:rsidR="00ED5BDE" w:rsidRPr="003C4BAD">
        <w:t>excédent de l</w:t>
      </w:r>
      <w:r w:rsidR="00ED5BDE">
        <w:t>'</w:t>
      </w:r>
      <w:r>
        <w:t>exercice 2018 pour financer le montant additionnel de</w:t>
      </w:r>
      <w:r w:rsidR="00ED5BDE" w:rsidRPr="003C4BAD">
        <w:t xml:space="preserve"> 100 000 </w:t>
      </w:r>
      <w:r w:rsidR="00934F17">
        <w:t>dollars EU</w:t>
      </w:r>
      <w:r w:rsidR="00ED5BDE" w:rsidRPr="003C4BAD">
        <w:t xml:space="preserve"> au titre de la contribution annuelle </w:t>
      </w:r>
      <w:r w:rsidR="00ED5BDE">
        <w:t xml:space="preserve">de 2019 </w:t>
      </w:r>
      <w:r>
        <w:t>au</w:t>
      </w:r>
      <w:r w:rsidR="00ED5BDE">
        <w:t xml:space="preserve"> partage des coûts </w:t>
      </w:r>
      <w:r>
        <w:t>du</w:t>
      </w:r>
      <w:r w:rsidR="00ED5BDE" w:rsidRPr="003C4BAD">
        <w:t xml:space="preserve"> système des coord</w:t>
      </w:r>
      <w:r w:rsidR="00ED5BDE">
        <w:t xml:space="preserve">onnateurs résidents et à </w:t>
      </w:r>
      <w:r>
        <w:t>inscrire ce</w:t>
      </w:r>
      <w:r w:rsidR="00ED5BDE" w:rsidRPr="003C4BAD">
        <w:t xml:space="preserve"> montant </w:t>
      </w:r>
      <w:r>
        <w:t>au</w:t>
      </w:r>
      <w:r w:rsidR="00ED5BDE" w:rsidRPr="003C4BAD">
        <w:t xml:space="preserve"> budget biennal de l</w:t>
      </w:r>
      <w:r w:rsidR="00ED5BDE">
        <w:t>'</w:t>
      </w:r>
      <w:r w:rsidR="00ED5BDE" w:rsidRPr="003C4BAD">
        <w:t xml:space="preserve">UIT à compter de </w:t>
      </w:r>
      <w:r>
        <w:t xml:space="preserve">l'exercice </w:t>
      </w:r>
      <w:r w:rsidR="00ED5BDE" w:rsidRPr="003C4BAD">
        <w:t>2020-2021;</w:t>
      </w:r>
    </w:p>
    <w:p w:rsidR="00520F36" w:rsidRDefault="0018387A" w:rsidP="002976D2">
      <w:pPr>
        <w:pStyle w:val="enumlev1"/>
      </w:pPr>
      <w:r>
        <w:t>c)</w:t>
      </w:r>
      <w:r>
        <w:tab/>
      </w:r>
      <w:r w:rsidR="00ED5BDE">
        <w:t xml:space="preserve">à </w:t>
      </w:r>
      <w:r w:rsidR="00ED5BDE" w:rsidRPr="003C4BAD">
        <w:t xml:space="preserve">autoriser le Secrétaire général à informer les États Membres de la redevance de </w:t>
      </w:r>
      <w:r w:rsidR="00ED5BDE">
        <w:t>1</w:t>
      </w:r>
      <w:r>
        <w:t>%</w:t>
      </w:r>
      <w:r w:rsidR="00ED5BDE" w:rsidRPr="003C4BAD">
        <w:t xml:space="preserve"> (</w:t>
      </w:r>
      <w:r>
        <w:t>telle qu'indiquée ci-dessus</w:t>
      </w:r>
      <w:r w:rsidR="00ED5BDE" w:rsidRPr="003C4BAD">
        <w:t xml:space="preserve">) et à prendre les </w:t>
      </w:r>
      <w:r>
        <w:t>dispositions administratives</w:t>
      </w:r>
      <w:r w:rsidR="00ED5BDE" w:rsidRPr="003C4BAD">
        <w:t xml:space="preserve"> nécessaires pour </w:t>
      </w:r>
      <w:r w:rsidR="00281E21">
        <w:t xml:space="preserve">appliquer </w:t>
      </w:r>
      <w:r w:rsidR="00ED5BDE" w:rsidRPr="003C4BAD">
        <w:t xml:space="preserve">cette redevance dans </w:t>
      </w:r>
      <w:r w:rsidR="00E33222">
        <w:t>tous les</w:t>
      </w:r>
      <w:r w:rsidR="00ED5BDE" w:rsidRPr="003C4BAD">
        <w:t xml:space="preserve"> accords de partenariat</w:t>
      </w:r>
      <w:r w:rsidR="00E33222">
        <w:t xml:space="preserve"> pertinents</w:t>
      </w:r>
      <w:r w:rsidR="00ED5BDE">
        <w:t>,</w:t>
      </w:r>
      <w:r w:rsidR="00E33222">
        <w:t xml:space="preserve"> à compter de la date d'entrée en vigueur de la redevance </w:t>
      </w:r>
      <w:r w:rsidR="002976D2">
        <w:t xml:space="preserve">que fixera </w:t>
      </w:r>
      <w:r w:rsidR="00E33222">
        <w:t>le pays partenaire</w:t>
      </w:r>
      <w:r w:rsidR="005B14E5">
        <w:t xml:space="preserve"> concerné</w:t>
      </w:r>
      <w:r w:rsidR="00ED5BDE" w:rsidRPr="003C4BAD">
        <w:t>.</w:t>
      </w:r>
    </w:p>
    <w:p w:rsidR="00ED5BDE" w:rsidRPr="00CA08ED" w:rsidRDefault="00ED5BDE" w:rsidP="00CE706D">
      <w:pPr>
        <w:spacing w:before="840"/>
        <w:jc w:val="center"/>
      </w:pPr>
      <w:r>
        <w:t>______________</w:t>
      </w:r>
    </w:p>
    <w:sectPr w:rsidR="00ED5BDE" w:rsidRPr="00CA08ED" w:rsidSect="005C38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26" w:rsidRDefault="00832626">
      <w:r>
        <w:separator/>
      </w:r>
    </w:p>
  </w:endnote>
  <w:endnote w:type="continuationSeparator" w:id="0">
    <w:p w:rsidR="00832626" w:rsidRDefault="008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E706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32626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16.05.19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3262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E706D" w:rsidRDefault="00CE706D" w:rsidP="004611AD">
    <w:pPr>
      <w:pStyle w:val="Footer"/>
      <w:rPr>
        <w:color w:val="D9D9D9" w:themeColor="background1" w:themeShade="D9"/>
      </w:rPr>
    </w:pPr>
    <w:r w:rsidRPr="00CE706D">
      <w:rPr>
        <w:color w:val="D9D9D9" w:themeColor="background1" w:themeShade="D9"/>
      </w:rPr>
      <w:fldChar w:fldCharType="begin"/>
    </w:r>
    <w:r w:rsidRPr="00CE706D">
      <w:rPr>
        <w:color w:val="D9D9D9" w:themeColor="background1" w:themeShade="D9"/>
      </w:rPr>
      <w:instrText xml:space="preserve"> FILENAME \p  \* MERGEFORMAT </w:instrText>
    </w:r>
    <w:r w:rsidRPr="00CE706D">
      <w:rPr>
        <w:color w:val="D9D9D9" w:themeColor="background1" w:themeShade="D9"/>
      </w:rPr>
      <w:fldChar w:fldCharType="separate"/>
    </w:r>
    <w:r w:rsidR="004611AD" w:rsidRPr="00CE706D">
      <w:rPr>
        <w:color w:val="D9D9D9" w:themeColor="background1" w:themeShade="D9"/>
      </w:rPr>
      <w:t>P:\FRA\SG\CONSEIL\C19\000\054REV1F.docx</w:t>
    </w:r>
    <w:r w:rsidRPr="00CE706D">
      <w:rPr>
        <w:color w:val="D9D9D9" w:themeColor="background1" w:themeShade="D9"/>
      </w:rPr>
      <w:fldChar w:fldCharType="end"/>
    </w:r>
    <w:r w:rsidR="004611AD" w:rsidRPr="00CE706D">
      <w:rPr>
        <w:color w:val="D9D9D9" w:themeColor="background1" w:themeShade="D9"/>
      </w:rPr>
      <w:t xml:space="preserve"> (454922)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26" w:rsidRDefault="00832626">
      <w:r>
        <w:t>____________________</w:t>
      </w:r>
    </w:p>
  </w:footnote>
  <w:footnote w:type="continuationSeparator" w:id="0">
    <w:p w:rsidR="00832626" w:rsidRDefault="0083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E706D">
      <w:rPr>
        <w:noProof/>
      </w:rPr>
      <w:t>4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ED5BDE">
      <w:t>/54</w:t>
    </w:r>
    <w:r w:rsidR="00796D30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9F2"/>
    <w:multiLevelType w:val="hybridMultilevel"/>
    <w:tmpl w:val="471443A6"/>
    <w:lvl w:ilvl="0" w:tplc="00E6D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58DC50" w:tentative="1">
      <w:start w:val="1"/>
      <w:numFmt w:val="lowerLetter"/>
      <w:lvlText w:val="%2."/>
      <w:lvlJc w:val="left"/>
      <w:pPr>
        <w:ind w:left="1440" w:hanging="360"/>
      </w:pPr>
    </w:lvl>
    <w:lvl w:ilvl="2" w:tplc="6CDA560E" w:tentative="1">
      <w:start w:val="1"/>
      <w:numFmt w:val="lowerRoman"/>
      <w:lvlText w:val="%3."/>
      <w:lvlJc w:val="right"/>
      <w:pPr>
        <w:ind w:left="2160" w:hanging="180"/>
      </w:pPr>
    </w:lvl>
    <w:lvl w:ilvl="3" w:tplc="E67E059C" w:tentative="1">
      <w:start w:val="1"/>
      <w:numFmt w:val="decimal"/>
      <w:lvlText w:val="%4."/>
      <w:lvlJc w:val="left"/>
      <w:pPr>
        <w:ind w:left="2880" w:hanging="360"/>
      </w:pPr>
    </w:lvl>
    <w:lvl w:ilvl="4" w:tplc="798EA1FA" w:tentative="1">
      <w:start w:val="1"/>
      <w:numFmt w:val="lowerLetter"/>
      <w:lvlText w:val="%5."/>
      <w:lvlJc w:val="left"/>
      <w:pPr>
        <w:ind w:left="3600" w:hanging="360"/>
      </w:pPr>
    </w:lvl>
    <w:lvl w:ilvl="5" w:tplc="97E8078C" w:tentative="1">
      <w:start w:val="1"/>
      <w:numFmt w:val="lowerRoman"/>
      <w:lvlText w:val="%6."/>
      <w:lvlJc w:val="right"/>
      <w:pPr>
        <w:ind w:left="4320" w:hanging="180"/>
      </w:pPr>
    </w:lvl>
    <w:lvl w:ilvl="6" w:tplc="E5F0E892" w:tentative="1">
      <w:start w:val="1"/>
      <w:numFmt w:val="decimal"/>
      <w:lvlText w:val="%7."/>
      <w:lvlJc w:val="left"/>
      <w:pPr>
        <w:ind w:left="5040" w:hanging="360"/>
      </w:pPr>
    </w:lvl>
    <w:lvl w:ilvl="7" w:tplc="B3DA3BF2" w:tentative="1">
      <w:start w:val="1"/>
      <w:numFmt w:val="lowerLetter"/>
      <w:lvlText w:val="%8."/>
      <w:lvlJc w:val="left"/>
      <w:pPr>
        <w:ind w:left="5760" w:hanging="360"/>
      </w:pPr>
    </w:lvl>
    <w:lvl w:ilvl="8" w:tplc="23A4A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58A"/>
    <w:multiLevelType w:val="hybridMultilevel"/>
    <w:tmpl w:val="B1463BF6"/>
    <w:lvl w:ilvl="0" w:tplc="3356CB3C">
      <w:start w:val="1"/>
      <w:numFmt w:val="lowerLetter"/>
      <w:lvlText w:val="%1."/>
      <w:lvlJc w:val="left"/>
      <w:pPr>
        <w:ind w:left="720" w:hanging="360"/>
      </w:pPr>
    </w:lvl>
    <w:lvl w:ilvl="1" w:tplc="54BC08BE" w:tentative="1">
      <w:start w:val="1"/>
      <w:numFmt w:val="lowerLetter"/>
      <w:lvlText w:val="%2."/>
      <w:lvlJc w:val="left"/>
      <w:pPr>
        <w:ind w:left="1440" w:hanging="360"/>
      </w:pPr>
    </w:lvl>
    <w:lvl w:ilvl="2" w:tplc="C34CEECE" w:tentative="1">
      <w:start w:val="1"/>
      <w:numFmt w:val="lowerRoman"/>
      <w:lvlText w:val="%3."/>
      <w:lvlJc w:val="right"/>
      <w:pPr>
        <w:ind w:left="2160" w:hanging="180"/>
      </w:pPr>
    </w:lvl>
    <w:lvl w:ilvl="3" w:tplc="E124C072" w:tentative="1">
      <w:start w:val="1"/>
      <w:numFmt w:val="decimal"/>
      <w:lvlText w:val="%4."/>
      <w:lvlJc w:val="left"/>
      <w:pPr>
        <w:ind w:left="2880" w:hanging="360"/>
      </w:pPr>
    </w:lvl>
    <w:lvl w:ilvl="4" w:tplc="7F5A18D6" w:tentative="1">
      <w:start w:val="1"/>
      <w:numFmt w:val="lowerLetter"/>
      <w:lvlText w:val="%5."/>
      <w:lvlJc w:val="left"/>
      <w:pPr>
        <w:ind w:left="3600" w:hanging="360"/>
      </w:pPr>
    </w:lvl>
    <w:lvl w:ilvl="5" w:tplc="14BA8032" w:tentative="1">
      <w:start w:val="1"/>
      <w:numFmt w:val="lowerRoman"/>
      <w:lvlText w:val="%6."/>
      <w:lvlJc w:val="right"/>
      <w:pPr>
        <w:ind w:left="4320" w:hanging="180"/>
      </w:pPr>
    </w:lvl>
    <w:lvl w:ilvl="6" w:tplc="A07C44F0" w:tentative="1">
      <w:start w:val="1"/>
      <w:numFmt w:val="decimal"/>
      <w:lvlText w:val="%7."/>
      <w:lvlJc w:val="left"/>
      <w:pPr>
        <w:ind w:left="5040" w:hanging="360"/>
      </w:pPr>
    </w:lvl>
    <w:lvl w:ilvl="7" w:tplc="3620C36A" w:tentative="1">
      <w:start w:val="1"/>
      <w:numFmt w:val="lowerLetter"/>
      <w:lvlText w:val="%8."/>
      <w:lvlJc w:val="left"/>
      <w:pPr>
        <w:ind w:left="5760" w:hanging="360"/>
      </w:pPr>
    </w:lvl>
    <w:lvl w:ilvl="8" w:tplc="3A8C8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14D"/>
    <w:multiLevelType w:val="hybridMultilevel"/>
    <w:tmpl w:val="0FBCE174"/>
    <w:lvl w:ilvl="0" w:tplc="8818A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D4FBE8" w:tentative="1">
      <w:start w:val="1"/>
      <w:numFmt w:val="lowerLetter"/>
      <w:lvlText w:val="%2."/>
      <w:lvlJc w:val="left"/>
      <w:pPr>
        <w:ind w:left="1440" w:hanging="360"/>
      </w:pPr>
    </w:lvl>
    <w:lvl w:ilvl="2" w:tplc="7BC80330" w:tentative="1">
      <w:start w:val="1"/>
      <w:numFmt w:val="lowerRoman"/>
      <w:lvlText w:val="%3."/>
      <w:lvlJc w:val="right"/>
      <w:pPr>
        <w:ind w:left="2160" w:hanging="180"/>
      </w:pPr>
    </w:lvl>
    <w:lvl w:ilvl="3" w:tplc="8DC41D12" w:tentative="1">
      <w:start w:val="1"/>
      <w:numFmt w:val="decimal"/>
      <w:lvlText w:val="%4."/>
      <w:lvlJc w:val="left"/>
      <w:pPr>
        <w:ind w:left="2880" w:hanging="360"/>
      </w:pPr>
    </w:lvl>
    <w:lvl w:ilvl="4" w:tplc="9814BE8A" w:tentative="1">
      <w:start w:val="1"/>
      <w:numFmt w:val="lowerLetter"/>
      <w:lvlText w:val="%5."/>
      <w:lvlJc w:val="left"/>
      <w:pPr>
        <w:ind w:left="3600" w:hanging="360"/>
      </w:pPr>
    </w:lvl>
    <w:lvl w:ilvl="5" w:tplc="41AE0740" w:tentative="1">
      <w:start w:val="1"/>
      <w:numFmt w:val="lowerRoman"/>
      <w:lvlText w:val="%6."/>
      <w:lvlJc w:val="right"/>
      <w:pPr>
        <w:ind w:left="4320" w:hanging="180"/>
      </w:pPr>
    </w:lvl>
    <w:lvl w:ilvl="6" w:tplc="9634CF8E" w:tentative="1">
      <w:start w:val="1"/>
      <w:numFmt w:val="decimal"/>
      <w:lvlText w:val="%7."/>
      <w:lvlJc w:val="left"/>
      <w:pPr>
        <w:ind w:left="5040" w:hanging="360"/>
      </w:pPr>
    </w:lvl>
    <w:lvl w:ilvl="7" w:tplc="F18E5C60" w:tentative="1">
      <w:start w:val="1"/>
      <w:numFmt w:val="lowerLetter"/>
      <w:lvlText w:val="%8."/>
      <w:lvlJc w:val="left"/>
      <w:pPr>
        <w:ind w:left="5760" w:hanging="360"/>
      </w:pPr>
    </w:lvl>
    <w:lvl w:ilvl="8" w:tplc="6B7A7E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26"/>
    <w:rsid w:val="00046683"/>
    <w:rsid w:val="00056E80"/>
    <w:rsid w:val="000B237A"/>
    <w:rsid w:val="000C3A7A"/>
    <w:rsid w:val="000D0D0A"/>
    <w:rsid w:val="00103163"/>
    <w:rsid w:val="00105C46"/>
    <w:rsid w:val="00106B19"/>
    <w:rsid w:val="00115D93"/>
    <w:rsid w:val="001247A8"/>
    <w:rsid w:val="001378C0"/>
    <w:rsid w:val="001554C9"/>
    <w:rsid w:val="0018387A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81E21"/>
    <w:rsid w:val="002976D2"/>
    <w:rsid w:val="002A5D44"/>
    <w:rsid w:val="002E0BC4"/>
    <w:rsid w:val="002F1B76"/>
    <w:rsid w:val="0033568E"/>
    <w:rsid w:val="00355FF5"/>
    <w:rsid w:val="00361350"/>
    <w:rsid w:val="003C3FAE"/>
    <w:rsid w:val="003E2464"/>
    <w:rsid w:val="004038CB"/>
    <w:rsid w:val="0040546F"/>
    <w:rsid w:val="0042404A"/>
    <w:rsid w:val="0044618F"/>
    <w:rsid w:val="004611AD"/>
    <w:rsid w:val="0046769A"/>
    <w:rsid w:val="00475FB3"/>
    <w:rsid w:val="004A28BE"/>
    <w:rsid w:val="004C37A9"/>
    <w:rsid w:val="004D0F50"/>
    <w:rsid w:val="004F259E"/>
    <w:rsid w:val="00511F1D"/>
    <w:rsid w:val="00520F36"/>
    <w:rsid w:val="00540615"/>
    <w:rsid w:val="00540A6D"/>
    <w:rsid w:val="00571EEA"/>
    <w:rsid w:val="00575417"/>
    <w:rsid w:val="005768E1"/>
    <w:rsid w:val="005B14E5"/>
    <w:rsid w:val="005B1938"/>
    <w:rsid w:val="005C3890"/>
    <w:rsid w:val="005D7F36"/>
    <w:rsid w:val="005F7BFE"/>
    <w:rsid w:val="00600017"/>
    <w:rsid w:val="006235CA"/>
    <w:rsid w:val="006643AB"/>
    <w:rsid w:val="006F46F1"/>
    <w:rsid w:val="007210CD"/>
    <w:rsid w:val="00732045"/>
    <w:rsid w:val="00735501"/>
    <w:rsid w:val="007369DB"/>
    <w:rsid w:val="007956C2"/>
    <w:rsid w:val="00796D30"/>
    <w:rsid w:val="007A187E"/>
    <w:rsid w:val="007C72C2"/>
    <w:rsid w:val="007D4436"/>
    <w:rsid w:val="007F257A"/>
    <w:rsid w:val="007F3665"/>
    <w:rsid w:val="00800037"/>
    <w:rsid w:val="00832626"/>
    <w:rsid w:val="00861D73"/>
    <w:rsid w:val="008A4E87"/>
    <w:rsid w:val="008D76E6"/>
    <w:rsid w:val="0092392D"/>
    <w:rsid w:val="0093234A"/>
    <w:rsid w:val="00934F17"/>
    <w:rsid w:val="009C307F"/>
    <w:rsid w:val="00A2113E"/>
    <w:rsid w:val="00A23A51"/>
    <w:rsid w:val="00A24607"/>
    <w:rsid w:val="00A25CD3"/>
    <w:rsid w:val="00A43322"/>
    <w:rsid w:val="00A82767"/>
    <w:rsid w:val="00AA2F78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5EEE"/>
    <w:rsid w:val="00C04BE3"/>
    <w:rsid w:val="00C25D29"/>
    <w:rsid w:val="00C27A7C"/>
    <w:rsid w:val="00CA08ED"/>
    <w:rsid w:val="00CE706D"/>
    <w:rsid w:val="00CF183B"/>
    <w:rsid w:val="00D375CD"/>
    <w:rsid w:val="00D457BB"/>
    <w:rsid w:val="00D553A2"/>
    <w:rsid w:val="00D6512F"/>
    <w:rsid w:val="00D774D3"/>
    <w:rsid w:val="00D904E8"/>
    <w:rsid w:val="00DA08C3"/>
    <w:rsid w:val="00DB5A3E"/>
    <w:rsid w:val="00DC22AA"/>
    <w:rsid w:val="00DD0F66"/>
    <w:rsid w:val="00DE74E0"/>
    <w:rsid w:val="00DF74DD"/>
    <w:rsid w:val="00E247AD"/>
    <w:rsid w:val="00E25AD0"/>
    <w:rsid w:val="00E33222"/>
    <w:rsid w:val="00EB6350"/>
    <w:rsid w:val="00ED5BDE"/>
    <w:rsid w:val="00EE200A"/>
    <w:rsid w:val="00F11E1E"/>
    <w:rsid w:val="00F15B57"/>
    <w:rsid w:val="00F427DB"/>
    <w:rsid w:val="00F450CD"/>
    <w:rsid w:val="00FA091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D07FDD5-B20C-41FA-8F93-9FB71F1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ED5BD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res/72/279" TargetMode="External"/><Relationship Id="rId13" Type="http://schemas.openxmlformats.org/officeDocument/2006/relationships/hyperlink" Target="https://www.itu.int/md/S18-CL-INF-0004/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INF-0004/fr" TargetMode="External"/><Relationship Id="rId17" Type="http://schemas.openxmlformats.org/officeDocument/2006/relationships/hyperlink" Target="https://www.itu.int/md/S15-CL-C-010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ocs.org/fr/a/res/72/27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04/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ndocs.org/fr/A/RES/71/2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docs.org/a/res/72/27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A/RES/71/243" TargetMode="External"/><Relationship Id="rId14" Type="http://schemas.openxmlformats.org/officeDocument/2006/relationships/hyperlink" Target="https://www.itu.int/md/S19-CL-INF-0004/fr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1823</Words>
  <Characters>10200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Groupe des Nations Unies pour le développement durable et redevance pour la coordination</vt:lpstr>
    </vt:vector>
  </TitlesOfParts>
  <Manager>Secrétariat général - Pool</Manager>
  <Company>Union internationale des télécommunications (UIT)</Company>
  <LinksUpToDate>false</LinksUpToDate>
  <CharactersWithSpaces>12000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des Nations Unies pour le développement durable et redevance pour la coordination</dc:title>
  <dc:subject>Conseil 2019</dc:subject>
  <dc:creator>Royer, Veronique</dc:creator>
  <cp:keywords>C2019, C19</cp:keywords>
  <dc:description/>
  <cp:lastModifiedBy>Brouard, Ricarda</cp:lastModifiedBy>
  <cp:revision>2</cp:revision>
  <cp:lastPrinted>2000-07-18T08:55:00Z</cp:lastPrinted>
  <dcterms:created xsi:type="dcterms:W3CDTF">2019-05-16T12:56:00Z</dcterms:created>
  <dcterms:modified xsi:type="dcterms:W3CDTF">2019-05-16T12:56:00Z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