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D25A48">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75B03" w:rsidRPr="00AF10D2">
              <w:rPr>
                <w:rFonts w:cs="Times"/>
                <w:b/>
                <w:bCs/>
                <w:szCs w:val="24"/>
                <w:lang w:val="fr-CH"/>
              </w:rPr>
              <w:t xml:space="preserve"> PL 1.5</w:t>
            </w:r>
          </w:p>
        </w:tc>
        <w:tc>
          <w:tcPr>
            <w:tcW w:w="3120" w:type="dxa"/>
          </w:tcPr>
          <w:p w:rsidR="00700D1F" w:rsidRPr="00700D1F" w:rsidRDefault="00700D1F" w:rsidP="00796D9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373489">
              <w:rPr>
                <w:b/>
                <w:bCs/>
                <w:szCs w:val="24"/>
                <w:lang w:eastAsia="zh-CN"/>
              </w:rPr>
              <w:t>5</w:t>
            </w:r>
            <w:r w:rsidR="00796D97">
              <w:rPr>
                <w:b/>
                <w:bCs/>
                <w:szCs w:val="24"/>
                <w:lang w:eastAsia="zh-CN"/>
              </w:rPr>
              <w:t>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25A4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D25A48">
              <w:rPr>
                <w:rFonts w:asciiTheme="minorHAnsi" w:hAnsiTheme="minorHAnsi" w:cstheme="minorHAnsi"/>
                <w:b/>
                <w:bCs/>
                <w:szCs w:val="24"/>
                <w:lang w:eastAsia="zh-CN"/>
              </w:rPr>
              <w:t>5</w:t>
            </w:r>
            <w:r w:rsidRPr="00FC5386">
              <w:rPr>
                <w:rFonts w:hint="eastAsia"/>
                <w:b/>
                <w:bCs/>
                <w:szCs w:val="24"/>
                <w:lang w:eastAsia="zh-CN"/>
              </w:rPr>
              <w:t>月</w:t>
            </w:r>
            <w:r w:rsidR="00373489">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D25A48" w:rsidP="00D25A48">
            <w:pPr>
              <w:pStyle w:val="Source"/>
              <w:rPr>
                <w:bCs/>
                <w:lang w:eastAsia="zh-CN"/>
              </w:rPr>
            </w:pPr>
            <w:r>
              <w:rPr>
                <w:rFonts w:hint="eastAsia"/>
                <w:bCs/>
                <w:lang w:eastAsia="zh-CN"/>
              </w:rPr>
              <w:t>秘书长的</w:t>
            </w:r>
            <w:r w:rsidR="00373489">
              <w:rPr>
                <w:rFonts w:hint="eastAsia"/>
                <w:bCs/>
                <w:lang w:eastAsia="zh-CN"/>
              </w:rPr>
              <w:t>报告</w:t>
            </w:r>
          </w:p>
          <w:p w:rsidR="00D25A48" w:rsidRPr="00D25A48" w:rsidRDefault="00D25A48" w:rsidP="00D25A48">
            <w:pPr>
              <w:rPr>
                <w:lang w:eastAsia="zh-CN"/>
              </w:rPr>
            </w:pPr>
          </w:p>
        </w:tc>
      </w:tr>
      <w:tr w:rsidR="0093362E">
        <w:trPr>
          <w:cantSplit/>
        </w:trPr>
        <w:tc>
          <w:tcPr>
            <w:tcW w:w="10031" w:type="dxa"/>
          </w:tcPr>
          <w:p w:rsidR="0093362E" w:rsidRPr="00D25A48" w:rsidRDefault="00796D97" w:rsidP="00796D97">
            <w:pPr>
              <w:pStyle w:val="Title1"/>
              <w:rPr>
                <w:b/>
                <w:bCs/>
                <w:lang w:eastAsia="zh-CN"/>
              </w:rPr>
            </w:pPr>
            <w:r>
              <w:rPr>
                <w:b/>
                <w:bCs/>
                <w:lang w:eastAsia="zh-CN"/>
              </w:rPr>
              <w:t>转呈</w:t>
            </w:r>
            <w:r w:rsidR="002A2F80" w:rsidRPr="002A2F80">
              <w:rPr>
                <w:rFonts w:ascii="SimSun" w:hAnsi="SimSun"/>
                <w:b/>
                <w:bCs/>
                <w:lang w:eastAsia="zh-CN"/>
              </w:rPr>
              <w:t>“</w:t>
            </w:r>
            <w:r w:rsidRPr="00796D97">
              <w:rPr>
                <w:b/>
                <w:bCs/>
                <w:lang w:eastAsia="zh-CN"/>
              </w:rPr>
              <w:t>全球网络安全议程</w:t>
            </w:r>
            <w:r w:rsidR="002A2F80" w:rsidRPr="002A2F80">
              <w:rPr>
                <w:rFonts w:ascii="SimSun" w:hAnsi="SimSun"/>
                <w:b/>
                <w:bCs/>
                <w:lang w:eastAsia="zh-CN"/>
              </w:rPr>
              <w:t>”</w:t>
            </w:r>
            <w:r w:rsidRPr="00796D97">
              <w:rPr>
                <w:b/>
                <w:bCs/>
                <w:lang w:eastAsia="zh-CN"/>
              </w:rPr>
              <w:t>高级专家组</w:t>
            </w:r>
            <w:r>
              <w:rPr>
                <w:b/>
                <w:bCs/>
                <w:lang w:eastAsia="zh-CN"/>
              </w:rPr>
              <w:t>前主席的报告</w:t>
            </w:r>
          </w:p>
        </w:tc>
      </w:tr>
    </w:tbl>
    <w:p w:rsidR="00B40A53" w:rsidRPr="00513A81"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626856" w:rsidRDefault="00B40A53" w:rsidP="003C2E37">
            <w:pPr>
              <w:pStyle w:val="Headingb"/>
              <w:rPr>
                <w:szCs w:val="24"/>
                <w:lang w:val="fr-FR" w:eastAsia="zh-CN"/>
              </w:rPr>
            </w:pPr>
            <w:r w:rsidRPr="00626856">
              <w:rPr>
                <w:rFonts w:hint="eastAsia"/>
                <w:szCs w:val="24"/>
                <w:lang w:val="fr-FR" w:eastAsia="zh-CN"/>
              </w:rPr>
              <w:t>概</w:t>
            </w:r>
            <w:r w:rsidRPr="00626856">
              <w:rPr>
                <w:rFonts w:hint="eastAsia"/>
                <w:szCs w:val="24"/>
                <w:lang w:eastAsia="zh-CN"/>
              </w:rPr>
              <w:t>要</w:t>
            </w:r>
          </w:p>
          <w:p w:rsidR="00373489" w:rsidRPr="00626856" w:rsidRDefault="00796D97" w:rsidP="00796D97">
            <w:pPr>
              <w:ind w:firstLineChars="200" w:firstLine="480"/>
              <w:rPr>
                <w:szCs w:val="24"/>
                <w:lang w:val="fr-FR" w:eastAsia="zh-CN"/>
              </w:rPr>
            </w:pPr>
            <w:r>
              <w:rPr>
                <w:rFonts w:hint="eastAsia"/>
                <w:lang w:eastAsia="zh-CN"/>
              </w:rPr>
              <w:t>在</w:t>
            </w:r>
            <w:r w:rsidR="00D25A48">
              <w:rPr>
                <w:rFonts w:hint="eastAsia"/>
                <w:lang w:eastAsia="zh-CN"/>
              </w:rPr>
              <w:t>2</w:t>
            </w:r>
            <w:r w:rsidR="00D25A48">
              <w:rPr>
                <w:lang w:eastAsia="zh-CN"/>
              </w:rPr>
              <w:t>018</w:t>
            </w:r>
            <w:r w:rsidR="00D25A48">
              <w:rPr>
                <w:lang w:eastAsia="zh-CN"/>
              </w:rPr>
              <w:t>年全权代表大会</w:t>
            </w:r>
            <w:r w:rsidR="00E26DB1">
              <w:rPr>
                <w:lang w:eastAsia="zh-CN"/>
              </w:rPr>
              <w:t>（</w:t>
            </w:r>
            <w:r w:rsidR="00D25A48">
              <w:rPr>
                <w:rFonts w:hint="eastAsia"/>
                <w:lang w:eastAsia="zh-CN"/>
              </w:rPr>
              <w:t>PP-18</w:t>
            </w:r>
            <w:r w:rsidR="00E26DB1">
              <w:rPr>
                <w:rFonts w:hint="eastAsia"/>
                <w:lang w:eastAsia="zh-CN"/>
              </w:rPr>
              <w:t>）</w:t>
            </w:r>
            <w:r>
              <w:rPr>
                <w:rFonts w:hint="eastAsia"/>
                <w:lang w:eastAsia="zh-CN"/>
              </w:rPr>
              <w:t>第</w:t>
            </w:r>
            <w:r>
              <w:rPr>
                <w:rFonts w:hint="eastAsia"/>
                <w:lang w:eastAsia="zh-CN"/>
              </w:rPr>
              <w:t>7</w:t>
            </w:r>
            <w:r>
              <w:rPr>
                <w:rFonts w:hint="eastAsia"/>
                <w:lang w:eastAsia="zh-CN"/>
              </w:rPr>
              <w:t>次全体会议期间，</w:t>
            </w:r>
            <w:r w:rsidRPr="00796D97">
              <w:rPr>
                <w:b/>
                <w:bCs/>
                <w:color w:val="000000"/>
                <w:lang w:eastAsia="zh-CN"/>
              </w:rPr>
              <w:t>秘书长</w:t>
            </w:r>
            <w:r>
              <w:rPr>
                <w:color w:val="000000"/>
                <w:lang w:eastAsia="zh-CN"/>
              </w:rPr>
              <w:t>满意地指出，在讨论决议草案的过程中，</w:t>
            </w:r>
            <w:r w:rsidR="00F54B19">
              <w:rPr>
                <w:color w:val="000000"/>
                <w:lang w:eastAsia="zh-CN"/>
              </w:rPr>
              <w:t>全球网络安全议程（</w:t>
            </w:r>
            <w:r>
              <w:rPr>
                <w:color w:val="000000"/>
                <w:lang w:eastAsia="zh-CN"/>
              </w:rPr>
              <w:t>GCA</w:t>
            </w:r>
            <w:r w:rsidR="00F54B19">
              <w:rPr>
                <w:color w:val="000000"/>
                <w:lang w:eastAsia="zh-CN"/>
              </w:rPr>
              <w:t>）</w:t>
            </w:r>
            <w:r>
              <w:rPr>
                <w:color w:val="000000"/>
                <w:lang w:eastAsia="zh-CN"/>
              </w:rPr>
              <w:t>的价值得到了广泛认</w:t>
            </w:r>
            <w:r>
              <w:rPr>
                <w:rFonts w:ascii="SimSun" w:hAnsi="SimSun" w:cs="SimSun" w:hint="eastAsia"/>
                <w:color w:val="000000"/>
                <w:lang w:eastAsia="zh-CN"/>
              </w:rPr>
              <w:t>可</w:t>
            </w:r>
            <w:r w:rsidR="00373489" w:rsidRPr="00626856">
              <w:rPr>
                <w:rFonts w:hint="eastAsia"/>
                <w:szCs w:val="24"/>
                <w:lang w:val="fr-FR" w:eastAsia="zh-CN"/>
              </w:rPr>
              <w:t>。</w:t>
            </w:r>
            <w:r>
              <w:rPr>
                <w:color w:val="000000"/>
                <w:lang w:eastAsia="zh-CN"/>
              </w:rPr>
              <w:t>他呼吁全体会议接受保留</w:t>
            </w:r>
            <w:r w:rsidR="0022349D" w:rsidRPr="0022349D">
              <w:rPr>
                <w:rFonts w:ascii="SimSun" w:hAnsi="SimSun"/>
                <w:color w:val="000000"/>
                <w:lang w:eastAsia="zh-CN"/>
              </w:rPr>
              <w:t>“</w:t>
            </w:r>
            <w:r w:rsidRPr="00796D97">
              <w:rPr>
                <w:bCs/>
                <w:szCs w:val="24"/>
                <w:lang w:eastAsia="zh-CN"/>
              </w:rPr>
              <w:t>做出决议</w:t>
            </w:r>
            <w:r w:rsidR="0022349D" w:rsidRPr="0022349D">
              <w:rPr>
                <w:rFonts w:ascii="SimSun" w:hAnsi="SimSun"/>
                <w:color w:val="000000"/>
                <w:lang w:eastAsia="zh-CN"/>
              </w:rPr>
              <w:t>”</w:t>
            </w:r>
            <w:r>
              <w:rPr>
                <w:color w:val="000000"/>
                <w:lang w:eastAsia="zh-CN"/>
              </w:rPr>
              <w:t>第</w:t>
            </w:r>
            <w:r>
              <w:rPr>
                <w:color w:val="000000"/>
                <w:lang w:eastAsia="zh-CN"/>
              </w:rPr>
              <w:t>12.1</w:t>
            </w:r>
            <w:r>
              <w:rPr>
                <w:color w:val="000000"/>
                <w:lang w:eastAsia="zh-CN"/>
              </w:rPr>
              <w:t>段，这将方便国际电联利用</w:t>
            </w:r>
            <w:r>
              <w:rPr>
                <w:color w:val="000000"/>
                <w:lang w:eastAsia="zh-CN"/>
              </w:rPr>
              <w:t>GCA</w:t>
            </w:r>
            <w:r>
              <w:rPr>
                <w:color w:val="000000"/>
                <w:lang w:eastAsia="zh-CN"/>
              </w:rPr>
              <w:t>引导其开展的有关树立使用</w:t>
            </w:r>
            <w:r>
              <w:rPr>
                <w:color w:val="000000"/>
                <w:lang w:eastAsia="zh-CN"/>
              </w:rPr>
              <w:t>ICT</w:t>
            </w:r>
            <w:r>
              <w:rPr>
                <w:color w:val="000000"/>
                <w:lang w:eastAsia="zh-CN"/>
              </w:rPr>
              <w:t>的信心并提高安全性的工作</w:t>
            </w:r>
            <w:r>
              <w:rPr>
                <w:rFonts w:ascii="SimSun" w:hAnsi="SimSun" w:cs="SimSun" w:hint="eastAsia"/>
                <w:color w:val="000000"/>
                <w:lang w:eastAsia="zh-CN"/>
              </w:rPr>
              <w:t>。</w:t>
            </w:r>
            <w:r>
              <w:rPr>
                <w:color w:val="000000"/>
                <w:lang w:eastAsia="zh-CN"/>
              </w:rPr>
              <w:t>在此方面，他将寻求理事会以及负责处理</w:t>
            </w:r>
            <w:r>
              <w:rPr>
                <w:color w:val="000000"/>
                <w:lang w:eastAsia="zh-CN"/>
              </w:rPr>
              <w:t>GCA</w:t>
            </w:r>
            <w:r>
              <w:rPr>
                <w:color w:val="000000"/>
                <w:lang w:eastAsia="zh-CN"/>
              </w:rPr>
              <w:t>工作的高级别专家组前主席</w:t>
            </w:r>
            <w:r>
              <w:rPr>
                <w:color w:val="000000"/>
                <w:lang w:eastAsia="zh-CN"/>
              </w:rPr>
              <w:t xml:space="preserve">Stein </w:t>
            </w:r>
            <w:proofErr w:type="spellStart"/>
            <w:r>
              <w:rPr>
                <w:color w:val="000000"/>
                <w:lang w:eastAsia="zh-CN"/>
              </w:rPr>
              <w:t>Schjolberg</w:t>
            </w:r>
            <w:proofErr w:type="spellEnd"/>
            <w:r>
              <w:rPr>
                <w:color w:val="000000"/>
                <w:lang w:eastAsia="zh-CN"/>
              </w:rPr>
              <w:t>大法官的建议和意见</w:t>
            </w:r>
            <w:r>
              <w:rPr>
                <w:rFonts w:ascii="SimSun" w:hAnsi="SimSun" w:cs="SimSun" w:hint="eastAsia"/>
                <w:color w:val="000000"/>
                <w:lang w:eastAsia="zh-CN"/>
              </w:rPr>
              <w:t>。</w:t>
            </w:r>
          </w:p>
          <w:p w:rsidR="00B40A53" w:rsidRPr="00626856" w:rsidRDefault="00B40A53" w:rsidP="003C2E37">
            <w:pPr>
              <w:pStyle w:val="Headingb"/>
              <w:rPr>
                <w:szCs w:val="24"/>
                <w:lang w:eastAsia="zh-CN"/>
              </w:rPr>
            </w:pPr>
            <w:r w:rsidRPr="00626856">
              <w:rPr>
                <w:rFonts w:hint="eastAsia"/>
                <w:szCs w:val="24"/>
                <w:lang w:eastAsia="zh-CN"/>
              </w:rPr>
              <w:t>需采取的行动</w:t>
            </w:r>
          </w:p>
          <w:p w:rsidR="00373489" w:rsidRPr="00626856" w:rsidRDefault="00373489" w:rsidP="00796D97">
            <w:pPr>
              <w:pStyle w:val="BodyTextIndent3"/>
              <w:spacing w:before="120"/>
              <w:ind w:firstLineChars="200" w:firstLine="480"/>
              <w:textAlignment w:val="baseline"/>
              <w:rPr>
                <w:sz w:val="24"/>
                <w:szCs w:val="24"/>
              </w:rPr>
            </w:pPr>
            <w:r w:rsidRPr="00626856">
              <w:rPr>
                <w:rFonts w:hint="eastAsia"/>
                <w:sz w:val="24"/>
                <w:szCs w:val="24"/>
              </w:rPr>
              <w:t>请理事会</w:t>
            </w:r>
            <w:r w:rsidR="00796D97">
              <w:rPr>
                <w:rFonts w:hint="eastAsia"/>
                <w:sz w:val="24"/>
                <w:szCs w:val="24"/>
              </w:rPr>
              <w:t>将本报告</w:t>
            </w:r>
            <w:r w:rsidR="00796D97" w:rsidRPr="00796D97">
              <w:rPr>
                <w:rFonts w:hint="eastAsia"/>
                <w:b/>
                <w:bCs/>
                <w:sz w:val="24"/>
                <w:szCs w:val="24"/>
              </w:rPr>
              <w:t>记录在案</w:t>
            </w:r>
            <w:r w:rsidR="00796D97">
              <w:rPr>
                <w:rFonts w:hint="eastAsia"/>
                <w:sz w:val="24"/>
                <w:szCs w:val="24"/>
              </w:rPr>
              <w:t>。</w:t>
            </w:r>
          </w:p>
          <w:p w:rsidR="00B40A53" w:rsidRPr="00626856" w:rsidRDefault="00B40A53">
            <w:pPr>
              <w:jc w:val="center"/>
              <w:rPr>
                <w:szCs w:val="24"/>
                <w:lang w:eastAsia="zh-CN"/>
              </w:rPr>
            </w:pPr>
            <w:r w:rsidRPr="00626856">
              <w:rPr>
                <w:szCs w:val="24"/>
                <w:lang w:eastAsia="zh-CN"/>
              </w:rPr>
              <w:t>______________</w:t>
            </w:r>
          </w:p>
          <w:p w:rsidR="009164A9" w:rsidRPr="00626856" w:rsidRDefault="009164A9" w:rsidP="003C2E37">
            <w:pPr>
              <w:pStyle w:val="Headingb"/>
              <w:rPr>
                <w:szCs w:val="24"/>
                <w:lang w:val="fr-FR" w:eastAsia="zh-CN"/>
              </w:rPr>
            </w:pPr>
            <w:r w:rsidRPr="00626856">
              <w:rPr>
                <w:rFonts w:hint="eastAsia"/>
                <w:szCs w:val="24"/>
                <w:lang w:eastAsia="zh-CN"/>
              </w:rPr>
              <w:t>参考文件</w:t>
            </w:r>
          </w:p>
          <w:p w:rsidR="00B40A53" w:rsidRPr="00373489" w:rsidRDefault="008B727A" w:rsidP="00796D97">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imes New Roman" w:eastAsia="STKaiti" w:hAnsi="Times New Roman"/>
                <w:iCs/>
                <w:caps/>
                <w:sz w:val="24"/>
                <w:szCs w:val="22"/>
                <w:lang w:val="fr-FR" w:eastAsia="zh-CN"/>
              </w:rPr>
            </w:pPr>
            <w:hyperlink r:id="rId9" w:history="1">
              <w:r w:rsidR="00796D97">
                <w:rPr>
                  <w:rStyle w:val="Hyperlink"/>
                  <w:lang w:val="fr-CH" w:eastAsia="zh-CN"/>
                </w:rPr>
                <w:t>PP-18/174</w:t>
              </w:r>
              <w:r w:rsidR="00796D97">
                <w:rPr>
                  <w:rStyle w:val="Hyperlink"/>
                  <w:lang w:val="fr-CH" w:eastAsia="zh-CN"/>
                </w:rPr>
                <w:t>号文件</w:t>
              </w:r>
            </w:hyperlink>
            <w:r w:rsidR="00796D97">
              <w:rPr>
                <w:i/>
                <w:iCs/>
                <w:lang w:val="fr-CH" w:eastAsia="zh-CN"/>
              </w:rPr>
              <w:t>、</w:t>
            </w:r>
            <w:hyperlink r:id="rId10" w:history="1">
              <w:r w:rsidR="00796D97">
                <w:rPr>
                  <w:rStyle w:val="Hyperlink"/>
                  <w:lang w:val="fr-CH" w:eastAsia="zh-CN"/>
                </w:rPr>
                <w:t>C19/INF/9</w:t>
              </w:r>
              <w:r w:rsidR="00796D97">
                <w:rPr>
                  <w:rStyle w:val="Hyperlink"/>
                  <w:lang w:val="fr-CH" w:eastAsia="zh-CN"/>
                </w:rPr>
                <w:t>号文件</w:t>
              </w:r>
            </w:hyperlink>
            <w:r w:rsidR="00796D97" w:rsidRPr="00373489">
              <w:rPr>
                <w:rFonts w:ascii="Times New Roman" w:eastAsia="STKaiti" w:hAnsi="Times New Roman"/>
                <w:iCs/>
                <w:caps/>
                <w:sz w:val="24"/>
                <w:szCs w:val="22"/>
                <w:lang w:val="fr-FR" w:eastAsia="zh-CN"/>
              </w:rPr>
              <w:t xml:space="preserve"> </w:t>
            </w:r>
          </w:p>
        </w:tc>
      </w:tr>
    </w:tbl>
    <w:p w:rsidR="00036EFE" w:rsidRDefault="00036EFE" w:rsidP="000836F3">
      <w:pPr>
        <w:spacing w:before="480"/>
        <w:ind w:firstLineChars="200" w:firstLine="480"/>
        <w:rPr>
          <w:lang w:val="fr-FR" w:eastAsia="zh-CN"/>
        </w:rPr>
      </w:pPr>
      <w:bookmarkStart w:id="2" w:name="dstart"/>
      <w:bookmarkStart w:id="3" w:name="dbreak"/>
      <w:bookmarkStart w:id="4" w:name="lt_pId020"/>
      <w:bookmarkStart w:id="5" w:name="dbluepink" w:colFirst="0" w:colLast="0"/>
      <w:bookmarkStart w:id="6" w:name="dorlang" w:colFirst="1" w:colLast="1"/>
      <w:bookmarkEnd w:id="2"/>
      <w:bookmarkEnd w:id="3"/>
    </w:p>
    <w:p w:rsidR="00036EFE" w:rsidRDefault="00036EFE" w:rsidP="000836F3">
      <w:pPr>
        <w:spacing w:before="480"/>
        <w:ind w:firstLineChars="200" w:firstLine="480"/>
        <w:rPr>
          <w:lang w:val="fr-FR" w:eastAsia="zh-CN"/>
        </w:rPr>
      </w:pPr>
    </w:p>
    <w:p w:rsidR="00036EFE" w:rsidRPr="00036EFE" w:rsidRDefault="00036EFE" w:rsidP="000836F3">
      <w:pPr>
        <w:spacing w:before="480"/>
        <w:ind w:firstLineChars="200" w:firstLine="482"/>
        <w:rPr>
          <w:b/>
          <w:bCs/>
          <w:lang w:val="en-US" w:eastAsia="zh-CN"/>
        </w:rPr>
      </w:pPr>
      <w:r w:rsidRPr="00036EFE">
        <w:rPr>
          <w:b/>
          <w:bCs/>
          <w:lang w:val="fr-FR" w:eastAsia="zh-CN"/>
        </w:rPr>
        <w:t>附件</w:t>
      </w:r>
      <w:r w:rsidRPr="00036EFE">
        <w:rPr>
          <w:b/>
          <w:bCs/>
          <w:lang w:val="en-US" w:eastAsia="zh-CN"/>
        </w:rPr>
        <w:t>：</w:t>
      </w:r>
      <w:r w:rsidRPr="00036EFE">
        <w:rPr>
          <w:rFonts w:hint="eastAsia"/>
          <w:b/>
          <w:bCs/>
          <w:lang w:val="en-US" w:eastAsia="zh-CN"/>
        </w:rPr>
        <w:t>1</w:t>
      </w:r>
      <w:r w:rsidRPr="00036EFE">
        <w:rPr>
          <w:rFonts w:hint="eastAsia"/>
          <w:b/>
          <w:bCs/>
          <w:lang w:val="fr-FR" w:eastAsia="zh-CN"/>
        </w:rPr>
        <w:t>件</w:t>
      </w:r>
    </w:p>
    <w:p w:rsidR="00036EFE" w:rsidRDefault="00036EFE">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036EFE" w:rsidRDefault="00036EFE" w:rsidP="00036EFE">
      <w:pPr>
        <w:pStyle w:val="AnnexNo"/>
        <w:rPr>
          <w:lang w:eastAsia="zh-CN"/>
        </w:rPr>
      </w:pPr>
      <w:r>
        <w:rPr>
          <w:lang w:eastAsia="zh-CN"/>
        </w:rPr>
        <w:lastRenderedPageBreak/>
        <w:t>附件</w:t>
      </w:r>
    </w:p>
    <w:p w:rsidR="00036EFE" w:rsidRPr="0047517F" w:rsidRDefault="00036EFE" w:rsidP="00036EFE">
      <w:pPr>
        <w:spacing w:before="360"/>
        <w:rPr>
          <w:rFonts w:asciiTheme="minorHAnsi" w:hAnsiTheme="minorHAnsi" w:cstheme="minorHAnsi"/>
          <w:b/>
          <w:szCs w:val="24"/>
          <w:lang w:eastAsia="zh-CN"/>
        </w:rPr>
      </w:pPr>
      <w:r w:rsidRPr="0047517F">
        <w:rPr>
          <w:rFonts w:asciiTheme="minorHAnsi" w:hAnsiTheme="minorHAnsi" w:cstheme="minorHAnsi"/>
          <w:b/>
          <w:szCs w:val="24"/>
          <w:lang w:eastAsia="zh-CN"/>
        </w:rPr>
        <w:t>2019</w:t>
      </w:r>
      <w:r>
        <w:rPr>
          <w:rFonts w:asciiTheme="minorHAnsi" w:hAnsiTheme="minorHAnsi" w:cstheme="minorHAnsi"/>
          <w:b/>
          <w:szCs w:val="24"/>
          <w:lang w:eastAsia="zh-CN"/>
        </w:rPr>
        <w:t>年主席报告</w:t>
      </w:r>
    </w:p>
    <w:p w:rsidR="00036EFE" w:rsidRPr="00F54B19" w:rsidRDefault="00E75B03" w:rsidP="00036EFE">
      <w:pPr>
        <w:spacing w:before="0"/>
        <w:rPr>
          <w:rFonts w:asciiTheme="minorHAnsi" w:hAnsiTheme="minorHAnsi" w:cstheme="minorHAnsi"/>
          <w:b/>
          <w:bCs/>
          <w:szCs w:val="24"/>
          <w:lang w:val="en-US" w:eastAsia="zh-CN"/>
        </w:rPr>
      </w:pPr>
      <w:r w:rsidRPr="00E75B03">
        <w:rPr>
          <w:rFonts w:ascii="SimSun" w:hAnsi="SimSun"/>
          <w:b/>
          <w:bCs/>
          <w:lang w:eastAsia="zh-CN"/>
        </w:rPr>
        <w:t>“</w:t>
      </w:r>
      <w:r w:rsidR="00036EFE" w:rsidRPr="00796D97">
        <w:rPr>
          <w:b/>
          <w:bCs/>
          <w:lang w:eastAsia="zh-CN"/>
        </w:rPr>
        <w:t>全球网络安全议程</w:t>
      </w:r>
      <w:r w:rsidRPr="00E75B03">
        <w:rPr>
          <w:rFonts w:ascii="SimSun" w:hAnsi="SimSun"/>
          <w:b/>
          <w:bCs/>
          <w:lang w:eastAsia="zh-CN"/>
        </w:rPr>
        <w:t>”</w:t>
      </w:r>
      <w:r w:rsidR="00036EFE" w:rsidRPr="00796D97">
        <w:rPr>
          <w:b/>
          <w:bCs/>
          <w:lang w:eastAsia="zh-CN"/>
        </w:rPr>
        <w:t>高级专家组</w:t>
      </w:r>
      <w:r w:rsidR="00036EFE">
        <w:rPr>
          <w:b/>
          <w:bCs/>
          <w:lang w:eastAsia="zh-CN"/>
        </w:rPr>
        <w:t>前主席经审议的报告</w:t>
      </w:r>
      <w:r w:rsidR="00036EFE" w:rsidRPr="00E75B03">
        <w:rPr>
          <w:rStyle w:val="FootnoteReference"/>
          <w:rFonts w:asciiTheme="minorHAnsi" w:hAnsiTheme="minorHAnsi" w:cstheme="minorHAnsi"/>
          <w:b/>
          <w:bCs/>
          <w:sz w:val="20"/>
        </w:rPr>
        <w:footnoteReference w:id="1"/>
      </w:r>
    </w:p>
    <w:p w:rsidR="00036EFE" w:rsidRPr="0047517F" w:rsidRDefault="00036EFE" w:rsidP="00E75B03">
      <w:pPr>
        <w:spacing w:before="0"/>
        <w:rPr>
          <w:rFonts w:asciiTheme="minorHAnsi" w:hAnsiTheme="minorHAnsi" w:cstheme="minorHAnsi"/>
          <w:szCs w:val="24"/>
        </w:rPr>
      </w:pPr>
      <w:r w:rsidRPr="0047517F">
        <w:rPr>
          <w:rFonts w:asciiTheme="minorHAnsi" w:hAnsiTheme="minorHAnsi" w:cstheme="minorHAnsi"/>
          <w:b/>
          <w:bCs/>
          <w:szCs w:val="24"/>
        </w:rPr>
        <w:t xml:space="preserve">Stein </w:t>
      </w:r>
      <w:proofErr w:type="spellStart"/>
      <w:r w:rsidRPr="0047517F">
        <w:rPr>
          <w:rFonts w:asciiTheme="minorHAnsi" w:hAnsiTheme="minorHAnsi" w:cstheme="minorHAnsi"/>
          <w:b/>
          <w:bCs/>
          <w:szCs w:val="24"/>
        </w:rPr>
        <w:t>Schjolberg</w:t>
      </w:r>
      <w:proofErr w:type="spellEnd"/>
      <w:r w:rsidRPr="0047517F">
        <w:rPr>
          <w:rFonts w:asciiTheme="minorHAnsi" w:hAnsiTheme="minorHAnsi" w:cstheme="minorHAnsi"/>
          <w:b/>
          <w:bCs/>
          <w:szCs w:val="24"/>
        </w:rPr>
        <w:t xml:space="preserve"> </w:t>
      </w:r>
    </w:p>
    <w:p w:rsidR="00036EFE" w:rsidRPr="0047517F" w:rsidRDefault="00036EFE" w:rsidP="00036EFE">
      <w:pPr>
        <w:spacing w:before="0"/>
        <w:rPr>
          <w:rFonts w:asciiTheme="minorHAnsi" w:hAnsiTheme="minorHAnsi" w:cstheme="minorHAnsi"/>
          <w:b/>
          <w:bCs/>
          <w:szCs w:val="24"/>
        </w:rPr>
      </w:pPr>
      <w:r>
        <w:rPr>
          <w:rFonts w:asciiTheme="minorHAnsi" w:hAnsiTheme="minorHAnsi" w:cstheme="minorHAnsi"/>
          <w:b/>
          <w:bCs/>
          <w:szCs w:val="24"/>
        </w:rPr>
        <w:t>（</w:t>
      </w:r>
      <w:proofErr w:type="spellStart"/>
      <w:r>
        <w:rPr>
          <w:rFonts w:asciiTheme="minorHAnsi" w:hAnsiTheme="minorHAnsi" w:cstheme="minorHAnsi"/>
          <w:b/>
          <w:bCs/>
          <w:szCs w:val="24"/>
        </w:rPr>
        <w:t>退休）大法官</w:t>
      </w:r>
      <w:proofErr w:type="spellEnd"/>
    </w:p>
    <w:p w:rsidR="00036EFE" w:rsidRPr="0047517F" w:rsidRDefault="00036EFE" w:rsidP="00036EFE">
      <w:pPr>
        <w:spacing w:before="0"/>
        <w:rPr>
          <w:rFonts w:asciiTheme="minorHAnsi" w:hAnsiTheme="minorHAnsi" w:cstheme="minorHAnsi"/>
          <w:szCs w:val="24"/>
          <w:lang w:eastAsia="zh-CN"/>
        </w:rPr>
      </w:pPr>
      <w:r>
        <w:rPr>
          <w:rFonts w:asciiTheme="minorHAnsi" w:hAnsiTheme="minorHAnsi" w:cstheme="minorHAnsi"/>
          <w:b/>
          <w:bCs/>
          <w:szCs w:val="24"/>
          <w:lang w:eastAsia="zh-CN"/>
        </w:rPr>
        <w:t>挪威</w:t>
      </w:r>
    </w:p>
    <w:p w:rsidR="00036EFE" w:rsidRPr="0047517F" w:rsidRDefault="00036EFE" w:rsidP="00036EFE">
      <w:pPr>
        <w:spacing w:before="0"/>
        <w:jc w:val="right"/>
        <w:rPr>
          <w:rFonts w:asciiTheme="minorHAnsi" w:hAnsiTheme="minorHAnsi" w:cstheme="minorHAnsi"/>
          <w:szCs w:val="24"/>
          <w:lang w:eastAsia="zh-CN"/>
        </w:rPr>
      </w:pPr>
      <w:r w:rsidRPr="0047517F">
        <w:rPr>
          <w:rFonts w:asciiTheme="minorHAnsi" w:hAnsiTheme="minorHAnsi" w:cstheme="minorHAnsi"/>
          <w:szCs w:val="24"/>
          <w:lang w:eastAsia="zh-CN"/>
        </w:rPr>
        <w:t>2019</w:t>
      </w:r>
      <w:r w:rsidR="00F9685F">
        <w:rPr>
          <w:rFonts w:asciiTheme="minorHAnsi" w:hAnsiTheme="minorHAnsi" w:cstheme="minorHAnsi"/>
          <w:szCs w:val="24"/>
          <w:lang w:eastAsia="zh-CN"/>
        </w:rPr>
        <w:t>年</w:t>
      </w:r>
      <w:r w:rsidR="00F9685F">
        <w:rPr>
          <w:rFonts w:asciiTheme="minorHAnsi" w:hAnsiTheme="minorHAnsi" w:cstheme="minorHAnsi" w:hint="eastAsia"/>
          <w:szCs w:val="24"/>
          <w:lang w:eastAsia="zh-CN"/>
        </w:rPr>
        <w:t>4</w:t>
      </w:r>
      <w:r w:rsidR="00F9685F">
        <w:rPr>
          <w:rFonts w:asciiTheme="minorHAnsi" w:hAnsiTheme="minorHAnsi" w:cstheme="minorHAnsi" w:hint="eastAsia"/>
          <w:szCs w:val="24"/>
          <w:lang w:eastAsia="zh-CN"/>
        </w:rPr>
        <w:t>月</w:t>
      </w:r>
      <w:r w:rsidR="00F9685F">
        <w:rPr>
          <w:rFonts w:asciiTheme="minorHAnsi" w:hAnsiTheme="minorHAnsi" w:cstheme="minorHAnsi" w:hint="eastAsia"/>
          <w:szCs w:val="24"/>
          <w:lang w:eastAsia="zh-CN"/>
        </w:rPr>
        <w:t>3</w:t>
      </w:r>
      <w:r w:rsidR="00F9685F">
        <w:rPr>
          <w:rFonts w:asciiTheme="minorHAnsi" w:hAnsiTheme="minorHAnsi" w:cstheme="minorHAnsi"/>
          <w:szCs w:val="24"/>
          <w:lang w:eastAsia="zh-CN"/>
        </w:rPr>
        <w:t>0</w:t>
      </w:r>
      <w:r w:rsidR="00F9685F">
        <w:rPr>
          <w:rFonts w:asciiTheme="minorHAnsi" w:hAnsiTheme="minorHAnsi" w:cstheme="minorHAnsi"/>
          <w:szCs w:val="24"/>
          <w:lang w:eastAsia="zh-CN"/>
        </w:rPr>
        <w:t>日</w:t>
      </w:r>
    </w:p>
    <w:p w:rsidR="00036EFE" w:rsidRPr="0047517F" w:rsidRDefault="00036EFE" w:rsidP="00036EFE">
      <w:pPr>
        <w:spacing w:before="0"/>
        <w:rPr>
          <w:rFonts w:asciiTheme="minorHAnsi" w:hAnsiTheme="minorHAnsi" w:cstheme="minorHAnsi"/>
          <w:b/>
          <w:bCs/>
          <w:szCs w:val="24"/>
          <w:lang w:eastAsia="zh-CN"/>
        </w:rPr>
      </w:pPr>
      <w:r>
        <w:rPr>
          <w:rFonts w:asciiTheme="minorHAnsi" w:hAnsiTheme="minorHAnsi" w:cstheme="minorHAnsi"/>
          <w:b/>
          <w:bCs/>
          <w:szCs w:val="24"/>
          <w:lang w:eastAsia="zh-CN"/>
        </w:rPr>
        <w:t>致</w:t>
      </w:r>
    </w:p>
    <w:p w:rsidR="00036EFE" w:rsidRPr="0047517F" w:rsidRDefault="00036EFE" w:rsidP="00036EFE">
      <w:pPr>
        <w:spacing w:before="0"/>
        <w:rPr>
          <w:rFonts w:asciiTheme="minorHAnsi" w:hAnsiTheme="minorHAnsi" w:cstheme="minorHAnsi"/>
          <w:b/>
          <w:bCs/>
          <w:szCs w:val="24"/>
          <w:lang w:eastAsia="zh-CN"/>
        </w:rPr>
      </w:pPr>
      <w:r>
        <w:rPr>
          <w:rFonts w:asciiTheme="minorHAnsi" w:hAnsiTheme="minorHAnsi" w:cstheme="minorHAnsi"/>
          <w:b/>
          <w:bCs/>
          <w:szCs w:val="24"/>
          <w:lang w:eastAsia="zh-CN"/>
        </w:rPr>
        <w:t>国际电联秘书长赵厚麟</w:t>
      </w:r>
    </w:p>
    <w:p w:rsidR="00036EFE" w:rsidRPr="0047517F" w:rsidRDefault="00E75B03" w:rsidP="00E75B03">
      <w:pPr>
        <w:pStyle w:val="Heading1"/>
        <w:rPr>
          <w:lang w:eastAsia="zh-CN"/>
        </w:rPr>
      </w:pPr>
      <w:r>
        <w:rPr>
          <w:rFonts w:hint="eastAsia"/>
          <w:lang w:eastAsia="zh-CN"/>
        </w:rPr>
        <w:t>1</w:t>
      </w:r>
      <w:r>
        <w:rPr>
          <w:rFonts w:hint="eastAsia"/>
          <w:lang w:eastAsia="zh-CN"/>
        </w:rPr>
        <w:tab/>
      </w:r>
      <w:r w:rsidR="00036EFE">
        <w:rPr>
          <w:lang w:eastAsia="zh-CN"/>
        </w:rPr>
        <w:t>引言</w:t>
      </w:r>
    </w:p>
    <w:p w:rsidR="00036EFE" w:rsidRPr="0047517F" w:rsidRDefault="00036EFE" w:rsidP="0022349D">
      <w:pPr>
        <w:ind w:firstLineChars="200" w:firstLine="480"/>
        <w:jc w:val="both"/>
        <w:rPr>
          <w:rFonts w:asciiTheme="minorHAnsi" w:hAnsiTheme="minorHAnsi" w:cstheme="minorHAnsi"/>
          <w:b/>
          <w:i/>
          <w:iCs/>
          <w:szCs w:val="24"/>
          <w:lang w:eastAsia="zh-CN"/>
        </w:rPr>
      </w:pPr>
      <w:r>
        <w:rPr>
          <w:rFonts w:asciiTheme="minorHAnsi" w:hAnsiTheme="minorHAnsi" w:cstheme="minorHAnsi"/>
          <w:szCs w:val="24"/>
          <w:lang w:eastAsia="zh-CN"/>
        </w:rPr>
        <w:t>在迪拜举行的国际电联</w:t>
      </w:r>
      <w:r>
        <w:rPr>
          <w:rFonts w:asciiTheme="minorHAnsi" w:hAnsiTheme="minorHAnsi" w:cstheme="minorHAnsi" w:hint="eastAsia"/>
          <w:szCs w:val="24"/>
          <w:lang w:eastAsia="zh-CN"/>
        </w:rPr>
        <w:t>2</w:t>
      </w:r>
      <w:r>
        <w:rPr>
          <w:rFonts w:asciiTheme="minorHAnsi" w:hAnsiTheme="minorHAnsi" w:cstheme="minorHAnsi"/>
          <w:szCs w:val="24"/>
          <w:lang w:eastAsia="zh-CN"/>
        </w:rPr>
        <w:t>018</w:t>
      </w:r>
      <w:r>
        <w:rPr>
          <w:rFonts w:asciiTheme="minorHAnsi" w:hAnsiTheme="minorHAnsi" w:cstheme="minorHAnsi"/>
          <w:szCs w:val="24"/>
          <w:lang w:eastAsia="zh-CN"/>
        </w:rPr>
        <w:t>年全权代表大会通过了第</w:t>
      </w:r>
      <w:r>
        <w:rPr>
          <w:rFonts w:asciiTheme="minorHAnsi" w:hAnsiTheme="minorHAnsi" w:cstheme="minorHAnsi" w:hint="eastAsia"/>
          <w:szCs w:val="24"/>
          <w:lang w:eastAsia="zh-CN"/>
        </w:rPr>
        <w:t>1</w:t>
      </w:r>
      <w:r>
        <w:rPr>
          <w:rFonts w:asciiTheme="minorHAnsi" w:hAnsiTheme="minorHAnsi" w:cstheme="minorHAnsi"/>
          <w:szCs w:val="24"/>
          <w:lang w:eastAsia="zh-CN"/>
        </w:rPr>
        <w:t>30</w:t>
      </w:r>
      <w:r>
        <w:rPr>
          <w:rFonts w:asciiTheme="minorHAnsi" w:hAnsiTheme="minorHAnsi" w:cstheme="minorHAnsi"/>
          <w:szCs w:val="24"/>
          <w:lang w:eastAsia="zh-CN"/>
        </w:rPr>
        <w:t>号决议</w:t>
      </w:r>
      <w:r w:rsidR="00E75B03" w:rsidRPr="00E75B03">
        <w:rPr>
          <w:rFonts w:ascii="STKaiti" w:eastAsia="STKaiti" w:hAnsi="STKaiti" w:cstheme="minorHAnsi"/>
          <w:szCs w:val="24"/>
          <w:lang w:eastAsia="zh-CN"/>
        </w:rPr>
        <w:t>“</w:t>
      </w:r>
      <w:r w:rsidRPr="00E75B03">
        <w:rPr>
          <w:rFonts w:ascii="STKaiti" w:eastAsia="STKaiti" w:hAnsi="STKaiti"/>
          <w:color w:val="000000"/>
          <w:lang w:eastAsia="zh-CN"/>
        </w:rPr>
        <w:t>加强国际电联在树立使用信息通信技术的信心和提高安全性方面的作</w:t>
      </w:r>
      <w:r w:rsidRPr="00E75B03">
        <w:rPr>
          <w:rFonts w:ascii="STKaiti" w:eastAsia="STKaiti" w:hAnsi="STKaiti" w:cs="SimSun" w:hint="eastAsia"/>
          <w:color w:val="000000"/>
          <w:lang w:eastAsia="zh-CN"/>
        </w:rPr>
        <w:t>用</w:t>
      </w:r>
      <w:r w:rsidR="00E75B03" w:rsidRPr="00E75B03">
        <w:rPr>
          <w:rFonts w:ascii="STKaiti" w:eastAsia="STKaiti" w:hAnsi="STKaiti" w:cstheme="minorHAnsi"/>
          <w:szCs w:val="24"/>
          <w:lang w:eastAsia="zh-CN"/>
        </w:rPr>
        <w:t>”</w:t>
      </w:r>
      <w:r w:rsidRPr="00E75B03">
        <w:rPr>
          <w:rFonts w:ascii="STKaiti" w:eastAsia="STKaiti" w:hAnsi="STKaiti" w:cstheme="minorHAnsi"/>
          <w:szCs w:val="24"/>
          <w:lang w:eastAsia="zh-CN"/>
        </w:rPr>
        <w:t>。其中该决议做出决议，</w:t>
      </w:r>
      <w:r w:rsidRPr="00E75B03">
        <w:rPr>
          <w:rFonts w:ascii="STKaiti" w:eastAsia="STKaiti" w:hAnsi="STKaiti"/>
          <w:color w:val="000000"/>
          <w:lang w:eastAsia="zh-CN"/>
        </w:rPr>
        <w:t>利用国际电联GCA框架，进一步指导国际电联在树立使用ICT的信心并提高安全性方面的工</w:t>
      </w:r>
      <w:r w:rsidRPr="00E75B03">
        <w:rPr>
          <w:rFonts w:ascii="STKaiti" w:eastAsia="STKaiti" w:hAnsi="STKaiti" w:cs="SimSun" w:hint="eastAsia"/>
          <w:color w:val="000000"/>
          <w:lang w:eastAsia="zh-CN"/>
        </w:rPr>
        <w:t>作。</w:t>
      </w:r>
    </w:p>
    <w:p w:rsidR="00036EFE" w:rsidRPr="00E75B03" w:rsidRDefault="00036EFE" w:rsidP="0022349D">
      <w:pPr>
        <w:ind w:firstLineChars="200" w:firstLine="480"/>
        <w:jc w:val="both"/>
        <w:rPr>
          <w:rFonts w:ascii="STKaiti" w:eastAsia="STKaiti" w:hAnsi="STKaiti" w:cstheme="minorHAnsi"/>
          <w:szCs w:val="24"/>
          <w:lang w:eastAsia="zh-CN"/>
        </w:rPr>
      </w:pPr>
      <w:r>
        <w:rPr>
          <w:rFonts w:asciiTheme="minorHAnsi" w:hAnsiTheme="minorHAnsi" w:cstheme="minorHAnsi"/>
          <w:bCs/>
          <w:szCs w:val="24"/>
          <w:lang w:eastAsia="zh-CN"/>
        </w:rPr>
        <w:t>在通过第</w:t>
      </w:r>
      <w:r>
        <w:rPr>
          <w:rFonts w:asciiTheme="minorHAnsi" w:hAnsiTheme="minorHAnsi" w:cstheme="minorHAnsi" w:hint="eastAsia"/>
          <w:bCs/>
          <w:szCs w:val="24"/>
          <w:lang w:eastAsia="zh-CN"/>
        </w:rPr>
        <w:t>1</w:t>
      </w:r>
      <w:r>
        <w:rPr>
          <w:rFonts w:asciiTheme="minorHAnsi" w:hAnsiTheme="minorHAnsi" w:cstheme="minorHAnsi"/>
          <w:bCs/>
          <w:szCs w:val="24"/>
          <w:lang w:eastAsia="zh-CN"/>
        </w:rPr>
        <w:t>30</w:t>
      </w:r>
      <w:r>
        <w:rPr>
          <w:rFonts w:asciiTheme="minorHAnsi" w:hAnsiTheme="minorHAnsi" w:cstheme="minorHAnsi"/>
          <w:bCs/>
          <w:szCs w:val="24"/>
          <w:lang w:eastAsia="zh-CN"/>
        </w:rPr>
        <w:t>号决议之前举行的全体会议讨论中，</w:t>
      </w:r>
      <w:r w:rsidR="00F9685F" w:rsidRPr="00E75B03">
        <w:rPr>
          <w:rFonts w:asciiTheme="minorEastAsia" w:eastAsiaTheme="minorEastAsia" w:hAnsiTheme="minorEastAsia" w:cstheme="minorHAnsi"/>
          <w:bCs/>
          <w:szCs w:val="24"/>
          <w:lang w:eastAsia="zh-CN"/>
        </w:rPr>
        <w:t>国际电联</w:t>
      </w:r>
      <w:r w:rsidR="00F9685F" w:rsidRPr="00E75B03">
        <w:rPr>
          <w:rFonts w:asciiTheme="minorEastAsia" w:eastAsiaTheme="minorEastAsia" w:hAnsiTheme="minorEastAsia"/>
          <w:color w:val="000000"/>
          <w:lang w:eastAsia="zh-CN"/>
        </w:rPr>
        <w:t>秘书长</w:t>
      </w:r>
      <w:r w:rsidR="00F9685F" w:rsidRPr="00E75B03">
        <w:rPr>
          <w:rFonts w:ascii="STKaiti" w:eastAsia="STKaiti" w:hAnsi="STKaiti"/>
          <w:color w:val="000000"/>
          <w:lang w:eastAsia="zh-CN"/>
        </w:rPr>
        <w:t>满意地指出，在讨论决议草案的过程中，GCA的价值得到了广泛认</w:t>
      </w:r>
      <w:r w:rsidR="00F9685F" w:rsidRPr="00E75B03">
        <w:rPr>
          <w:rFonts w:ascii="STKaiti" w:eastAsia="STKaiti" w:hAnsi="STKaiti" w:cs="SimSun" w:hint="eastAsia"/>
          <w:color w:val="000000"/>
          <w:lang w:eastAsia="zh-CN"/>
        </w:rPr>
        <w:t>可</w:t>
      </w:r>
      <w:r w:rsidR="00F9685F" w:rsidRPr="00E75B03">
        <w:rPr>
          <w:rFonts w:ascii="STKaiti" w:eastAsia="STKaiti" w:hAnsi="STKaiti" w:hint="eastAsia"/>
          <w:szCs w:val="24"/>
          <w:lang w:val="fr-FR" w:eastAsia="zh-CN"/>
        </w:rPr>
        <w:t>。</w:t>
      </w:r>
      <w:r w:rsidR="00F9685F" w:rsidRPr="00E75B03">
        <w:rPr>
          <w:rFonts w:ascii="STKaiti" w:eastAsia="STKaiti" w:hAnsi="STKaiti"/>
          <w:color w:val="000000"/>
          <w:lang w:eastAsia="zh-CN"/>
        </w:rPr>
        <w:t>他呼吁全体会议接受保留“</w:t>
      </w:r>
      <w:r w:rsidR="00F9685F" w:rsidRPr="00E75B03">
        <w:rPr>
          <w:rFonts w:ascii="STKaiti" w:eastAsia="STKaiti" w:hAnsi="STKaiti"/>
          <w:bCs/>
          <w:szCs w:val="24"/>
          <w:lang w:eastAsia="zh-CN"/>
        </w:rPr>
        <w:t>做出决议</w:t>
      </w:r>
      <w:r w:rsidR="00F9685F" w:rsidRPr="00E75B03">
        <w:rPr>
          <w:rFonts w:ascii="STKaiti" w:eastAsia="STKaiti" w:hAnsi="STKaiti"/>
          <w:color w:val="000000"/>
          <w:lang w:eastAsia="zh-CN"/>
        </w:rPr>
        <w:t>”第12.1段，这将方便国际电联利用GCA引导其开展的有关树立使用ICT的信心并提高安全性的工作</w:t>
      </w:r>
      <w:r w:rsidR="00F9685F" w:rsidRPr="00E75B03">
        <w:rPr>
          <w:rFonts w:ascii="STKaiti" w:eastAsia="STKaiti" w:hAnsi="STKaiti" w:cs="SimSun" w:hint="eastAsia"/>
          <w:color w:val="000000"/>
          <w:lang w:eastAsia="zh-CN"/>
        </w:rPr>
        <w:t>。</w:t>
      </w:r>
      <w:r w:rsidR="00F9685F" w:rsidRPr="00E75B03">
        <w:rPr>
          <w:rFonts w:ascii="STKaiti" w:eastAsia="STKaiti" w:hAnsi="STKaiti"/>
          <w:color w:val="000000"/>
          <w:lang w:eastAsia="zh-CN"/>
        </w:rPr>
        <w:t xml:space="preserve">在此方面，他将寻求理事会以及负责处理GCA工作的高级别专家组前主席Stein </w:t>
      </w:r>
      <w:proofErr w:type="spellStart"/>
      <w:r w:rsidR="00F9685F" w:rsidRPr="00E75B03">
        <w:rPr>
          <w:rFonts w:ascii="STKaiti" w:eastAsia="STKaiti" w:hAnsi="STKaiti"/>
          <w:color w:val="000000"/>
          <w:lang w:eastAsia="zh-CN"/>
        </w:rPr>
        <w:t>Schjolberg</w:t>
      </w:r>
      <w:proofErr w:type="spellEnd"/>
      <w:r w:rsidR="00F9685F" w:rsidRPr="00E75B03">
        <w:rPr>
          <w:rFonts w:ascii="STKaiti" w:eastAsia="STKaiti" w:hAnsi="STKaiti"/>
          <w:color w:val="000000"/>
          <w:lang w:eastAsia="zh-CN"/>
        </w:rPr>
        <w:t>大法官的建议和意见</w:t>
      </w:r>
      <w:r w:rsidR="00F9685F" w:rsidRPr="00E75B03">
        <w:rPr>
          <w:rFonts w:ascii="STKaiti" w:eastAsia="STKaiti" w:hAnsi="STKaiti" w:cstheme="minorHAnsi"/>
          <w:bCs/>
          <w:szCs w:val="24"/>
          <w:lang w:eastAsia="zh-CN"/>
        </w:rPr>
        <w:t>。</w:t>
      </w:r>
      <w:r w:rsidRPr="00E75B03">
        <w:rPr>
          <w:rStyle w:val="FootnoteReference"/>
          <w:rFonts w:ascii="STKaiti" w:eastAsia="STKaiti" w:hAnsi="STKaiti" w:cstheme="minorHAnsi"/>
          <w:szCs w:val="18"/>
        </w:rPr>
        <w:footnoteReference w:id="2"/>
      </w:r>
    </w:p>
    <w:p w:rsidR="00036EFE" w:rsidRPr="0047517F" w:rsidRDefault="00F9685F" w:rsidP="00517052">
      <w:pPr>
        <w:pStyle w:val="Headingb"/>
        <w:rPr>
          <w:lang w:eastAsia="nb-NO"/>
        </w:rPr>
      </w:pPr>
      <w:r>
        <w:rPr>
          <w:lang w:eastAsia="nb-NO"/>
        </w:rPr>
        <w:t>背景情况</w:t>
      </w:r>
    </w:p>
    <w:p w:rsidR="00F9685F" w:rsidRPr="00F9685F" w:rsidRDefault="00036EFE" w:rsidP="00F54B19">
      <w:pPr>
        <w:ind w:firstLineChars="200" w:firstLine="480"/>
        <w:rPr>
          <w:lang w:eastAsia="zh-CN"/>
        </w:rPr>
      </w:pPr>
      <w:r w:rsidRPr="00F9685F">
        <w:rPr>
          <w:lang w:eastAsia="zh-CN"/>
        </w:rPr>
        <w:t>GCA</w:t>
      </w:r>
      <w:r w:rsidR="00F9685F" w:rsidRPr="00F9685F">
        <w:rPr>
          <w:rFonts w:hint="eastAsia"/>
          <w:lang w:eastAsia="zh-CN"/>
        </w:rPr>
        <w:t>是旨在增强信息社会信心和</w:t>
      </w:r>
      <w:r w:rsidR="00F54B19">
        <w:rPr>
          <w:rFonts w:hint="eastAsia"/>
          <w:lang w:eastAsia="zh-CN"/>
        </w:rPr>
        <w:t>提高</w:t>
      </w:r>
      <w:r w:rsidR="00F9685F" w:rsidRPr="00F9685F">
        <w:rPr>
          <w:rFonts w:hint="eastAsia"/>
          <w:lang w:eastAsia="zh-CN"/>
        </w:rPr>
        <w:t>安全</w:t>
      </w:r>
      <w:r w:rsidR="00F54B19">
        <w:rPr>
          <w:rFonts w:hint="eastAsia"/>
          <w:lang w:eastAsia="zh-CN"/>
        </w:rPr>
        <w:t>性</w:t>
      </w:r>
      <w:r w:rsidR="00F9685F" w:rsidRPr="00F9685F">
        <w:rPr>
          <w:rFonts w:hint="eastAsia"/>
          <w:lang w:eastAsia="zh-CN"/>
        </w:rPr>
        <w:t>的国际合作框架。</w:t>
      </w:r>
      <w:r w:rsidR="00F54B19">
        <w:rPr>
          <w:rFonts w:hint="eastAsia"/>
          <w:lang w:eastAsia="zh-CN"/>
        </w:rPr>
        <w:t>G</w:t>
      </w:r>
      <w:r w:rsidR="00F54B19">
        <w:rPr>
          <w:lang w:eastAsia="zh-CN"/>
        </w:rPr>
        <w:t>CA</w:t>
      </w:r>
      <w:r w:rsidR="00F9685F" w:rsidRPr="00F9685F">
        <w:rPr>
          <w:rFonts w:hint="eastAsia"/>
          <w:lang w:eastAsia="zh-CN"/>
        </w:rPr>
        <w:t>旨在</w:t>
      </w:r>
      <w:r w:rsidR="00F54B19">
        <w:rPr>
          <w:rFonts w:hint="eastAsia"/>
          <w:lang w:eastAsia="zh-CN"/>
        </w:rPr>
        <w:t>开展</w:t>
      </w:r>
      <w:r w:rsidR="00F9685F" w:rsidRPr="00F9685F">
        <w:rPr>
          <w:rFonts w:hint="eastAsia"/>
          <w:lang w:eastAsia="zh-CN"/>
        </w:rPr>
        <w:t>合作和提高效率，鼓励所有相关伙伴之间</w:t>
      </w:r>
      <w:r w:rsidR="00F54B19">
        <w:rPr>
          <w:rFonts w:hint="eastAsia"/>
          <w:lang w:eastAsia="zh-CN"/>
        </w:rPr>
        <w:t>开展</w:t>
      </w:r>
      <w:r w:rsidR="00F9685F" w:rsidRPr="00F9685F">
        <w:rPr>
          <w:rFonts w:hint="eastAsia"/>
          <w:lang w:eastAsia="zh-CN"/>
        </w:rPr>
        <w:t>合作，并以现有举措为基础，避免</w:t>
      </w:r>
      <w:r w:rsidR="00F54B19">
        <w:rPr>
          <w:rFonts w:hint="eastAsia"/>
          <w:lang w:eastAsia="zh-CN"/>
        </w:rPr>
        <w:t>工作重叠</w:t>
      </w:r>
      <w:r w:rsidR="00F9685F" w:rsidRPr="00F9685F">
        <w:rPr>
          <w:rFonts w:hint="eastAsia"/>
          <w:lang w:eastAsia="zh-CN"/>
        </w:rPr>
        <w:t>。</w:t>
      </w:r>
    </w:p>
    <w:p w:rsidR="00F9685F" w:rsidRPr="00F9685F" w:rsidRDefault="00517052" w:rsidP="00FC3020">
      <w:pPr>
        <w:ind w:firstLineChars="200" w:firstLine="480"/>
        <w:rPr>
          <w:lang w:eastAsia="zh-CN"/>
        </w:rPr>
      </w:pPr>
      <w:r w:rsidRPr="00517052">
        <w:rPr>
          <w:rFonts w:ascii="SimSun" w:hAnsi="SimSun"/>
          <w:lang w:eastAsia="zh-CN"/>
        </w:rPr>
        <w:lastRenderedPageBreak/>
        <w:t>“</w:t>
      </w:r>
      <w:r w:rsidR="00F54B19" w:rsidRPr="00F54B19">
        <w:rPr>
          <w:lang w:eastAsia="zh-CN"/>
        </w:rPr>
        <w:t>全球网络安全议程</w:t>
      </w:r>
      <w:r w:rsidRPr="00517052">
        <w:rPr>
          <w:rFonts w:ascii="SimSun" w:hAnsi="SimSun"/>
          <w:lang w:eastAsia="zh-CN"/>
        </w:rPr>
        <w:t>”</w:t>
      </w:r>
      <w:r w:rsidR="00F54B19" w:rsidRPr="00F54B19">
        <w:rPr>
          <w:lang w:eastAsia="zh-CN"/>
        </w:rPr>
        <w:t>高级专家组</w:t>
      </w:r>
      <w:r w:rsidR="00F54B19">
        <w:rPr>
          <w:rFonts w:hint="eastAsia"/>
          <w:lang w:eastAsia="zh-CN"/>
        </w:rPr>
        <w:t>（</w:t>
      </w:r>
      <w:r w:rsidR="00F54B19" w:rsidRPr="0047517F">
        <w:rPr>
          <w:rFonts w:asciiTheme="minorHAnsi" w:hAnsiTheme="minorHAnsi" w:cstheme="minorHAnsi"/>
          <w:szCs w:val="24"/>
          <w:lang w:eastAsia="zh-CN"/>
        </w:rPr>
        <w:t>HLEG</w:t>
      </w:r>
      <w:r w:rsidR="00F54B19">
        <w:rPr>
          <w:rFonts w:hint="eastAsia"/>
          <w:lang w:eastAsia="zh-CN"/>
        </w:rPr>
        <w:t>）</w:t>
      </w:r>
      <w:r w:rsidR="00F9685F" w:rsidRPr="00F9685F">
        <w:rPr>
          <w:rFonts w:hint="eastAsia"/>
          <w:lang w:eastAsia="zh-CN"/>
        </w:rPr>
        <w:t>成立于</w:t>
      </w:r>
      <w:r w:rsidR="00F9685F" w:rsidRPr="00F9685F">
        <w:rPr>
          <w:rFonts w:hint="eastAsia"/>
          <w:lang w:eastAsia="zh-CN"/>
        </w:rPr>
        <w:t>2007</w:t>
      </w:r>
      <w:r w:rsidR="00F9685F" w:rsidRPr="00F9685F">
        <w:rPr>
          <w:rFonts w:hint="eastAsia"/>
          <w:lang w:eastAsia="zh-CN"/>
        </w:rPr>
        <w:t>年</w:t>
      </w:r>
      <w:r w:rsidR="00F9685F" w:rsidRPr="00F9685F">
        <w:rPr>
          <w:rFonts w:hint="eastAsia"/>
          <w:lang w:eastAsia="zh-CN"/>
        </w:rPr>
        <w:t>10</w:t>
      </w:r>
      <w:r w:rsidR="00F9685F" w:rsidRPr="00F9685F">
        <w:rPr>
          <w:rFonts w:hint="eastAsia"/>
          <w:lang w:eastAsia="zh-CN"/>
        </w:rPr>
        <w:t>月，目的是协助国际电联秘书长为成员国制定促进网络安全的战略建议。</w:t>
      </w:r>
      <w:r w:rsidR="00F54B19">
        <w:rPr>
          <w:rFonts w:hint="eastAsia"/>
          <w:lang w:eastAsia="zh-CN"/>
        </w:rPr>
        <w:t>专家组</w:t>
      </w:r>
      <w:r w:rsidR="00F9685F" w:rsidRPr="00F9685F">
        <w:rPr>
          <w:rFonts w:hint="eastAsia"/>
          <w:lang w:eastAsia="zh-CN"/>
        </w:rPr>
        <w:t>由挪威的</w:t>
      </w:r>
      <w:r w:rsidR="00F54B19" w:rsidRPr="0047517F">
        <w:rPr>
          <w:rFonts w:asciiTheme="minorHAnsi" w:hAnsiTheme="minorHAnsi" w:cstheme="minorHAnsi"/>
          <w:szCs w:val="24"/>
          <w:lang w:eastAsia="zh-CN"/>
        </w:rPr>
        <w:t xml:space="preserve">Stein </w:t>
      </w:r>
      <w:proofErr w:type="spellStart"/>
      <w:r w:rsidR="00F54B19" w:rsidRPr="0047517F">
        <w:rPr>
          <w:rFonts w:asciiTheme="minorHAnsi" w:hAnsiTheme="minorHAnsi" w:cstheme="minorHAnsi"/>
          <w:szCs w:val="24"/>
          <w:lang w:eastAsia="zh-CN"/>
        </w:rPr>
        <w:t>Schjolberg</w:t>
      </w:r>
      <w:proofErr w:type="spellEnd"/>
      <w:r w:rsidR="00F9685F" w:rsidRPr="00F9685F">
        <w:rPr>
          <w:rFonts w:hint="eastAsia"/>
          <w:lang w:eastAsia="zh-CN"/>
        </w:rPr>
        <w:t>法官</w:t>
      </w:r>
      <w:r w:rsidR="00F54B19">
        <w:rPr>
          <w:rFonts w:hint="eastAsia"/>
          <w:lang w:eastAsia="zh-CN"/>
        </w:rPr>
        <w:t>担任主席</w:t>
      </w:r>
      <w:r w:rsidR="00F9685F" w:rsidRPr="00F9685F">
        <w:rPr>
          <w:rFonts w:hint="eastAsia"/>
          <w:lang w:eastAsia="zh-CN"/>
        </w:rPr>
        <w:t>，</w:t>
      </w:r>
      <w:proofErr w:type="spellStart"/>
      <w:r w:rsidR="00F54B19" w:rsidRPr="0047517F">
        <w:rPr>
          <w:rFonts w:asciiTheme="minorHAnsi" w:hAnsiTheme="minorHAnsi" w:cstheme="minorHAnsi"/>
          <w:szCs w:val="24"/>
          <w:lang w:eastAsia="zh-CN"/>
        </w:rPr>
        <w:t>Schjolberg</w:t>
      </w:r>
      <w:proofErr w:type="spellEnd"/>
      <w:r w:rsidR="00F54B19" w:rsidRPr="00F9685F">
        <w:rPr>
          <w:rFonts w:hint="eastAsia"/>
          <w:lang w:eastAsia="zh-CN"/>
        </w:rPr>
        <w:t>法官</w:t>
      </w:r>
      <w:r w:rsidR="00F9685F" w:rsidRPr="00F9685F">
        <w:rPr>
          <w:rFonts w:hint="eastAsia"/>
          <w:lang w:eastAsia="zh-CN"/>
        </w:rPr>
        <w:t>在网络犯罪立法领域工作了</w:t>
      </w:r>
      <w:r w:rsidR="00F9685F" w:rsidRPr="00F9685F">
        <w:rPr>
          <w:rFonts w:hint="eastAsia"/>
          <w:lang w:eastAsia="zh-CN"/>
        </w:rPr>
        <w:t>30</w:t>
      </w:r>
      <w:r w:rsidR="00F9685F" w:rsidRPr="00F9685F">
        <w:rPr>
          <w:rFonts w:hint="eastAsia"/>
          <w:lang w:eastAsia="zh-CN"/>
        </w:rPr>
        <w:t>多年。</w:t>
      </w:r>
      <w:r w:rsidR="00F9685F" w:rsidRPr="00F9685F">
        <w:rPr>
          <w:rFonts w:hint="eastAsia"/>
          <w:lang w:eastAsia="zh-CN"/>
        </w:rPr>
        <w:t>HLEG</w:t>
      </w:r>
      <w:r w:rsidR="00F9685F" w:rsidRPr="00F9685F">
        <w:rPr>
          <w:rFonts w:hint="eastAsia"/>
          <w:lang w:eastAsia="zh-CN"/>
        </w:rPr>
        <w:t>的工作涉及国际电联在信息社会世界</w:t>
      </w:r>
      <w:r w:rsidR="00FC3020">
        <w:rPr>
          <w:rFonts w:hint="eastAsia"/>
          <w:lang w:eastAsia="zh-CN"/>
        </w:rPr>
        <w:t>峰会（</w:t>
      </w:r>
      <w:r w:rsidR="00F9685F" w:rsidRPr="00F9685F">
        <w:rPr>
          <w:rFonts w:hint="eastAsia"/>
          <w:lang w:eastAsia="zh-CN"/>
        </w:rPr>
        <w:t>WSIS</w:t>
      </w:r>
      <w:r w:rsidR="00FC3020">
        <w:rPr>
          <w:rFonts w:hint="eastAsia"/>
          <w:lang w:eastAsia="zh-CN"/>
        </w:rPr>
        <w:t>）授予的、</w:t>
      </w:r>
      <w:r w:rsidR="00F9685F" w:rsidRPr="00F9685F">
        <w:rPr>
          <w:rFonts w:hint="eastAsia"/>
          <w:lang w:eastAsia="zh-CN"/>
        </w:rPr>
        <w:t>作为</w:t>
      </w:r>
      <w:r w:rsidR="00FC3020">
        <w:rPr>
          <w:rFonts w:hint="eastAsia"/>
          <w:lang w:eastAsia="zh-CN"/>
        </w:rPr>
        <w:t>峰会</w:t>
      </w:r>
      <w:r w:rsidR="00F9685F" w:rsidRPr="00F9685F">
        <w:rPr>
          <w:rFonts w:hint="eastAsia"/>
          <w:lang w:eastAsia="zh-CN"/>
        </w:rPr>
        <w:t>关于在</w:t>
      </w:r>
      <w:r w:rsidR="00FC3020">
        <w:rPr>
          <w:color w:val="000000"/>
          <w:lang w:eastAsia="zh-CN"/>
        </w:rPr>
        <w:t>树立使用</w:t>
      </w:r>
      <w:r w:rsidR="00FC3020">
        <w:rPr>
          <w:color w:val="000000"/>
          <w:lang w:eastAsia="zh-CN"/>
        </w:rPr>
        <w:t>ICT</w:t>
      </w:r>
      <w:r w:rsidR="00FC3020">
        <w:rPr>
          <w:color w:val="000000"/>
          <w:lang w:eastAsia="zh-CN"/>
        </w:rPr>
        <w:t>的信心并提高安全性</w:t>
      </w:r>
      <w:r w:rsidR="00F9685F" w:rsidRPr="00F9685F">
        <w:rPr>
          <w:rFonts w:hint="eastAsia"/>
          <w:lang w:eastAsia="zh-CN"/>
        </w:rPr>
        <w:t>的行动</w:t>
      </w:r>
      <w:r w:rsidR="00FC3020">
        <w:rPr>
          <w:rFonts w:hint="eastAsia"/>
          <w:lang w:eastAsia="zh-CN"/>
        </w:rPr>
        <w:t>方面</w:t>
      </w:r>
      <w:r w:rsidR="00F9685F" w:rsidRPr="00F9685F">
        <w:rPr>
          <w:rFonts w:hint="eastAsia"/>
          <w:lang w:eastAsia="zh-CN"/>
        </w:rPr>
        <w:t>C5</w:t>
      </w:r>
      <w:r w:rsidR="00F9685F" w:rsidRPr="00F9685F">
        <w:rPr>
          <w:rFonts w:hint="eastAsia"/>
          <w:lang w:eastAsia="zh-CN"/>
        </w:rPr>
        <w:t>的</w:t>
      </w:r>
      <w:r w:rsidR="00FC3020">
        <w:rPr>
          <w:rFonts w:hint="eastAsia"/>
          <w:lang w:eastAsia="zh-CN"/>
        </w:rPr>
        <w:t>推进方应发挥</w:t>
      </w:r>
      <w:r w:rsidR="00F9685F" w:rsidRPr="00F9685F">
        <w:rPr>
          <w:rFonts w:hint="eastAsia"/>
          <w:lang w:eastAsia="zh-CN"/>
        </w:rPr>
        <w:t>的作用。它</w:t>
      </w:r>
      <w:r w:rsidR="00FC3020" w:rsidRPr="00F9685F">
        <w:rPr>
          <w:rFonts w:hint="eastAsia"/>
          <w:lang w:eastAsia="zh-CN"/>
        </w:rPr>
        <w:t>以国际电联</w:t>
      </w:r>
      <w:r w:rsidR="00FC3020" w:rsidRPr="00F9685F">
        <w:rPr>
          <w:rFonts w:hint="eastAsia"/>
          <w:lang w:eastAsia="zh-CN"/>
        </w:rPr>
        <w:t>2007</w:t>
      </w:r>
      <w:r w:rsidR="00FC3020" w:rsidRPr="00F9685F">
        <w:rPr>
          <w:rFonts w:hint="eastAsia"/>
          <w:lang w:eastAsia="zh-CN"/>
        </w:rPr>
        <w:t>年</w:t>
      </w:r>
      <w:r w:rsidR="00FC3020" w:rsidRPr="00F9685F">
        <w:rPr>
          <w:rFonts w:hint="eastAsia"/>
          <w:lang w:eastAsia="zh-CN"/>
        </w:rPr>
        <w:t>5</w:t>
      </w:r>
      <w:r w:rsidR="00FC3020" w:rsidRPr="00F9685F">
        <w:rPr>
          <w:rFonts w:hint="eastAsia"/>
          <w:lang w:eastAsia="zh-CN"/>
        </w:rPr>
        <w:t>月启动的</w:t>
      </w:r>
      <w:r w:rsidR="00FC3020">
        <w:rPr>
          <w:color w:val="000000"/>
          <w:lang w:eastAsia="zh-CN"/>
        </w:rPr>
        <w:t>全球网络安全议程为中心，该议程包括</w:t>
      </w:r>
      <w:r w:rsidR="00FC3020" w:rsidRPr="00F9685F">
        <w:rPr>
          <w:rFonts w:hint="eastAsia"/>
          <w:lang w:eastAsia="zh-CN"/>
        </w:rPr>
        <w:t>五个战略支柱</w:t>
      </w:r>
      <w:r w:rsidR="00FC3020">
        <w:rPr>
          <w:rFonts w:hint="eastAsia"/>
          <w:lang w:eastAsia="zh-CN"/>
        </w:rPr>
        <w:t>：</w:t>
      </w:r>
      <w:r w:rsidR="00FC3020">
        <w:rPr>
          <w:color w:val="000000"/>
          <w:lang w:eastAsia="zh-CN"/>
        </w:rPr>
        <w:t>法律措施、技术和程序措施、组织结构、能力建设和国际合作</w:t>
      </w:r>
      <w:r w:rsidR="00F9685F" w:rsidRPr="00F9685F">
        <w:rPr>
          <w:rFonts w:hint="eastAsia"/>
          <w:lang w:eastAsia="zh-CN"/>
        </w:rPr>
        <w:t>。</w:t>
      </w:r>
    </w:p>
    <w:p w:rsidR="00036EFE" w:rsidRPr="0047517F" w:rsidRDefault="00F9685F" w:rsidP="00B219E6">
      <w:pPr>
        <w:ind w:firstLineChars="200" w:firstLine="480"/>
        <w:rPr>
          <w:rFonts w:asciiTheme="minorHAnsi" w:hAnsiTheme="minorHAnsi" w:cstheme="minorHAnsi"/>
          <w:szCs w:val="24"/>
          <w:lang w:eastAsia="zh-CN"/>
        </w:rPr>
      </w:pPr>
      <w:r w:rsidRPr="00F9685F">
        <w:rPr>
          <w:rFonts w:hint="eastAsia"/>
          <w:lang w:eastAsia="zh-CN"/>
        </w:rPr>
        <w:t>HLEG</w:t>
      </w:r>
      <w:r w:rsidRPr="00F9685F">
        <w:rPr>
          <w:rFonts w:hint="eastAsia"/>
          <w:lang w:eastAsia="zh-CN"/>
        </w:rPr>
        <w:t>由一个独立的</w:t>
      </w:r>
      <w:r w:rsidR="00FC3020">
        <w:rPr>
          <w:rFonts w:hint="eastAsia"/>
          <w:lang w:eastAsia="zh-CN"/>
        </w:rPr>
        <w:t>利益攸关多方</w:t>
      </w:r>
      <w:r w:rsidRPr="00F9685F">
        <w:rPr>
          <w:rFonts w:hint="eastAsia"/>
          <w:lang w:eastAsia="zh-CN"/>
        </w:rPr>
        <w:t>全球专家组组成，</w:t>
      </w:r>
      <w:r w:rsidR="00FC3020">
        <w:rPr>
          <w:rFonts w:hint="eastAsia"/>
          <w:lang w:eastAsia="zh-CN"/>
        </w:rPr>
        <w:t>其</w:t>
      </w:r>
      <w:r w:rsidR="00182C95">
        <w:rPr>
          <w:rFonts w:hint="eastAsia"/>
          <w:lang w:eastAsia="zh-CN"/>
        </w:rPr>
        <w:t>近百名</w:t>
      </w:r>
      <w:r w:rsidRPr="00F9685F">
        <w:rPr>
          <w:rFonts w:hint="eastAsia"/>
          <w:lang w:eastAsia="zh-CN"/>
        </w:rPr>
        <w:t>专家</w:t>
      </w:r>
      <w:r w:rsidR="00FC3020">
        <w:rPr>
          <w:lang w:eastAsia="zh-CN"/>
        </w:rPr>
        <w:t>成员</w:t>
      </w:r>
      <w:r w:rsidRPr="00F9685F">
        <w:rPr>
          <w:rFonts w:hint="eastAsia"/>
          <w:lang w:eastAsia="zh-CN"/>
        </w:rPr>
        <w:t>来自世界各地。</w:t>
      </w:r>
      <w:r w:rsidR="00182C95" w:rsidRPr="00F9685F">
        <w:rPr>
          <w:rFonts w:hint="eastAsia"/>
          <w:lang w:eastAsia="zh-CN"/>
        </w:rPr>
        <w:t>在</w:t>
      </w:r>
      <w:r w:rsidR="00182C95" w:rsidRPr="00F9685F">
        <w:rPr>
          <w:rFonts w:hint="eastAsia"/>
          <w:lang w:eastAsia="zh-CN"/>
        </w:rPr>
        <w:t>2008</w:t>
      </w:r>
      <w:r w:rsidR="00182C95" w:rsidRPr="00F9685F">
        <w:rPr>
          <w:rFonts w:hint="eastAsia"/>
          <w:lang w:eastAsia="zh-CN"/>
        </w:rPr>
        <w:t>年</w:t>
      </w:r>
      <w:r w:rsidR="00182C95" w:rsidRPr="00F9685F">
        <w:rPr>
          <w:rFonts w:hint="eastAsia"/>
          <w:lang w:eastAsia="zh-CN"/>
        </w:rPr>
        <w:t>8</w:t>
      </w:r>
      <w:r w:rsidR="00182C95" w:rsidRPr="00F9685F">
        <w:rPr>
          <w:rFonts w:hint="eastAsia"/>
          <w:lang w:eastAsia="zh-CN"/>
        </w:rPr>
        <w:t>月的主席报告中</w:t>
      </w:r>
      <w:r w:rsidR="00182C95">
        <w:rPr>
          <w:rFonts w:hint="eastAsia"/>
          <w:lang w:eastAsia="zh-CN"/>
        </w:rPr>
        <w:t>，</w:t>
      </w:r>
      <w:r w:rsidRPr="00F9685F">
        <w:rPr>
          <w:rFonts w:hint="eastAsia"/>
          <w:lang w:eastAsia="zh-CN"/>
        </w:rPr>
        <w:t>该小组向国际电联秘书长提出了</w:t>
      </w:r>
      <w:r w:rsidR="00182C95">
        <w:rPr>
          <w:rFonts w:hint="eastAsia"/>
          <w:lang w:eastAsia="zh-CN"/>
        </w:rPr>
        <w:t>涉及</w:t>
      </w:r>
      <w:r w:rsidRPr="00F9685F">
        <w:rPr>
          <w:rFonts w:hint="eastAsia"/>
          <w:lang w:eastAsia="zh-CN"/>
        </w:rPr>
        <w:t>所有战略支柱的建议。</w:t>
      </w:r>
      <w:r w:rsidR="00182C95">
        <w:rPr>
          <w:rFonts w:asciiTheme="minorHAnsi" w:hAnsiTheme="minorHAnsi" w:cstheme="minorHAnsi"/>
          <w:szCs w:val="24"/>
          <w:vertAlign w:val="superscript"/>
        </w:rPr>
        <w:footnoteReference w:id="3"/>
      </w:r>
      <w:r w:rsidRPr="00F9685F">
        <w:rPr>
          <w:rFonts w:hint="eastAsia"/>
          <w:lang w:eastAsia="zh-CN"/>
        </w:rPr>
        <w:t>作为</w:t>
      </w:r>
      <w:r w:rsidR="00182C95" w:rsidRPr="0047517F">
        <w:rPr>
          <w:rFonts w:asciiTheme="minorHAnsi" w:hAnsiTheme="minorHAnsi" w:cstheme="minorHAnsi"/>
          <w:szCs w:val="24"/>
          <w:lang w:eastAsia="zh-CN"/>
        </w:rPr>
        <w:t>GCA HLEG</w:t>
      </w:r>
      <w:r w:rsidRPr="00F9685F">
        <w:rPr>
          <w:rFonts w:hint="eastAsia"/>
          <w:lang w:eastAsia="zh-CN"/>
        </w:rPr>
        <w:t>的主席，</w:t>
      </w:r>
      <w:r w:rsidR="00182C95" w:rsidRPr="0047517F">
        <w:rPr>
          <w:rFonts w:asciiTheme="minorHAnsi" w:hAnsiTheme="minorHAnsi" w:cstheme="minorHAnsi"/>
          <w:szCs w:val="24"/>
          <w:lang w:eastAsia="zh-CN"/>
        </w:rPr>
        <w:t xml:space="preserve">Stein </w:t>
      </w:r>
      <w:proofErr w:type="spellStart"/>
      <w:r w:rsidR="00182C95" w:rsidRPr="0047517F">
        <w:rPr>
          <w:rFonts w:asciiTheme="minorHAnsi" w:hAnsiTheme="minorHAnsi" w:cstheme="minorHAnsi"/>
          <w:szCs w:val="24"/>
          <w:lang w:eastAsia="zh-CN"/>
        </w:rPr>
        <w:t>Schjolberg</w:t>
      </w:r>
      <w:proofErr w:type="spellEnd"/>
      <w:r w:rsidR="00182C95" w:rsidRPr="00F9685F">
        <w:rPr>
          <w:rFonts w:hint="eastAsia"/>
          <w:lang w:eastAsia="zh-CN"/>
        </w:rPr>
        <w:t>法官</w:t>
      </w:r>
      <w:r w:rsidRPr="00F9685F">
        <w:rPr>
          <w:rFonts w:hint="eastAsia"/>
          <w:lang w:eastAsia="zh-CN"/>
        </w:rPr>
        <w:t>提交了报告</w:t>
      </w:r>
      <w:r w:rsidR="00E67830">
        <w:rPr>
          <w:rFonts w:hint="eastAsia"/>
          <w:lang w:eastAsia="zh-CN"/>
        </w:rPr>
        <w:t>及以下</w:t>
      </w:r>
      <w:r w:rsidR="00182C95">
        <w:rPr>
          <w:rFonts w:hint="eastAsia"/>
          <w:lang w:eastAsia="zh-CN"/>
        </w:rPr>
        <w:t>开卷语：</w:t>
      </w:r>
    </w:p>
    <w:p w:rsidR="00036EFE" w:rsidRPr="00517052" w:rsidRDefault="00F9685F" w:rsidP="00BA704E">
      <w:pPr>
        <w:ind w:left="708"/>
        <w:jc w:val="both"/>
        <w:rPr>
          <w:rFonts w:ascii="STKaiti" w:eastAsia="STKaiti" w:hAnsi="STKaiti" w:cstheme="minorHAnsi"/>
          <w:szCs w:val="24"/>
          <w:lang w:eastAsia="zh-CN"/>
        </w:rPr>
      </w:pPr>
      <w:r w:rsidRPr="00517052">
        <w:rPr>
          <w:rFonts w:ascii="STKaiti" w:eastAsia="STKaiti" w:hAnsi="STKaiti" w:cstheme="minorHAnsi" w:hint="eastAsia"/>
          <w:szCs w:val="24"/>
          <w:lang w:eastAsia="zh-CN"/>
        </w:rPr>
        <w:t>网络攻击</w:t>
      </w:r>
      <w:r w:rsidR="00B219E6" w:rsidRPr="00517052">
        <w:rPr>
          <w:rFonts w:ascii="STKaiti" w:eastAsia="STKaiti" w:hAnsi="STKaiti" w:cstheme="minorHAnsi" w:hint="eastAsia"/>
          <w:szCs w:val="24"/>
          <w:lang w:eastAsia="zh-CN"/>
        </w:rPr>
        <w:t>在</w:t>
      </w:r>
      <w:r w:rsidRPr="00517052">
        <w:rPr>
          <w:rFonts w:ascii="STKaiti" w:eastAsia="STKaiti" w:hAnsi="STKaiti" w:cstheme="minorHAnsi" w:hint="eastAsia"/>
          <w:szCs w:val="24"/>
          <w:lang w:eastAsia="zh-CN"/>
        </w:rPr>
        <w:t>收入损失、敏感数据</w:t>
      </w:r>
      <w:r w:rsidR="00B219E6" w:rsidRPr="00517052">
        <w:rPr>
          <w:rFonts w:ascii="STKaiti" w:eastAsia="STKaiti" w:hAnsi="STKaiti" w:cstheme="minorHAnsi" w:hint="eastAsia"/>
          <w:szCs w:val="24"/>
          <w:lang w:eastAsia="zh-CN"/>
        </w:rPr>
        <w:t>丢失</w:t>
      </w:r>
      <w:r w:rsidRPr="00517052">
        <w:rPr>
          <w:rFonts w:ascii="STKaiti" w:eastAsia="STKaiti" w:hAnsi="STKaiti" w:cstheme="minorHAnsi" w:hint="eastAsia"/>
          <w:szCs w:val="24"/>
          <w:lang w:eastAsia="zh-CN"/>
        </w:rPr>
        <w:t>、设备损坏、拒绝服务攻击和网络中断</w:t>
      </w:r>
      <w:r w:rsidR="00B219E6" w:rsidRPr="00517052">
        <w:rPr>
          <w:rFonts w:ascii="STKaiti" w:eastAsia="STKaiti" w:hAnsi="STKaiti" w:cstheme="minorHAnsi" w:hint="eastAsia"/>
          <w:szCs w:val="24"/>
          <w:lang w:eastAsia="zh-CN"/>
        </w:rPr>
        <w:t>等方面产生的关联成本很高</w:t>
      </w:r>
      <w:r w:rsidRPr="00517052">
        <w:rPr>
          <w:rFonts w:ascii="STKaiti" w:eastAsia="STKaiti" w:hAnsi="STKaiti" w:cstheme="minorHAnsi" w:hint="eastAsia"/>
          <w:szCs w:val="24"/>
          <w:lang w:eastAsia="zh-CN"/>
        </w:rPr>
        <w:t>。</w:t>
      </w:r>
      <w:r w:rsidR="00B219E6" w:rsidRPr="00517052">
        <w:rPr>
          <w:rFonts w:ascii="STKaiti" w:eastAsia="STKaiti" w:hAnsi="STKaiti" w:cstheme="minorHAnsi" w:hint="eastAsia"/>
          <w:szCs w:val="24"/>
          <w:lang w:eastAsia="zh-CN"/>
        </w:rPr>
        <w:t>日益增长的网络威胁危及</w:t>
      </w:r>
      <w:r w:rsidRPr="00517052">
        <w:rPr>
          <w:rFonts w:ascii="STKaiti" w:eastAsia="STKaiti" w:hAnsi="STKaiti" w:cstheme="minorHAnsi" w:hint="eastAsia"/>
          <w:szCs w:val="24"/>
          <w:lang w:eastAsia="zh-CN"/>
        </w:rPr>
        <w:t>网络信息社会的未来</w:t>
      </w:r>
      <w:r w:rsidR="00B219E6" w:rsidRPr="00517052">
        <w:rPr>
          <w:rFonts w:ascii="STKaiti" w:eastAsia="STKaiti" w:hAnsi="STKaiti" w:cstheme="minorHAnsi" w:hint="eastAsia"/>
          <w:szCs w:val="24"/>
          <w:lang w:eastAsia="zh-CN"/>
        </w:rPr>
        <w:t>发展</w:t>
      </w:r>
      <w:r w:rsidRPr="00517052">
        <w:rPr>
          <w:rFonts w:ascii="STKaiti" w:eastAsia="STKaiti" w:hAnsi="STKaiti" w:cstheme="minorHAnsi" w:hint="eastAsia"/>
          <w:szCs w:val="24"/>
          <w:lang w:eastAsia="zh-CN"/>
        </w:rPr>
        <w:t>和</w:t>
      </w:r>
      <w:r w:rsidR="00B219E6" w:rsidRPr="00517052">
        <w:rPr>
          <w:rFonts w:ascii="STKaiti" w:eastAsia="STKaiti" w:hAnsi="STKaiti" w:cstheme="minorHAnsi" w:hint="eastAsia"/>
          <w:szCs w:val="24"/>
          <w:lang w:eastAsia="zh-CN"/>
        </w:rPr>
        <w:t>潜能</w:t>
      </w:r>
      <w:r w:rsidRPr="00517052">
        <w:rPr>
          <w:rFonts w:ascii="STKaiti" w:eastAsia="STKaiti" w:hAnsi="STKaiti" w:cstheme="minorHAnsi" w:hint="eastAsia"/>
          <w:szCs w:val="24"/>
          <w:lang w:eastAsia="zh-CN"/>
        </w:rPr>
        <w:t>。此外，网络空间无国界</w:t>
      </w:r>
      <w:r w:rsidR="00F665FE" w:rsidRPr="00517052">
        <w:rPr>
          <w:rFonts w:ascii="STKaiti" w:eastAsia="STKaiti" w:hAnsi="STKaiti" w:cstheme="minorHAnsi" w:hint="eastAsia"/>
          <w:szCs w:val="24"/>
          <w:lang w:eastAsia="zh-CN"/>
        </w:rPr>
        <w:t>：</w:t>
      </w:r>
      <w:r w:rsidRPr="00517052">
        <w:rPr>
          <w:rFonts w:ascii="STKaiti" w:eastAsia="STKaiti" w:hAnsi="STKaiti" w:cstheme="minorHAnsi" w:hint="eastAsia"/>
          <w:szCs w:val="24"/>
          <w:lang w:eastAsia="zh-CN"/>
        </w:rPr>
        <w:t>网络攻击可以在几分钟内对不同国家造成不可估量的损害。网络威胁是一个全球性问题，需要</w:t>
      </w:r>
      <w:r w:rsidR="00BA704E" w:rsidRPr="00517052">
        <w:rPr>
          <w:rFonts w:ascii="STKaiti" w:eastAsia="STKaiti" w:hAnsi="STKaiti" w:cstheme="minorHAnsi" w:hint="eastAsia"/>
          <w:szCs w:val="24"/>
          <w:lang w:eastAsia="zh-CN"/>
        </w:rPr>
        <w:t>拿出一个</w:t>
      </w:r>
      <w:r w:rsidRPr="00517052">
        <w:rPr>
          <w:rFonts w:ascii="STKaiti" w:eastAsia="STKaiti" w:hAnsi="STKaiti" w:cstheme="minorHAnsi" w:hint="eastAsia"/>
          <w:szCs w:val="24"/>
          <w:lang w:eastAsia="zh-CN"/>
        </w:rPr>
        <w:t>利益攸关</w:t>
      </w:r>
      <w:r w:rsidR="00BA704E" w:rsidRPr="00517052">
        <w:rPr>
          <w:rFonts w:ascii="STKaiti" w:eastAsia="STKaiti" w:hAnsi="STKaiti" w:cstheme="minorHAnsi" w:hint="eastAsia"/>
          <w:szCs w:val="24"/>
          <w:lang w:eastAsia="zh-CN"/>
        </w:rPr>
        <w:t>各</w:t>
      </w:r>
      <w:r w:rsidRPr="00517052">
        <w:rPr>
          <w:rFonts w:ascii="STKaiti" w:eastAsia="STKaiti" w:hAnsi="STKaiti" w:cstheme="minorHAnsi" w:hint="eastAsia"/>
          <w:szCs w:val="24"/>
          <w:lang w:eastAsia="zh-CN"/>
        </w:rPr>
        <w:t>方</w:t>
      </w:r>
      <w:r w:rsidR="00BA704E" w:rsidRPr="00517052">
        <w:rPr>
          <w:rFonts w:ascii="STKaiti" w:eastAsia="STKaiti" w:hAnsi="STKaiti" w:cstheme="minorHAnsi" w:hint="eastAsia"/>
          <w:szCs w:val="24"/>
          <w:lang w:eastAsia="zh-CN"/>
        </w:rPr>
        <w:t>参与</w:t>
      </w:r>
      <w:r w:rsidRPr="00517052">
        <w:rPr>
          <w:rFonts w:ascii="STKaiti" w:eastAsia="STKaiti" w:hAnsi="STKaiti" w:cstheme="minorHAnsi" w:hint="eastAsia"/>
          <w:szCs w:val="24"/>
          <w:lang w:eastAsia="zh-CN"/>
        </w:rPr>
        <w:t>的全球性解决方案</w:t>
      </w:r>
      <w:r w:rsidR="00BA704E" w:rsidRPr="00517052">
        <w:rPr>
          <w:rFonts w:ascii="STKaiti" w:eastAsia="STKaiti" w:hAnsi="STKaiti" w:cstheme="minorHAnsi" w:hint="eastAsia"/>
          <w:szCs w:val="24"/>
          <w:lang w:eastAsia="zh-CN"/>
        </w:rPr>
        <w:t>。</w:t>
      </w:r>
    </w:p>
    <w:p w:rsidR="00036EFE" w:rsidRPr="0047517F" w:rsidRDefault="00F9685F" w:rsidP="00517052">
      <w:pPr>
        <w:ind w:firstLineChars="200" w:firstLine="480"/>
        <w:jc w:val="both"/>
        <w:rPr>
          <w:rFonts w:asciiTheme="minorHAnsi" w:hAnsiTheme="minorHAnsi" w:cstheme="minorHAnsi"/>
          <w:szCs w:val="24"/>
          <w:lang w:eastAsia="zh-CN"/>
        </w:rPr>
      </w:pPr>
      <w:r w:rsidRPr="00F9685F">
        <w:rPr>
          <w:rFonts w:asciiTheme="minorHAnsi" w:hAnsiTheme="minorHAnsi" w:cstheme="minorHAnsi" w:hint="eastAsia"/>
          <w:szCs w:val="24"/>
          <w:lang w:eastAsia="zh-CN"/>
        </w:rPr>
        <w:t>自《</w:t>
      </w:r>
      <w:r w:rsidRPr="00F9685F">
        <w:rPr>
          <w:rFonts w:asciiTheme="minorHAnsi" w:hAnsiTheme="minorHAnsi" w:cstheme="minorHAnsi" w:hint="eastAsia"/>
          <w:szCs w:val="24"/>
          <w:lang w:eastAsia="zh-CN"/>
        </w:rPr>
        <w:t>HLEG</w:t>
      </w:r>
      <w:r w:rsidRPr="00F9685F">
        <w:rPr>
          <w:rFonts w:asciiTheme="minorHAnsi" w:hAnsiTheme="minorHAnsi" w:cstheme="minorHAnsi" w:hint="eastAsia"/>
          <w:szCs w:val="24"/>
          <w:lang w:eastAsia="zh-CN"/>
        </w:rPr>
        <w:t>报告》提交以来，十多年过去了。本报告基于对</w:t>
      </w:r>
      <w:r w:rsidRPr="00F9685F">
        <w:rPr>
          <w:rFonts w:asciiTheme="minorHAnsi" w:hAnsiTheme="minorHAnsi" w:cstheme="minorHAnsi" w:hint="eastAsia"/>
          <w:szCs w:val="24"/>
          <w:lang w:eastAsia="zh-CN"/>
        </w:rPr>
        <w:t>2008</w:t>
      </w:r>
      <w:r w:rsidRPr="00F9685F">
        <w:rPr>
          <w:rFonts w:asciiTheme="minorHAnsi" w:hAnsiTheme="minorHAnsi" w:cstheme="minorHAnsi" w:hint="eastAsia"/>
          <w:szCs w:val="24"/>
          <w:lang w:eastAsia="zh-CN"/>
        </w:rPr>
        <w:t>年以来一些相关事态发展的回顾</w:t>
      </w:r>
      <w:r w:rsidR="007A24F6">
        <w:rPr>
          <w:rFonts w:asciiTheme="minorHAnsi" w:hAnsiTheme="minorHAnsi" w:cstheme="minorHAnsi" w:hint="eastAsia"/>
          <w:szCs w:val="24"/>
          <w:lang w:eastAsia="zh-CN"/>
        </w:rPr>
        <w:t>。</w:t>
      </w:r>
    </w:p>
    <w:p w:rsidR="00036EFE" w:rsidRPr="0047517F" w:rsidRDefault="00036EFE" w:rsidP="00517052">
      <w:pPr>
        <w:pStyle w:val="Heading1"/>
        <w:rPr>
          <w:lang w:eastAsia="zh-CN"/>
        </w:rPr>
      </w:pPr>
      <w:r>
        <w:rPr>
          <w:lang w:eastAsia="zh-CN"/>
        </w:rPr>
        <w:t>2</w:t>
      </w:r>
      <w:r>
        <w:rPr>
          <w:lang w:eastAsia="zh-CN"/>
        </w:rPr>
        <w:tab/>
      </w:r>
      <w:r w:rsidRPr="0047517F">
        <w:rPr>
          <w:lang w:eastAsia="zh-CN"/>
        </w:rPr>
        <w:t>GCA</w:t>
      </w:r>
      <w:r w:rsidR="007A24F6">
        <w:rPr>
          <w:lang w:eastAsia="zh-CN"/>
        </w:rPr>
        <w:t>的</w:t>
      </w:r>
      <w:r w:rsidR="007A24F6" w:rsidRPr="007A24F6">
        <w:rPr>
          <w:rFonts w:hint="eastAsia"/>
          <w:lang w:eastAsia="zh-CN"/>
        </w:rPr>
        <w:t>持续相关性和重要性</w:t>
      </w:r>
    </w:p>
    <w:p w:rsidR="00F9685F" w:rsidRPr="00F9685F" w:rsidRDefault="00AB4A69" w:rsidP="002D12E6">
      <w:pPr>
        <w:ind w:firstLineChars="200" w:firstLine="480"/>
        <w:rPr>
          <w:lang w:eastAsia="zh-CN"/>
        </w:rPr>
      </w:pPr>
      <w:r>
        <w:rPr>
          <w:rFonts w:hint="eastAsia"/>
          <w:lang w:eastAsia="zh-CN"/>
        </w:rPr>
        <w:t>G</w:t>
      </w:r>
      <w:r>
        <w:rPr>
          <w:lang w:eastAsia="zh-CN"/>
        </w:rPr>
        <w:t>CA</w:t>
      </w:r>
      <w:r w:rsidR="00F9685F" w:rsidRPr="00F9685F">
        <w:rPr>
          <w:rFonts w:hint="eastAsia"/>
          <w:lang w:eastAsia="zh-CN"/>
        </w:rPr>
        <w:t>五大支柱所提供的框架得到了国际电联成员的广泛赞赏，总体上经受住了时间的考验，并继续在</w:t>
      </w:r>
      <w:r w:rsidR="00F9685F" w:rsidRPr="00F9685F">
        <w:rPr>
          <w:rFonts w:hint="eastAsia"/>
          <w:lang w:eastAsia="zh-CN"/>
        </w:rPr>
        <w:t>WSIS</w:t>
      </w:r>
      <w:r w:rsidR="00F9685F" w:rsidRPr="00F9685F">
        <w:rPr>
          <w:rFonts w:hint="eastAsia"/>
          <w:lang w:eastAsia="zh-CN"/>
        </w:rPr>
        <w:t>成果文件的框架内，特别是在行动</w:t>
      </w:r>
      <w:r>
        <w:rPr>
          <w:rFonts w:hint="eastAsia"/>
          <w:lang w:eastAsia="zh-CN"/>
        </w:rPr>
        <w:t>方面</w:t>
      </w:r>
      <w:r w:rsidR="00F9685F" w:rsidRPr="00F9685F">
        <w:rPr>
          <w:rFonts w:hint="eastAsia"/>
          <w:lang w:eastAsia="zh-CN"/>
        </w:rPr>
        <w:t>C5</w:t>
      </w:r>
      <w:r w:rsidR="00F9685F" w:rsidRPr="00F9685F">
        <w:rPr>
          <w:rFonts w:hint="eastAsia"/>
          <w:lang w:eastAsia="zh-CN"/>
        </w:rPr>
        <w:t>下概述的原则框架内，为网络安全方面的国际合作提供广泛的框架。</w:t>
      </w:r>
      <w:r w:rsidR="00F9685F" w:rsidRPr="00F9685F">
        <w:rPr>
          <w:rFonts w:hint="eastAsia"/>
          <w:lang w:eastAsia="zh-CN"/>
        </w:rPr>
        <w:t>2008</w:t>
      </w:r>
      <w:r w:rsidR="00F9685F" w:rsidRPr="00F9685F">
        <w:rPr>
          <w:rFonts w:hint="eastAsia"/>
          <w:lang w:eastAsia="zh-CN"/>
        </w:rPr>
        <w:t>年</w:t>
      </w:r>
      <w:r w:rsidR="00F9685F" w:rsidRPr="00F9685F">
        <w:rPr>
          <w:rFonts w:hint="eastAsia"/>
          <w:lang w:eastAsia="zh-CN"/>
        </w:rPr>
        <w:t>HLEG</w:t>
      </w:r>
      <w:r w:rsidR="00F9685F" w:rsidRPr="00F9685F">
        <w:rPr>
          <w:rFonts w:hint="eastAsia"/>
          <w:lang w:eastAsia="zh-CN"/>
        </w:rPr>
        <w:t>主席报告中的相关建议与</w:t>
      </w:r>
      <w:r w:rsidR="00F9685F" w:rsidRPr="00F9685F">
        <w:rPr>
          <w:rFonts w:hint="eastAsia"/>
          <w:lang w:eastAsia="zh-CN"/>
        </w:rPr>
        <w:t>2008</w:t>
      </w:r>
      <w:r w:rsidR="00F9685F" w:rsidRPr="00F9685F">
        <w:rPr>
          <w:rFonts w:hint="eastAsia"/>
          <w:lang w:eastAsia="zh-CN"/>
        </w:rPr>
        <w:t>年一样</w:t>
      </w:r>
      <w:r w:rsidR="002D12E6">
        <w:rPr>
          <w:rFonts w:hint="eastAsia"/>
          <w:lang w:eastAsia="zh-CN"/>
        </w:rPr>
        <w:t>仍有</w:t>
      </w:r>
      <w:r w:rsidR="00F9685F" w:rsidRPr="00F9685F">
        <w:rPr>
          <w:rFonts w:hint="eastAsia"/>
          <w:lang w:eastAsia="zh-CN"/>
        </w:rPr>
        <w:t>现实意义</w:t>
      </w:r>
      <w:r w:rsidR="002D12E6">
        <w:rPr>
          <w:rFonts w:hint="eastAsia"/>
          <w:lang w:eastAsia="zh-CN"/>
        </w:rPr>
        <w:t>（</w:t>
      </w:r>
      <w:r w:rsidR="00F9685F" w:rsidRPr="00F9685F">
        <w:rPr>
          <w:rFonts w:hint="eastAsia"/>
          <w:lang w:eastAsia="zh-CN"/>
        </w:rPr>
        <w:t>同时</w:t>
      </w:r>
      <w:r w:rsidR="002D12E6">
        <w:rPr>
          <w:rFonts w:hint="eastAsia"/>
          <w:lang w:eastAsia="zh-CN"/>
        </w:rPr>
        <w:t>也应</w:t>
      </w:r>
      <w:r w:rsidR="00F9685F" w:rsidRPr="00F9685F">
        <w:rPr>
          <w:rFonts w:hint="eastAsia"/>
          <w:lang w:eastAsia="zh-CN"/>
        </w:rPr>
        <w:t>认识到报告中有几个具体方面可</w:t>
      </w:r>
      <w:r w:rsidR="002D12E6">
        <w:rPr>
          <w:rFonts w:hint="eastAsia"/>
          <w:lang w:eastAsia="zh-CN"/>
        </w:rPr>
        <w:t>视为</w:t>
      </w:r>
      <w:r w:rsidR="00F9685F" w:rsidRPr="00F9685F">
        <w:rPr>
          <w:rFonts w:hint="eastAsia"/>
          <w:lang w:eastAsia="zh-CN"/>
        </w:rPr>
        <w:t>已经过时或被其他事件取代</w:t>
      </w:r>
      <w:r w:rsidR="002D12E6">
        <w:rPr>
          <w:rFonts w:hint="eastAsia"/>
          <w:lang w:eastAsia="zh-CN"/>
        </w:rPr>
        <w:t>）</w:t>
      </w:r>
      <w:r w:rsidR="00F9685F" w:rsidRPr="00F9685F">
        <w:rPr>
          <w:rFonts w:hint="eastAsia"/>
          <w:lang w:eastAsia="zh-CN"/>
        </w:rPr>
        <w:t>。</w:t>
      </w:r>
    </w:p>
    <w:p w:rsidR="00F9685F" w:rsidRPr="00F9685F" w:rsidRDefault="00F9685F" w:rsidP="00562928">
      <w:pPr>
        <w:ind w:firstLineChars="200" w:firstLine="480"/>
        <w:rPr>
          <w:lang w:eastAsia="zh-CN"/>
        </w:rPr>
      </w:pPr>
      <w:r w:rsidRPr="00F9685F">
        <w:rPr>
          <w:rFonts w:hint="eastAsia"/>
          <w:lang w:eastAsia="zh-CN"/>
        </w:rPr>
        <w:t>2008</w:t>
      </w:r>
      <w:r w:rsidRPr="00F9685F">
        <w:rPr>
          <w:rFonts w:hint="eastAsia"/>
          <w:lang w:eastAsia="zh-CN"/>
        </w:rPr>
        <w:t>年以来，</w:t>
      </w:r>
      <w:r w:rsidR="008D46C4">
        <w:rPr>
          <w:rFonts w:hint="eastAsia"/>
          <w:lang w:eastAsia="zh-CN"/>
        </w:rPr>
        <w:t>信息通信技术</w:t>
      </w:r>
      <w:r w:rsidRPr="00F9685F">
        <w:rPr>
          <w:rFonts w:hint="eastAsia"/>
          <w:lang w:eastAsia="zh-CN"/>
        </w:rPr>
        <w:t>的</w:t>
      </w:r>
      <w:r w:rsidR="008D46C4">
        <w:rPr>
          <w:rFonts w:hint="eastAsia"/>
          <w:lang w:eastAsia="zh-CN"/>
        </w:rPr>
        <w:t>形势</w:t>
      </w:r>
      <w:r w:rsidRPr="00F9685F">
        <w:rPr>
          <w:rFonts w:hint="eastAsia"/>
          <w:lang w:eastAsia="zh-CN"/>
        </w:rPr>
        <w:t>当然发生了巨大变化，现</w:t>
      </w:r>
      <w:r w:rsidR="008D46C4">
        <w:rPr>
          <w:rFonts w:hint="eastAsia"/>
          <w:lang w:eastAsia="zh-CN"/>
        </w:rPr>
        <w:t>已成为</w:t>
      </w:r>
      <w:r w:rsidRPr="00F9685F">
        <w:rPr>
          <w:rFonts w:hint="eastAsia"/>
          <w:lang w:eastAsia="zh-CN"/>
        </w:rPr>
        <w:t>社会</w:t>
      </w:r>
      <w:r w:rsidR="008D46C4">
        <w:rPr>
          <w:rFonts w:hint="eastAsia"/>
          <w:lang w:eastAsia="zh-CN"/>
        </w:rPr>
        <w:t>各行各业</w:t>
      </w:r>
      <w:r w:rsidRPr="00F9685F">
        <w:rPr>
          <w:rFonts w:hint="eastAsia"/>
          <w:lang w:eastAsia="zh-CN"/>
        </w:rPr>
        <w:t>的</w:t>
      </w:r>
      <w:r w:rsidR="008D46C4">
        <w:rPr>
          <w:rFonts w:hint="eastAsia"/>
          <w:lang w:eastAsia="zh-CN"/>
        </w:rPr>
        <w:t>推动力</w:t>
      </w:r>
      <w:r w:rsidRPr="00F9685F">
        <w:rPr>
          <w:rFonts w:hint="eastAsia"/>
          <w:lang w:eastAsia="zh-CN"/>
        </w:rPr>
        <w:t>，实际上</w:t>
      </w:r>
      <w:r w:rsidR="008D46C4">
        <w:rPr>
          <w:rFonts w:hint="eastAsia"/>
          <w:lang w:eastAsia="zh-CN"/>
        </w:rPr>
        <w:t>它推动着</w:t>
      </w:r>
      <w:r w:rsidRPr="00F9685F">
        <w:rPr>
          <w:rFonts w:hint="eastAsia"/>
          <w:lang w:eastAsia="zh-CN"/>
        </w:rPr>
        <w:t>一个国家顺利运作所依赖的每一</w:t>
      </w:r>
      <w:r w:rsidR="008D46C4">
        <w:rPr>
          <w:rFonts w:hint="eastAsia"/>
          <w:lang w:eastAsia="zh-CN"/>
        </w:rPr>
        <w:t>项</w:t>
      </w:r>
      <w:r w:rsidRPr="00F9685F">
        <w:rPr>
          <w:rFonts w:hint="eastAsia"/>
          <w:lang w:eastAsia="zh-CN"/>
        </w:rPr>
        <w:t>关键基础设施。新技术</w:t>
      </w:r>
      <w:r w:rsidR="00BE2256">
        <w:rPr>
          <w:rFonts w:hint="eastAsia"/>
          <w:lang w:eastAsia="zh-CN"/>
        </w:rPr>
        <w:t>不断</w:t>
      </w:r>
      <w:r w:rsidRPr="00F9685F">
        <w:rPr>
          <w:rFonts w:hint="eastAsia"/>
          <w:lang w:eastAsia="zh-CN"/>
        </w:rPr>
        <w:t>出现和</w:t>
      </w:r>
      <w:r w:rsidR="00BE2256">
        <w:rPr>
          <w:rFonts w:hint="eastAsia"/>
          <w:lang w:eastAsia="zh-CN"/>
        </w:rPr>
        <w:t>发展</w:t>
      </w:r>
      <w:r w:rsidRPr="00F9685F">
        <w:rPr>
          <w:rFonts w:hint="eastAsia"/>
          <w:lang w:eastAsia="zh-CN"/>
        </w:rPr>
        <w:t>，例如，随着物联网的广泛</w:t>
      </w:r>
      <w:r w:rsidR="00BE2256">
        <w:rPr>
          <w:rFonts w:hint="eastAsia"/>
          <w:lang w:eastAsia="zh-CN"/>
        </w:rPr>
        <w:t>普及</w:t>
      </w:r>
      <w:r w:rsidRPr="00F9685F">
        <w:rPr>
          <w:rFonts w:hint="eastAsia"/>
          <w:lang w:eastAsia="zh-CN"/>
        </w:rPr>
        <w:t>，</w:t>
      </w:r>
      <w:r w:rsidR="00BE2256">
        <w:rPr>
          <w:rFonts w:hint="eastAsia"/>
          <w:lang w:eastAsia="zh-CN"/>
        </w:rPr>
        <w:t>成百上千</w:t>
      </w:r>
      <w:r w:rsidRPr="00F9685F">
        <w:rPr>
          <w:rFonts w:hint="eastAsia"/>
          <w:lang w:eastAsia="zh-CN"/>
        </w:rPr>
        <w:t>亿个</w:t>
      </w:r>
      <w:r w:rsidR="00BE2256">
        <w:rPr>
          <w:rFonts w:hint="eastAsia"/>
          <w:lang w:eastAsia="zh-CN"/>
        </w:rPr>
        <w:t>联网</w:t>
      </w:r>
      <w:r w:rsidR="00BE2256" w:rsidRPr="00F9685F">
        <w:rPr>
          <w:rFonts w:hint="eastAsia"/>
          <w:lang w:eastAsia="zh-CN"/>
        </w:rPr>
        <w:t>新</w:t>
      </w:r>
      <w:r w:rsidRPr="00F9685F">
        <w:rPr>
          <w:rFonts w:hint="eastAsia"/>
          <w:lang w:eastAsia="zh-CN"/>
        </w:rPr>
        <w:t>设备</w:t>
      </w:r>
      <w:r w:rsidR="00BE2256">
        <w:rPr>
          <w:rFonts w:hint="eastAsia"/>
          <w:lang w:eastAsia="zh-CN"/>
        </w:rPr>
        <w:t>也催生</w:t>
      </w:r>
      <w:r w:rsidRPr="00F9685F">
        <w:rPr>
          <w:rFonts w:hint="eastAsia"/>
          <w:lang w:eastAsia="zh-CN"/>
        </w:rPr>
        <w:t>了大量新的潜在</w:t>
      </w:r>
      <w:r w:rsidR="00BE2256">
        <w:rPr>
          <w:rFonts w:hint="eastAsia"/>
          <w:lang w:eastAsia="zh-CN"/>
        </w:rPr>
        <w:t>薄弱环节</w:t>
      </w:r>
      <w:r w:rsidRPr="00F9685F">
        <w:rPr>
          <w:rFonts w:hint="eastAsia"/>
          <w:lang w:eastAsia="zh-CN"/>
        </w:rPr>
        <w:t>；人工智能作为一种数据</w:t>
      </w:r>
      <w:r w:rsidR="00BE2256">
        <w:rPr>
          <w:rFonts w:hint="eastAsia"/>
          <w:lang w:eastAsia="zh-CN"/>
        </w:rPr>
        <w:t>（</w:t>
      </w:r>
      <w:r w:rsidRPr="00F9685F">
        <w:rPr>
          <w:rFonts w:hint="eastAsia"/>
          <w:lang w:eastAsia="zh-CN"/>
        </w:rPr>
        <w:t>尤其是</w:t>
      </w:r>
      <w:r w:rsidRPr="00F9685F">
        <w:rPr>
          <w:rFonts w:hint="eastAsia"/>
          <w:lang w:eastAsia="zh-CN"/>
        </w:rPr>
        <w:lastRenderedPageBreak/>
        <w:t>大数据</w:t>
      </w:r>
      <w:r w:rsidR="00BE2256">
        <w:rPr>
          <w:rFonts w:hint="eastAsia"/>
          <w:lang w:eastAsia="zh-CN"/>
        </w:rPr>
        <w:t>）</w:t>
      </w:r>
      <w:r w:rsidR="00BE2256" w:rsidRPr="00F9685F">
        <w:rPr>
          <w:rFonts w:hint="eastAsia"/>
          <w:lang w:eastAsia="zh-CN"/>
        </w:rPr>
        <w:t>利用</w:t>
      </w:r>
      <w:r w:rsidRPr="00F9685F">
        <w:rPr>
          <w:rFonts w:hint="eastAsia"/>
          <w:lang w:eastAsia="zh-CN"/>
        </w:rPr>
        <w:t>工具出现</w:t>
      </w:r>
      <w:r w:rsidR="00BE2256">
        <w:rPr>
          <w:rFonts w:hint="eastAsia"/>
          <w:lang w:eastAsia="zh-CN"/>
        </w:rPr>
        <w:t>后</w:t>
      </w:r>
      <w:r w:rsidRPr="00F9685F">
        <w:rPr>
          <w:rFonts w:hint="eastAsia"/>
          <w:lang w:eastAsia="zh-CN"/>
        </w:rPr>
        <w:t>，人类能够做出更明智的决策，同时也为机器在没有人类干预的情况下自主做出所谓的智能决策开辟了可能性—</w:t>
      </w:r>
      <w:r w:rsidR="00BE2256">
        <w:rPr>
          <w:rFonts w:hint="eastAsia"/>
          <w:lang w:eastAsia="zh-CN"/>
        </w:rPr>
        <w:t>但这也</w:t>
      </w:r>
      <w:r w:rsidRPr="00F9685F">
        <w:rPr>
          <w:rFonts w:hint="eastAsia"/>
          <w:lang w:eastAsia="zh-CN"/>
        </w:rPr>
        <w:t>带来了用户隐私、安全和信任的挑战，以及算法和工具</w:t>
      </w:r>
      <w:r w:rsidR="00562928">
        <w:rPr>
          <w:rFonts w:hint="eastAsia"/>
          <w:lang w:eastAsia="zh-CN"/>
        </w:rPr>
        <w:t>问题</w:t>
      </w:r>
      <w:r w:rsidRPr="00F9685F">
        <w:rPr>
          <w:rFonts w:hint="eastAsia"/>
          <w:lang w:eastAsia="zh-CN"/>
        </w:rPr>
        <w:t>；</w:t>
      </w:r>
      <w:r w:rsidR="00562928" w:rsidRPr="00F9685F">
        <w:rPr>
          <w:rFonts w:hint="eastAsia"/>
          <w:lang w:eastAsia="zh-CN"/>
        </w:rPr>
        <w:t>5G</w:t>
      </w:r>
      <w:r w:rsidR="00562928">
        <w:rPr>
          <w:rFonts w:hint="eastAsia"/>
          <w:lang w:eastAsia="zh-CN"/>
        </w:rPr>
        <w:t>等</w:t>
      </w:r>
      <w:r w:rsidRPr="00F9685F">
        <w:rPr>
          <w:rFonts w:hint="eastAsia"/>
          <w:lang w:eastAsia="zh-CN"/>
        </w:rPr>
        <w:t>通信</w:t>
      </w:r>
      <w:r w:rsidR="00562928" w:rsidRPr="00F9685F">
        <w:rPr>
          <w:rFonts w:hint="eastAsia"/>
          <w:lang w:eastAsia="zh-CN"/>
        </w:rPr>
        <w:t>新</w:t>
      </w:r>
      <w:r w:rsidRPr="00F9685F">
        <w:rPr>
          <w:rFonts w:hint="eastAsia"/>
          <w:lang w:eastAsia="zh-CN"/>
        </w:rPr>
        <w:t>技术和</w:t>
      </w:r>
      <w:r w:rsidR="00562928">
        <w:rPr>
          <w:rFonts w:hint="eastAsia"/>
          <w:lang w:eastAsia="zh-CN"/>
        </w:rPr>
        <w:t>新</w:t>
      </w:r>
      <w:r w:rsidRPr="00F9685F">
        <w:rPr>
          <w:rFonts w:hint="eastAsia"/>
          <w:lang w:eastAsia="zh-CN"/>
        </w:rPr>
        <w:t>标准允许以</w:t>
      </w:r>
      <w:r w:rsidR="00562928">
        <w:rPr>
          <w:rFonts w:hint="eastAsia"/>
          <w:lang w:eastAsia="zh-CN"/>
        </w:rPr>
        <w:t>比现行可用速率高出几个数量级的速率</w:t>
      </w:r>
      <w:r w:rsidRPr="00F9685F">
        <w:rPr>
          <w:rFonts w:hint="eastAsia"/>
          <w:lang w:eastAsia="zh-CN"/>
        </w:rPr>
        <w:t>进行通信；量子计算提供的计算速度远远超出了当前的能力，从而</w:t>
      </w:r>
      <w:r w:rsidR="00562928">
        <w:rPr>
          <w:rFonts w:hint="eastAsia"/>
          <w:lang w:eastAsia="zh-CN"/>
        </w:rPr>
        <w:t>带来</w:t>
      </w:r>
      <w:r w:rsidRPr="00F9685F">
        <w:rPr>
          <w:rFonts w:hint="eastAsia"/>
          <w:lang w:eastAsia="zh-CN"/>
        </w:rPr>
        <w:t>了巨大的</w:t>
      </w:r>
      <w:r w:rsidR="00562928">
        <w:rPr>
          <w:rFonts w:hint="eastAsia"/>
          <w:lang w:eastAsia="zh-CN"/>
        </w:rPr>
        <w:t>机遇</w:t>
      </w:r>
      <w:r w:rsidRPr="00F9685F">
        <w:rPr>
          <w:rFonts w:hint="eastAsia"/>
          <w:lang w:eastAsia="zh-CN"/>
        </w:rPr>
        <w:t>，但也使</w:t>
      </w:r>
      <w:r w:rsidR="00562928">
        <w:rPr>
          <w:rFonts w:hint="eastAsia"/>
          <w:lang w:eastAsia="zh-CN"/>
        </w:rPr>
        <w:t>现有</w:t>
      </w:r>
      <w:r w:rsidRPr="00F9685F">
        <w:rPr>
          <w:rFonts w:hint="eastAsia"/>
          <w:lang w:eastAsia="zh-CN"/>
        </w:rPr>
        <w:t>的密码算法面临</w:t>
      </w:r>
      <w:r w:rsidR="00562928">
        <w:rPr>
          <w:rFonts w:hint="eastAsia"/>
          <w:lang w:eastAsia="zh-CN"/>
        </w:rPr>
        <w:t>着</w:t>
      </w:r>
      <w:r w:rsidRPr="00F9685F">
        <w:rPr>
          <w:rFonts w:hint="eastAsia"/>
          <w:lang w:eastAsia="zh-CN"/>
        </w:rPr>
        <w:t>风险。我们</w:t>
      </w:r>
      <w:r w:rsidR="00562928">
        <w:rPr>
          <w:rFonts w:hint="eastAsia"/>
          <w:lang w:eastAsia="zh-CN"/>
        </w:rPr>
        <w:t>也注意到</w:t>
      </w:r>
      <w:r w:rsidRPr="00F9685F">
        <w:rPr>
          <w:rFonts w:hint="eastAsia"/>
          <w:lang w:eastAsia="zh-CN"/>
        </w:rPr>
        <w:t>安全</w:t>
      </w:r>
      <w:r w:rsidR="00562928">
        <w:rPr>
          <w:rFonts w:hint="eastAsia"/>
          <w:lang w:eastAsia="zh-CN"/>
        </w:rPr>
        <w:t>新</w:t>
      </w:r>
      <w:r w:rsidRPr="00F9685F">
        <w:rPr>
          <w:rFonts w:hint="eastAsia"/>
          <w:lang w:eastAsia="zh-CN"/>
        </w:rPr>
        <w:t>技术的出现，如</w:t>
      </w:r>
      <w:r w:rsidR="00562928">
        <w:rPr>
          <w:color w:val="000000"/>
          <w:lang w:eastAsia="zh-CN"/>
        </w:rPr>
        <w:t>分布式账簿技</w:t>
      </w:r>
      <w:r w:rsidR="00562928">
        <w:rPr>
          <w:rFonts w:ascii="SimSun" w:hAnsi="SimSun" w:cs="SimSun" w:hint="eastAsia"/>
          <w:color w:val="000000"/>
          <w:lang w:eastAsia="zh-CN"/>
        </w:rPr>
        <w:t>术（</w:t>
      </w:r>
      <w:r w:rsidRPr="00F9685F">
        <w:rPr>
          <w:rFonts w:hint="eastAsia"/>
          <w:lang w:eastAsia="zh-CN"/>
        </w:rPr>
        <w:t>区块链</w:t>
      </w:r>
      <w:r w:rsidR="00562928">
        <w:rPr>
          <w:rFonts w:hint="eastAsia"/>
          <w:lang w:eastAsia="zh-CN"/>
        </w:rPr>
        <w:t>即为</w:t>
      </w:r>
      <w:r w:rsidRPr="00F9685F">
        <w:rPr>
          <w:rFonts w:hint="eastAsia"/>
          <w:lang w:eastAsia="zh-CN"/>
        </w:rPr>
        <w:t>其</w:t>
      </w:r>
      <w:r w:rsidR="00562928">
        <w:rPr>
          <w:rFonts w:hint="eastAsia"/>
          <w:lang w:eastAsia="zh-CN"/>
        </w:rPr>
        <w:t>主流</w:t>
      </w:r>
      <w:r w:rsidRPr="00F9685F">
        <w:rPr>
          <w:rFonts w:hint="eastAsia"/>
          <w:lang w:eastAsia="zh-CN"/>
        </w:rPr>
        <w:t>实施之一</w:t>
      </w:r>
      <w:r w:rsidR="00562928">
        <w:rPr>
          <w:rFonts w:hint="eastAsia"/>
          <w:lang w:eastAsia="zh-CN"/>
        </w:rPr>
        <w:t>）</w:t>
      </w:r>
      <w:r w:rsidRPr="00F9685F">
        <w:rPr>
          <w:rFonts w:hint="eastAsia"/>
          <w:lang w:eastAsia="zh-CN"/>
        </w:rPr>
        <w:t>，它</w:t>
      </w:r>
      <w:r w:rsidR="00562928">
        <w:rPr>
          <w:rFonts w:hint="eastAsia"/>
          <w:lang w:eastAsia="zh-CN"/>
        </w:rPr>
        <w:t>为保护</w:t>
      </w:r>
      <w:r w:rsidRPr="00F9685F">
        <w:rPr>
          <w:rFonts w:hint="eastAsia"/>
          <w:lang w:eastAsia="zh-CN"/>
        </w:rPr>
        <w:t>系统和相关数据</w:t>
      </w:r>
      <w:r w:rsidR="00562928" w:rsidRPr="00F9685F">
        <w:rPr>
          <w:rFonts w:hint="eastAsia"/>
          <w:lang w:eastAsia="zh-CN"/>
        </w:rPr>
        <w:t>提供了更好的</w:t>
      </w:r>
      <w:r w:rsidRPr="00F9685F">
        <w:rPr>
          <w:rFonts w:hint="eastAsia"/>
          <w:lang w:eastAsia="zh-CN"/>
        </w:rPr>
        <w:t>手段。此外，世界上越来越多的国家正在</w:t>
      </w:r>
      <w:r w:rsidR="00562928">
        <w:rPr>
          <w:rFonts w:hint="eastAsia"/>
          <w:lang w:eastAsia="zh-CN"/>
        </w:rPr>
        <w:t>更多地</w:t>
      </w:r>
      <w:r w:rsidRPr="00F9685F">
        <w:rPr>
          <w:rFonts w:hint="eastAsia"/>
          <w:lang w:eastAsia="zh-CN"/>
        </w:rPr>
        <w:t>采用数字身份系统。</w:t>
      </w:r>
    </w:p>
    <w:p w:rsidR="00F9685F" w:rsidRPr="00F9685F" w:rsidRDefault="00F9685F" w:rsidP="00B1554B">
      <w:pPr>
        <w:ind w:firstLineChars="200" w:firstLine="480"/>
        <w:rPr>
          <w:lang w:eastAsia="zh-CN"/>
        </w:rPr>
      </w:pPr>
      <w:r w:rsidRPr="00F9685F">
        <w:rPr>
          <w:rFonts w:hint="eastAsia"/>
          <w:lang w:eastAsia="zh-CN"/>
        </w:rPr>
        <w:t>此外，</w:t>
      </w:r>
      <w:r w:rsidR="00562928" w:rsidRPr="00F9685F">
        <w:rPr>
          <w:rFonts w:hint="eastAsia"/>
          <w:lang w:eastAsia="zh-CN"/>
        </w:rPr>
        <w:t>全球广泛采用社交网络</w:t>
      </w:r>
      <w:r w:rsidR="00D23983">
        <w:rPr>
          <w:rFonts w:hint="eastAsia"/>
          <w:lang w:eastAsia="zh-CN"/>
        </w:rPr>
        <w:t>是一个</w:t>
      </w:r>
      <w:r w:rsidRPr="00F9685F">
        <w:rPr>
          <w:rFonts w:hint="eastAsia"/>
          <w:lang w:eastAsia="zh-CN"/>
        </w:rPr>
        <w:t>2008</w:t>
      </w:r>
      <w:r w:rsidRPr="00F9685F">
        <w:rPr>
          <w:rFonts w:hint="eastAsia"/>
          <w:lang w:eastAsia="zh-CN"/>
        </w:rPr>
        <w:t>年以来</w:t>
      </w:r>
      <w:r w:rsidR="00D23983">
        <w:rPr>
          <w:rFonts w:hint="eastAsia"/>
          <w:lang w:eastAsia="zh-CN"/>
        </w:rPr>
        <w:t>对</w:t>
      </w:r>
      <w:r w:rsidRPr="00F9685F">
        <w:rPr>
          <w:rFonts w:hint="eastAsia"/>
          <w:lang w:eastAsia="zh-CN"/>
        </w:rPr>
        <w:t>全球</w:t>
      </w:r>
      <w:r w:rsidR="00D23983">
        <w:rPr>
          <w:rFonts w:hint="eastAsia"/>
          <w:lang w:eastAsia="zh-CN"/>
        </w:rPr>
        <w:t>I</w:t>
      </w:r>
      <w:r w:rsidR="00D23983">
        <w:rPr>
          <w:lang w:eastAsia="zh-CN"/>
        </w:rPr>
        <w:t>CT</w:t>
      </w:r>
      <w:r w:rsidRPr="00F9685F">
        <w:rPr>
          <w:rFonts w:hint="eastAsia"/>
          <w:lang w:eastAsia="zh-CN"/>
        </w:rPr>
        <w:t>生态系统</w:t>
      </w:r>
      <w:r w:rsidR="00D23983">
        <w:rPr>
          <w:rFonts w:hint="eastAsia"/>
          <w:lang w:eastAsia="zh-CN"/>
        </w:rPr>
        <w:t>产生重大影响</w:t>
      </w:r>
      <w:r w:rsidRPr="00F9685F">
        <w:rPr>
          <w:rFonts w:hint="eastAsia"/>
          <w:lang w:eastAsia="zh-CN"/>
        </w:rPr>
        <w:t>的现象。一些公司的用户数量超过了许多国家的</w:t>
      </w:r>
      <w:r w:rsidR="008D08AE">
        <w:rPr>
          <w:rFonts w:hint="eastAsia"/>
          <w:lang w:eastAsia="zh-CN"/>
        </w:rPr>
        <w:t>人口</w:t>
      </w:r>
      <w:r w:rsidRPr="00F9685F">
        <w:rPr>
          <w:rFonts w:hint="eastAsia"/>
          <w:lang w:eastAsia="zh-CN"/>
        </w:rPr>
        <w:t>总和—例如，</w:t>
      </w:r>
      <w:r w:rsidR="008D08AE" w:rsidRPr="0047517F">
        <w:rPr>
          <w:rFonts w:asciiTheme="minorHAnsi" w:hAnsiTheme="minorHAnsi" w:cstheme="minorHAnsi"/>
          <w:bCs/>
          <w:szCs w:val="24"/>
          <w:lang w:eastAsia="zh-CN"/>
        </w:rPr>
        <w:t>Facebook</w:t>
      </w:r>
      <w:r w:rsidRPr="00F9685F">
        <w:rPr>
          <w:rFonts w:hint="eastAsia"/>
          <w:lang w:eastAsia="zh-CN"/>
        </w:rPr>
        <w:t>的用户数量超过了</w:t>
      </w:r>
      <w:r w:rsidRPr="00F9685F">
        <w:rPr>
          <w:rFonts w:hint="eastAsia"/>
          <w:lang w:eastAsia="zh-CN"/>
        </w:rPr>
        <w:t>23</w:t>
      </w:r>
      <w:r w:rsidRPr="00F9685F">
        <w:rPr>
          <w:rFonts w:hint="eastAsia"/>
          <w:lang w:eastAsia="zh-CN"/>
        </w:rPr>
        <w:t>亿</w:t>
      </w:r>
      <w:r w:rsidR="008D08AE">
        <w:rPr>
          <w:rFonts w:hint="eastAsia"/>
          <w:lang w:eastAsia="zh-CN"/>
        </w:rPr>
        <w:t>（</w:t>
      </w:r>
      <w:r w:rsidRPr="00F9685F">
        <w:rPr>
          <w:rFonts w:hint="eastAsia"/>
          <w:lang w:eastAsia="zh-CN"/>
        </w:rPr>
        <w:t>2019</w:t>
      </w:r>
      <w:r w:rsidRPr="00F9685F">
        <w:rPr>
          <w:rFonts w:hint="eastAsia"/>
          <w:lang w:eastAsia="zh-CN"/>
        </w:rPr>
        <w:t>年</w:t>
      </w:r>
      <w:r w:rsidRPr="00F9685F">
        <w:rPr>
          <w:rFonts w:hint="eastAsia"/>
          <w:lang w:eastAsia="zh-CN"/>
        </w:rPr>
        <w:t>3</w:t>
      </w:r>
      <w:r w:rsidRPr="00F9685F">
        <w:rPr>
          <w:rFonts w:hint="eastAsia"/>
          <w:lang w:eastAsia="zh-CN"/>
        </w:rPr>
        <w:t>月</w:t>
      </w:r>
      <w:r w:rsidR="008D08AE">
        <w:rPr>
          <w:rFonts w:hint="eastAsia"/>
          <w:lang w:eastAsia="zh-CN"/>
        </w:rPr>
        <w:t>）</w:t>
      </w:r>
      <w:r w:rsidRPr="00F9685F">
        <w:rPr>
          <w:rFonts w:hint="eastAsia"/>
          <w:lang w:eastAsia="zh-CN"/>
        </w:rPr>
        <w:t>。在</w:t>
      </w:r>
      <w:r w:rsidR="008D08AE">
        <w:rPr>
          <w:rFonts w:hint="eastAsia"/>
          <w:lang w:eastAsia="zh-CN"/>
        </w:rPr>
        <w:t>连通</w:t>
      </w:r>
      <w:r w:rsidRPr="00F9685F">
        <w:rPr>
          <w:rFonts w:hint="eastAsia"/>
          <w:lang w:eastAsia="zh-CN"/>
        </w:rPr>
        <w:t>世界各地的人们、模糊地理界限以及以前所未有的规模提供便捷的信息和机会方面</w:t>
      </w:r>
      <w:r w:rsidR="008D08AE">
        <w:rPr>
          <w:rFonts w:hint="eastAsia"/>
          <w:lang w:eastAsia="zh-CN"/>
        </w:rPr>
        <w:t>，</w:t>
      </w:r>
      <w:r w:rsidR="008D08AE" w:rsidRPr="00F9685F">
        <w:rPr>
          <w:rFonts w:hint="eastAsia"/>
          <w:lang w:eastAsia="zh-CN"/>
        </w:rPr>
        <w:t>社交媒体</w:t>
      </w:r>
      <w:r w:rsidRPr="00F9685F">
        <w:rPr>
          <w:rFonts w:hint="eastAsia"/>
          <w:lang w:eastAsia="zh-CN"/>
        </w:rPr>
        <w:t>发挥了关键作用。它</w:t>
      </w:r>
      <w:r w:rsidR="00B1554B">
        <w:rPr>
          <w:rFonts w:hint="eastAsia"/>
          <w:lang w:eastAsia="zh-CN"/>
        </w:rPr>
        <w:t>也</w:t>
      </w:r>
      <w:r w:rsidRPr="00F9685F">
        <w:rPr>
          <w:rFonts w:hint="eastAsia"/>
          <w:lang w:eastAsia="zh-CN"/>
        </w:rPr>
        <w:t>带来了</w:t>
      </w:r>
      <w:r w:rsidR="00B1554B">
        <w:rPr>
          <w:rFonts w:hint="eastAsia"/>
          <w:lang w:eastAsia="zh-CN"/>
        </w:rPr>
        <w:t>严重</w:t>
      </w:r>
      <w:r w:rsidRPr="00F9685F">
        <w:rPr>
          <w:rFonts w:hint="eastAsia"/>
          <w:lang w:eastAsia="zh-CN"/>
        </w:rPr>
        <w:t>的信任问题</w:t>
      </w:r>
      <w:r w:rsidR="00B1554B" w:rsidRPr="00F9685F">
        <w:rPr>
          <w:rFonts w:hint="eastAsia"/>
          <w:lang w:eastAsia="zh-CN"/>
        </w:rPr>
        <w:t>—</w:t>
      </w:r>
      <w:r w:rsidRPr="00F9685F">
        <w:rPr>
          <w:rFonts w:hint="eastAsia"/>
          <w:lang w:eastAsia="zh-CN"/>
        </w:rPr>
        <w:t>关于用户及其</w:t>
      </w:r>
      <w:r w:rsidR="00B1554B">
        <w:rPr>
          <w:rFonts w:hint="eastAsia"/>
          <w:lang w:eastAsia="zh-CN"/>
        </w:rPr>
        <w:t>所</w:t>
      </w:r>
      <w:r w:rsidRPr="00F9685F">
        <w:rPr>
          <w:rFonts w:hint="eastAsia"/>
          <w:lang w:eastAsia="zh-CN"/>
        </w:rPr>
        <w:t>生成数据的隐私和安全、社交网络上可用信息</w:t>
      </w:r>
      <w:r w:rsidR="00B1554B">
        <w:rPr>
          <w:rFonts w:hint="eastAsia"/>
          <w:lang w:eastAsia="zh-CN"/>
        </w:rPr>
        <w:t>是否</w:t>
      </w:r>
      <w:r w:rsidRPr="00F9685F">
        <w:rPr>
          <w:rFonts w:hint="eastAsia"/>
          <w:lang w:eastAsia="zh-CN"/>
        </w:rPr>
        <w:t>真实和</w:t>
      </w:r>
      <w:r w:rsidR="00B1554B">
        <w:rPr>
          <w:rFonts w:hint="eastAsia"/>
          <w:lang w:eastAsia="zh-CN"/>
        </w:rPr>
        <w:t>可信</w:t>
      </w:r>
      <w:r w:rsidRPr="00F9685F">
        <w:rPr>
          <w:rFonts w:hint="eastAsia"/>
          <w:lang w:eastAsia="zh-CN"/>
        </w:rPr>
        <w:t>、</w:t>
      </w:r>
      <w:r w:rsidR="00B1554B" w:rsidRPr="00F9685F">
        <w:rPr>
          <w:rFonts w:hint="eastAsia"/>
          <w:lang w:eastAsia="zh-CN"/>
        </w:rPr>
        <w:t>传播</w:t>
      </w:r>
      <w:r w:rsidR="00B1554B">
        <w:rPr>
          <w:rFonts w:hint="eastAsia"/>
          <w:lang w:eastAsia="zh-CN"/>
        </w:rPr>
        <w:t>仇世</w:t>
      </w:r>
      <w:r w:rsidRPr="00F9685F">
        <w:rPr>
          <w:rFonts w:hint="eastAsia"/>
          <w:lang w:eastAsia="zh-CN"/>
        </w:rPr>
        <w:t>内容等。</w:t>
      </w:r>
    </w:p>
    <w:p w:rsidR="00F9685F" w:rsidRPr="00F9685F" w:rsidRDefault="00F9685F" w:rsidP="00B1554B">
      <w:pPr>
        <w:ind w:firstLineChars="200" w:firstLine="480"/>
        <w:rPr>
          <w:lang w:eastAsia="zh-CN"/>
        </w:rPr>
      </w:pPr>
      <w:r w:rsidRPr="00F9685F">
        <w:rPr>
          <w:rFonts w:hint="eastAsia"/>
          <w:lang w:eastAsia="zh-CN"/>
        </w:rPr>
        <w:t>总体而言，</w:t>
      </w:r>
      <w:r w:rsidR="00B1554B">
        <w:rPr>
          <w:rFonts w:hint="eastAsia"/>
          <w:lang w:eastAsia="zh-CN"/>
        </w:rPr>
        <w:t>全世界对信息通信技术</w:t>
      </w:r>
      <w:r w:rsidRPr="00F9685F">
        <w:rPr>
          <w:rFonts w:hint="eastAsia"/>
          <w:lang w:eastAsia="zh-CN"/>
        </w:rPr>
        <w:t>是实现联合国可持续发展目标的重要手段</w:t>
      </w:r>
      <w:r w:rsidR="00B1554B">
        <w:rPr>
          <w:rFonts w:hint="eastAsia"/>
          <w:lang w:eastAsia="zh-CN"/>
        </w:rPr>
        <w:t>这一点已有共识</w:t>
      </w:r>
      <w:r w:rsidRPr="00F9685F">
        <w:rPr>
          <w:rFonts w:hint="eastAsia"/>
          <w:lang w:eastAsia="zh-CN"/>
        </w:rPr>
        <w:t>，</w:t>
      </w:r>
      <w:r w:rsidR="00B1554B">
        <w:rPr>
          <w:rFonts w:hint="eastAsia"/>
          <w:lang w:eastAsia="zh-CN"/>
        </w:rPr>
        <w:t>且</w:t>
      </w:r>
      <w:r w:rsidRPr="00F9685F">
        <w:rPr>
          <w:rFonts w:hint="eastAsia"/>
          <w:lang w:eastAsia="zh-CN"/>
        </w:rPr>
        <w:t>要实现这一点，人们必须</w:t>
      </w:r>
      <w:r w:rsidR="00B1554B">
        <w:rPr>
          <w:rFonts w:hint="eastAsia"/>
          <w:lang w:eastAsia="zh-CN"/>
        </w:rPr>
        <w:t>树立使用信息通信技术的信任和</w:t>
      </w:r>
      <w:r w:rsidRPr="00F9685F">
        <w:rPr>
          <w:rFonts w:hint="eastAsia"/>
          <w:lang w:eastAsia="zh-CN"/>
        </w:rPr>
        <w:t>信心。</w:t>
      </w:r>
    </w:p>
    <w:p w:rsidR="00F9685F" w:rsidRPr="00F9685F" w:rsidRDefault="00F9685F" w:rsidP="004E4C4F">
      <w:pPr>
        <w:ind w:firstLineChars="200" w:firstLine="480"/>
        <w:rPr>
          <w:lang w:eastAsia="zh-CN"/>
        </w:rPr>
      </w:pPr>
      <w:r w:rsidRPr="00F9685F">
        <w:rPr>
          <w:rFonts w:hint="eastAsia"/>
          <w:lang w:eastAsia="zh-CN"/>
        </w:rPr>
        <w:t>考虑到不断变化的</w:t>
      </w:r>
      <w:r w:rsidR="00B1554B">
        <w:rPr>
          <w:rFonts w:hint="eastAsia"/>
          <w:lang w:eastAsia="zh-CN"/>
        </w:rPr>
        <w:t>信息通信技术</w:t>
      </w:r>
      <w:r w:rsidRPr="00F9685F">
        <w:rPr>
          <w:rFonts w:hint="eastAsia"/>
          <w:lang w:eastAsia="zh-CN"/>
        </w:rPr>
        <w:t>环境，包括国际电联在其</w:t>
      </w:r>
      <w:r w:rsidR="00B1554B">
        <w:rPr>
          <w:rFonts w:hint="eastAsia"/>
          <w:lang w:eastAsia="zh-CN"/>
        </w:rPr>
        <w:t>职责</w:t>
      </w:r>
      <w:r w:rsidRPr="00F9685F">
        <w:rPr>
          <w:rFonts w:hint="eastAsia"/>
          <w:lang w:eastAsia="zh-CN"/>
        </w:rPr>
        <w:t>范围内</w:t>
      </w:r>
      <w:r w:rsidR="007A2AC6">
        <w:rPr>
          <w:rStyle w:val="FootnoteReference"/>
          <w:rFonts w:asciiTheme="minorHAnsi" w:hAnsiTheme="minorHAnsi" w:cstheme="minorHAnsi"/>
          <w:sz w:val="24"/>
          <w:szCs w:val="24"/>
        </w:rPr>
        <w:footnoteReference w:id="4"/>
      </w:r>
      <w:r w:rsidRPr="00F9685F">
        <w:rPr>
          <w:rFonts w:hint="eastAsia"/>
          <w:lang w:eastAsia="zh-CN"/>
        </w:rPr>
        <w:t>和作为</w:t>
      </w:r>
      <w:r w:rsidRPr="00F9685F">
        <w:rPr>
          <w:rFonts w:hint="eastAsia"/>
          <w:lang w:eastAsia="zh-CN"/>
        </w:rPr>
        <w:t>WSIS</w:t>
      </w:r>
      <w:r w:rsidRPr="00F9685F">
        <w:rPr>
          <w:rFonts w:hint="eastAsia"/>
          <w:lang w:eastAsia="zh-CN"/>
        </w:rPr>
        <w:t>行动方</w:t>
      </w:r>
      <w:r w:rsidR="00B1554B">
        <w:rPr>
          <w:rFonts w:hint="eastAsia"/>
          <w:lang w:eastAsia="zh-CN"/>
        </w:rPr>
        <w:t>面</w:t>
      </w:r>
      <w:r w:rsidRPr="00F9685F">
        <w:rPr>
          <w:rFonts w:hint="eastAsia"/>
          <w:lang w:eastAsia="zh-CN"/>
        </w:rPr>
        <w:t>C5</w:t>
      </w:r>
      <w:r w:rsidR="00B1554B">
        <w:rPr>
          <w:rFonts w:hint="eastAsia"/>
          <w:lang w:eastAsia="zh-CN"/>
        </w:rPr>
        <w:t>的推进方所</w:t>
      </w:r>
      <w:r w:rsidRPr="00F9685F">
        <w:rPr>
          <w:rFonts w:hint="eastAsia"/>
          <w:lang w:eastAsia="zh-CN"/>
        </w:rPr>
        <w:t>开展的活动，</w:t>
      </w:r>
      <w:r w:rsidR="00B1554B">
        <w:rPr>
          <w:rFonts w:hint="eastAsia"/>
          <w:lang w:eastAsia="zh-CN"/>
        </w:rPr>
        <w:t>根据</w:t>
      </w:r>
      <w:r w:rsidR="00B1554B">
        <w:rPr>
          <w:rFonts w:hint="eastAsia"/>
          <w:lang w:eastAsia="zh-CN"/>
        </w:rPr>
        <w:t>G</w:t>
      </w:r>
      <w:r w:rsidR="00B1554B">
        <w:rPr>
          <w:lang w:eastAsia="zh-CN"/>
        </w:rPr>
        <w:t>CA</w:t>
      </w:r>
      <w:r w:rsidRPr="00F9685F">
        <w:rPr>
          <w:rFonts w:hint="eastAsia"/>
          <w:lang w:eastAsia="zh-CN"/>
        </w:rPr>
        <w:t>开展的活动</w:t>
      </w:r>
      <w:r w:rsidR="00B1554B">
        <w:rPr>
          <w:rFonts w:hint="eastAsia"/>
          <w:lang w:eastAsia="zh-CN"/>
        </w:rPr>
        <w:t>也</w:t>
      </w:r>
      <w:r w:rsidRPr="00F9685F">
        <w:rPr>
          <w:rFonts w:hint="eastAsia"/>
          <w:lang w:eastAsia="zh-CN"/>
        </w:rPr>
        <w:t>一直在</w:t>
      </w:r>
      <w:r w:rsidR="00B1554B">
        <w:rPr>
          <w:rFonts w:hint="eastAsia"/>
          <w:lang w:eastAsia="zh-CN"/>
        </w:rPr>
        <w:t>演变</w:t>
      </w:r>
      <w:r w:rsidRPr="00F9685F">
        <w:rPr>
          <w:rFonts w:hint="eastAsia"/>
          <w:lang w:eastAsia="zh-CN"/>
        </w:rPr>
        <w:t>。</w:t>
      </w:r>
    </w:p>
    <w:p w:rsidR="00036EFE" w:rsidRPr="00F9685F" w:rsidRDefault="002F30AA" w:rsidP="002F30AA">
      <w:pPr>
        <w:ind w:firstLineChars="200" w:firstLine="480"/>
        <w:rPr>
          <w:lang w:eastAsia="zh-CN"/>
        </w:rPr>
      </w:pPr>
      <w:r>
        <w:rPr>
          <w:lang w:eastAsia="zh-CN"/>
        </w:rPr>
        <w:t>GCA</w:t>
      </w:r>
      <w:r>
        <w:rPr>
          <w:lang w:eastAsia="zh-CN"/>
        </w:rPr>
        <w:t>与</w:t>
      </w:r>
      <w:r w:rsidR="00F9685F" w:rsidRPr="00F9685F">
        <w:rPr>
          <w:rFonts w:hint="eastAsia"/>
          <w:lang w:eastAsia="zh-CN"/>
        </w:rPr>
        <w:t>国际电联</w:t>
      </w:r>
      <w:r>
        <w:rPr>
          <w:rFonts w:hint="eastAsia"/>
          <w:lang w:eastAsia="zh-CN"/>
        </w:rPr>
        <w:t>为</w:t>
      </w:r>
      <w:r>
        <w:rPr>
          <w:color w:val="000000"/>
          <w:lang w:eastAsia="zh-CN"/>
        </w:rPr>
        <w:t>树立使用</w:t>
      </w:r>
      <w:r>
        <w:rPr>
          <w:color w:val="000000"/>
          <w:lang w:eastAsia="zh-CN"/>
        </w:rPr>
        <w:t>ICT</w:t>
      </w:r>
      <w:r>
        <w:rPr>
          <w:color w:val="000000"/>
          <w:lang w:eastAsia="zh-CN"/>
        </w:rPr>
        <w:t>的信心并提高安全性而开展的工作</w:t>
      </w:r>
      <w:r>
        <w:rPr>
          <w:rFonts w:hint="eastAsia"/>
          <w:lang w:eastAsia="zh-CN"/>
        </w:rPr>
        <w:t>相得益彰</w:t>
      </w:r>
      <w:r w:rsidR="00F9685F" w:rsidRPr="00F9685F">
        <w:rPr>
          <w:rFonts w:hint="eastAsia"/>
          <w:lang w:eastAsia="zh-CN"/>
        </w:rPr>
        <w:t>。国际电联在其</w:t>
      </w:r>
      <w:r>
        <w:rPr>
          <w:rFonts w:hint="eastAsia"/>
          <w:lang w:eastAsia="zh-CN"/>
        </w:rPr>
        <w:t>职责</w:t>
      </w:r>
      <w:r w:rsidR="00F9685F" w:rsidRPr="00F9685F">
        <w:rPr>
          <w:rFonts w:hint="eastAsia"/>
          <w:lang w:eastAsia="zh-CN"/>
        </w:rPr>
        <w:t>范围内，</w:t>
      </w:r>
      <w:r>
        <w:rPr>
          <w:rFonts w:hint="eastAsia"/>
          <w:lang w:eastAsia="zh-CN"/>
        </w:rPr>
        <w:t>根据</w:t>
      </w:r>
      <w:r>
        <w:rPr>
          <w:rFonts w:hint="eastAsia"/>
          <w:lang w:eastAsia="zh-CN"/>
        </w:rPr>
        <w:t>G</w:t>
      </w:r>
      <w:r>
        <w:rPr>
          <w:lang w:eastAsia="zh-CN"/>
        </w:rPr>
        <w:t>CA</w:t>
      </w:r>
      <w:r w:rsidR="00F9685F" w:rsidRPr="00F9685F">
        <w:rPr>
          <w:rFonts w:hint="eastAsia"/>
          <w:lang w:eastAsia="zh-CN"/>
        </w:rPr>
        <w:t>的</w:t>
      </w:r>
      <w:r>
        <w:rPr>
          <w:rFonts w:hint="eastAsia"/>
          <w:lang w:eastAsia="zh-CN"/>
        </w:rPr>
        <w:t>指引</w:t>
      </w:r>
      <w:r w:rsidR="00F9685F" w:rsidRPr="00F9685F">
        <w:rPr>
          <w:rFonts w:hint="eastAsia"/>
          <w:lang w:eastAsia="zh-CN"/>
        </w:rPr>
        <w:t>，一直努力</w:t>
      </w:r>
      <w:r>
        <w:rPr>
          <w:rFonts w:hint="eastAsia"/>
          <w:lang w:eastAsia="zh-CN"/>
        </w:rPr>
        <w:t>汇聚</w:t>
      </w:r>
      <w:r w:rsidR="00F9685F" w:rsidRPr="00F9685F">
        <w:rPr>
          <w:rFonts w:hint="eastAsia"/>
          <w:lang w:eastAsia="zh-CN"/>
        </w:rPr>
        <w:t>不同的利益攸关方，就一些关键举措开展合作，例如协助各国</w:t>
      </w:r>
      <w:r>
        <w:rPr>
          <w:rFonts w:hint="eastAsia"/>
          <w:lang w:eastAsia="zh-CN"/>
        </w:rPr>
        <w:t>制定</w:t>
      </w:r>
      <w:r w:rsidR="00F9685F" w:rsidRPr="00F9685F">
        <w:rPr>
          <w:rFonts w:hint="eastAsia"/>
          <w:lang w:eastAsia="zh-CN"/>
        </w:rPr>
        <w:t>其国家网络安全战略</w:t>
      </w:r>
      <w:r>
        <w:rPr>
          <w:rFonts w:hint="eastAsia"/>
          <w:lang w:eastAsia="zh-CN"/>
        </w:rPr>
        <w:t>，</w:t>
      </w:r>
      <w:r w:rsidR="00F9685F" w:rsidRPr="00F9685F">
        <w:rPr>
          <w:rFonts w:hint="eastAsia"/>
          <w:lang w:eastAsia="zh-CN"/>
        </w:rPr>
        <w:t>通过制定和执行国际安全标准加强其基础设施</w:t>
      </w:r>
      <w:r>
        <w:rPr>
          <w:rFonts w:hint="eastAsia"/>
          <w:lang w:eastAsia="zh-CN"/>
        </w:rPr>
        <w:t>，</w:t>
      </w:r>
      <w:r w:rsidR="00F9685F" w:rsidRPr="00F9685F">
        <w:rPr>
          <w:rFonts w:hint="eastAsia"/>
          <w:lang w:eastAsia="zh-CN"/>
        </w:rPr>
        <w:t>建立其计算机</w:t>
      </w:r>
      <w:r>
        <w:rPr>
          <w:rFonts w:hint="eastAsia"/>
          <w:lang w:eastAsia="zh-CN"/>
        </w:rPr>
        <w:t>事件响应</w:t>
      </w:r>
      <w:r w:rsidR="00F9685F" w:rsidRPr="00F9685F">
        <w:rPr>
          <w:rFonts w:hint="eastAsia"/>
          <w:lang w:eastAsia="zh-CN"/>
        </w:rPr>
        <w:t>小组</w:t>
      </w:r>
      <w:r>
        <w:rPr>
          <w:rFonts w:hint="eastAsia"/>
          <w:lang w:eastAsia="zh-CN"/>
        </w:rPr>
        <w:t>，</w:t>
      </w:r>
      <w:r w:rsidR="00F9685F" w:rsidRPr="00F9685F">
        <w:rPr>
          <w:rFonts w:hint="eastAsia"/>
          <w:lang w:eastAsia="zh-CN"/>
        </w:rPr>
        <w:t>部署保护</w:t>
      </w:r>
      <w:r>
        <w:rPr>
          <w:rFonts w:hint="eastAsia"/>
          <w:lang w:eastAsia="zh-CN"/>
        </w:rPr>
        <w:t>上网</w:t>
      </w:r>
      <w:r w:rsidR="00F9685F" w:rsidRPr="00F9685F">
        <w:rPr>
          <w:rFonts w:hint="eastAsia"/>
          <w:lang w:eastAsia="zh-CN"/>
        </w:rPr>
        <w:t>儿童的举措以及建设必要的</w:t>
      </w:r>
      <w:r>
        <w:rPr>
          <w:rFonts w:hint="eastAsia"/>
          <w:lang w:eastAsia="zh-CN"/>
        </w:rPr>
        <w:t>人员能力</w:t>
      </w:r>
      <w:r w:rsidR="00F9685F" w:rsidRPr="00F9685F">
        <w:rPr>
          <w:rFonts w:hint="eastAsia"/>
          <w:lang w:eastAsia="zh-CN"/>
        </w:rPr>
        <w:t>和技能。在</w:t>
      </w:r>
      <w:r>
        <w:rPr>
          <w:rFonts w:hint="eastAsia"/>
          <w:lang w:eastAsia="zh-CN"/>
        </w:rPr>
        <w:t>G</w:t>
      </w:r>
      <w:r>
        <w:rPr>
          <w:lang w:eastAsia="zh-CN"/>
        </w:rPr>
        <w:t>CA</w:t>
      </w:r>
      <w:r>
        <w:rPr>
          <w:lang w:eastAsia="zh-CN"/>
        </w:rPr>
        <w:t>的</w:t>
      </w:r>
      <w:r w:rsidR="00F9685F" w:rsidRPr="00F9685F">
        <w:rPr>
          <w:rFonts w:hint="eastAsia"/>
          <w:lang w:eastAsia="zh-CN"/>
        </w:rPr>
        <w:t>框架</w:t>
      </w:r>
      <w:r>
        <w:rPr>
          <w:rFonts w:hint="eastAsia"/>
          <w:lang w:eastAsia="zh-CN"/>
        </w:rPr>
        <w:t>内</w:t>
      </w:r>
      <w:r w:rsidR="00F9685F" w:rsidRPr="00F9685F">
        <w:rPr>
          <w:rFonts w:hint="eastAsia"/>
          <w:lang w:eastAsia="zh-CN"/>
        </w:rPr>
        <w:t>，</w:t>
      </w:r>
      <w:r>
        <w:rPr>
          <w:rFonts w:hint="eastAsia"/>
          <w:lang w:eastAsia="zh-CN"/>
        </w:rPr>
        <w:t>已启动了保护上网儿童等</w:t>
      </w:r>
      <w:r w:rsidR="00F9685F" w:rsidRPr="00F9685F">
        <w:rPr>
          <w:rFonts w:hint="eastAsia"/>
          <w:lang w:eastAsia="zh-CN"/>
        </w:rPr>
        <w:t>各种利益攸关</w:t>
      </w:r>
      <w:r>
        <w:rPr>
          <w:rFonts w:hint="eastAsia"/>
          <w:lang w:eastAsia="zh-CN"/>
        </w:rPr>
        <w:t>多</w:t>
      </w:r>
      <w:r w:rsidR="00F9685F" w:rsidRPr="00F9685F">
        <w:rPr>
          <w:rFonts w:hint="eastAsia"/>
          <w:lang w:eastAsia="zh-CN"/>
        </w:rPr>
        <w:t>方</w:t>
      </w:r>
      <w:r>
        <w:rPr>
          <w:rFonts w:hint="eastAsia"/>
          <w:lang w:eastAsia="zh-CN"/>
        </w:rPr>
        <w:t>举措</w:t>
      </w:r>
      <w:r w:rsidR="00F9685F" w:rsidRPr="00F9685F">
        <w:rPr>
          <w:rFonts w:hint="eastAsia"/>
          <w:lang w:eastAsia="zh-CN"/>
        </w:rPr>
        <w:t>。</w:t>
      </w:r>
    </w:p>
    <w:p w:rsidR="00036EFE" w:rsidRPr="006A598A" w:rsidRDefault="00036EFE" w:rsidP="00517052">
      <w:pPr>
        <w:pStyle w:val="Heading1"/>
        <w:rPr>
          <w:lang w:eastAsia="zh-CN"/>
        </w:rPr>
      </w:pPr>
      <w:r>
        <w:rPr>
          <w:lang w:eastAsia="zh-CN"/>
        </w:rPr>
        <w:t>3</w:t>
      </w:r>
      <w:r>
        <w:rPr>
          <w:lang w:eastAsia="zh-CN"/>
        </w:rPr>
        <w:tab/>
      </w:r>
      <w:r w:rsidR="00CA6A67">
        <w:rPr>
          <w:lang w:eastAsia="zh-CN"/>
        </w:rPr>
        <w:t>探寻网络安全的共同基础</w:t>
      </w:r>
    </w:p>
    <w:p w:rsidR="00F9685F" w:rsidRPr="00F9685F" w:rsidRDefault="00F9685F" w:rsidP="00517052">
      <w:pPr>
        <w:ind w:firstLineChars="200" w:firstLine="480"/>
        <w:jc w:val="both"/>
        <w:rPr>
          <w:rFonts w:asciiTheme="minorHAnsi" w:hAnsiTheme="minorHAnsi" w:cstheme="minorHAnsi"/>
          <w:szCs w:val="24"/>
          <w:lang w:val="en-US" w:eastAsia="zh-CN"/>
        </w:rPr>
      </w:pPr>
      <w:r w:rsidRPr="00F9685F">
        <w:rPr>
          <w:rFonts w:hint="eastAsia"/>
          <w:lang w:eastAsia="zh-CN"/>
        </w:rPr>
        <w:t>网络安全在</w:t>
      </w:r>
      <w:r w:rsidR="00CA6A67">
        <w:rPr>
          <w:rFonts w:hint="eastAsia"/>
          <w:lang w:eastAsia="zh-CN"/>
        </w:rPr>
        <w:t>各国</w:t>
      </w:r>
      <w:r w:rsidRPr="00F9685F">
        <w:rPr>
          <w:rFonts w:hint="eastAsia"/>
          <w:lang w:eastAsia="zh-CN"/>
        </w:rPr>
        <w:t>国家元首和世界领导人、私营</w:t>
      </w:r>
      <w:r w:rsidR="00CA6A67">
        <w:rPr>
          <w:rFonts w:hint="eastAsia"/>
          <w:lang w:eastAsia="zh-CN"/>
        </w:rPr>
        <w:t>企业</w:t>
      </w:r>
      <w:r w:rsidRPr="00F9685F">
        <w:rPr>
          <w:rFonts w:hint="eastAsia"/>
          <w:lang w:eastAsia="zh-CN"/>
        </w:rPr>
        <w:t>首席执行官以及世界各地</w:t>
      </w:r>
      <w:r w:rsidR="00CA6A67">
        <w:rPr>
          <w:rFonts w:hint="eastAsia"/>
          <w:lang w:eastAsia="zh-CN"/>
        </w:rPr>
        <w:t>的</w:t>
      </w:r>
      <w:r w:rsidRPr="00F9685F">
        <w:rPr>
          <w:rFonts w:hint="eastAsia"/>
          <w:lang w:eastAsia="zh-CN"/>
        </w:rPr>
        <w:t>国际</w:t>
      </w:r>
      <w:r w:rsidR="00CA6A67">
        <w:rPr>
          <w:rFonts w:hint="eastAsia"/>
          <w:lang w:eastAsia="zh-CN"/>
        </w:rPr>
        <w:t>组织</w:t>
      </w:r>
      <w:r w:rsidRPr="00F9685F">
        <w:rPr>
          <w:rFonts w:hint="eastAsia"/>
          <w:lang w:eastAsia="zh-CN"/>
        </w:rPr>
        <w:t>和民间</w:t>
      </w:r>
      <w:r w:rsidR="00CA6A67">
        <w:rPr>
          <w:rFonts w:hint="eastAsia"/>
          <w:lang w:eastAsia="zh-CN"/>
        </w:rPr>
        <w:t>团体</w:t>
      </w:r>
      <w:r w:rsidRPr="00F9685F">
        <w:rPr>
          <w:rFonts w:hint="eastAsia"/>
          <w:lang w:eastAsia="zh-CN"/>
        </w:rPr>
        <w:t>负责人的全球议程上占据</w:t>
      </w:r>
      <w:r w:rsidR="00CA6A67">
        <w:rPr>
          <w:rFonts w:hint="eastAsia"/>
          <w:lang w:eastAsia="zh-CN"/>
        </w:rPr>
        <w:t>着</w:t>
      </w:r>
      <w:r w:rsidRPr="00F9685F">
        <w:rPr>
          <w:rFonts w:hint="eastAsia"/>
          <w:lang w:eastAsia="zh-CN"/>
        </w:rPr>
        <w:t>突出地位。如上所述，由不同</w:t>
      </w:r>
      <w:r w:rsidRPr="00F9685F">
        <w:rPr>
          <w:rFonts w:hint="eastAsia"/>
          <w:lang w:eastAsia="zh-CN"/>
        </w:rPr>
        <w:lastRenderedPageBreak/>
        <w:t>利益攸关方团体发起的</w:t>
      </w:r>
      <w:r w:rsidR="00CA6A67">
        <w:rPr>
          <w:rFonts w:hint="eastAsia"/>
          <w:lang w:eastAsia="zh-CN"/>
        </w:rPr>
        <w:t>多</w:t>
      </w:r>
      <w:r w:rsidRPr="00F9685F">
        <w:rPr>
          <w:rFonts w:hint="eastAsia"/>
          <w:lang w:eastAsia="zh-CN"/>
        </w:rPr>
        <w:t>项值得称赞的举措正在</w:t>
      </w:r>
      <w:r w:rsidR="00E26D07">
        <w:rPr>
          <w:rFonts w:hint="eastAsia"/>
          <w:lang w:eastAsia="zh-CN"/>
        </w:rPr>
        <w:t>开展</w:t>
      </w:r>
      <w:r w:rsidRPr="00F9685F">
        <w:rPr>
          <w:rFonts w:hint="eastAsia"/>
          <w:lang w:eastAsia="zh-CN"/>
        </w:rPr>
        <w:t>中。</w:t>
      </w:r>
      <w:r w:rsidRPr="00F9685F">
        <w:rPr>
          <w:rFonts w:hint="eastAsia"/>
          <w:lang w:eastAsia="zh-CN"/>
        </w:rPr>
        <w:t>2008</w:t>
      </w:r>
      <w:r w:rsidRPr="00F9685F">
        <w:rPr>
          <w:rFonts w:hint="eastAsia"/>
          <w:lang w:eastAsia="zh-CN"/>
        </w:rPr>
        <w:t>年以来的一些区域和全球</w:t>
      </w:r>
      <w:r w:rsidR="007B6CC4">
        <w:rPr>
          <w:rFonts w:hint="eastAsia"/>
          <w:lang w:eastAsia="zh-CN"/>
        </w:rPr>
        <w:t>发展情况</w:t>
      </w:r>
      <w:r w:rsidRPr="00F9685F">
        <w:rPr>
          <w:rFonts w:hint="eastAsia"/>
          <w:lang w:eastAsia="zh-CN"/>
        </w:rPr>
        <w:t>载于</w:t>
      </w:r>
      <w:hyperlink r:id="rId11" w:history="1">
        <w:r w:rsidRPr="00F9685F">
          <w:rPr>
            <w:rStyle w:val="Hyperlink"/>
            <w:rFonts w:asciiTheme="minorHAnsi" w:hAnsiTheme="minorHAnsi" w:cstheme="minorHAnsi" w:hint="eastAsia"/>
            <w:szCs w:val="24"/>
            <w:lang w:val="en-US" w:eastAsia="zh-CN"/>
          </w:rPr>
          <w:t>INF/9</w:t>
        </w:r>
        <w:bookmarkStart w:id="9" w:name="_GoBack"/>
        <w:bookmarkEnd w:id="9"/>
        <w:r w:rsidRPr="00F9685F">
          <w:rPr>
            <w:rStyle w:val="Hyperlink"/>
            <w:rFonts w:asciiTheme="minorHAnsi" w:hAnsiTheme="minorHAnsi" w:cstheme="minorHAnsi"/>
            <w:szCs w:val="24"/>
            <w:lang w:val="en-US" w:eastAsia="zh-CN"/>
          </w:rPr>
          <w:t>号</w:t>
        </w:r>
        <w:r w:rsidRPr="00F9685F">
          <w:rPr>
            <w:rStyle w:val="Hyperlink"/>
            <w:rFonts w:asciiTheme="minorHAnsi" w:hAnsiTheme="minorHAnsi" w:cstheme="minorHAnsi" w:hint="eastAsia"/>
            <w:szCs w:val="24"/>
            <w:lang w:val="en-US" w:eastAsia="zh-CN"/>
          </w:rPr>
          <w:t>文件</w:t>
        </w:r>
      </w:hyperlink>
      <w:r w:rsidRPr="00F9685F">
        <w:rPr>
          <w:rFonts w:asciiTheme="minorHAnsi" w:hAnsiTheme="minorHAnsi" w:cstheme="minorHAnsi" w:hint="eastAsia"/>
          <w:szCs w:val="24"/>
          <w:lang w:val="en-US" w:eastAsia="zh-CN"/>
        </w:rPr>
        <w:t>。</w:t>
      </w:r>
    </w:p>
    <w:p w:rsidR="00F9685F" w:rsidRPr="00F9685F" w:rsidRDefault="00F9685F" w:rsidP="007A2AC6">
      <w:pPr>
        <w:ind w:firstLineChars="200" w:firstLine="480"/>
        <w:rPr>
          <w:lang w:eastAsia="zh-CN"/>
        </w:rPr>
      </w:pPr>
      <w:r w:rsidRPr="00F9685F">
        <w:rPr>
          <w:rFonts w:hint="eastAsia"/>
          <w:lang w:eastAsia="zh-CN"/>
        </w:rPr>
        <w:t>尽管如此，网络空间的</w:t>
      </w:r>
      <w:r w:rsidR="007B6CC4">
        <w:rPr>
          <w:rFonts w:hint="eastAsia"/>
          <w:lang w:eastAsia="zh-CN"/>
        </w:rPr>
        <w:t>不</w:t>
      </w:r>
      <w:r w:rsidRPr="00F9685F">
        <w:rPr>
          <w:rFonts w:hint="eastAsia"/>
          <w:lang w:eastAsia="zh-CN"/>
        </w:rPr>
        <w:t>信任</w:t>
      </w:r>
      <w:r w:rsidR="007B6CC4">
        <w:rPr>
          <w:rFonts w:hint="eastAsia"/>
          <w:lang w:eastAsia="zh-CN"/>
        </w:rPr>
        <w:t>状况</w:t>
      </w:r>
      <w:r w:rsidRPr="00F9685F">
        <w:rPr>
          <w:rFonts w:hint="eastAsia"/>
          <w:lang w:eastAsia="zh-CN"/>
        </w:rPr>
        <w:t>仍在</w:t>
      </w:r>
      <w:r w:rsidR="007B6CC4">
        <w:rPr>
          <w:rFonts w:hint="eastAsia"/>
          <w:lang w:eastAsia="zh-CN"/>
        </w:rPr>
        <w:t>恶化</w:t>
      </w:r>
      <w:r w:rsidRPr="00F9685F">
        <w:rPr>
          <w:rFonts w:hint="eastAsia"/>
          <w:lang w:eastAsia="zh-CN"/>
        </w:rPr>
        <w:t>。人们一再</w:t>
      </w:r>
      <w:r w:rsidR="00C25A94">
        <w:rPr>
          <w:rFonts w:hint="eastAsia"/>
          <w:lang w:eastAsia="zh-CN"/>
        </w:rPr>
        <w:t>对</w:t>
      </w:r>
      <w:r w:rsidRPr="00F9685F">
        <w:rPr>
          <w:rFonts w:hint="eastAsia"/>
          <w:lang w:eastAsia="zh-CN"/>
        </w:rPr>
        <w:t>各种举措需要更大的一致性和凝聚力，以便产生最大的影响</w:t>
      </w:r>
      <w:r w:rsidR="000E2FD1">
        <w:rPr>
          <w:rFonts w:hint="eastAsia"/>
          <w:lang w:eastAsia="zh-CN"/>
        </w:rPr>
        <w:t>力</w:t>
      </w:r>
      <w:r w:rsidR="00C25A94">
        <w:rPr>
          <w:rFonts w:hint="eastAsia"/>
          <w:lang w:eastAsia="zh-CN"/>
        </w:rPr>
        <w:t>表达</w:t>
      </w:r>
      <w:r w:rsidR="00C25A94" w:rsidRPr="00F9685F">
        <w:rPr>
          <w:rFonts w:hint="eastAsia"/>
          <w:lang w:eastAsia="zh-CN"/>
        </w:rPr>
        <w:t>关切</w:t>
      </w:r>
      <w:r w:rsidRPr="00F9685F">
        <w:rPr>
          <w:rFonts w:hint="eastAsia"/>
          <w:lang w:eastAsia="zh-CN"/>
        </w:rPr>
        <w:t>。这</w:t>
      </w:r>
      <w:r w:rsidR="000E2FD1" w:rsidRPr="00F9685F">
        <w:rPr>
          <w:rFonts w:hint="eastAsia"/>
          <w:lang w:eastAsia="zh-CN"/>
        </w:rPr>
        <w:t>仍然</w:t>
      </w:r>
      <w:r w:rsidRPr="00F9685F">
        <w:rPr>
          <w:rFonts w:hint="eastAsia"/>
          <w:lang w:eastAsia="zh-CN"/>
        </w:rPr>
        <w:t>应该是国际电联作为</w:t>
      </w:r>
      <w:r w:rsidRPr="00F9685F">
        <w:rPr>
          <w:rFonts w:hint="eastAsia"/>
          <w:lang w:eastAsia="zh-CN"/>
        </w:rPr>
        <w:t>WSIS</w:t>
      </w:r>
      <w:r w:rsidRPr="00F9685F">
        <w:rPr>
          <w:rFonts w:hint="eastAsia"/>
          <w:lang w:eastAsia="zh-CN"/>
        </w:rPr>
        <w:t>行动方</w:t>
      </w:r>
      <w:r w:rsidR="000E2FD1">
        <w:rPr>
          <w:rFonts w:hint="eastAsia"/>
          <w:lang w:eastAsia="zh-CN"/>
        </w:rPr>
        <w:t>面</w:t>
      </w:r>
      <w:r w:rsidRPr="00F9685F">
        <w:rPr>
          <w:rFonts w:hint="eastAsia"/>
          <w:lang w:eastAsia="zh-CN"/>
        </w:rPr>
        <w:t>C5</w:t>
      </w:r>
      <w:r w:rsidR="000E2FD1">
        <w:rPr>
          <w:rFonts w:hint="eastAsia"/>
          <w:lang w:eastAsia="zh-CN"/>
        </w:rPr>
        <w:t>推进方</w:t>
      </w:r>
      <w:r w:rsidRPr="00F9685F">
        <w:rPr>
          <w:rFonts w:hint="eastAsia"/>
          <w:lang w:eastAsia="zh-CN"/>
        </w:rPr>
        <w:t>的工作重点。</w:t>
      </w:r>
    </w:p>
    <w:p w:rsidR="00F9685F" w:rsidRPr="00F9685F" w:rsidRDefault="00E91854" w:rsidP="007A2AC6">
      <w:pPr>
        <w:ind w:firstLineChars="200" w:firstLine="480"/>
        <w:rPr>
          <w:lang w:eastAsia="zh-CN"/>
        </w:rPr>
      </w:pPr>
      <w:r>
        <w:rPr>
          <w:rFonts w:hint="eastAsia"/>
          <w:lang w:eastAsia="zh-CN"/>
        </w:rPr>
        <w:t>G</w:t>
      </w:r>
      <w:r>
        <w:rPr>
          <w:lang w:eastAsia="zh-CN"/>
        </w:rPr>
        <w:t>CA</w:t>
      </w:r>
      <w:r w:rsidR="00F9685F" w:rsidRPr="00F9685F">
        <w:rPr>
          <w:rFonts w:hint="eastAsia"/>
          <w:lang w:eastAsia="zh-CN"/>
        </w:rPr>
        <w:t>的支柱和建议，特别是与国际合作有关的支柱和建议，应继续</w:t>
      </w:r>
      <w:r w:rsidR="007A2AC6">
        <w:rPr>
          <w:rFonts w:hint="eastAsia"/>
          <w:lang w:eastAsia="zh-CN"/>
        </w:rPr>
        <w:t>成为</w:t>
      </w:r>
      <w:r w:rsidR="00F9685F" w:rsidRPr="00F9685F">
        <w:rPr>
          <w:rFonts w:hint="eastAsia"/>
          <w:lang w:eastAsia="zh-CN"/>
        </w:rPr>
        <w:t>指导</w:t>
      </w:r>
      <w:r w:rsidR="007A2AC6">
        <w:rPr>
          <w:rFonts w:hint="eastAsia"/>
          <w:lang w:eastAsia="zh-CN"/>
        </w:rPr>
        <w:t>国际电联</w:t>
      </w:r>
      <w:r w:rsidR="00F9685F" w:rsidRPr="00F9685F">
        <w:rPr>
          <w:rFonts w:hint="eastAsia"/>
          <w:lang w:eastAsia="zh-CN"/>
        </w:rPr>
        <w:t>相关协调</w:t>
      </w:r>
      <w:r w:rsidR="007A2AC6">
        <w:rPr>
          <w:rFonts w:hint="eastAsia"/>
          <w:lang w:eastAsia="zh-CN"/>
        </w:rPr>
        <w:t>工作</w:t>
      </w:r>
      <w:r w:rsidR="00F9685F" w:rsidRPr="00F9685F">
        <w:rPr>
          <w:rFonts w:hint="eastAsia"/>
          <w:lang w:eastAsia="zh-CN"/>
        </w:rPr>
        <w:t>的框架。</w:t>
      </w:r>
    </w:p>
    <w:p w:rsidR="00F9685F" w:rsidRPr="00F9685F" w:rsidRDefault="00F9685F" w:rsidP="007A2AC6">
      <w:pPr>
        <w:ind w:firstLineChars="200" w:firstLine="480"/>
        <w:rPr>
          <w:lang w:eastAsia="zh-CN"/>
        </w:rPr>
      </w:pPr>
      <w:r w:rsidRPr="00F9685F">
        <w:rPr>
          <w:rFonts w:hint="eastAsia"/>
          <w:lang w:eastAsia="zh-CN"/>
        </w:rPr>
        <w:t>考虑到</w:t>
      </w:r>
      <w:r w:rsidR="007A2AC6">
        <w:rPr>
          <w:rFonts w:hint="eastAsia"/>
          <w:lang w:eastAsia="zh-CN"/>
        </w:rPr>
        <w:t>迅速</w:t>
      </w:r>
      <w:r w:rsidRPr="00F9685F">
        <w:rPr>
          <w:rFonts w:hint="eastAsia"/>
          <w:lang w:eastAsia="zh-CN"/>
        </w:rPr>
        <w:t>变化的信息通信技术生态系统所涉及问题的复杂性，为了在</w:t>
      </w:r>
      <w:r w:rsidR="007A2AC6">
        <w:rPr>
          <w:rFonts w:hint="eastAsia"/>
          <w:lang w:eastAsia="zh-CN"/>
        </w:rPr>
        <w:t>落实</w:t>
      </w:r>
      <w:r w:rsidR="00E91854">
        <w:rPr>
          <w:rFonts w:hint="eastAsia"/>
          <w:lang w:eastAsia="zh-CN"/>
        </w:rPr>
        <w:t>G</w:t>
      </w:r>
      <w:r w:rsidR="00E91854">
        <w:rPr>
          <w:lang w:eastAsia="zh-CN"/>
        </w:rPr>
        <w:t>CA</w:t>
      </w:r>
      <w:r w:rsidRPr="00F9685F">
        <w:rPr>
          <w:rFonts w:hint="eastAsia"/>
          <w:lang w:eastAsia="zh-CN"/>
        </w:rPr>
        <w:t>建议时更加明确和有效，可能需要进一步制定利用</w:t>
      </w:r>
      <w:r w:rsidR="007A2AC6">
        <w:rPr>
          <w:rFonts w:hint="eastAsia"/>
          <w:lang w:eastAsia="zh-CN"/>
        </w:rPr>
        <w:t>G</w:t>
      </w:r>
      <w:r w:rsidR="007A2AC6">
        <w:rPr>
          <w:lang w:eastAsia="zh-CN"/>
        </w:rPr>
        <w:t>CA</w:t>
      </w:r>
      <w:r w:rsidRPr="00F9685F">
        <w:rPr>
          <w:rFonts w:hint="eastAsia"/>
          <w:lang w:eastAsia="zh-CN"/>
        </w:rPr>
        <w:t>的适当</w:t>
      </w:r>
      <w:r w:rsidR="007A2AC6">
        <w:rPr>
          <w:rFonts w:hint="eastAsia"/>
          <w:lang w:eastAsia="zh-CN"/>
        </w:rPr>
        <w:t>导则</w:t>
      </w:r>
      <w:r w:rsidRPr="00F9685F">
        <w:rPr>
          <w:rFonts w:hint="eastAsia"/>
          <w:lang w:eastAsia="zh-CN"/>
        </w:rPr>
        <w:t>。</w:t>
      </w:r>
    </w:p>
    <w:p w:rsidR="00036EFE" w:rsidRPr="00F9685F" w:rsidRDefault="00F9685F" w:rsidP="007A2AC6">
      <w:pPr>
        <w:ind w:firstLineChars="200" w:firstLine="480"/>
        <w:rPr>
          <w:lang w:eastAsia="zh-CN"/>
        </w:rPr>
      </w:pPr>
      <w:r w:rsidRPr="00F9685F">
        <w:rPr>
          <w:rFonts w:hint="eastAsia"/>
          <w:lang w:eastAsia="zh-CN"/>
        </w:rPr>
        <w:t>作为</w:t>
      </w:r>
      <w:r w:rsidRPr="00F9685F">
        <w:rPr>
          <w:rFonts w:hint="eastAsia"/>
          <w:lang w:eastAsia="zh-CN"/>
        </w:rPr>
        <w:t>2008</w:t>
      </w:r>
      <w:r w:rsidRPr="00F9685F">
        <w:rPr>
          <w:rFonts w:hint="eastAsia"/>
          <w:lang w:eastAsia="zh-CN"/>
        </w:rPr>
        <w:t>年</w:t>
      </w:r>
      <w:r w:rsidRPr="00F9685F">
        <w:rPr>
          <w:rFonts w:hint="eastAsia"/>
          <w:lang w:eastAsia="zh-CN"/>
        </w:rPr>
        <w:t>HLEG</w:t>
      </w:r>
      <w:r w:rsidRPr="00F9685F">
        <w:rPr>
          <w:rFonts w:hint="eastAsia"/>
          <w:lang w:eastAsia="zh-CN"/>
        </w:rPr>
        <w:t>的主席，我可就</w:t>
      </w:r>
      <w:r w:rsidR="007A2AC6">
        <w:rPr>
          <w:rFonts w:hint="eastAsia"/>
          <w:lang w:eastAsia="zh-CN"/>
        </w:rPr>
        <w:t>所有</w:t>
      </w:r>
      <w:r w:rsidRPr="00F9685F">
        <w:rPr>
          <w:rFonts w:hint="eastAsia"/>
          <w:lang w:eastAsia="zh-CN"/>
        </w:rPr>
        <w:t>相关工作向国际电联秘书长提供建议</w:t>
      </w:r>
      <w:r w:rsidR="007A2AC6">
        <w:rPr>
          <w:rFonts w:hint="eastAsia"/>
          <w:lang w:eastAsia="zh-CN"/>
        </w:rPr>
        <w:t>。</w:t>
      </w:r>
    </w:p>
    <w:bookmarkEnd w:id="4"/>
    <w:bookmarkEnd w:id="5"/>
    <w:bookmarkEnd w:id="6"/>
    <w:p w:rsidR="0002502B" w:rsidRDefault="0002502B" w:rsidP="002B5315">
      <w:pPr>
        <w:pStyle w:val="enumlev1"/>
        <w:rPr>
          <w:lang w:eastAsia="zh-CN"/>
        </w:rPr>
      </w:pPr>
    </w:p>
    <w:p w:rsidR="00D1316A" w:rsidRPr="001E5CCF" w:rsidRDefault="00D1316A" w:rsidP="00D1316A">
      <w:pPr>
        <w:pStyle w:val="enumlev1"/>
        <w:rPr>
          <w:rFonts w:cs="Arial"/>
          <w:szCs w:val="24"/>
          <w:lang w:eastAsia="zh-CN"/>
        </w:rPr>
      </w:pPr>
    </w:p>
    <w:p w:rsidR="00373489" w:rsidRDefault="00373489" w:rsidP="00373489">
      <w:pPr>
        <w:tabs>
          <w:tab w:val="left" w:pos="709"/>
        </w:tabs>
        <w:overflowPunct/>
        <w:autoSpaceDE/>
        <w:autoSpaceDN/>
        <w:snapToGrid w:val="0"/>
        <w:spacing w:before="0"/>
        <w:ind w:right="57"/>
        <w:jc w:val="center"/>
        <w:textAlignment w:val="auto"/>
        <w:rPr>
          <w:rFonts w:cs="Calibri"/>
          <w:szCs w:val="24"/>
        </w:rPr>
      </w:pPr>
      <w:r>
        <w:rPr>
          <w:rFonts w:cs="Calibri"/>
          <w:szCs w:val="24"/>
        </w:rPr>
        <w:t>________________</w:t>
      </w:r>
    </w:p>
    <w:sectPr w:rsidR="00373489"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B1" w:rsidRDefault="008575B1">
      <w:r>
        <w:separator/>
      </w:r>
    </w:p>
  </w:endnote>
  <w:endnote w:type="continuationSeparator" w:id="0">
    <w:p w:rsidR="008575B1" w:rsidRDefault="008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B1" w:rsidRPr="008B727A" w:rsidRDefault="0022349D" w:rsidP="00513A81">
    <w:pPr>
      <w:pStyle w:val="Footer"/>
      <w:rPr>
        <w:color w:val="D9D9D9" w:themeColor="background1" w:themeShade="D9"/>
      </w:rPr>
    </w:pPr>
    <w:r w:rsidRPr="008B727A">
      <w:rPr>
        <w:color w:val="D9D9D9" w:themeColor="background1" w:themeShade="D9"/>
      </w:rPr>
      <w:fldChar w:fldCharType="begin"/>
    </w:r>
    <w:r w:rsidRPr="008B727A">
      <w:rPr>
        <w:color w:val="D9D9D9" w:themeColor="background1" w:themeShade="D9"/>
      </w:rPr>
      <w:instrText xml:space="preserve"> FILENAME \p  \* MERGEFORMAT </w:instrText>
    </w:r>
    <w:r w:rsidRPr="008B727A">
      <w:rPr>
        <w:color w:val="D9D9D9" w:themeColor="background1" w:themeShade="D9"/>
      </w:rPr>
      <w:fldChar w:fldCharType="separate"/>
    </w:r>
    <w:r w:rsidR="008575B1" w:rsidRPr="008B727A">
      <w:rPr>
        <w:color w:val="D9D9D9" w:themeColor="background1" w:themeShade="D9"/>
      </w:rPr>
      <w:t>P:\CHI\SG\CONSEIL\C19\000\050C.docx</w:t>
    </w:r>
    <w:r w:rsidRPr="008B727A">
      <w:rPr>
        <w:color w:val="D9D9D9" w:themeColor="background1" w:themeShade="D9"/>
      </w:rPr>
      <w:fldChar w:fldCharType="end"/>
    </w:r>
    <w:r w:rsidR="008575B1" w:rsidRPr="008B727A">
      <w:rPr>
        <w:color w:val="D9D9D9" w:themeColor="background1" w:themeShade="D9"/>
      </w:rPr>
      <w:t xml:space="preserve"> (450276)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B1" w:rsidRDefault="008575B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B1" w:rsidRDefault="008575B1">
      <w:r>
        <w:t>____________________</w:t>
      </w:r>
    </w:p>
  </w:footnote>
  <w:footnote w:type="continuationSeparator" w:id="0">
    <w:p w:rsidR="008575B1" w:rsidRDefault="008575B1">
      <w:r>
        <w:continuationSeparator/>
      </w:r>
    </w:p>
  </w:footnote>
  <w:footnote w:id="1">
    <w:p w:rsidR="00036EFE" w:rsidRPr="0047517F" w:rsidRDefault="00036EFE" w:rsidP="00FA4697">
      <w:pPr>
        <w:ind w:left="567" w:hanging="567"/>
        <w:rPr>
          <w:rFonts w:asciiTheme="minorHAnsi" w:hAnsiTheme="minorHAnsi" w:cstheme="minorHAnsi"/>
          <w:sz w:val="18"/>
          <w:szCs w:val="18"/>
          <w:lang w:eastAsia="zh-CN"/>
        </w:rPr>
      </w:pPr>
      <w:r w:rsidRPr="0047517F">
        <w:rPr>
          <w:rStyle w:val="FootnoteReference"/>
          <w:rFonts w:asciiTheme="minorHAnsi" w:hAnsiTheme="minorHAnsi" w:cstheme="minorHAnsi"/>
          <w:szCs w:val="18"/>
        </w:rPr>
        <w:footnoteRef/>
      </w:r>
      <w:r w:rsidRPr="0047517F">
        <w:rPr>
          <w:rFonts w:asciiTheme="minorHAnsi" w:hAnsiTheme="minorHAnsi" w:cstheme="minorHAnsi"/>
          <w:sz w:val="18"/>
          <w:szCs w:val="18"/>
          <w:lang w:eastAsia="zh-CN"/>
        </w:rPr>
        <w:t xml:space="preserve"> </w:t>
      </w:r>
      <w:r w:rsidR="00E67830">
        <w:rPr>
          <w:rFonts w:asciiTheme="minorHAnsi" w:hAnsiTheme="minorHAnsi" w:cstheme="minorHAnsi"/>
          <w:sz w:val="18"/>
          <w:szCs w:val="18"/>
          <w:lang w:eastAsia="zh-CN"/>
        </w:rPr>
        <w:t>本报告所含信息由</w:t>
      </w:r>
      <w:r w:rsidR="00E67830" w:rsidRPr="0047517F">
        <w:rPr>
          <w:rFonts w:asciiTheme="minorHAnsi" w:hAnsiTheme="minorHAnsi" w:cstheme="minorHAnsi"/>
          <w:sz w:val="18"/>
          <w:szCs w:val="18"/>
          <w:lang w:eastAsia="zh-CN"/>
        </w:rPr>
        <w:t>GCA HLEG</w:t>
      </w:r>
      <w:r w:rsidR="00E67830">
        <w:rPr>
          <w:rFonts w:asciiTheme="minorHAnsi" w:hAnsiTheme="minorHAnsi" w:cstheme="minorHAnsi"/>
          <w:sz w:val="18"/>
          <w:szCs w:val="18"/>
          <w:lang w:eastAsia="zh-CN"/>
        </w:rPr>
        <w:t>主席在公开信息基础上起草提交。本</w:t>
      </w:r>
      <w:r w:rsidR="00E67830" w:rsidRPr="00E67830">
        <w:rPr>
          <w:rFonts w:asciiTheme="minorHAnsi" w:hAnsiTheme="minorHAnsi" w:cstheme="minorHAnsi"/>
          <w:sz w:val="18"/>
          <w:szCs w:val="18"/>
          <w:lang w:eastAsia="zh-CN"/>
        </w:rPr>
        <w:t>出版物中所表达的意见为作者</w:t>
      </w:r>
      <w:r w:rsidR="00E67830">
        <w:rPr>
          <w:rFonts w:asciiTheme="minorHAnsi" w:hAnsiTheme="minorHAnsi" w:cstheme="minorHAnsi"/>
          <w:sz w:val="18"/>
          <w:szCs w:val="18"/>
          <w:lang w:eastAsia="zh-CN"/>
        </w:rPr>
        <w:t>本人</w:t>
      </w:r>
      <w:r w:rsidR="00E67830" w:rsidRPr="00E67830">
        <w:rPr>
          <w:rFonts w:asciiTheme="minorHAnsi" w:hAnsiTheme="minorHAnsi" w:cstheme="minorHAnsi"/>
          <w:sz w:val="18"/>
          <w:szCs w:val="18"/>
          <w:lang w:eastAsia="zh-CN"/>
        </w:rPr>
        <w:t>意见</w:t>
      </w:r>
      <w:r w:rsidR="00E67830">
        <w:rPr>
          <w:rFonts w:asciiTheme="minorHAnsi" w:hAnsiTheme="minorHAnsi" w:cstheme="minorHAnsi"/>
          <w:sz w:val="18"/>
          <w:szCs w:val="18"/>
          <w:lang w:eastAsia="zh-CN"/>
        </w:rPr>
        <w:t>。</w:t>
      </w:r>
      <w:r w:rsidRPr="0047517F">
        <w:rPr>
          <w:rFonts w:asciiTheme="minorHAnsi" w:hAnsiTheme="minorHAnsi" w:cstheme="minorHAnsi"/>
          <w:sz w:val="18"/>
          <w:szCs w:val="18"/>
          <w:lang w:eastAsia="zh-CN"/>
        </w:rPr>
        <w:t xml:space="preserve"> </w:t>
      </w:r>
    </w:p>
  </w:footnote>
  <w:footnote w:id="2">
    <w:p w:rsidR="00036EFE" w:rsidRPr="0047517F" w:rsidRDefault="00036EFE" w:rsidP="00FA4697">
      <w:pPr>
        <w:pStyle w:val="FootnoteText"/>
        <w:rPr>
          <w:rFonts w:asciiTheme="minorHAnsi" w:hAnsiTheme="minorHAnsi" w:cstheme="minorHAnsi"/>
          <w:sz w:val="18"/>
          <w:szCs w:val="18"/>
          <w:lang w:eastAsia="zh-CN"/>
        </w:rPr>
      </w:pPr>
      <w:r w:rsidRPr="0047517F">
        <w:rPr>
          <w:rStyle w:val="FootnoteReference"/>
          <w:rFonts w:asciiTheme="minorHAnsi" w:hAnsiTheme="minorHAnsi" w:cstheme="minorHAnsi"/>
          <w:szCs w:val="18"/>
        </w:rPr>
        <w:footnoteRef/>
      </w:r>
      <w:r w:rsidRPr="0047517F">
        <w:rPr>
          <w:rFonts w:asciiTheme="minorHAnsi" w:hAnsiTheme="minorHAnsi" w:cstheme="minorHAnsi"/>
          <w:sz w:val="18"/>
          <w:szCs w:val="18"/>
          <w:lang w:eastAsia="zh-CN"/>
        </w:rPr>
        <w:t xml:space="preserve"> </w:t>
      </w:r>
      <w:r w:rsidR="00E67830">
        <w:rPr>
          <w:rFonts w:asciiTheme="minorHAnsi" w:hAnsiTheme="minorHAnsi" w:cstheme="minorHAnsi"/>
          <w:sz w:val="18"/>
          <w:szCs w:val="18"/>
          <w:lang w:eastAsia="zh-CN"/>
        </w:rPr>
        <w:t>2018</w:t>
      </w:r>
      <w:r w:rsidR="00E67830">
        <w:rPr>
          <w:rFonts w:asciiTheme="minorHAnsi" w:hAnsiTheme="minorHAnsi" w:cstheme="minorHAnsi"/>
          <w:sz w:val="18"/>
          <w:szCs w:val="18"/>
          <w:lang w:eastAsia="zh-CN"/>
        </w:rPr>
        <w:t>年</w:t>
      </w:r>
      <w:r w:rsidR="00E67830">
        <w:rPr>
          <w:rFonts w:asciiTheme="minorHAnsi" w:hAnsiTheme="minorHAnsi" w:cstheme="minorHAnsi" w:hint="eastAsia"/>
          <w:sz w:val="18"/>
          <w:szCs w:val="18"/>
          <w:lang w:eastAsia="zh-CN"/>
        </w:rPr>
        <w:t>1</w:t>
      </w:r>
      <w:r w:rsidR="00E67830">
        <w:rPr>
          <w:rFonts w:asciiTheme="minorHAnsi" w:hAnsiTheme="minorHAnsi" w:cstheme="minorHAnsi"/>
          <w:sz w:val="18"/>
          <w:szCs w:val="18"/>
          <w:lang w:eastAsia="zh-CN"/>
        </w:rPr>
        <w:t>1</w:t>
      </w:r>
      <w:r w:rsidR="00E67830">
        <w:rPr>
          <w:rFonts w:asciiTheme="minorHAnsi" w:hAnsiTheme="minorHAnsi" w:cstheme="minorHAnsi"/>
          <w:sz w:val="18"/>
          <w:szCs w:val="18"/>
          <w:lang w:eastAsia="zh-CN"/>
        </w:rPr>
        <w:t>月</w:t>
      </w:r>
      <w:r w:rsidR="00E67830">
        <w:rPr>
          <w:rFonts w:asciiTheme="minorHAnsi" w:hAnsiTheme="minorHAnsi" w:cstheme="minorHAnsi" w:hint="eastAsia"/>
          <w:sz w:val="18"/>
          <w:szCs w:val="18"/>
          <w:lang w:eastAsia="zh-CN"/>
        </w:rPr>
        <w:t>1</w:t>
      </w:r>
      <w:r w:rsidR="00E67830">
        <w:rPr>
          <w:rFonts w:asciiTheme="minorHAnsi" w:hAnsiTheme="minorHAnsi" w:cstheme="minorHAnsi"/>
          <w:sz w:val="18"/>
          <w:szCs w:val="18"/>
          <w:lang w:eastAsia="zh-CN"/>
        </w:rPr>
        <w:t>5</w:t>
      </w:r>
      <w:r w:rsidR="00E67830">
        <w:rPr>
          <w:rFonts w:asciiTheme="minorHAnsi" w:hAnsiTheme="minorHAnsi" w:cstheme="minorHAnsi"/>
          <w:sz w:val="18"/>
          <w:szCs w:val="18"/>
          <w:lang w:eastAsia="zh-CN"/>
        </w:rPr>
        <w:t>日</w:t>
      </w:r>
      <w:r w:rsidR="00FA4697">
        <w:rPr>
          <w:rFonts w:asciiTheme="minorHAnsi" w:hAnsiTheme="minorHAnsi" w:cstheme="minorHAnsi"/>
          <w:sz w:val="18"/>
          <w:szCs w:val="18"/>
          <w:lang w:eastAsia="zh-CN"/>
        </w:rPr>
        <w:t>（星期四）在迪拜举行的</w:t>
      </w:r>
      <w:r w:rsidR="00E67830">
        <w:rPr>
          <w:rFonts w:asciiTheme="minorHAnsi" w:hAnsiTheme="minorHAnsi" w:cstheme="minorHAnsi"/>
          <w:sz w:val="18"/>
          <w:szCs w:val="18"/>
          <w:lang w:eastAsia="zh-CN"/>
        </w:rPr>
        <w:t>全权代表大会第</w:t>
      </w:r>
      <w:r w:rsidR="00E67830">
        <w:rPr>
          <w:rFonts w:asciiTheme="minorHAnsi" w:hAnsiTheme="minorHAnsi" w:cstheme="minorHAnsi" w:hint="eastAsia"/>
          <w:sz w:val="18"/>
          <w:szCs w:val="18"/>
          <w:lang w:eastAsia="zh-CN"/>
        </w:rPr>
        <w:t>7</w:t>
      </w:r>
      <w:r w:rsidR="00E67830">
        <w:rPr>
          <w:rFonts w:asciiTheme="minorHAnsi" w:hAnsiTheme="minorHAnsi" w:cstheme="minorHAnsi" w:hint="eastAsia"/>
          <w:sz w:val="18"/>
          <w:szCs w:val="18"/>
          <w:lang w:eastAsia="zh-CN"/>
        </w:rPr>
        <w:t>次全体会议的会议记录</w:t>
      </w:r>
    </w:p>
  </w:footnote>
  <w:footnote w:id="3">
    <w:p w:rsidR="00182C95" w:rsidRPr="00846ED2" w:rsidRDefault="00182C95" w:rsidP="00FA4697">
      <w:pPr>
        <w:spacing w:after="100"/>
        <w:rPr>
          <w:sz w:val="18"/>
          <w:szCs w:val="18"/>
          <w:lang w:eastAsia="zh-CN"/>
        </w:rPr>
      </w:pPr>
      <w:r w:rsidRPr="00FA4697">
        <w:rPr>
          <w:rStyle w:val="FootnoteReference"/>
          <w:rFonts w:asciiTheme="minorHAnsi" w:hAnsiTheme="minorHAnsi" w:cstheme="minorHAnsi"/>
        </w:rPr>
        <w:footnoteRef/>
      </w:r>
      <w:r w:rsidRPr="00FA4697">
        <w:rPr>
          <w:rStyle w:val="FootnoteReference"/>
          <w:rFonts w:asciiTheme="minorHAnsi" w:hAnsiTheme="minorHAnsi" w:cstheme="minorHAnsi"/>
          <w:lang w:eastAsia="zh-CN"/>
        </w:rPr>
        <w:t xml:space="preserve"> </w:t>
      </w:r>
      <w:bookmarkStart w:id="7" w:name="lt_pId084"/>
      <w:r w:rsidR="00FA4697">
        <w:rPr>
          <w:sz w:val="18"/>
          <w:szCs w:val="18"/>
          <w:lang w:eastAsia="zh-CN"/>
        </w:rPr>
        <w:t>参见挪威</w:t>
      </w:r>
      <w:r w:rsidRPr="00846ED2">
        <w:rPr>
          <w:sz w:val="18"/>
          <w:szCs w:val="18"/>
          <w:lang w:eastAsia="zh-CN"/>
        </w:rPr>
        <w:t xml:space="preserve">Stein </w:t>
      </w:r>
      <w:proofErr w:type="spellStart"/>
      <w:r w:rsidRPr="00846ED2">
        <w:rPr>
          <w:sz w:val="18"/>
          <w:szCs w:val="18"/>
          <w:lang w:eastAsia="zh-CN"/>
        </w:rPr>
        <w:t>Schjolberg</w:t>
      </w:r>
      <w:proofErr w:type="spellEnd"/>
      <w:r w:rsidR="00FA4697">
        <w:rPr>
          <w:sz w:val="18"/>
          <w:szCs w:val="18"/>
          <w:lang w:eastAsia="zh-CN"/>
        </w:rPr>
        <w:t>法官提交的《</w:t>
      </w:r>
      <w:r w:rsidR="00FA4697" w:rsidRPr="00846ED2">
        <w:rPr>
          <w:sz w:val="18"/>
          <w:szCs w:val="18"/>
          <w:lang w:eastAsia="zh-CN"/>
        </w:rPr>
        <w:t>HLEG</w:t>
      </w:r>
      <w:r w:rsidR="00FA4697">
        <w:rPr>
          <w:sz w:val="18"/>
          <w:szCs w:val="18"/>
          <w:lang w:eastAsia="zh-CN"/>
        </w:rPr>
        <w:t>主席报告》：</w:t>
      </w:r>
      <w:hyperlink r:id="rId1" w:history="1">
        <w:r w:rsidRPr="00846ED2">
          <w:rPr>
            <w:rStyle w:val="Hyperlink"/>
            <w:sz w:val="18"/>
            <w:szCs w:val="18"/>
            <w:lang w:eastAsia="zh-CN"/>
          </w:rPr>
          <w:t>https://www.itu.int/en/action/cybersecurity/Pages/gca.aspx</w:t>
        </w:r>
      </w:hyperlink>
      <w:bookmarkEnd w:id="7"/>
    </w:p>
  </w:footnote>
  <w:footnote w:id="4">
    <w:p w:rsidR="007A2AC6" w:rsidRPr="00846ED2" w:rsidRDefault="007A2AC6" w:rsidP="00517052">
      <w:pPr>
        <w:pStyle w:val="FootnoteText"/>
        <w:rPr>
          <w:sz w:val="18"/>
          <w:szCs w:val="18"/>
          <w:lang w:eastAsia="zh-CN"/>
        </w:rPr>
      </w:pPr>
      <w:r w:rsidRPr="005220DD">
        <w:rPr>
          <w:rStyle w:val="FootnoteReference"/>
          <w:szCs w:val="18"/>
        </w:rPr>
        <w:footnoteRef/>
      </w:r>
      <w:r w:rsidRPr="005220DD">
        <w:rPr>
          <w:sz w:val="18"/>
          <w:szCs w:val="18"/>
          <w:lang w:eastAsia="zh-CN"/>
        </w:rPr>
        <w:t xml:space="preserve"> </w:t>
      </w:r>
      <w:r w:rsidRPr="005220DD">
        <w:rPr>
          <w:sz w:val="18"/>
          <w:szCs w:val="18"/>
          <w:lang w:eastAsia="zh-CN"/>
        </w:rPr>
        <w:tab/>
      </w:r>
      <w:bookmarkStart w:id="8" w:name="lt_pId085"/>
      <w:r>
        <w:rPr>
          <w:sz w:val="18"/>
          <w:szCs w:val="18"/>
          <w:lang w:eastAsia="zh-CN"/>
        </w:rPr>
        <w:t>参见向国际电联理事会提交的、有关</w:t>
      </w:r>
      <w:r w:rsidRPr="007A2AC6">
        <w:rPr>
          <w:sz w:val="18"/>
          <w:szCs w:val="18"/>
          <w:lang w:eastAsia="zh-CN"/>
        </w:rPr>
        <w:t>树立使用信息通信技术的信心和提高安全性</w:t>
      </w:r>
      <w:r>
        <w:rPr>
          <w:sz w:val="18"/>
          <w:szCs w:val="18"/>
          <w:lang w:eastAsia="zh-CN"/>
        </w:rPr>
        <w:t>的</w:t>
      </w:r>
      <w:r w:rsidR="00517052">
        <w:rPr>
          <w:sz w:val="18"/>
          <w:szCs w:val="18"/>
          <w:lang w:eastAsia="zh-CN"/>
        </w:rPr>
        <w:t>国际电联</w:t>
      </w:r>
      <w:r>
        <w:rPr>
          <w:sz w:val="18"/>
          <w:szCs w:val="18"/>
          <w:lang w:eastAsia="zh-CN"/>
        </w:rPr>
        <w:t>年度活动报告。</w:t>
      </w:r>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B1" w:rsidRDefault="008575B1" w:rsidP="00CE6F22">
    <w:pPr>
      <w:pStyle w:val="Header"/>
    </w:pPr>
    <w:r>
      <w:fldChar w:fldCharType="begin"/>
    </w:r>
    <w:r>
      <w:instrText>PAGE</w:instrText>
    </w:r>
    <w:r>
      <w:fldChar w:fldCharType="separate"/>
    </w:r>
    <w:r w:rsidR="008B727A">
      <w:rPr>
        <w:noProof/>
      </w:rPr>
      <w:t>2</w:t>
    </w:r>
    <w:r>
      <w:rPr>
        <w:noProof/>
      </w:rPr>
      <w:fldChar w:fldCharType="end"/>
    </w:r>
  </w:p>
  <w:p w:rsidR="008575B1" w:rsidRDefault="008575B1" w:rsidP="00F9685F">
    <w:pPr>
      <w:pStyle w:val="Header"/>
      <w:rPr>
        <w:lang w:eastAsia="zh-CN"/>
      </w:rPr>
    </w:pPr>
    <w:r>
      <w:t>C1</w:t>
    </w:r>
    <w:r>
      <w:rPr>
        <w:lang w:eastAsia="zh-CN"/>
      </w:rPr>
      <w:t>9</w:t>
    </w:r>
    <w:r>
      <w:t>/</w:t>
    </w:r>
    <w:r>
      <w:rPr>
        <w:lang w:eastAsia="zh-CN"/>
      </w:rPr>
      <w:t>5</w:t>
    </w:r>
    <w:r w:rsidR="00F9685F">
      <w:rPr>
        <w:lang w:eastAsia="zh-CN"/>
      </w:rPr>
      <w:t>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67AE4"/>
    <w:multiLevelType w:val="hybridMultilevel"/>
    <w:tmpl w:val="892E3A3E"/>
    <w:lvl w:ilvl="0" w:tplc="9A80BC22">
      <w:start w:val="1"/>
      <w:numFmt w:val="bullet"/>
      <w:lvlText w:val=""/>
      <w:lvlJc w:val="left"/>
      <w:pPr>
        <w:ind w:left="720" w:hanging="360"/>
      </w:pPr>
      <w:rPr>
        <w:rFonts w:ascii="Symbol" w:hAnsi="Symbol" w:hint="default"/>
      </w:rPr>
    </w:lvl>
    <w:lvl w:ilvl="1" w:tplc="DBEA5AD4" w:tentative="1">
      <w:start w:val="1"/>
      <w:numFmt w:val="bullet"/>
      <w:lvlText w:val="o"/>
      <w:lvlJc w:val="left"/>
      <w:pPr>
        <w:ind w:left="1440" w:hanging="360"/>
      </w:pPr>
      <w:rPr>
        <w:rFonts w:ascii="Courier New" w:hAnsi="Courier New" w:cs="Courier New" w:hint="default"/>
      </w:rPr>
    </w:lvl>
    <w:lvl w:ilvl="2" w:tplc="0DF84746" w:tentative="1">
      <w:start w:val="1"/>
      <w:numFmt w:val="bullet"/>
      <w:lvlText w:val=""/>
      <w:lvlJc w:val="left"/>
      <w:pPr>
        <w:ind w:left="2160" w:hanging="360"/>
      </w:pPr>
      <w:rPr>
        <w:rFonts w:ascii="Wingdings" w:hAnsi="Wingdings" w:hint="default"/>
      </w:rPr>
    </w:lvl>
    <w:lvl w:ilvl="3" w:tplc="C484916A" w:tentative="1">
      <w:start w:val="1"/>
      <w:numFmt w:val="bullet"/>
      <w:lvlText w:val=""/>
      <w:lvlJc w:val="left"/>
      <w:pPr>
        <w:ind w:left="2880" w:hanging="360"/>
      </w:pPr>
      <w:rPr>
        <w:rFonts w:ascii="Symbol" w:hAnsi="Symbol" w:hint="default"/>
      </w:rPr>
    </w:lvl>
    <w:lvl w:ilvl="4" w:tplc="25A0E0D2" w:tentative="1">
      <w:start w:val="1"/>
      <w:numFmt w:val="bullet"/>
      <w:lvlText w:val="o"/>
      <w:lvlJc w:val="left"/>
      <w:pPr>
        <w:ind w:left="3600" w:hanging="360"/>
      </w:pPr>
      <w:rPr>
        <w:rFonts w:ascii="Courier New" w:hAnsi="Courier New" w:cs="Courier New" w:hint="default"/>
      </w:rPr>
    </w:lvl>
    <w:lvl w:ilvl="5" w:tplc="90CA0162" w:tentative="1">
      <w:start w:val="1"/>
      <w:numFmt w:val="bullet"/>
      <w:lvlText w:val=""/>
      <w:lvlJc w:val="left"/>
      <w:pPr>
        <w:ind w:left="4320" w:hanging="360"/>
      </w:pPr>
      <w:rPr>
        <w:rFonts w:ascii="Wingdings" w:hAnsi="Wingdings" w:hint="default"/>
      </w:rPr>
    </w:lvl>
    <w:lvl w:ilvl="6" w:tplc="6DE0C05C" w:tentative="1">
      <w:start w:val="1"/>
      <w:numFmt w:val="bullet"/>
      <w:lvlText w:val=""/>
      <w:lvlJc w:val="left"/>
      <w:pPr>
        <w:ind w:left="5040" w:hanging="360"/>
      </w:pPr>
      <w:rPr>
        <w:rFonts w:ascii="Symbol" w:hAnsi="Symbol" w:hint="default"/>
      </w:rPr>
    </w:lvl>
    <w:lvl w:ilvl="7" w:tplc="311ECBC6" w:tentative="1">
      <w:start w:val="1"/>
      <w:numFmt w:val="bullet"/>
      <w:lvlText w:val="o"/>
      <w:lvlJc w:val="left"/>
      <w:pPr>
        <w:ind w:left="5760" w:hanging="360"/>
      </w:pPr>
      <w:rPr>
        <w:rFonts w:ascii="Courier New" w:hAnsi="Courier New" w:cs="Courier New" w:hint="default"/>
      </w:rPr>
    </w:lvl>
    <w:lvl w:ilvl="8" w:tplc="12ACB532" w:tentative="1">
      <w:start w:val="1"/>
      <w:numFmt w:val="bullet"/>
      <w:lvlText w:val=""/>
      <w:lvlJc w:val="left"/>
      <w:pPr>
        <w:ind w:left="6480" w:hanging="360"/>
      </w:pPr>
      <w:rPr>
        <w:rFonts w:ascii="Wingdings" w:hAnsi="Wingdings" w:hint="default"/>
      </w:rPr>
    </w:lvl>
  </w:abstractNum>
  <w:abstractNum w:abstractNumId="2" w15:restartNumberingAfterBreak="0">
    <w:nsid w:val="02A8229D"/>
    <w:multiLevelType w:val="hybridMultilevel"/>
    <w:tmpl w:val="2DA22822"/>
    <w:lvl w:ilvl="0" w:tplc="37B6C5E4">
      <w:start w:val="1"/>
      <w:numFmt w:val="bullet"/>
      <w:lvlText w:val=""/>
      <w:lvlJc w:val="left"/>
      <w:pPr>
        <w:ind w:left="720" w:hanging="360"/>
      </w:pPr>
      <w:rPr>
        <w:rFonts w:ascii="Symbol" w:hAnsi="Symbol" w:hint="default"/>
      </w:rPr>
    </w:lvl>
    <w:lvl w:ilvl="1" w:tplc="49B0670C" w:tentative="1">
      <w:start w:val="1"/>
      <w:numFmt w:val="bullet"/>
      <w:lvlText w:val="o"/>
      <w:lvlJc w:val="left"/>
      <w:pPr>
        <w:ind w:left="1440" w:hanging="360"/>
      </w:pPr>
      <w:rPr>
        <w:rFonts w:ascii="Courier New" w:hAnsi="Courier New" w:cs="Courier New" w:hint="default"/>
      </w:rPr>
    </w:lvl>
    <w:lvl w:ilvl="2" w:tplc="BDD2C848" w:tentative="1">
      <w:start w:val="1"/>
      <w:numFmt w:val="bullet"/>
      <w:lvlText w:val=""/>
      <w:lvlJc w:val="left"/>
      <w:pPr>
        <w:ind w:left="2160" w:hanging="360"/>
      </w:pPr>
      <w:rPr>
        <w:rFonts w:ascii="Wingdings" w:hAnsi="Wingdings" w:hint="default"/>
      </w:rPr>
    </w:lvl>
    <w:lvl w:ilvl="3" w:tplc="1A360FAA" w:tentative="1">
      <w:start w:val="1"/>
      <w:numFmt w:val="bullet"/>
      <w:lvlText w:val=""/>
      <w:lvlJc w:val="left"/>
      <w:pPr>
        <w:ind w:left="2880" w:hanging="360"/>
      </w:pPr>
      <w:rPr>
        <w:rFonts w:ascii="Symbol" w:hAnsi="Symbol" w:hint="default"/>
      </w:rPr>
    </w:lvl>
    <w:lvl w:ilvl="4" w:tplc="31F4BD06" w:tentative="1">
      <w:start w:val="1"/>
      <w:numFmt w:val="bullet"/>
      <w:lvlText w:val="o"/>
      <w:lvlJc w:val="left"/>
      <w:pPr>
        <w:ind w:left="3600" w:hanging="360"/>
      </w:pPr>
      <w:rPr>
        <w:rFonts w:ascii="Courier New" w:hAnsi="Courier New" w:cs="Courier New" w:hint="default"/>
      </w:rPr>
    </w:lvl>
    <w:lvl w:ilvl="5" w:tplc="3D0C6F4E" w:tentative="1">
      <w:start w:val="1"/>
      <w:numFmt w:val="bullet"/>
      <w:lvlText w:val=""/>
      <w:lvlJc w:val="left"/>
      <w:pPr>
        <w:ind w:left="4320" w:hanging="360"/>
      </w:pPr>
      <w:rPr>
        <w:rFonts w:ascii="Wingdings" w:hAnsi="Wingdings" w:hint="default"/>
      </w:rPr>
    </w:lvl>
    <w:lvl w:ilvl="6" w:tplc="78FE05DE" w:tentative="1">
      <w:start w:val="1"/>
      <w:numFmt w:val="bullet"/>
      <w:lvlText w:val=""/>
      <w:lvlJc w:val="left"/>
      <w:pPr>
        <w:ind w:left="5040" w:hanging="360"/>
      </w:pPr>
      <w:rPr>
        <w:rFonts w:ascii="Symbol" w:hAnsi="Symbol" w:hint="default"/>
      </w:rPr>
    </w:lvl>
    <w:lvl w:ilvl="7" w:tplc="857A1EAA" w:tentative="1">
      <w:start w:val="1"/>
      <w:numFmt w:val="bullet"/>
      <w:lvlText w:val="o"/>
      <w:lvlJc w:val="left"/>
      <w:pPr>
        <w:ind w:left="5760" w:hanging="360"/>
      </w:pPr>
      <w:rPr>
        <w:rFonts w:ascii="Courier New" w:hAnsi="Courier New" w:cs="Courier New" w:hint="default"/>
      </w:rPr>
    </w:lvl>
    <w:lvl w:ilvl="8" w:tplc="A544A17E" w:tentative="1">
      <w:start w:val="1"/>
      <w:numFmt w:val="bullet"/>
      <w:lvlText w:val=""/>
      <w:lvlJc w:val="left"/>
      <w:pPr>
        <w:ind w:left="6480" w:hanging="360"/>
      </w:pPr>
      <w:rPr>
        <w:rFonts w:ascii="Wingdings" w:hAnsi="Wingdings" w:hint="default"/>
      </w:rPr>
    </w:lvl>
  </w:abstractNum>
  <w:abstractNum w:abstractNumId="3" w15:restartNumberingAfterBreak="0">
    <w:nsid w:val="036151A9"/>
    <w:multiLevelType w:val="hybridMultilevel"/>
    <w:tmpl w:val="2004B096"/>
    <w:lvl w:ilvl="0" w:tplc="0574ACDE">
      <w:start w:val="1"/>
      <w:numFmt w:val="bullet"/>
      <w:lvlText w:val=""/>
      <w:lvlJc w:val="left"/>
      <w:pPr>
        <w:ind w:left="720" w:hanging="360"/>
      </w:pPr>
      <w:rPr>
        <w:rFonts w:ascii="Symbol" w:hAnsi="Symbol" w:hint="default"/>
      </w:rPr>
    </w:lvl>
    <w:lvl w:ilvl="1" w:tplc="6B04EF54" w:tentative="1">
      <w:start w:val="1"/>
      <w:numFmt w:val="bullet"/>
      <w:lvlText w:val="o"/>
      <w:lvlJc w:val="left"/>
      <w:pPr>
        <w:ind w:left="1440" w:hanging="360"/>
      </w:pPr>
      <w:rPr>
        <w:rFonts w:ascii="Courier New" w:hAnsi="Courier New" w:cs="Courier New" w:hint="default"/>
      </w:rPr>
    </w:lvl>
    <w:lvl w:ilvl="2" w:tplc="0C9AC756" w:tentative="1">
      <w:start w:val="1"/>
      <w:numFmt w:val="bullet"/>
      <w:lvlText w:val=""/>
      <w:lvlJc w:val="left"/>
      <w:pPr>
        <w:ind w:left="2160" w:hanging="360"/>
      </w:pPr>
      <w:rPr>
        <w:rFonts w:ascii="Wingdings" w:hAnsi="Wingdings" w:hint="default"/>
      </w:rPr>
    </w:lvl>
    <w:lvl w:ilvl="3" w:tplc="CC485A4A" w:tentative="1">
      <w:start w:val="1"/>
      <w:numFmt w:val="bullet"/>
      <w:lvlText w:val=""/>
      <w:lvlJc w:val="left"/>
      <w:pPr>
        <w:ind w:left="2880" w:hanging="360"/>
      </w:pPr>
      <w:rPr>
        <w:rFonts w:ascii="Symbol" w:hAnsi="Symbol" w:hint="default"/>
      </w:rPr>
    </w:lvl>
    <w:lvl w:ilvl="4" w:tplc="5B1821F0" w:tentative="1">
      <w:start w:val="1"/>
      <w:numFmt w:val="bullet"/>
      <w:lvlText w:val="o"/>
      <w:lvlJc w:val="left"/>
      <w:pPr>
        <w:ind w:left="3600" w:hanging="360"/>
      </w:pPr>
      <w:rPr>
        <w:rFonts w:ascii="Courier New" w:hAnsi="Courier New" w:cs="Courier New" w:hint="default"/>
      </w:rPr>
    </w:lvl>
    <w:lvl w:ilvl="5" w:tplc="74C291BE" w:tentative="1">
      <w:start w:val="1"/>
      <w:numFmt w:val="bullet"/>
      <w:lvlText w:val=""/>
      <w:lvlJc w:val="left"/>
      <w:pPr>
        <w:ind w:left="4320" w:hanging="360"/>
      </w:pPr>
      <w:rPr>
        <w:rFonts w:ascii="Wingdings" w:hAnsi="Wingdings" w:hint="default"/>
      </w:rPr>
    </w:lvl>
    <w:lvl w:ilvl="6" w:tplc="92EE3CAA" w:tentative="1">
      <w:start w:val="1"/>
      <w:numFmt w:val="bullet"/>
      <w:lvlText w:val=""/>
      <w:lvlJc w:val="left"/>
      <w:pPr>
        <w:ind w:left="5040" w:hanging="360"/>
      </w:pPr>
      <w:rPr>
        <w:rFonts w:ascii="Symbol" w:hAnsi="Symbol" w:hint="default"/>
      </w:rPr>
    </w:lvl>
    <w:lvl w:ilvl="7" w:tplc="B7FCB022" w:tentative="1">
      <w:start w:val="1"/>
      <w:numFmt w:val="bullet"/>
      <w:lvlText w:val="o"/>
      <w:lvlJc w:val="left"/>
      <w:pPr>
        <w:ind w:left="5760" w:hanging="360"/>
      </w:pPr>
      <w:rPr>
        <w:rFonts w:ascii="Courier New" w:hAnsi="Courier New" w:cs="Courier New" w:hint="default"/>
      </w:rPr>
    </w:lvl>
    <w:lvl w:ilvl="8" w:tplc="BC3E0A5E" w:tentative="1">
      <w:start w:val="1"/>
      <w:numFmt w:val="bullet"/>
      <w:lvlText w:val=""/>
      <w:lvlJc w:val="left"/>
      <w:pPr>
        <w:ind w:left="6480" w:hanging="360"/>
      </w:pPr>
      <w:rPr>
        <w:rFonts w:ascii="Wingdings" w:hAnsi="Wingdings" w:hint="default"/>
      </w:rPr>
    </w:lvl>
  </w:abstractNum>
  <w:abstractNum w:abstractNumId="4" w15:restartNumberingAfterBreak="0">
    <w:nsid w:val="03825327"/>
    <w:multiLevelType w:val="hybridMultilevel"/>
    <w:tmpl w:val="A72E01BC"/>
    <w:lvl w:ilvl="0" w:tplc="12BE6CFC">
      <w:start w:val="1"/>
      <w:numFmt w:val="bullet"/>
      <w:lvlText w:val=""/>
      <w:lvlJc w:val="left"/>
      <w:pPr>
        <w:ind w:left="770" w:hanging="360"/>
      </w:pPr>
      <w:rPr>
        <w:rFonts w:ascii="Symbol" w:hAnsi="Symbol" w:hint="default"/>
      </w:rPr>
    </w:lvl>
    <w:lvl w:ilvl="1" w:tplc="693CBC46" w:tentative="1">
      <w:start w:val="1"/>
      <w:numFmt w:val="bullet"/>
      <w:lvlText w:val="o"/>
      <w:lvlJc w:val="left"/>
      <w:pPr>
        <w:ind w:left="1490" w:hanging="360"/>
      </w:pPr>
      <w:rPr>
        <w:rFonts w:ascii="Courier New" w:hAnsi="Courier New" w:cs="Courier New" w:hint="default"/>
      </w:rPr>
    </w:lvl>
    <w:lvl w:ilvl="2" w:tplc="5FD4A73E" w:tentative="1">
      <w:start w:val="1"/>
      <w:numFmt w:val="bullet"/>
      <w:lvlText w:val=""/>
      <w:lvlJc w:val="left"/>
      <w:pPr>
        <w:ind w:left="2210" w:hanging="360"/>
      </w:pPr>
      <w:rPr>
        <w:rFonts w:ascii="Wingdings" w:hAnsi="Wingdings" w:hint="default"/>
      </w:rPr>
    </w:lvl>
    <w:lvl w:ilvl="3" w:tplc="9A6EEF4E" w:tentative="1">
      <w:start w:val="1"/>
      <w:numFmt w:val="bullet"/>
      <w:lvlText w:val=""/>
      <w:lvlJc w:val="left"/>
      <w:pPr>
        <w:ind w:left="2930" w:hanging="360"/>
      </w:pPr>
      <w:rPr>
        <w:rFonts w:ascii="Symbol" w:hAnsi="Symbol" w:hint="default"/>
      </w:rPr>
    </w:lvl>
    <w:lvl w:ilvl="4" w:tplc="199CDCC0" w:tentative="1">
      <w:start w:val="1"/>
      <w:numFmt w:val="bullet"/>
      <w:lvlText w:val="o"/>
      <w:lvlJc w:val="left"/>
      <w:pPr>
        <w:ind w:left="3650" w:hanging="360"/>
      </w:pPr>
      <w:rPr>
        <w:rFonts w:ascii="Courier New" w:hAnsi="Courier New" w:cs="Courier New" w:hint="default"/>
      </w:rPr>
    </w:lvl>
    <w:lvl w:ilvl="5" w:tplc="520049C6" w:tentative="1">
      <w:start w:val="1"/>
      <w:numFmt w:val="bullet"/>
      <w:lvlText w:val=""/>
      <w:lvlJc w:val="left"/>
      <w:pPr>
        <w:ind w:left="4370" w:hanging="360"/>
      </w:pPr>
      <w:rPr>
        <w:rFonts w:ascii="Wingdings" w:hAnsi="Wingdings" w:hint="default"/>
      </w:rPr>
    </w:lvl>
    <w:lvl w:ilvl="6" w:tplc="8C10CFAA" w:tentative="1">
      <w:start w:val="1"/>
      <w:numFmt w:val="bullet"/>
      <w:lvlText w:val=""/>
      <w:lvlJc w:val="left"/>
      <w:pPr>
        <w:ind w:left="5090" w:hanging="360"/>
      </w:pPr>
      <w:rPr>
        <w:rFonts w:ascii="Symbol" w:hAnsi="Symbol" w:hint="default"/>
      </w:rPr>
    </w:lvl>
    <w:lvl w:ilvl="7" w:tplc="59767886" w:tentative="1">
      <w:start w:val="1"/>
      <w:numFmt w:val="bullet"/>
      <w:lvlText w:val="o"/>
      <w:lvlJc w:val="left"/>
      <w:pPr>
        <w:ind w:left="5810" w:hanging="360"/>
      </w:pPr>
      <w:rPr>
        <w:rFonts w:ascii="Courier New" w:hAnsi="Courier New" w:cs="Courier New" w:hint="default"/>
      </w:rPr>
    </w:lvl>
    <w:lvl w:ilvl="8" w:tplc="1BFE2AF6" w:tentative="1">
      <w:start w:val="1"/>
      <w:numFmt w:val="bullet"/>
      <w:lvlText w:val=""/>
      <w:lvlJc w:val="left"/>
      <w:pPr>
        <w:ind w:left="6530" w:hanging="360"/>
      </w:pPr>
      <w:rPr>
        <w:rFonts w:ascii="Wingdings" w:hAnsi="Wingdings" w:hint="default"/>
      </w:rPr>
    </w:lvl>
  </w:abstractNum>
  <w:abstractNum w:abstractNumId="5" w15:restartNumberingAfterBreak="0">
    <w:nsid w:val="10BF2EDA"/>
    <w:multiLevelType w:val="hybridMultilevel"/>
    <w:tmpl w:val="5C62B148"/>
    <w:lvl w:ilvl="0" w:tplc="248ED15E">
      <w:start w:val="1"/>
      <w:numFmt w:val="bullet"/>
      <w:lvlText w:val=""/>
      <w:lvlJc w:val="left"/>
      <w:pPr>
        <w:ind w:left="720" w:hanging="360"/>
      </w:pPr>
      <w:rPr>
        <w:rFonts w:ascii="Symbol" w:hAnsi="Symbol" w:hint="default"/>
      </w:rPr>
    </w:lvl>
    <w:lvl w:ilvl="1" w:tplc="A93E1F98" w:tentative="1">
      <w:start w:val="1"/>
      <w:numFmt w:val="bullet"/>
      <w:lvlText w:val="o"/>
      <w:lvlJc w:val="left"/>
      <w:pPr>
        <w:ind w:left="1440" w:hanging="360"/>
      </w:pPr>
      <w:rPr>
        <w:rFonts w:ascii="Courier New" w:hAnsi="Courier New" w:cs="Courier New" w:hint="default"/>
      </w:rPr>
    </w:lvl>
    <w:lvl w:ilvl="2" w:tplc="902C6586" w:tentative="1">
      <w:start w:val="1"/>
      <w:numFmt w:val="bullet"/>
      <w:lvlText w:val=""/>
      <w:lvlJc w:val="left"/>
      <w:pPr>
        <w:ind w:left="2160" w:hanging="360"/>
      </w:pPr>
      <w:rPr>
        <w:rFonts w:ascii="Wingdings" w:hAnsi="Wingdings" w:hint="default"/>
      </w:rPr>
    </w:lvl>
    <w:lvl w:ilvl="3" w:tplc="5A585068" w:tentative="1">
      <w:start w:val="1"/>
      <w:numFmt w:val="bullet"/>
      <w:lvlText w:val=""/>
      <w:lvlJc w:val="left"/>
      <w:pPr>
        <w:ind w:left="2880" w:hanging="360"/>
      </w:pPr>
      <w:rPr>
        <w:rFonts w:ascii="Symbol" w:hAnsi="Symbol" w:hint="default"/>
      </w:rPr>
    </w:lvl>
    <w:lvl w:ilvl="4" w:tplc="3D8EE140" w:tentative="1">
      <w:start w:val="1"/>
      <w:numFmt w:val="bullet"/>
      <w:lvlText w:val="o"/>
      <w:lvlJc w:val="left"/>
      <w:pPr>
        <w:ind w:left="3600" w:hanging="360"/>
      </w:pPr>
      <w:rPr>
        <w:rFonts w:ascii="Courier New" w:hAnsi="Courier New" w:cs="Courier New" w:hint="default"/>
      </w:rPr>
    </w:lvl>
    <w:lvl w:ilvl="5" w:tplc="D9227272" w:tentative="1">
      <w:start w:val="1"/>
      <w:numFmt w:val="bullet"/>
      <w:lvlText w:val=""/>
      <w:lvlJc w:val="left"/>
      <w:pPr>
        <w:ind w:left="4320" w:hanging="360"/>
      </w:pPr>
      <w:rPr>
        <w:rFonts w:ascii="Wingdings" w:hAnsi="Wingdings" w:hint="default"/>
      </w:rPr>
    </w:lvl>
    <w:lvl w:ilvl="6" w:tplc="F0E41652" w:tentative="1">
      <w:start w:val="1"/>
      <w:numFmt w:val="bullet"/>
      <w:lvlText w:val=""/>
      <w:lvlJc w:val="left"/>
      <w:pPr>
        <w:ind w:left="5040" w:hanging="360"/>
      </w:pPr>
      <w:rPr>
        <w:rFonts w:ascii="Symbol" w:hAnsi="Symbol" w:hint="default"/>
      </w:rPr>
    </w:lvl>
    <w:lvl w:ilvl="7" w:tplc="A7E8FD8A" w:tentative="1">
      <w:start w:val="1"/>
      <w:numFmt w:val="bullet"/>
      <w:lvlText w:val="o"/>
      <w:lvlJc w:val="left"/>
      <w:pPr>
        <w:ind w:left="5760" w:hanging="360"/>
      </w:pPr>
      <w:rPr>
        <w:rFonts w:ascii="Courier New" w:hAnsi="Courier New" w:cs="Courier New" w:hint="default"/>
      </w:rPr>
    </w:lvl>
    <w:lvl w:ilvl="8" w:tplc="2B5A9DB2" w:tentative="1">
      <w:start w:val="1"/>
      <w:numFmt w:val="bullet"/>
      <w:lvlText w:val=""/>
      <w:lvlJc w:val="left"/>
      <w:pPr>
        <w:ind w:left="6480" w:hanging="360"/>
      </w:pPr>
      <w:rPr>
        <w:rFonts w:ascii="Wingdings" w:hAnsi="Wingdings" w:hint="default"/>
      </w:rPr>
    </w:lvl>
  </w:abstractNum>
  <w:abstractNum w:abstractNumId="6" w15:restartNumberingAfterBreak="0">
    <w:nsid w:val="17BE1BA5"/>
    <w:multiLevelType w:val="multilevel"/>
    <w:tmpl w:val="8C3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D479F"/>
    <w:multiLevelType w:val="hybridMultilevel"/>
    <w:tmpl w:val="BF22F184"/>
    <w:lvl w:ilvl="0" w:tplc="1986B1CA">
      <w:start w:val="1"/>
      <w:numFmt w:val="bullet"/>
      <w:lvlText w:val=""/>
      <w:lvlJc w:val="left"/>
      <w:pPr>
        <w:ind w:left="1069" w:hanging="360"/>
      </w:pPr>
      <w:rPr>
        <w:rFonts w:ascii="Symbol" w:hAnsi="Symbol" w:hint="default"/>
      </w:rPr>
    </w:lvl>
    <w:lvl w:ilvl="1" w:tplc="432EA7E2" w:tentative="1">
      <w:start w:val="1"/>
      <w:numFmt w:val="bullet"/>
      <w:lvlText w:val="o"/>
      <w:lvlJc w:val="left"/>
      <w:pPr>
        <w:ind w:left="1789" w:hanging="360"/>
      </w:pPr>
      <w:rPr>
        <w:rFonts w:ascii="Courier New" w:hAnsi="Courier New" w:cs="Courier New" w:hint="default"/>
      </w:rPr>
    </w:lvl>
    <w:lvl w:ilvl="2" w:tplc="29D677AC" w:tentative="1">
      <w:start w:val="1"/>
      <w:numFmt w:val="bullet"/>
      <w:lvlText w:val=""/>
      <w:lvlJc w:val="left"/>
      <w:pPr>
        <w:ind w:left="2509" w:hanging="360"/>
      </w:pPr>
      <w:rPr>
        <w:rFonts w:ascii="Wingdings" w:hAnsi="Wingdings" w:hint="default"/>
      </w:rPr>
    </w:lvl>
    <w:lvl w:ilvl="3" w:tplc="9CCE0446" w:tentative="1">
      <w:start w:val="1"/>
      <w:numFmt w:val="bullet"/>
      <w:lvlText w:val=""/>
      <w:lvlJc w:val="left"/>
      <w:pPr>
        <w:ind w:left="3229" w:hanging="360"/>
      </w:pPr>
      <w:rPr>
        <w:rFonts w:ascii="Symbol" w:hAnsi="Symbol" w:hint="default"/>
      </w:rPr>
    </w:lvl>
    <w:lvl w:ilvl="4" w:tplc="42981FA0" w:tentative="1">
      <w:start w:val="1"/>
      <w:numFmt w:val="bullet"/>
      <w:lvlText w:val="o"/>
      <w:lvlJc w:val="left"/>
      <w:pPr>
        <w:ind w:left="3949" w:hanging="360"/>
      </w:pPr>
      <w:rPr>
        <w:rFonts w:ascii="Courier New" w:hAnsi="Courier New" w:cs="Courier New" w:hint="default"/>
      </w:rPr>
    </w:lvl>
    <w:lvl w:ilvl="5" w:tplc="B51217DA" w:tentative="1">
      <w:start w:val="1"/>
      <w:numFmt w:val="bullet"/>
      <w:lvlText w:val=""/>
      <w:lvlJc w:val="left"/>
      <w:pPr>
        <w:ind w:left="4669" w:hanging="360"/>
      </w:pPr>
      <w:rPr>
        <w:rFonts w:ascii="Wingdings" w:hAnsi="Wingdings" w:hint="default"/>
      </w:rPr>
    </w:lvl>
    <w:lvl w:ilvl="6" w:tplc="7B3402FC" w:tentative="1">
      <w:start w:val="1"/>
      <w:numFmt w:val="bullet"/>
      <w:lvlText w:val=""/>
      <w:lvlJc w:val="left"/>
      <w:pPr>
        <w:ind w:left="5389" w:hanging="360"/>
      </w:pPr>
      <w:rPr>
        <w:rFonts w:ascii="Symbol" w:hAnsi="Symbol" w:hint="default"/>
      </w:rPr>
    </w:lvl>
    <w:lvl w:ilvl="7" w:tplc="BFA82D46" w:tentative="1">
      <w:start w:val="1"/>
      <w:numFmt w:val="bullet"/>
      <w:lvlText w:val="o"/>
      <w:lvlJc w:val="left"/>
      <w:pPr>
        <w:ind w:left="6109" w:hanging="360"/>
      </w:pPr>
      <w:rPr>
        <w:rFonts w:ascii="Courier New" w:hAnsi="Courier New" w:cs="Courier New" w:hint="default"/>
      </w:rPr>
    </w:lvl>
    <w:lvl w:ilvl="8" w:tplc="2488D3FA" w:tentative="1">
      <w:start w:val="1"/>
      <w:numFmt w:val="bullet"/>
      <w:lvlText w:val=""/>
      <w:lvlJc w:val="left"/>
      <w:pPr>
        <w:ind w:left="6829" w:hanging="360"/>
      </w:pPr>
      <w:rPr>
        <w:rFonts w:ascii="Wingdings" w:hAnsi="Wingdings" w:hint="default"/>
      </w:rPr>
    </w:lvl>
  </w:abstractNum>
  <w:abstractNum w:abstractNumId="8"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876644"/>
    <w:multiLevelType w:val="multilevel"/>
    <w:tmpl w:val="004A74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A93012"/>
    <w:multiLevelType w:val="hybridMultilevel"/>
    <w:tmpl w:val="2A520AAA"/>
    <w:lvl w:ilvl="0" w:tplc="CB9EFF96">
      <w:start w:val="10"/>
      <w:numFmt w:val="bullet"/>
      <w:lvlText w:val="-"/>
      <w:lvlJc w:val="left"/>
      <w:pPr>
        <w:ind w:left="1080" w:hanging="360"/>
      </w:pPr>
      <w:rPr>
        <w:rFonts w:ascii="Calibri" w:eastAsia="SimSun" w:hAnsi="Calibri" w:cs="Calibri" w:hint="default"/>
      </w:rPr>
    </w:lvl>
    <w:lvl w:ilvl="1" w:tplc="B0F8CF02" w:tentative="1">
      <w:start w:val="1"/>
      <w:numFmt w:val="bullet"/>
      <w:lvlText w:val="o"/>
      <w:lvlJc w:val="left"/>
      <w:pPr>
        <w:ind w:left="1800" w:hanging="360"/>
      </w:pPr>
      <w:rPr>
        <w:rFonts w:ascii="Courier New" w:hAnsi="Courier New" w:cs="Courier New" w:hint="default"/>
      </w:rPr>
    </w:lvl>
    <w:lvl w:ilvl="2" w:tplc="0F28BA9C" w:tentative="1">
      <w:start w:val="1"/>
      <w:numFmt w:val="bullet"/>
      <w:lvlText w:val=""/>
      <w:lvlJc w:val="left"/>
      <w:pPr>
        <w:ind w:left="2520" w:hanging="360"/>
      </w:pPr>
      <w:rPr>
        <w:rFonts w:ascii="Wingdings" w:hAnsi="Wingdings" w:hint="default"/>
      </w:rPr>
    </w:lvl>
    <w:lvl w:ilvl="3" w:tplc="64A69662" w:tentative="1">
      <w:start w:val="1"/>
      <w:numFmt w:val="bullet"/>
      <w:lvlText w:val=""/>
      <w:lvlJc w:val="left"/>
      <w:pPr>
        <w:ind w:left="3240" w:hanging="360"/>
      </w:pPr>
      <w:rPr>
        <w:rFonts w:ascii="Symbol" w:hAnsi="Symbol" w:hint="default"/>
      </w:rPr>
    </w:lvl>
    <w:lvl w:ilvl="4" w:tplc="AE265C14" w:tentative="1">
      <w:start w:val="1"/>
      <w:numFmt w:val="bullet"/>
      <w:lvlText w:val="o"/>
      <w:lvlJc w:val="left"/>
      <w:pPr>
        <w:ind w:left="3960" w:hanging="360"/>
      </w:pPr>
      <w:rPr>
        <w:rFonts w:ascii="Courier New" w:hAnsi="Courier New" w:cs="Courier New" w:hint="default"/>
      </w:rPr>
    </w:lvl>
    <w:lvl w:ilvl="5" w:tplc="0764C4DE" w:tentative="1">
      <w:start w:val="1"/>
      <w:numFmt w:val="bullet"/>
      <w:lvlText w:val=""/>
      <w:lvlJc w:val="left"/>
      <w:pPr>
        <w:ind w:left="4680" w:hanging="360"/>
      </w:pPr>
      <w:rPr>
        <w:rFonts w:ascii="Wingdings" w:hAnsi="Wingdings" w:hint="default"/>
      </w:rPr>
    </w:lvl>
    <w:lvl w:ilvl="6" w:tplc="257A2C5E" w:tentative="1">
      <w:start w:val="1"/>
      <w:numFmt w:val="bullet"/>
      <w:lvlText w:val=""/>
      <w:lvlJc w:val="left"/>
      <w:pPr>
        <w:ind w:left="5400" w:hanging="360"/>
      </w:pPr>
      <w:rPr>
        <w:rFonts w:ascii="Symbol" w:hAnsi="Symbol" w:hint="default"/>
      </w:rPr>
    </w:lvl>
    <w:lvl w:ilvl="7" w:tplc="8E84F738" w:tentative="1">
      <w:start w:val="1"/>
      <w:numFmt w:val="bullet"/>
      <w:lvlText w:val="o"/>
      <w:lvlJc w:val="left"/>
      <w:pPr>
        <w:ind w:left="6120" w:hanging="360"/>
      </w:pPr>
      <w:rPr>
        <w:rFonts w:ascii="Courier New" w:hAnsi="Courier New" w:cs="Courier New" w:hint="default"/>
      </w:rPr>
    </w:lvl>
    <w:lvl w:ilvl="8" w:tplc="AE10234A" w:tentative="1">
      <w:start w:val="1"/>
      <w:numFmt w:val="bullet"/>
      <w:lvlText w:val=""/>
      <w:lvlJc w:val="left"/>
      <w:pPr>
        <w:ind w:left="6840" w:hanging="360"/>
      </w:pPr>
      <w:rPr>
        <w:rFonts w:ascii="Wingdings" w:hAnsi="Wingdings" w:hint="default"/>
      </w:rPr>
    </w:lvl>
  </w:abstractNum>
  <w:abstractNum w:abstractNumId="13" w15:restartNumberingAfterBreak="0">
    <w:nsid w:val="5E372E0C"/>
    <w:multiLevelType w:val="hybridMultilevel"/>
    <w:tmpl w:val="9A3A4392"/>
    <w:lvl w:ilvl="0" w:tplc="2C869F14">
      <w:start w:val="1"/>
      <w:numFmt w:val="bullet"/>
      <w:lvlText w:val=""/>
      <w:lvlJc w:val="left"/>
      <w:pPr>
        <w:ind w:left="720" w:hanging="360"/>
      </w:pPr>
      <w:rPr>
        <w:rFonts w:ascii="Symbol" w:hAnsi="Symbol" w:hint="default"/>
      </w:rPr>
    </w:lvl>
    <w:lvl w:ilvl="1" w:tplc="30B86A82" w:tentative="1">
      <w:start w:val="1"/>
      <w:numFmt w:val="bullet"/>
      <w:lvlText w:val="o"/>
      <w:lvlJc w:val="left"/>
      <w:pPr>
        <w:ind w:left="1440" w:hanging="360"/>
      </w:pPr>
      <w:rPr>
        <w:rFonts w:ascii="Courier New" w:hAnsi="Courier New" w:cs="Courier New" w:hint="default"/>
      </w:rPr>
    </w:lvl>
    <w:lvl w:ilvl="2" w:tplc="81787962" w:tentative="1">
      <w:start w:val="1"/>
      <w:numFmt w:val="bullet"/>
      <w:lvlText w:val=""/>
      <w:lvlJc w:val="left"/>
      <w:pPr>
        <w:ind w:left="2160" w:hanging="360"/>
      </w:pPr>
      <w:rPr>
        <w:rFonts w:ascii="Wingdings" w:hAnsi="Wingdings" w:hint="default"/>
      </w:rPr>
    </w:lvl>
    <w:lvl w:ilvl="3" w:tplc="0F14BAFA" w:tentative="1">
      <w:start w:val="1"/>
      <w:numFmt w:val="bullet"/>
      <w:lvlText w:val=""/>
      <w:lvlJc w:val="left"/>
      <w:pPr>
        <w:ind w:left="2880" w:hanging="360"/>
      </w:pPr>
      <w:rPr>
        <w:rFonts w:ascii="Symbol" w:hAnsi="Symbol" w:hint="default"/>
      </w:rPr>
    </w:lvl>
    <w:lvl w:ilvl="4" w:tplc="78328612" w:tentative="1">
      <w:start w:val="1"/>
      <w:numFmt w:val="bullet"/>
      <w:lvlText w:val="o"/>
      <w:lvlJc w:val="left"/>
      <w:pPr>
        <w:ind w:left="3600" w:hanging="360"/>
      </w:pPr>
      <w:rPr>
        <w:rFonts w:ascii="Courier New" w:hAnsi="Courier New" w:cs="Courier New" w:hint="default"/>
      </w:rPr>
    </w:lvl>
    <w:lvl w:ilvl="5" w:tplc="03423362" w:tentative="1">
      <w:start w:val="1"/>
      <w:numFmt w:val="bullet"/>
      <w:lvlText w:val=""/>
      <w:lvlJc w:val="left"/>
      <w:pPr>
        <w:ind w:left="4320" w:hanging="360"/>
      </w:pPr>
      <w:rPr>
        <w:rFonts w:ascii="Wingdings" w:hAnsi="Wingdings" w:hint="default"/>
      </w:rPr>
    </w:lvl>
    <w:lvl w:ilvl="6" w:tplc="C6B00426" w:tentative="1">
      <w:start w:val="1"/>
      <w:numFmt w:val="bullet"/>
      <w:lvlText w:val=""/>
      <w:lvlJc w:val="left"/>
      <w:pPr>
        <w:ind w:left="5040" w:hanging="360"/>
      </w:pPr>
      <w:rPr>
        <w:rFonts w:ascii="Symbol" w:hAnsi="Symbol" w:hint="default"/>
      </w:rPr>
    </w:lvl>
    <w:lvl w:ilvl="7" w:tplc="8CC26DDE" w:tentative="1">
      <w:start w:val="1"/>
      <w:numFmt w:val="bullet"/>
      <w:lvlText w:val="o"/>
      <w:lvlJc w:val="left"/>
      <w:pPr>
        <w:ind w:left="5760" w:hanging="360"/>
      </w:pPr>
      <w:rPr>
        <w:rFonts w:ascii="Courier New" w:hAnsi="Courier New" w:cs="Courier New" w:hint="default"/>
      </w:rPr>
    </w:lvl>
    <w:lvl w:ilvl="8" w:tplc="358A559A" w:tentative="1">
      <w:start w:val="1"/>
      <w:numFmt w:val="bullet"/>
      <w:lvlText w:val=""/>
      <w:lvlJc w:val="left"/>
      <w:pPr>
        <w:ind w:left="6480" w:hanging="360"/>
      </w:pPr>
      <w:rPr>
        <w:rFonts w:ascii="Wingdings" w:hAnsi="Wingdings" w:hint="default"/>
      </w:rPr>
    </w:lvl>
  </w:abstractNum>
  <w:abstractNum w:abstractNumId="14" w15:restartNumberingAfterBreak="0">
    <w:nsid w:val="617F18B1"/>
    <w:multiLevelType w:val="hybridMultilevel"/>
    <w:tmpl w:val="0D8E43DE"/>
    <w:lvl w:ilvl="0" w:tplc="81B0D404">
      <w:start w:val="1"/>
      <w:numFmt w:val="bullet"/>
      <w:lvlText w:val=""/>
      <w:lvlJc w:val="left"/>
      <w:pPr>
        <w:ind w:left="720" w:hanging="360"/>
      </w:pPr>
      <w:rPr>
        <w:rFonts w:ascii="Symbol" w:hAnsi="Symbol" w:hint="default"/>
      </w:rPr>
    </w:lvl>
    <w:lvl w:ilvl="1" w:tplc="5164BC5E" w:tentative="1">
      <w:start w:val="1"/>
      <w:numFmt w:val="bullet"/>
      <w:lvlText w:val="o"/>
      <w:lvlJc w:val="left"/>
      <w:pPr>
        <w:ind w:left="1440" w:hanging="360"/>
      </w:pPr>
      <w:rPr>
        <w:rFonts w:ascii="Courier New" w:hAnsi="Courier New" w:cs="Courier New" w:hint="default"/>
      </w:rPr>
    </w:lvl>
    <w:lvl w:ilvl="2" w:tplc="D9DC5D2E" w:tentative="1">
      <w:start w:val="1"/>
      <w:numFmt w:val="bullet"/>
      <w:lvlText w:val=""/>
      <w:lvlJc w:val="left"/>
      <w:pPr>
        <w:ind w:left="2160" w:hanging="360"/>
      </w:pPr>
      <w:rPr>
        <w:rFonts w:ascii="Wingdings" w:hAnsi="Wingdings" w:hint="default"/>
      </w:rPr>
    </w:lvl>
    <w:lvl w:ilvl="3" w:tplc="2ADA68A2" w:tentative="1">
      <w:start w:val="1"/>
      <w:numFmt w:val="bullet"/>
      <w:lvlText w:val=""/>
      <w:lvlJc w:val="left"/>
      <w:pPr>
        <w:ind w:left="2880" w:hanging="360"/>
      </w:pPr>
      <w:rPr>
        <w:rFonts w:ascii="Symbol" w:hAnsi="Symbol" w:hint="default"/>
      </w:rPr>
    </w:lvl>
    <w:lvl w:ilvl="4" w:tplc="7144C302" w:tentative="1">
      <w:start w:val="1"/>
      <w:numFmt w:val="bullet"/>
      <w:lvlText w:val="o"/>
      <w:lvlJc w:val="left"/>
      <w:pPr>
        <w:ind w:left="3600" w:hanging="360"/>
      </w:pPr>
      <w:rPr>
        <w:rFonts w:ascii="Courier New" w:hAnsi="Courier New" w:cs="Courier New" w:hint="default"/>
      </w:rPr>
    </w:lvl>
    <w:lvl w:ilvl="5" w:tplc="DEF89448" w:tentative="1">
      <w:start w:val="1"/>
      <w:numFmt w:val="bullet"/>
      <w:lvlText w:val=""/>
      <w:lvlJc w:val="left"/>
      <w:pPr>
        <w:ind w:left="4320" w:hanging="360"/>
      </w:pPr>
      <w:rPr>
        <w:rFonts w:ascii="Wingdings" w:hAnsi="Wingdings" w:hint="default"/>
      </w:rPr>
    </w:lvl>
    <w:lvl w:ilvl="6" w:tplc="37AACE90" w:tentative="1">
      <w:start w:val="1"/>
      <w:numFmt w:val="bullet"/>
      <w:lvlText w:val=""/>
      <w:lvlJc w:val="left"/>
      <w:pPr>
        <w:ind w:left="5040" w:hanging="360"/>
      </w:pPr>
      <w:rPr>
        <w:rFonts w:ascii="Symbol" w:hAnsi="Symbol" w:hint="default"/>
      </w:rPr>
    </w:lvl>
    <w:lvl w:ilvl="7" w:tplc="0C56C2EE" w:tentative="1">
      <w:start w:val="1"/>
      <w:numFmt w:val="bullet"/>
      <w:lvlText w:val="o"/>
      <w:lvlJc w:val="left"/>
      <w:pPr>
        <w:ind w:left="5760" w:hanging="360"/>
      </w:pPr>
      <w:rPr>
        <w:rFonts w:ascii="Courier New" w:hAnsi="Courier New" w:cs="Courier New" w:hint="default"/>
      </w:rPr>
    </w:lvl>
    <w:lvl w:ilvl="8" w:tplc="DE5E4B7E"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DB3709"/>
    <w:multiLevelType w:val="hybridMultilevel"/>
    <w:tmpl w:val="82ECFE40"/>
    <w:lvl w:ilvl="0" w:tplc="826CE2C4">
      <w:start w:val="6"/>
      <w:numFmt w:val="bullet"/>
      <w:lvlText w:val="-"/>
      <w:lvlJc w:val="left"/>
      <w:pPr>
        <w:ind w:left="720" w:hanging="360"/>
      </w:pPr>
      <w:rPr>
        <w:rFonts w:ascii="Calibri" w:eastAsiaTheme="minorHAnsi" w:hAnsi="Calibri" w:cs="Calibri" w:hint="default"/>
      </w:rPr>
    </w:lvl>
    <w:lvl w:ilvl="1" w:tplc="F9E6821A" w:tentative="1">
      <w:start w:val="1"/>
      <w:numFmt w:val="bullet"/>
      <w:lvlText w:val="o"/>
      <w:lvlJc w:val="left"/>
      <w:pPr>
        <w:ind w:left="1440" w:hanging="360"/>
      </w:pPr>
      <w:rPr>
        <w:rFonts w:ascii="Courier New" w:hAnsi="Courier New" w:cs="Courier New" w:hint="default"/>
      </w:rPr>
    </w:lvl>
    <w:lvl w:ilvl="2" w:tplc="AEBE3B30" w:tentative="1">
      <w:start w:val="1"/>
      <w:numFmt w:val="bullet"/>
      <w:lvlText w:val=""/>
      <w:lvlJc w:val="left"/>
      <w:pPr>
        <w:ind w:left="2160" w:hanging="360"/>
      </w:pPr>
      <w:rPr>
        <w:rFonts w:ascii="Wingdings" w:hAnsi="Wingdings" w:hint="default"/>
      </w:rPr>
    </w:lvl>
    <w:lvl w:ilvl="3" w:tplc="FBFEDB78" w:tentative="1">
      <w:start w:val="1"/>
      <w:numFmt w:val="bullet"/>
      <w:lvlText w:val=""/>
      <w:lvlJc w:val="left"/>
      <w:pPr>
        <w:ind w:left="2880" w:hanging="360"/>
      </w:pPr>
      <w:rPr>
        <w:rFonts w:ascii="Symbol" w:hAnsi="Symbol" w:hint="default"/>
      </w:rPr>
    </w:lvl>
    <w:lvl w:ilvl="4" w:tplc="1882791A" w:tentative="1">
      <w:start w:val="1"/>
      <w:numFmt w:val="bullet"/>
      <w:lvlText w:val="o"/>
      <w:lvlJc w:val="left"/>
      <w:pPr>
        <w:ind w:left="3600" w:hanging="360"/>
      </w:pPr>
      <w:rPr>
        <w:rFonts w:ascii="Courier New" w:hAnsi="Courier New" w:cs="Courier New" w:hint="default"/>
      </w:rPr>
    </w:lvl>
    <w:lvl w:ilvl="5" w:tplc="62B4EE52" w:tentative="1">
      <w:start w:val="1"/>
      <w:numFmt w:val="bullet"/>
      <w:lvlText w:val=""/>
      <w:lvlJc w:val="left"/>
      <w:pPr>
        <w:ind w:left="4320" w:hanging="360"/>
      </w:pPr>
      <w:rPr>
        <w:rFonts w:ascii="Wingdings" w:hAnsi="Wingdings" w:hint="default"/>
      </w:rPr>
    </w:lvl>
    <w:lvl w:ilvl="6" w:tplc="5CE2DC90" w:tentative="1">
      <w:start w:val="1"/>
      <w:numFmt w:val="bullet"/>
      <w:lvlText w:val=""/>
      <w:lvlJc w:val="left"/>
      <w:pPr>
        <w:ind w:left="5040" w:hanging="360"/>
      </w:pPr>
      <w:rPr>
        <w:rFonts w:ascii="Symbol" w:hAnsi="Symbol" w:hint="default"/>
      </w:rPr>
    </w:lvl>
    <w:lvl w:ilvl="7" w:tplc="323819B0" w:tentative="1">
      <w:start w:val="1"/>
      <w:numFmt w:val="bullet"/>
      <w:lvlText w:val="o"/>
      <w:lvlJc w:val="left"/>
      <w:pPr>
        <w:ind w:left="5760" w:hanging="360"/>
      </w:pPr>
      <w:rPr>
        <w:rFonts w:ascii="Courier New" w:hAnsi="Courier New" w:cs="Courier New" w:hint="default"/>
      </w:rPr>
    </w:lvl>
    <w:lvl w:ilvl="8" w:tplc="CF544962" w:tentative="1">
      <w:start w:val="1"/>
      <w:numFmt w:val="bullet"/>
      <w:lvlText w:val=""/>
      <w:lvlJc w:val="left"/>
      <w:pPr>
        <w:ind w:left="6480" w:hanging="360"/>
      </w:pPr>
      <w:rPr>
        <w:rFonts w:ascii="Wingdings" w:hAnsi="Wingdings" w:hint="default"/>
      </w:rPr>
    </w:lvl>
  </w:abstractNum>
  <w:abstractNum w:abstractNumId="17" w15:restartNumberingAfterBreak="0">
    <w:nsid w:val="70D747BD"/>
    <w:multiLevelType w:val="hybridMultilevel"/>
    <w:tmpl w:val="EBACBB84"/>
    <w:lvl w:ilvl="0" w:tplc="C7FA6038">
      <w:start w:val="1"/>
      <w:numFmt w:val="bullet"/>
      <w:lvlText w:val=""/>
      <w:lvlJc w:val="left"/>
      <w:pPr>
        <w:ind w:left="770" w:hanging="360"/>
      </w:pPr>
      <w:rPr>
        <w:rFonts w:ascii="Symbol" w:hAnsi="Symbol" w:hint="default"/>
      </w:rPr>
    </w:lvl>
    <w:lvl w:ilvl="1" w:tplc="C23CEDFC" w:tentative="1">
      <w:start w:val="1"/>
      <w:numFmt w:val="bullet"/>
      <w:lvlText w:val="o"/>
      <w:lvlJc w:val="left"/>
      <w:pPr>
        <w:ind w:left="1490" w:hanging="360"/>
      </w:pPr>
      <w:rPr>
        <w:rFonts w:ascii="Courier New" w:hAnsi="Courier New" w:cs="Courier New" w:hint="default"/>
      </w:rPr>
    </w:lvl>
    <w:lvl w:ilvl="2" w:tplc="5F6075E6" w:tentative="1">
      <w:start w:val="1"/>
      <w:numFmt w:val="bullet"/>
      <w:lvlText w:val=""/>
      <w:lvlJc w:val="left"/>
      <w:pPr>
        <w:ind w:left="2210" w:hanging="360"/>
      </w:pPr>
      <w:rPr>
        <w:rFonts w:ascii="Wingdings" w:hAnsi="Wingdings" w:hint="default"/>
      </w:rPr>
    </w:lvl>
    <w:lvl w:ilvl="3" w:tplc="9578B9CA" w:tentative="1">
      <w:start w:val="1"/>
      <w:numFmt w:val="bullet"/>
      <w:lvlText w:val=""/>
      <w:lvlJc w:val="left"/>
      <w:pPr>
        <w:ind w:left="2930" w:hanging="360"/>
      </w:pPr>
      <w:rPr>
        <w:rFonts w:ascii="Symbol" w:hAnsi="Symbol" w:hint="default"/>
      </w:rPr>
    </w:lvl>
    <w:lvl w:ilvl="4" w:tplc="0298E018" w:tentative="1">
      <w:start w:val="1"/>
      <w:numFmt w:val="bullet"/>
      <w:lvlText w:val="o"/>
      <w:lvlJc w:val="left"/>
      <w:pPr>
        <w:ind w:left="3650" w:hanging="360"/>
      </w:pPr>
      <w:rPr>
        <w:rFonts w:ascii="Courier New" w:hAnsi="Courier New" w:cs="Courier New" w:hint="default"/>
      </w:rPr>
    </w:lvl>
    <w:lvl w:ilvl="5" w:tplc="83F4CF22" w:tentative="1">
      <w:start w:val="1"/>
      <w:numFmt w:val="bullet"/>
      <w:lvlText w:val=""/>
      <w:lvlJc w:val="left"/>
      <w:pPr>
        <w:ind w:left="4370" w:hanging="360"/>
      </w:pPr>
      <w:rPr>
        <w:rFonts w:ascii="Wingdings" w:hAnsi="Wingdings" w:hint="default"/>
      </w:rPr>
    </w:lvl>
    <w:lvl w:ilvl="6" w:tplc="E6086A68" w:tentative="1">
      <w:start w:val="1"/>
      <w:numFmt w:val="bullet"/>
      <w:lvlText w:val=""/>
      <w:lvlJc w:val="left"/>
      <w:pPr>
        <w:ind w:left="5090" w:hanging="360"/>
      </w:pPr>
      <w:rPr>
        <w:rFonts w:ascii="Symbol" w:hAnsi="Symbol" w:hint="default"/>
      </w:rPr>
    </w:lvl>
    <w:lvl w:ilvl="7" w:tplc="6EBA6788" w:tentative="1">
      <w:start w:val="1"/>
      <w:numFmt w:val="bullet"/>
      <w:lvlText w:val="o"/>
      <w:lvlJc w:val="left"/>
      <w:pPr>
        <w:ind w:left="5810" w:hanging="360"/>
      </w:pPr>
      <w:rPr>
        <w:rFonts w:ascii="Courier New" w:hAnsi="Courier New" w:cs="Courier New" w:hint="default"/>
      </w:rPr>
    </w:lvl>
    <w:lvl w:ilvl="8" w:tplc="4C500E6C" w:tentative="1">
      <w:start w:val="1"/>
      <w:numFmt w:val="bullet"/>
      <w:lvlText w:val=""/>
      <w:lvlJc w:val="left"/>
      <w:pPr>
        <w:ind w:left="6530" w:hanging="360"/>
      </w:pPr>
      <w:rPr>
        <w:rFonts w:ascii="Wingdings" w:hAnsi="Wingdings" w:hint="default"/>
      </w:rPr>
    </w:lvl>
  </w:abstractNum>
  <w:abstractNum w:abstractNumId="1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1"/>
  </w:num>
  <w:num w:numId="4">
    <w:abstractNumId w:val="15"/>
  </w:num>
  <w:num w:numId="5">
    <w:abstractNumId w:val="19"/>
  </w:num>
  <w:num w:numId="6">
    <w:abstractNumId w:val="18"/>
  </w:num>
  <w:num w:numId="7">
    <w:abstractNumId w:val="8"/>
  </w:num>
  <w:num w:numId="8">
    <w:abstractNumId w:val="16"/>
  </w:num>
  <w:num w:numId="9">
    <w:abstractNumId w:val="13"/>
  </w:num>
  <w:num w:numId="10">
    <w:abstractNumId w:val="2"/>
  </w:num>
  <w:num w:numId="11">
    <w:abstractNumId w:val="4"/>
  </w:num>
  <w:num w:numId="12">
    <w:abstractNumId w:val="3"/>
  </w:num>
  <w:num w:numId="13">
    <w:abstractNumId w:val="1"/>
  </w:num>
  <w:num w:numId="14">
    <w:abstractNumId w:val="7"/>
  </w:num>
  <w:num w:numId="15">
    <w:abstractNumId w:val="5"/>
  </w:num>
  <w:num w:numId="16">
    <w:abstractNumId w:val="12"/>
  </w:num>
  <w:num w:numId="17">
    <w:abstractNumId w:val="14"/>
  </w:num>
  <w:num w:numId="18">
    <w:abstractNumId w:val="17"/>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5A"/>
    <w:rsid w:val="00001B77"/>
    <w:rsid w:val="0000517A"/>
    <w:rsid w:val="00013AE1"/>
    <w:rsid w:val="00014EFF"/>
    <w:rsid w:val="000232D8"/>
    <w:rsid w:val="0002502B"/>
    <w:rsid w:val="00031E72"/>
    <w:rsid w:val="00036EFE"/>
    <w:rsid w:val="000404D2"/>
    <w:rsid w:val="00051577"/>
    <w:rsid w:val="000739A7"/>
    <w:rsid w:val="00080923"/>
    <w:rsid w:val="000836F3"/>
    <w:rsid w:val="000853C0"/>
    <w:rsid w:val="000A18A9"/>
    <w:rsid w:val="000A1B65"/>
    <w:rsid w:val="000A1C21"/>
    <w:rsid w:val="000B4AB2"/>
    <w:rsid w:val="000C7B60"/>
    <w:rsid w:val="000D15EA"/>
    <w:rsid w:val="000E2FD1"/>
    <w:rsid w:val="000F0514"/>
    <w:rsid w:val="000F4823"/>
    <w:rsid w:val="00100D84"/>
    <w:rsid w:val="00124C9D"/>
    <w:rsid w:val="00136343"/>
    <w:rsid w:val="00151D24"/>
    <w:rsid w:val="00154B07"/>
    <w:rsid w:val="00157773"/>
    <w:rsid w:val="0018251A"/>
    <w:rsid w:val="00182C95"/>
    <w:rsid w:val="00190272"/>
    <w:rsid w:val="00193244"/>
    <w:rsid w:val="00195C6C"/>
    <w:rsid w:val="00195FED"/>
    <w:rsid w:val="001A4BD6"/>
    <w:rsid w:val="001B6DA4"/>
    <w:rsid w:val="001D5A18"/>
    <w:rsid w:val="001E0F07"/>
    <w:rsid w:val="001F3C4D"/>
    <w:rsid w:val="0022349D"/>
    <w:rsid w:val="00226E0D"/>
    <w:rsid w:val="00242CAA"/>
    <w:rsid w:val="00253160"/>
    <w:rsid w:val="002551D8"/>
    <w:rsid w:val="00280EB8"/>
    <w:rsid w:val="00290EBC"/>
    <w:rsid w:val="002A1F07"/>
    <w:rsid w:val="002A2F80"/>
    <w:rsid w:val="002A64A3"/>
    <w:rsid w:val="002A6670"/>
    <w:rsid w:val="002B19E3"/>
    <w:rsid w:val="002B5315"/>
    <w:rsid w:val="002B56A2"/>
    <w:rsid w:val="002D12E6"/>
    <w:rsid w:val="002E56DA"/>
    <w:rsid w:val="002F1771"/>
    <w:rsid w:val="002F30AA"/>
    <w:rsid w:val="00303502"/>
    <w:rsid w:val="00324418"/>
    <w:rsid w:val="00325C25"/>
    <w:rsid w:val="00327583"/>
    <w:rsid w:val="00334D09"/>
    <w:rsid w:val="00345AA5"/>
    <w:rsid w:val="00372C8F"/>
    <w:rsid w:val="00373489"/>
    <w:rsid w:val="00374CCE"/>
    <w:rsid w:val="00380ECE"/>
    <w:rsid w:val="00393DDF"/>
    <w:rsid w:val="00397F55"/>
    <w:rsid w:val="003A243C"/>
    <w:rsid w:val="003B4454"/>
    <w:rsid w:val="003B5DBD"/>
    <w:rsid w:val="003B5E1B"/>
    <w:rsid w:val="003C2E37"/>
    <w:rsid w:val="003C7AD9"/>
    <w:rsid w:val="003D163A"/>
    <w:rsid w:val="003F1415"/>
    <w:rsid w:val="0040144C"/>
    <w:rsid w:val="00403EB7"/>
    <w:rsid w:val="00406AD6"/>
    <w:rsid w:val="00407875"/>
    <w:rsid w:val="00430BF0"/>
    <w:rsid w:val="00430FBF"/>
    <w:rsid w:val="00434954"/>
    <w:rsid w:val="00445A45"/>
    <w:rsid w:val="004672E6"/>
    <w:rsid w:val="00474ED1"/>
    <w:rsid w:val="00493085"/>
    <w:rsid w:val="00494125"/>
    <w:rsid w:val="00494930"/>
    <w:rsid w:val="004A36EC"/>
    <w:rsid w:val="004A4558"/>
    <w:rsid w:val="004C6582"/>
    <w:rsid w:val="004D163F"/>
    <w:rsid w:val="004D5B56"/>
    <w:rsid w:val="004E4091"/>
    <w:rsid w:val="004E4BFF"/>
    <w:rsid w:val="004E4C4F"/>
    <w:rsid w:val="004F0E30"/>
    <w:rsid w:val="004F2598"/>
    <w:rsid w:val="00513A81"/>
    <w:rsid w:val="00515015"/>
    <w:rsid w:val="00517052"/>
    <w:rsid w:val="005403F7"/>
    <w:rsid w:val="00540632"/>
    <w:rsid w:val="00541CF4"/>
    <w:rsid w:val="005451E8"/>
    <w:rsid w:val="00545308"/>
    <w:rsid w:val="005507F2"/>
    <w:rsid w:val="00552225"/>
    <w:rsid w:val="00553F4C"/>
    <w:rsid w:val="00555563"/>
    <w:rsid w:val="00562928"/>
    <w:rsid w:val="005759CC"/>
    <w:rsid w:val="005A2A6D"/>
    <w:rsid w:val="005A72E1"/>
    <w:rsid w:val="005C6632"/>
    <w:rsid w:val="005D1C9E"/>
    <w:rsid w:val="00613606"/>
    <w:rsid w:val="00626856"/>
    <w:rsid w:val="00627698"/>
    <w:rsid w:val="00654257"/>
    <w:rsid w:val="0065435A"/>
    <w:rsid w:val="00674D48"/>
    <w:rsid w:val="00683621"/>
    <w:rsid w:val="006A047A"/>
    <w:rsid w:val="006A2DD3"/>
    <w:rsid w:val="006A5AF8"/>
    <w:rsid w:val="006B7321"/>
    <w:rsid w:val="006C36CD"/>
    <w:rsid w:val="006D7137"/>
    <w:rsid w:val="006E5228"/>
    <w:rsid w:val="006F1DB6"/>
    <w:rsid w:val="00700D1F"/>
    <w:rsid w:val="007205CB"/>
    <w:rsid w:val="0072104B"/>
    <w:rsid w:val="0072262E"/>
    <w:rsid w:val="00726073"/>
    <w:rsid w:val="00734FE8"/>
    <w:rsid w:val="007353EB"/>
    <w:rsid w:val="007360CE"/>
    <w:rsid w:val="00772315"/>
    <w:rsid w:val="00775157"/>
    <w:rsid w:val="007813AE"/>
    <w:rsid w:val="0078705A"/>
    <w:rsid w:val="00793E37"/>
    <w:rsid w:val="00796D97"/>
    <w:rsid w:val="007A050C"/>
    <w:rsid w:val="007A24F6"/>
    <w:rsid w:val="007A2AC6"/>
    <w:rsid w:val="007A2B92"/>
    <w:rsid w:val="007A37DB"/>
    <w:rsid w:val="007B6CC4"/>
    <w:rsid w:val="007C647A"/>
    <w:rsid w:val="007D5B63"/>
    <w:rsid w:val="007E189D"/>
    <w:rsid w:val="007F57EB"/>
    <w:rsid w:val="00811259"/>
    <w:rsid w:val="00813AA2"/>
    <w:rsid w:val="008173A3"/>
    <w:rsid w:val="008444AD"/>
    <w:rsid w:val="008575B1"/>
    <w:rsid w:val="0086059C"/>
    <w:rsid w:val="00864589"/>
    <w:rsid w:val="00875A37"/>
    <w:rsid w:val="00890AFB"/>
    <w:rsid w:val="00890FC4"/>
    <w:rsid w:val="00891405"/>
    <w:rsid w:val="00895905"/>
    <w:rsid w:val="008A6943"/>
    <w:rsid w:val="008B0AC0"/>
    <w:rsid w:val="008B727A"/>
    <w:rsid w:val="008C5B08"/>
    <w:rsid w:val="008D08AE"/>
    <w:rsid w:val="008D46C4"/>
    <w:rsid w:val="008F21B6"/>
    <w:rsid w:val="009158FB"/>
    <w:rsid w:val="009164A9"/>
    <w:rsid w:val="009258CB"/>
    <w:rsid w:val="0093362E"/>
    <w:rsid w:val="00944563"/>
    <w:rsid w:val="00953160"/>
    <w:rsid w:val="009625D8"/>
    <w:rsid w:val="00971B91"/>
    <w:rsid w:val="00982EEF"/>
    <w:rsid w:val="0098459B"/>
    <w:rsid w:val="00997185"/>
    <w:rsid w:val="009A5DC1"/>
    <w:rsid w:val="009C2458"/>
    <w:rsid w:val="009C4A7B"/>
    <w:rsid w:val="009C6123"/>
    <w:rsid w:val="009D1B15"/>
    <w:rsid w:val="009E04CB"/>
    <w:rsid w:val="009F1E3E"/>
    <w:rsid w:val="00A1213C"/>
    <w:rsid w:val="00A2649C"/>
    <w:rsid w:val="00A272FF"/>
    <w:rsid w:val="00A33D83"/>
    <w:rsid w:val="00A5354B"/>
    <w:rsid w:val="00A71B57"/>
    <w:rsid w:val="00A84BB2"/>
    <w:rsid w:val="00A9700C"/>
    <w:rsid w:val="00AB3E30"/>
    <w:rsid w:val="00AB42C1"/>
    <w:rsid w:val="00AB4A69"/>
    <w:rsid w:val="00AC516F"/>
    <w:rsid w:val="00AE2926"/>
    <w:rsid w:val="00AE2FCF"/>
    <w:rsid w:val="00AE568F"/>
    <w:rsid w:val="00B00F62"/>
    <w:rsid w:val="00B0184B"/>
    <w:rsid w:val="00B035CD"/>
    <w:rsid w:val="00B0769D"/>
    <w:rsid w:val="00B12626"/>
    <w:rsid w:val="00B1554B"/>
    <w:rsid w:val="00B17188"/>
    <w:rsid w:val="00B20DC4"/>
    <w:rsid w:val="00B217F8"/>
    <w:rsid w:val="00B219E6"/>
    <w:rsid w:val="00B332EA"/>
    <w:rsid w:val="00B40A53"/>
    <w:rsid w:val="00B41A9A"/>
    <w:rsid w:val="00B45365"/>
    <w:rsid w:val="00B46A65"/>
    <w:rsid w:val="00B51DB4"/>
    <w:rsid w:val="00B60184"/>
    <w:rsid w:val="00B62D20"/>
    <w:rsid w:val="00B66B67"/>
    <w:rsid w:val="00B725A0"/>
    <w:rsid w:val="00B81E75"/>
    <w:rsid w:val="00BA6D65"/>
    <w:rsid w:val="00BA704E"/>
    <w:rsid w:val="00BB2138"/>
    <w:rsid w:val="00BC02E7"/>
    <w:rsid w:val="00BC6A3E"/>
    <w:rsid w:val="00BD1A5A"/>
    <w:rsid w:val="00BD6916"/>
    <w:rsid w:val="00BD7A9B"/>
    <w:rsid w:val="00BD7BE1"/>
    <w:rsid w:val="00BE2256"/>
    <w:rsid w:val="00BF416B"/>
    <w:rsid w:val="00C136C0"/>
    <w:rsid w:val="00C1621A"/>
    <w:rsid w:val="00C25A94"/>
    <w:rsid w:val="00C27F74"/>
    <w:rsid w:val="00C43263"/>
    <w:rsid w:val="00C64E4E"/>
    <w:rsid w:val="00C66E64"/>
    <w:rsid w:val="00C761A0"/>
    <w:rsid w:val="00C8461F"/>
    <w:rsid w:val="00C85F7E"/>
    <w:rsid w:val="00C90D53"/>
    <w:rsid w:val="00CA1795"/>
    <w:rsid w:val="00CA6A67"/>
    <w:rsid w:val="00CC2069"/>
    <w:rsid w:val="00CD089D"/>
    <w:rsid w:val="00CD47F0"/>
    <w:rsid w:val="00CD5566"/>
    <w:rsid w:val="00CD64D7"/>
    <w:rsid w:val="00CE6F22"/>
    <w:rsid w:val="00CF41F6"/>
    <w:rsid w:val="00CF7D3E"/>
    <w:rsid w:val="00D02B4E"/>
    <w:rsid w:val="00D1316A"/>
    <w:rsid w:val="00D16AE6"/>
    <w:rsid w:val="00D17E0F"/>
    <w:rsid w:val="00D21F11"/>
    <w:rsid w:val="00D23983"/>
    <w:rsid w:val="00D25A48"/>
    <w:rsid w:val="00D36817"/>
    <w:rsid w:val="00D453EE"/>
    <w:rsid w:val="00D5666C"/>
    <w:rsid w:val="00D62DA7"/>
    <w:rsid w:val="00D666BC"/>
    <w:rsid w:val="00D83542"/>
    <w:rsid w:val="00D92F45"/>
    <w:rsid w:val="00D94637"/>
    <w:rsid w:val="00D9725C"/>
    <w:rsid w:val="00DA7006"/>
    <w:rsid w:val="00DC2622"/>
    <w:rsid w:val="00DC6427"/>
    <w:rsid w:val="00DD66A1"/>
    <w:rsid w:val="00DE196D"/>
    <w:rsid w:val="00DE31F9"/>
    <w:rsid w:val="00DE6FAD"/>
    <w:rsid w:val="00DF6B49"/>
    <w:rsid w:val="00E067C5"/>
    <w:rsid w:val="00E265BF"/>
    <w:rsid w:val="00E26C67"/>
    <w:rsid w:val="00E26D07"/>
    <w:rsid w:val="00E26DB1"/>
    <w:rsid w:val="00E378D8"/>
    <w:rsid w:val="00E43A12"/>
    <w:rsid w:val="00E67830"/>
    <w:rsid w:val="00E67C67"/>
    <w:rsid w:val="00E75361"/>
    <w:rsid w:val="00E75B03"/>
    <w:rsid w:val="00E77476"/>
    <w:rsid w:val="00E8228B"/>
    <w:rsid w:val="00E84B38"/>
    <w:rsid w:val="00E853E1"/>
    <w:rsid w:val="00E90D26"/>
    <w:rsid w:val="00E91854"/>
    <w:rsid w:val="00EE5706"/>
    <w:rsid w:val="00EF373D"/>
    <w:rsid w:val="00F11595"/>
    <w:rsid w:val="00F11818"/>
    <w:rsid w:val="00F13BC9"/>
    <w:rsid w:val="00F16FC1"/>
    <w:rsid w:val="00F24E26"/>
    <w:rsid w:val="00F357B2"/>
    <w:rsid w:val="00F36556"/>
    <w:rsid w:val="00F426B1"/>
    <w:rsid w:val="00F54B19"/>
    <w:rsid w:val="00F63D37"/>
    <w:rsid w:val="00F665FE"/>
    <w:rsid w:val="00F705DF"/>
    <w:rsid w:val="00F70622"/>
    <w:rsid w:val="00F71F31"/>
    <w:rsid w:val="00F85624"/>
    <w:rsid w:val="00F87C05"/>
    <w:rsid w:val="00F93191"/>
    <w:rsid w:val="00F93A17"/>
    <w:rsid w:val="00F9685F"/>
    <w:rsid w:val="00FA2AF6"/>
    <w:rsid w:val="00FA36BA"/>
    <w:rsid w:val="00FA4697"/>
    <w:rsid w:val="00FB073D"/>
    <w:rsid w:val="00FB46DE"/>
    <w:rsid w:val="00FB771F"/>
    <w:rsid w:val="00FC3020"/>
    <w:rsid w:val="00FC5386"/>
    <w:rsid w:val="00FE1EC8"/>
    <w:rsid w:val="00FE7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78BC7FE-5464-4B50-8119-212DDF8A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
    <w:basedOn w:val="DefaultParagraphFont"/>
    <w:rsid w:val="006C36CD"/>
    <w:rPr>
      <w:position w:val="6"/>
      <w:sz w:val="18"/>
    </w:rPr>
  </w:style>
  <w:style w:type="paragraph" w:styleId="FootnoteText">
    <w:name w:val="footnote text"/>
    <w:aliases w:val="FA Fußnotentext"/>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A Fußnoten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locked/>
    <w:rsid w:val="00036EFE"/>
    <w:rPr>
      <w:rFonts w:ascii="Calibri" w:eastAsia="Times New Roman" w:hAnsi="Calibri"/>
      <w:sz w:val="24"/>
      <w:lang w:val="en-GB" w:eastAsia="en-US"/>
    </w:rPr>
  </w:style>
  <w:style w:type="paragraph" w:styleId="HTMLPreformatted">
    <w:name w:val="HTML Preformatted"/>
    <w:basedOn w:val="Normal"/>
    <w:link w:val="HTMLPreformattedChar"/>
    <w:semiHidden/>
    <w:unhideWhenUsed/>
    <w:rsid w:val="00F9685F"/>
    <w:pPr>
      <w:spacing w:before="0"/>
    </w:pPr>
    <w:rPr>
      <w:rFonts w:ascii="Consolas" w:hAnsi="Consolas"/>
      <w:sz w:val="20"/>
    </w:rPr>
  </w:style>
  <w:style w:type="character" w:customStyle="1" w:styleId="HTMLPreformattedChar">
    <w:name w:val="HTML Preformatted Char"/>
    <w:basedOn w:val="DefaultParagraphFont"/>
    <w:link w:val="HTMLPreformatted"/>
    <w:semiHidden/>
    <w:rsid w:val="00F9685F"/>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03760082">
      <w:bodyDiv w:val="1"/>
      <w:marLeft w:val="0"/>
      <w:marRight w:val="0"/>
      <w:marTop w:val="0"/>
      <w:marBottom w:val="0"/>
      <w:divBdr>
        <w:top w:val="none" w:sz="0" w:space="0" w:color="auto"/>
        <w:left w:val="none" w:sz="0" w:space="0" w:color="auto"/>
        <w:bottom w:val="none" w:sz="0" w:space="0" w:color="auto"/>
        <w:right w:val="none" w:sz="0" w:space="0" w:color="auto"/>
      </w:divBdr>
      <w:divsChild>
        <w:div w:id="282349397">
          <w:marLeft w:val="0"/>
          <w:marRight w:val="0"/>
          <w:marTop w:val="0"/>
          <w:marBottom w:val="1200"/>
          <w:divBdr>
            <w:top w:val="none" w:sz="0" w:space="0" w:color="auto"/>
            <w:left w:val="none" w:sz="0" w:space="0" w:color="auto"/>
            <w:bottom w:val="none" w:sz="0" w:space="0" w:color="auto"/>
            <w:right w:val="none" w:sz="0" w:space="0" w:color="auto"/>
          </w:divBdr>
          <w:divsChild>
            <w:div w:id="2098091748">
              <w:marLeft w:val="0"/>
              <w:marRight w:val="0"/>
              <w:marTop w:val="525"/>
              <w:marBottom w:val="0"/>
              <w:divBdr>
                <w:top w:val="none" w:sz="0" w:space="0" w:color="auto"/>
                <w:left w:val="none" w:sz="0" w:space="0" w:color="auto"/>
                <w:bottom w:val="none" w:sz="0" w:space="0" w:color="auto"/>
                <w:right w:val="none" w:sz="0" w:space="0" w:color="auto"/>
              </w:divBdr>
              <w:divsChild>
                <w:div w:id="827480053">
                  <w:marLeft w:val="0"/>
                  <w:marRight w:val="0"/>
                  <w:marTop w:val="0"/>
                  <w:marBottom w:val="0"/>
                  <w:divBdr>
                    <w:top w:val="none" w:sz="0" w:space="0" w:color="auto"/>
                    <w:left w:val="none" w:sz="0" w:space="0" w:color="auto"/>
                    <w:bottom w:val="none" w:sz="0" w:space="0" w:color="auto"/>
                    <w:right w:val="none" w:sz="0" w:space="0" w:color="auto"/>
                  </w:divBdr>
                  <w:divsChild>
                    <w:div w:id="91632785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7110673">
      <w:bodyDiv w:val="1"/>
      <w:marLeft w:val="0"/>
      <w:marRight w:val="0"/>
      <w:marTop w:val="0"/>
      <w:marBottom w:val="0"/>
      <w:divBdr>
        <w:top w:val="none" w:sz="0" w:space="0" w:color="auto"/>
        <w:left w:val="none" w:sz="0" w:space="0" w:color="auto"/>
        <w:bottom w:val="none" w:sz="0" w:space="0" w:color="auto"/>
        <w:right w:val="none" w:sz="0" w:space="0" w:color="auto"/>
      </w:divBdr>
      <w:divsChild>
        <w:div w:id="462162818">
          <w:marLeft w:val="0"/>
          <w:marRight w:val="0"/>
          <w:marTop w:val="0"/>
          <w:marBottom w:val="1200"/>
          <w:divBdr>
            <w:top w:val="none" w:sz="0" w:space="0" w:color="auto"/>
            <w:left w:val="none" w:sz="0" w:space="0" w:color="auto"/>
            <w:bottom w:val="none" w:sz="0" w:space="0" w:color="auto"/>
            <w:right w:val="none" w:sz="0" w:space="0" w:color="auto"/>
          </w:divBdr>
          <w:divsChild>
            <w:div w:id="1269849574">
              <w:marLeft w:val="0"/>
              <w:marRight w:val="0"/>
              <w:marTop w:val="525"/>
              <w:marBottom w:val="0"/>
              <w:divBdr>
                <w:top w:val="none" w:sz="0" w:space="0" w:color="auto"/>
                <w:left w:val="none" w:sz="0" w:space="0" w:color="auto"/>
                <w:bottom w:val="none" w:sz="0" w:space="0" w:color="auto"/>
                <w:right w:val="none" w:sz="0" w:space="0" w:color="auto"/>
              </w:divBdr>
              <w:divsChild>
                <w:div w:id="1917207442">
                  <w:marLeft w:val="0"/>
                  <w:marRight w:val="0"/>
                  <w:marTop w:val="0"/>
                  <w:marBottom w:val="0"/>
                  <w:divBdr>
                    <w:top w:val="none" w:sz="0" w:space="0" w:color="auto"/>
                    <w:left w:val="none" w:sz="0" w:space="0" w:color="auto"/>
                    <w:bottom w:val="none" w:sz="0" w:space="0" w:color="auto"/>
                    <w:right w:val="none" w:sz="0" w:space="0" w:color="auto"/>
                  </w:divBdr>
                  <w:divsChild>
                    <w:div w:id="24569705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 w:id="1864006457">
              <w:marLeft w:val="0"/>
              <w:marRight w:val="0"/>
              <w:marTop w:val="150"/>
              <w:marBottom w:val="0"/>
              <w:divBdr>
                <w:top w:val="none" w:sz="0" w:space="0" w:color="auto"/>
                <w:left w:val="none" w:sz="0" w:space="0" w:color="auto"/>
                <w:bottom w:val="none" w:sz="0" w:space="0" w:color="auto"/>
                <w:right w:val="none" w:sz="0" w:space="0" w:color="auto"/>
              </w:divBdr>
            </w:div>
            <w:div w:id="963658293">
              <w:marLeft w:val="0"/>
              <w:marRight w:val="0"/>
              <w:marTop w:val="300"/>
              <w:marBottom w:val="0"/>
              <w:divBdr>
                <w:top w:val="none" w:sz="0" w:space="0" w:color="auto"/>
                <w:left w:val="none" w:sz="0" w:space="0" w:color="auto"/>
                <w:bottom w:val="none" w:sz="0" w:space="0" w:color="auto"/>
                <w:right w:val="none" w:sz="0" w:space="0" w:color="auto"/>
              </w:divBdr>
              <w:divsChild>
                <w:div w:id="1990094113">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798760359">
              <w:marLeft w:val="0"/>
              <w:marRight w:val="0"/>
              <w:marTop w:val="525"/>
              <w:marBottom w:val="0"/>
              <w:divBdr>
                <w:top w:val="none" w:sz="0" w:space="0" w:color="auto"/>
                <w:left w:val="none" w:sz="0" w:space="0" w:color="auto"/>
                <w:bottom w:val="none" w:sz="0" w:space="0" w:color="auto"/>
                <w:right w:val="none" w:sz="0" w:space="0" w:color="auto"/>
              </w:divBdr>
              <w:divsChild>
                <w:div w:id="992412286">
                  <w:marLeft w:val="0"/>
                  <w:marRight w:val="0"/>
                  <w:marTop w:val="0"/>
                  <w:marBottom w:val="0"/>
                  <w:divBdr>
                    <w:top w:val="none" w:sz="0" w:space="0" w:color="auto"/>
                    <w:left w:val="none" w:sz="0" w:space="0" w:color="auto"/>
                    <w:bottom w:val="none" w:sz="0" w:space="0" w:color="auto"/>
                    <w:right w:val="none" w:sz="0" w:space="0" w:color="auto"/>
                  </w:divBdr>
                  <w:divsChild>
                    <w:div w:id="1161312241">
                      <w:marLeft w:val="0"/>
                      <w:marRight w:val="0"/>
                      <w:marTop w:val="0"/>
                      <w:marBottom w:val="0"/>
                      <w:divBdr>
                        <w:top w:val="none" w:sz="0" w:space="0" w:color="auto"/>
                        <w:left w:val="none" w:sz="0" w:space="0" w:color="auto"/>
                        <w:bottom w:val="none" w:sz="0" w:space="0" w:color="auto"/>
                        <w:right w:val="none" w:sz="0" w:space="0" w:color="auto"/>
                      </w:divBdr>
                      <w:divsChild>
                        <w:div w:id="322437419">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sChild>
    </w:div>
    <w:div w:id="212036526">
      <w:bodyDiv w:val="1"/>
      <w:marLeft w:val="0"/>
      <w:marRight w:val="0"/>
      <w:marTop w:val="0"/>
      <w:marBottom w:val="0"/>
      <w:divBdr>
        <w:top w:val="none" w:sz="0" w:space="0" w:color="auto"/>
        <w:left w:val="none" w:sz="0" w:space="0" w:color="auto"/>
        <w:bottom w:val="none" w:sz="0" w:space="0" w:color="auto"/>
        <w:right w:val="none" w:sz="0" w:space="0" w:color="auto"/>
      </w:divBdr>
      <w:divsChild>
        <w:div w:id="1597178146">
          <w:marLeft w:val="0"/>
          <w:marRight w:val="0"/>
          <w:marTop w:val="0"/>
          <w:marBottom w:val="1200"/>
          <w:divBdr>
            <w:top w:val="none" w:sz="0" w:space="0" w:color="auto"/>
            <w:left w:val="none" w:sz="0" w:space="0" w:color="auto"/>
            <w:bottom w:val="none" w:sz="0" w:space="0" w:color="auto"/>
            <w:right w:val="none" w:sz="0" w:space="0" w:color="auto"/>
          </w:divBdr>
          <w:divsChild>
            <w:div w:id="360739974">
              <w:marLeft w:val="0"/>
              <w:marRight w:val="0"/>
              <w:marTop w:val="525"/>
              <w:marBottom w:val="0"/>
              <w:divBdr>
                <w:top w:val="none" w:sz="0" w:space="0" w:color="auto"/>
                <w:left w:val="none" w:sz="0" w:space="0" w:color="auto"/>
                <w:bottom w:val="none" w:sz="0" w:space="0" w:color="auto"/>
                <w:right w:val="none" w:sz="0" w:space="0" w:color="auto"/>
              </w:divBdr>
              <w:divsChild>
                <w:div w:id="736787889">
                  <w:marLeft w:val="0"/>
                  <w:marRight w:val="0"/>
                  <w:marTop w:val="0"/>
                  <w:marBottom w:val="0"/>
                  <w:divBdr>
                    <w:top w:val="none" w:sz="0" w:space="0" w:color="auto"/>
                    <w:left w:val="none" w:sz="0" w:space="0" w:color="auto"/>
                    <w:bottom w:val="none" w:sz="0" w:space="0" w:color="auto"/>
                    <w:right w:val="none" w:sz="0" w:space="0" w:color="auto"/>
                  </w:divBdr>
                  <w:divsChild>
                    <w:div w:id="62569983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79076099">
      <w:bodyDiv w:val="1"/>
      <w:marLeft w:val="0"/>
      <w:marRight w:val="0"/>
      <w:marTop w:val="0"/>
      <w:marBottom w:val="0"/>
      <w:divBdr>
        <w:top w:val="none" w:sz="0" w:space="0" w:color="auto"/>
        <w:left w:val="none" w:sz="0" w:space="0" w:color="auto"/>
        <w:bottom w:val="none" w:sz="0" w:space="0" w:color="auto"/>
        <w:right w:val="none" w:sz="0" w:space="0" w:color="auto"/>
      </w:divBdr>
      <w:divsChild>
        <w:div w:id="1730807135">
          <w:marLeft w:val="0"/>
          <w:marRight w:val="0"/>
          <w:marTop w:val="0"/>
          <w:marBottom w:val="1200"/>
          <w:divBdr>
            <w:top w:val="none" w:sz="0" w:space="0" w:color="auto"/>
            <w:left w:val="none" w:sz="0" w:space="0" w:color="auto"/>
            <w:bottom w:val="none" w:sz="0" w:space="0" w:color="auto"/>
            <w:right w:val="none" w:sz="0" w:space="0" w:color="auto"/>
          </w:divBdr>
          <w:divsChild>
            <w:div w:id="828902697">
              <w:marLeft w:val="0"/>
              <w:marRight w:val="0"/>
              <w:marTop w:val="525"/>
              <w:marBottom w:val="0"/>
              <w:divBdr>
                <w:top w:val="none" w:sz="0" w:space="0" w:color="auto"/>
                <w:left w:val="none" w:sz="0" w:space="0" w:color="auto"/>
                <w:bottom w:val="none" w:sz="0" w:space="0" w:color="auto"/>
                <w:right w:val="none" w:sz="0" w:space="0" w:color="auto"/>
              </w:divBdr>
              <w:divsChild>
                <w:div w:id="593364540">
                  <w:marLeft w:val="0"/>
                  <w:marRight w:val="0"/>
                  <w:marTop w:val="0"/>
                  <w:marBottom w:val="0"/>
                  <w:divBdr>
                    <w:top w:val="none" w:sz="0" w:space="0" w:color="auto"/>
                    <w:left w:val="none" w:sz="0" w:space="0" w:color="auto"/>
                    <w:bottom w:val="none" w:sz="0" w:space="0" w:color="auto"/>
                    <w:right w:val="none" w:sz="0" w:space="0" w:color="auto"/>
                  </w:divBdr>
                  <w:divsChild>
                    <w:div w:id="75235889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65514820">
      <w:bodyDiv w:val="1"/>
      <w:marLeft w:val="0"/>
      <w:marRight w:val="0"/>
      <w:marTop w:val="0"/>
      <w:marBottom w:val="0"/>
      <w:divBdr>
        <w:top w:val="none" w:sz="0" w:space="0" w:color="auto"/>
        <w:left w:val="none" w:sz="0" w:space="0" w:color="auto"/>
        <w:bottom w:val="none" w:sz="0" w:space="0" w:color="auto"/>
        <w:right w:val="none" w:sz="0" w:space="0" w:color="auto"/>
      </w:divBdr>
      <w:divsChild>
        <w:div w:id="414088492">
          <w:marLeft w:val="0"/>
          <w:marRight w:val="0"/>
          <w:marTop w:val="0"/>
          <w:marBottom w:val="1200"/>
          <w:divBdr>
            <w:top w:val="none" w:sz="0" w:space="0" w:color="auto"/>
            <w:left w:val="none" w:sz="0" w:space="0" w:color="auto"/>
            <w:bottom w:val="none" w:sz="0" w:space="0" w:color="auto"/>
            <w:right w:val="none" w:sz="0" w:space="0" w:color="auto"/>
          </w:divBdr>
          <w:divsChild>
            <w:div w:id="672876086">
              <w:marLeft w:val="0"/>
              <w:marRight w:val="0"/>
              <w:marTop w:val="525"/>
              <w:marBottom w:val="0"/>
              <w:divBdr>
                <w:top w:val="none" w:sz="0" w:space="0" w:color="auto"/>
                <w:left w:val="none" w:sz="0" w:space="0" w:color="auto"/>
                <w:bottom w:val="none" w:sz="0" w:space="0" w:color="auto"/>
                <w:right w:val="none" w:sz="0" w:space="0" w:color="auto"/>
              </w:divBdr>
              <w:divsChild>
                <w:div w:id="738938873">
                  <w:marLeft w:val="0"/>
                  <w:marRight w:val="0"/>
                  <w:marTop w:val="0"/>
                  <w:marBottom w:val="0"/>
                  <w:divBdr>
                    <w:top w:val="none" w:sz="0" w:space="0" w:color="auto"/>
                    <w:left w:val="none" w:sz="0" w:space="0" w:color="auto"/>
                    <w:bottom w:val="none" w:sz="0" w:space="0" w:color="auto"/>
                    <w:right w:val="none" w:sz="0" w:space="0" w:color="auto"/>
                  </w:divBdr>
                  <w:divsChild>
                    <w:div w:id="181155684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68212409">
      <w:bodyDiv w:val="1"/>
      <w:marLeft w:val="0"/>
      <w:marRight w:val="0"/>
      <w:marTop w:val="0"/>
      <w:marBottom w:val="0"/>
      <w:divBdr>
        <w:top w:val="none" w:sz="0" w:space="0" w:color="auto"/>
        <w:left w:val="none" w:sz="0" w:space="0" w:color="auto"/>
        <w:bottom w:val="none" w:sz="0" w:space="0" w:color="auto"/>
        <w:right w:val="none" w:sz="0" w:space="0" w:color="auto"/>
      </w:divBdr>
      <w:divsChild>
        <w:div w:id="468322632">
          <w:marLeft w:val="0"/>
          <w:marRight w:val="0"/>
          <w:marTop w:val="0"/>
          <w:marBottom w:val="1200"/>
          <w:divBdr>
            <w:top w:val="none" w:sz="0" w:space="0" w:color="auto"/>
            <w:left w:val="none" w:sz="0" w:space="0" w:color="auto"/>
            <w:bottom w:val="none" w:sz="0" w:space="0" w:color="auto"/>
            <w:right w:val="none" w:sz="0" w:space="0" w:color="auto"/>
          </w:divBdr>
          <w:divsChild>
            <w:div w:id="536937580">
              <w:marLeft w:val="0"/>
              <w:marRight w:val="0"/>
              <w:marTop w:val="525"/>
              <w:marBottom w:val="0"/>
              <w:divBdr>
                <w:top w:val="none" w:sz="0" w:space="0" w:color="auto"/>
                <w:left w:val="none" w:sz="0" w:space="0" w:color="auto"/>
                <w:bottom w:val="none" w:sz="0" w:space="0" w:color="auto"/>
                <w:right w:val="none" w:sz="0" w:space="0" w:color="auto"/>
              </w:divBdr>
              <w:divsChild>
                <w:div w:id="1217888159">
                  <w:marLeft w:val="0"/>
                  <w:marRight w:val="0"/>
                  <w:marTop w:val="0"/>
                  <w:marBottom w:val="0"/>
                  <w:divBdr>
                    <w:top w:val="none" w:sz="0" w:space="0" w:color="auto"/>
                    <w:left w:val="none" w:sz="0" w:space="0" w:color="auto"/>
                    <w:bottom w:val="none" w:sz="0" w:space="0" w:color="auto"/>
                    <w:right w:val="none" w:sz="0" w:space="0" w:color="auto"/>
                  </w:divBdr>
                  <w:divsChild>
                    <w:div w:id="160715408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 w:id="721365789">
              <w:marLeft w:val="0"/>
              <w:marRight w:val="0"/>
              <w:marTop w:val="150"/>
              <w:marBottom w:val="0"/>
              <w:divBdr>
                <w:top w:val="none" w:sz="0" w:space="0" w:color="auto"/>
                <w:left w:val="none" w:sz="0" w:space="0" w:color="auto"/>
                <w:bottom w:val="none" w:sz="0" w:space="0" w:color="auto"/>
                <w:right w:val="none" w:sz="0" w:space="0" w:color="auto"/>
              </w:divBdr>
            </w:div>
            <w:div w:id="981495537">
              <w:marLeft w:val="0"/>
              <w:marRight w:val="0"/>
              <w:marTop w:val="300"/>
              <w:marBottom w:val="0"/>
              <w:divBdr>
                <w:top w:val="none" w:sz="0" w:space="0" w:color="auto"/>
                <w:left w:val="none" w:sz="0" w:space="0" w:color="auto"/>
                <w:bottom w:val="none" w:sz="0" w:space="0" w:color="auto"/>
                <w:right w:val="none" w:sz="0" w:space="0" w:color="auto"/>
              </w:divBdr>
              <w:divsChild>
                <w:div w:id="8581081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722901508">
              <w:marLeft w:val="0"/>
              <w:marRight w:val="0"/>
              <w:marTop w:val="525"/>
              <w:marBottom w:val="0"/>
              <w:divBdr>
                <w:top w:val="none" w:sz="0" w:space="0" w:color="auto"/>
                <w:left w:val="none" w:sz="0" w:space="0" w:color="auto"/>
                <w:bottom w:val="none" w:sz="0" w:space="0" w:color="auto"/>
                <w:right w:val="none" w:sz="0" w:space="0" w:color="auto"/>
              </w:divBdr>
              <w:divsChild>
                <w:div w:id="191264322">
                  <w:marLeft w:val="0"/>
                  <w:marRight w:val="0"/>
                  <w:marTop w:val="0"/>
                  <w:marBottom w:val="0"/>
                  <w:divBdr>
                    <w:top w:val="none" w:sz="0" w:space="0" w:color="auto"/>
                    <w:left w:val="none" w:sz="0" w:space="0" w:color="auto"/>
                    <w:bottom w:val="none" w:sz="0" w:space="0" w:color="auto"/>
                    <w:right w:val="none" w:sz="0" w:space="0" w:color="auto"/>
                  </w:divBdr>
                  <w:divsChild>
                    <w:div w:id="198129801">
                      <w:marLeft w:val="0"/>
                      <w:marRight w:val="0"/>
                      <w:marTop w:val="0"/>
                      <w:marBottom w:val="0"/>
                      <w:divBdr>
                        <w:top w:val="none" w:sz="0" w:space="0" w:color="auto"/>
                        <w:left w:val="none" w:sz="0" w:space="0" w:color="auto"/>
                        <w:bottom w:val="none" w:sz="0" w:space="0" w:color="auto"/>
                        <w:right w:val="none" w:sz="0" w:space="0" w:color="auto"/>
                      </w:divBdr>
                      <w:divsChild>
                        <w:div w:id="981036550">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40097052">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79311943">
      <w:bodyDiv w:val="1"/>
      <w:marLeft w:val="0"/>
      <w:marRight w:val="0"/>
      <w:marTop w:val="0"/>
      <w:marBottom w:val="0"/>
      <w:divBdr>
        <w:top w:val="none" w:sz="0" w:space="0" w:color="auto"/>
        <w:left w:val="none" w:sz="0" w:space="0" w:color="auto"/>
        <w:bottom w:val="none" w:sz="0" w:space="0" w:color="auto"/>
        <w:right w:val="none" w:sz="0" w:space="0" w:color="auto"/>
      </w:divBdr>
      <w:divsChild>
        <w:div w:id="420494952">
          <w:marLeft w:val="0"/>
          <w:marRight w:val="0"/>
          <w:marTop w:val="0"/>
          <w:marBottom w:val="1200"/>
          <w:divBdr>
            <w:top w:val="none" w:sz="0" w:space="0" w:color="auto"/>
            <w:left w:val="none" w:sz="0" w:space="0" w:color="auto"/>
            <w:bottom w:val="none" w:sz="0" w:space="0" w:color="auto"/>
            <w:right w:val="none" w:sz="0" w:space="0" w:color="auto"/>
          </w:divBdr>
          <w:divsChild>
            <w:div w:id="1137802650">
              <w:marLeft w:val="0"/>
              <w:marRight w:val="0"/>
              <w:marTop w:val="525"/>
              <w:marBottom w:val="0"/>
              <w:divBdr>
                <w:top w:val="none" w:sz="0" w:space="0" w:color="auto"/>
                <w:left w:val="none" w:sz="0" w:space="0" w:color="auto"/>
                <w:bottom w:val="none" w:sz="0" w:space="0" w:color="auto"/>
                <w:right w:val="none" w:sz="0" w:space="0" w:color="auto"/>
              </w:divBdr>
              <w:divsChild>
                <w:div w:id="921446514">
                  <w:marLeft w:val="0"/>
                  <w:marRight w:val="0"/>
                  <w:marTop w:val="0"/>
                  <w:marBottom w:val="0"/>
                  <w:divBdr>
                    <w:top w:val="none" w:sz="0" w:space="0" w:color="auto"/>
                    <w:left w:val="none" w:sz="0" w:space="0" w:color="auto"/>
                    <w:bottom w:val="none" w:sz="0" w:space="0" w:color="auto"/>
                    <w:right w:val="none" w:sz="0" w:space="0" w:color="auto"/>
                  </w:divBdr>
                  <w:divsChild>
                    <w:div w:id="169083922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64428121">
      <w:bodyDiv w:val="1"/>
      <w:marLeft w:val="0"/>
      <w:marRight w:val="0"/>
      <w:marTop w:val="0"/>
      <w:marBottom w:val="0"/>
      <w:divBdr>
        <w:top w:val="none" w:sz="0" w:space="0" w:color="auto"/>
        <w:left w:val="none" w:sz="0" w:space="0" w:color="auto"/>
        <w:bottom w:val="none" w:sz="0" w:space="0" w:color="auto"/>
        <w:right w:val="none" w:sz="0" w:space="0" w:color="auto"/>
      </w:divBdr>
      <w:divsChild>
        <w:div w:id="1245915134">
          <w:marLeft w:val="0"/>
          <w:marRight w:val="0"/>
          <w:marTop w:val="0"/>
          <w:marBottom w:val="1200"/>
          <w:divBdr>
            <w:top w:val="none" w:sz="0" w:space="0" w:color="auto"/>
            <w:left w:val="none" w:sz="0" w:space="0" w:color="auto"/>
            <w:bottom w:val="none" w:sz="0" w:space="0" w:color="auto"/>
            <w:right w:val="none" w:sz="0" w:space="0" w:color="auto"/>
          </w:divBdr>
          <w:divsChild>
            <w:div w:id="1041398267">
              <w:marLeft w:val="0"/>
              <w:marRight w:val="0"/>
              <w:marTop w:val="525"/>
              <w:marBottom w:val="0"/>
              <w:divBdr>
                <w:top w:val="none" w:sz="0" w:space="0" w:color="auto"/>
                <w:left w:val="none" w:sz="0" w:space="0" w:color="auto"/>
                <w:bottom w:val="none" w:sz="0" w:space="0" w:color="auto"/>
                <w:right w:val="none" w:sz="0" w:space="0" w:color="auto"/>
              </w:divBdr>
              <w:divsChild>
                <w:div w:id="2099401729">
                  <w:marLeft w:val="0"/>
                  <w:marRight w:val="0"/>
                  <w:marTop w:val="0"/>
                  <w:marBottom w:val="0"/>
                  <w:divBdr>
                    <w:top w:val="none" w:sz="0" w:space="0" w:color="auto"/>
                    <w:left w:val="none" w:sz="0" w:space="0" w:color="auto"/>
                    <w:bottom w:val="none" w:sz="0" w:space="0" w:color="auto"/>
                    <w:right w:val="none" w:sz="0" w:space="0" w:color="auto"/>
                  </w:divBdr>
                  <w:divsChild>
                    <w:div w:id="20645337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574701909">
      <w:bodyDiv w:val="1"/>
      <w:marLeft w:val="0"/>
      <w:marRight w:val="0"/>
      <w:marTop w:val="0"/>
      <w:marBottom w:val="0"/>
      <w:divBdr>
        <w:top w:val="none" w:sz="0" w:space="0" w:color="auto"/>
        <w:left w:val="none" w:sz="0" w:space="0" w:color="auto"/>
        <w:bottom w:val="none" w:sz="0" w:space="0" w:color="auto"/>
        <w:right w:val="none" w:sz="0" w:space="0" w:color="auto"/>
      </w:divBdr>
    </w:div>
    <w:div w:id="1637370617">
      <w:bodyDiv w:val="1"/>
      <w:marLeft w:val="0"/>
      <w:marRight w:val="0"/>
      <w:marTop w:val="0"/>
      <w:marBottom w:val="0"/>
      <w:divBdr>
        <w:top w:val="none" w:sz="0" w:space="0" w:color="auto"/>
        <w:left w:val="none" w:sz="0" w:space="0" w:color="auto"/>
        <w:bottom w:val="none" w:sz="0" w:space="0" w:color="auto"/>
        <w:right w:val="none" w:sz="0" w:space="0" w:color="auto"/>
      </w:divBdr>
      <w:divsChild>
        <w:div w:id="324821705">
          <w:marLeft w:val="0"/>
          <w:marRight w:val="0"/>
          <w:marTop w:val="0"/>
          <w:marBottom w:val="1200"/>
          <w:divBdr>
            <w:top w:val="none" w:sz="0" w:space="0" w:color="auto"/>
            <w:left w:val="none" w:sz="0" w:space="0" w:color="auto"/>
            <w:bottom w:val="none" w:sz="0" w:space="0" w:color="auto"/>
            <w:right w:val="none" w:sz="0" w:space="0" w:color="auto"/>
          </w:divBdr>
          <w:divsChild>
            <w:div w:id="1551384724">
              <w:marLeft w:val="0"/>
              <w:marRight w:val="0"/>
              <w:marTop w:val="525"/>
              <w:marBottom w:val="0"/>
              <w:divBdr>
                <w:top w:val="none" w:sz="0" w:space="0" w:color="auto"/>
                <w:left w:val="none" w:sz="0" w:space="0" w:color="auto"/>
                <w:bottom w:val="none" w:sz="0" w:space="0" w:color="auto"/>
                <w:right w:val="none" w:sz="0" w:space="0" w:color="auto"/>
              </w:divBdr>
              <w:divsChild>
                <w:div w:id="436408410">
                  <w:marLeft w:val="0"/>
                  <w:marRight w:val="0"/>
                  <w:marTop w:val="0"/>
                  <w:marBottom w:val="0"/>
                  <w:divBdr>
                    <w:top w:val="none" w:sz="0" w:space="0" w:color="auto"/>
                    <w:left w:val="none" w:sz="0" w:space="0" w:color="auto"/>
                    <w:bottom w:val="none" w:sz="0" w:space="0" w:color="auto"/>
                    <w:right w:val="none" w:sz="0" w:space="0" w:color="auto"/>
                  </w:divBdr>
                  <w:divsChild>
                    <w:div w:id="137850293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90867389">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91612876">
      <w:bodyDiv w:val="1"/>
      <w:marLeft w:val="0"/>
      <w:marRight w:val="0"/>
      <w:marTop w:val="0"/>
      <w:marBottom w:val="0"/>
      <w:divBdr>
        <w:top w:val="none" w:sz="0" w:space="0" w:color="auto"/>
        <w:left w:val="none" w:sz="0" w:space="0" w:color="auto"/>
        <w:bottom w:val="none" w:sz="0" w:space="0" w:color="auto"/>
        <w:right w:val="none" w:sz="0" w:space="0" w:color="auto"/>
      </w:divBdr>
      <w:divsChild>
        <w:div w:id="487357635">
          <w:marLeft w:val="0"/>
          <w:marRight w:val="0"/>
          <w:marTop w:val="0"/>
          <w:marBottom w:val="1200"/>
          <w:divBdr>
            <w:top w:val="none" w:sz="0" w:space="0" w:color="auto"/>
            <w:left w:val="none" w:sz="0" w:space="0" w:color="auto"/>
            <w:bottom w:val="none" w:sz="0" w:space="0" w:color="auto"/>
            <w:right w:val="none" w:sz="0" w:space="0" w:color="auto"/>
          </w:divBdr>
          <w:divsChild>
            <w:div w:id="301739676">
              <w:marLeft w:val="0"/>
              <w:marRight w:val="0"/>
              <w:marTop w:val="525"/>
              <w:marBottom w:val="0"/>
              <w:divBdr>
                <w:top w:val="none" w:sz="0" w:space="0" w:color="auto"/>
                <w:left w:val="none" w:sz="0" w:space="0" w:color="auto"/>
                <w:bottom w:val="none" w:sz="0" w:space="0" w:color="auto"/>
                <w:right w:val="none" w:sz="0" w:space="0" w:color="auto"/>
              </w:divBdr>
              <w:divsChild>
                <w:div w:id="1563441537">
                  <w:marLeft w:val="0"/>
                  <w:marRight w:val="0"/>
                  <w:marTop w:val="0"/>
                  <w:marBottom w:val="0"/>
                  <w:divBdr>
                    <w:top w:val="none" w:sz="0" w:space="0" w:color="auto"/>
                    <w:left w:val="none" w:sz="0" w:space="0" w:color="auto"/>
                    <w:bottom w:val="none" w:sz="0" w:space="0" w:color="auto"/>
                    <w:right w:val="none" w:sz="0" w:space="0" w:color="auto"/>
                  </w:divBdr>
                  <w:divsChild>
                    <w:div w:id="192977553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9-CL-INF-0009/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S19-CL-INF-0009/en" TargetMode="External"/><Relationship Id="rId4" Type="http://schemas.openxmlformats.org/officeDocument/2006/relationships/settings" Target="settings.xml"/><Relationship Id="rId9" Type="http://schemas.openxmlformats.org/officeDocument/2006/relationships/hyperlink" Target="https://www.itu.int/md/S18-PP-C-0174/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action/cybersecurity/Pages/gc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633A-3CE5-4CEA-AC09-E9B55E41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4</Pages>
  <Words>2596</Words>
  <Characters>567</Characters>
  <Application>Microsoft Office Word</Application>
  <DocSecurity>4</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of the Report from the former Chairman of GCA High-Level Experts Group</dc:title>
  <dc:subject>Council 2019</dc:subject>
  <dc:creator>Zhang, Lin</dc:creator>
  <cp:keywords>C2019, C19</cp:keywords>
  <dc:description/>
  <cp:lastModifiedBy>Brouard, Ricarda</cp:lastModifiedBy>
  <cp:revision>2</cp:revision>
  <cp:lastPrinted>2015-02-24T13:23:00Z</cp:lastPrinted>
  <dcterms:created xsi:type="dcterms:W3CDTF">2019-05-22T08:13:00Z</dcterms:created>
  <dcterms:modified xsi:type="dcterms:W3CDTF">2019-05-22T08:13:00Z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