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201</w:t>
            </w:r>
            <w:r w:rsidR="00C2727F">
              <w:rPr>
                <w:b/>
                <w:bCs/>
                <w:sz w:val="30"/>
                <w:szCs w:val="30"/>
              </w:rPr>
              <w:t>9</w:t>
            </w:r>
            <w:r w:rsidRPr="00093EEB">
              <w:rPr>
                <w:b/>
                <w:bCs/>
                <w:sz w:val="26"/>
                <w:szCs w:val="26"/>
              </w:rPr>
              <w:br/>
            </w:r>
            <w:r w:rsidRPr="00093EEB">
              <w:rPr>
                <w:b/>
                <w:bCs/>
                <w:szCs w:val="24"/>
              </w:rPr>
              <w:t>Ginebra, 1</w:t>
            </w:r>
            <w:r w:rsidR="00C2727F">
              <w:rPr>
                <w:b/>
                <w:bCs/>
                <w:szCs w:val="24"/>
              </w:rPr>
              <w:t>0</w:t>
            </w:r>
            <w:r w:rsidRPr="00093EEB">
              <w:rPr>
                <w:b/>
                <w:bCs/>
                <w:szCs w:val="24"/>
              </w:rPr>
              <w:t>-2</w:t>
            </w:r>
            <w:r w:rsidR="00C2727F">
              <w:rPr>
                <w:b/>
                <w:bCs/>
                <w:szCs w:val="24"/>
              </w:rPr>
              <w:t>0</w:t>
            </w:r>
            <w:r w:rsidRPr="00093EEB">
              <w:rPr>
                <w:b/>
                <w:bCs/>
                <w:szCs w:val="24"/>
              </w:rPr>
              <w:t xml:space="preserve"> de </w:t>
            </w:r>
            <w:r w:rsidR="00C2727F">
              <w:rPr>
                <w:b/>
                <w:bCs/>
                <w:szCs w:val="24"/>
              </w:rPr>
              <w:t>junio</w:t>
            </w:r>
            <w:r w:rsidRPr="00093EEB">
              <w:rPr>
                <w:b/>
                <w:bCs/>
                <w:szCs w:val="24"/>
              </w:rPr>
              <w:t xml:space="preserve"> de 201</w:t>
            </w:r>
            <w:r w:rsidR="00C2727F">
              <w:rPr>
                <w:b/>
                <w:bCs/>
                <w:szCs w:val="24"/>
              </w:rPr>
              <w:t>9</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EA56ED">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EA56ED">
              <w:rPr>
                <w:rFonts w:cs="Times"/>
                <w:b/>
                <w:szCs w:val="24"/>
              </w:rPr>
              <w:t>Punto del orden del día: PL 1.3</w:t>
            </w:r>
          </w:p>
        </w:tc>
        <w:tc>
          <w:tcPr>
            <w:tcW w:w="3261" w:type="dxa"/>
          </w:tcPr>
          <w:p w:rsidR="00093EEB" w:rsidRPr="00093EEB" w:rsidRDefault="00093EEB" w:rsidP="00EA56ED">
            <w:pPr>
              <w:spacing w:before="0"/>
              <w:rPr>
                <w:b/>
                <w:bCs/>
                <w:szCs w:val="24"/>
              </w:rPr>
            </w:pPr>
            <w:r>
              <w:rPr>
                <w:b/>
                <w:bCs/>
                <w:szCs w:val="24"/>
              </w:rPr>
              <w:t>Documento C1</w:t>
            </w:r>
            <w:r w:rsidR="00C2727F">
              <w:rPr>
                <w:b/>
                <w:bCs/>
                <w:szCs w:val="24"/>
              </w:rPr>
              <w:t>9</w:t>
            </w:r>
            <w:r>
              <w:rPr>
                <w:b/>
                <w:bCs/>
                <w:szCs w:val="24"/>
              </w:rPr>
              <w:t>/</w:t>
            </w:r>
            <w:r w:rsidR="00EA56ED">
              <w:rPr>
                <w:b/>
                <w:bCs/>
                <w:szCs w:val="24"/>
              </w:rPr>
              <w:t>61</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EA56ED" w:rsidP="00C2727F">
            <w:pPr>
              <w:spacing w:before="0"/>
              <w:rPr>
                <w:b/>
                <w:bCs/>
                <w:szCs w:val="24"/>
              </w:rPr>
            </w:pPr>
            <w:r>
              <w:rPr>
                <w:b/>
                <w:bCs/>
                <w:szCs w:val="24"/>
              </w:rPr>
              <w:t>21 de mayo</w:t>
            </w:r>
            <w:r w:rsidR="00093EEB">
              <w:rPr>
                <w:b/>
                <w:bCs/>
                <w:szCs w:val="24"/>
              </w:rPr>
              <w:t xml:space="preserve"> de 201</w:t>
            </w:r>
            <w:r w:rsidR="00C2727F">
              <w:rPr>
                <w:b/>
                <w:bCs/>
                <w:szCs w:val="24"/>
              </w:rPr>
              <w:t>9</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EA56ED">
            <w:pPr>
              <w:pStyle w:val="Source"/>
            </w:pPr>
            <w:bookmarkStart w:id="7" w:name="dsource" w:colFirst="0" w:colLast="0"/>
            <w:bookmarkEnd w:id="1"/>
            <w:bookmarkEnd w:id="6"/>
            <w:r w:rsidRPr="00EA56ED">
              <w:t>Nota del Secretario General</w:t>
            </w:r>
          </w:p>
        </w:tc>
      </w:tr>
      <w:tr w:rsidR="00093EEB" w:rsidRPr="000B0D00">
        <w:trPr>
          <w:cantSplit/>
        </w:trPr>
        <w:tc>
          <w:tcPr>
            <w:tcW w:w="10173" w:type="dxa"/>
            <w:gridSpan w:val="2"/>
          </w:tcPr>
          <w:p w:rsidR="00093EEB" w:rsidRPr="000B0D00" w:rsidRDefault="00EA56ED">
            <w:pPr>
              <w:pStyle w:val="Title1"/>
            </w:pPr>
            <w:bookmarkStart w:id="8" w:name="dtitle1" w:colFirst="0" w:colLast="0"/>
            <w:bookmarkEnd w:id="7"/>
            <w:r w:rsidRPr="00EA56ED">
              <w:t>CONTRIBUCIÓN DE ALBANIA, AUSTRIA, AZERBAIYÁN, BÉLGICA, BOSNIA Y HERZEGOVINA, BULGARIA, LA REPÚB</w:t>
            </w:r>
            <w:r>
              <w:t>LICA CHECA, DINAMARCA, GEORGIA,</w:t>
            </w:r>
            <w:r>
              <w:br/>
            </w:r>
            <w:r w:rsidRPr="00EA56ED">
              <w:t>ALEMANIA, GRECIA, HUNGRÍA, ITALIA, LET</w:t>
            </w:r>
            <w:r>
              <w:t>ONIA, LITUANIA, MALTA, MOLDOVA,</w:t>
            </w:r>
            <w:r>
              <w:br/>
            </w:r>
            <w:r w:rsidRPr="00EA56ED">
              <w:t xml:space="preserve">LOS PAÍSES BAJOS, NORUEGA, POLONIA, RUMANIA, LA FEDERACIÓN </w:t>
            </w:r>
            <w:r>
              <w:t>DE RUSIA,</w:t>
            </w:r>
            <w:r>
              <w:br/>
            </w:r>
            <w:r w:rsidRPr="00EA56ED">
              <w:t xml:space="preserve">LA REPÚBLICA ESLOVACA, </w:t>
            </w:r>
            <w:r>
              <w:t>ESPAÑA, SUECIA, SUIZA, UCRANIA,</w:t>
            </w:r>
            <w:r>
              <w:br/>
            </w:r>
            <w:r w:rsidRPr="00EA56ED">
              <w:t>EL REINO UNIDO Y EL VATICANO</w:t>
            </w:r>
          </w:p>
        </w:tc>
      </w:tr>
      <w:tr w:rsidR="00EA56ED" w:rsidRPr="000B0D00">
        <w:trPr>
          <w:cantSplit/>
        </w:trPr>
        <w:tc>
          <w:tcPr>
            <w:tcW w:w="10173" w:type="dxa"/>
            <w:gridSpan w:val="2"/>
          </w:tcPr>
          <w:p w:rsidR="00EA56ED" w:rsidRPr="00EA56ED" w:rsidRDefault="00EA56ED">
            <w:pPr>
              <w:pStyle w:val="Title1"/>
            </w:pPr>
            <w:r w:rsidRPr="00EA56ED">
              <w:t>PROPUESTA RELATIVA AL TEMA P</w:t>
            </w:r>
            <w:r>
              <w:t>ARA LA PRÓXIMA CONSULTA ABIERTA</w:t>
            </w:r>
            <w:r>
              <w:br/>
            </w:r>
            <w:r w:rsidRPr="00EA56ED">
              <w:t xml:space="preserve">DEL GRUPO DE TRABAJO </w:t>
            </w:r>
            <w:r>
              <w:t>DEL CONSEJO SOBRE CUESTIONES DEPOLÍTICA</w:t>
            </w:r>
            <w:r>
              <w:br/>
            </w:r>
            <w:r w:rsidRPr="00EA56ED">
              <w:t>PÚBLICA INTERNACIONAL RELACIONADAS CON INTERNET</w:t>
            </w:r>
          </w:p>
        </w:tc>
      </w:tr>
    </w:tbl>
    <w:bookmarkEnd w:id="8"/>
    <w:p w:rsidR="00EA56ED" w:rsidRPr="001E16DA" w:rsidRDefault="00EA56ED" w:rsidP="00EA56ED">
      <w:pPr>
        <w:pStyle w:val="Normalaftertitle"/>
        <w:rPr>
          <w:rFonts w:ascii="Times New Roman" w:hAnsi="Times New Roman"/>
          <w:szCs w:val="24"/>
        </w:rPr>
      </w:pPr>
      <w:r w:rsidRPr="001E16DA">
        <w:t xml:space="preserve">Tengo el honor de transmitir a los Estados Miembros del Consejo una contribución presentada por los siguientes Estados Miembros que son también Estados Miembros de la CEPT: </w:t>
      </w:r>
      <w:r w:rsidRPr="001E16DA">
        <w:rPr>
          <w:color w:val="000000"/>
          <w:szCs w:val="24"/>
          <w:shd w:val="clear" w:color="auto" w:fill="FFFFFF"/>
        </w:rPr>
        <w:t xml:space="preserve">Albania, Austria, Azerbaiyán, Bélgica, Bosnia y Herzegovina, Bulgaria, República Checa, </w:t>
      </w:r>
      <w:r w:rsidRPr="001E16DA">
        <w:rPr>
          <w:iCs/>
        </w:rPr>
        <w:t xml:space="preserve">Dinamarca, Georgia, Alemania, Grecia, Hungría, Italia, Letonia, Lituania, Malta, </w:t>
      </w:r>
      <w:proofErr w:type="spellStart"/>
      <w:r w:rsidRPr="001E16DA">
        <w:rPr>
          <w:iCs/>
        </w:rPr>
        <w:t>Moldova</w:t>
      </w:r>
      <w:proofErr w:type="spellEnd"/>
      <w:r w:rsidRPr="001E16DA">
        <w:rPr>
          <w:iCs/>
        </w:rPr>
        <w:t>, Países Bajos, Noruega, Polonia, Rumania, Federación de Rusia, República Eslovaca, España, Suecia, Suiza, Ucrania, Reino Unido y Vaticano</w:t>
      </w:r>
      <w:r w:rsidRPr="001E16DA">
        <w:rPr>
          <w:color w:val="000000"/>
          <w:szCs w:val="24"/>
          <w:shd w:val="clear" w:color="auto" w:fill="FFFFFF"/>
        </w:rPr>
        <w:t>.</w:t>
      </w:r>
    </w:p>
    <w:p w:rsidR="00EA56ED" w:rsidRPr="001E16DA" w:rsidRDefault="00EA56ED" w:rsidP="00EA56ED">
      <w:pPr>
        <w:tabs>
          <w:tab w:val="clear" w:pos="567"/>
          <w:tab w:val="clear" w:pos="1134"/>
          <w:tab w:val="clear" w:pos="1701"/>
          <w:tab w:val="clear" w:pos="2268"/>
          <w:tab w:val="clear" w:pos="2835"/>
          <w:tab w:val="left" w:pos="6237"/>
        </w:tabs>
        <w:spacing w:before="1080"/>
      </w:pPr>
      <w:r w:rsidRPr="001E16DA">
        <w:tab/>
      </w:r>
      <w:proofErr w:type="spellStart"/>
      <w:r w:rsidRPr="001E16DA">
        <w:t>Houlin</w:t>
      </w:r>
      <w:proofErr w:type="spellEnd"/>
      <w:r w:rsidRPr="001E16DA">
        <w:t xml:space="preserve"> ZHAO</w:t>
      </w:r>
    </w:p>
    <w:p w:rsidR="00EA56ED" w:rsidRPr="001E16DA" w:rsidRDefault="00EA56ED" w:rsidP="00EA56ED">
      <w:pPr>
        <w:tabs>
          <w:tab w:val="clear" w:pos="567"/>
          <w:tab w:val="clear" w:pos="1134"/>
          <w:tab w:val="clear" w:pos="1701"/>
          <w:tab w:val="clear" w:pos="2268"/>
          <w:tab w:val="clear" w:pos="2835"/>
          <w:tab w:val="left" w:pos="6096"/>
        </w:tabs>
        <w:spacing w:before="0"/>
      </w:pPr>
      <w:r w:rsidRPr="001E16DA">
        <w:tab/>
        <w:t>Secretario General</w:t>
      </w:r>
    </w:p>
    <w:p w:rsidR="00EA56ED" w:rsidRPr="001E16DA" w:rsidRDefault="00EA56ED" w:rsidP="00EA56ED">
      <w:pPr>
        <w:tabs>
          <w:tab w:val="clear" w:pos="567"/>
          <w:tab w:val="clear" w:pos="1134"/>
          <w:tab w:val="clear" w:pos="1701"/>
          <w:tab w:val="clear" w:pos="2268"/>
          <w:tab w:val="clear" w:pos="2835"/>
        </w:tabs>
        <w:overflowPunct/>
        <w:autoSpaceDE/>
        <w:autoSpaceDN/>
        <w:adjustRightInd/>
        <w:spacing w:before="0"/>
        <w:textAlignment w:val="auto"/>
      </w:pPr>
      <w:bookmarkStart w:id="9" w:name="dstart"/>
      <w:bookmarkStart w:id="10" w:name="dbreak"/>
      <w:bookmarkEnd w:id="9"/>
      <w:bookmarkEnd w:id="10"/>
      <w:r w:rsidRPr="001E16DA">
        <w:br w:type="page"/>
      </w:r>
    </w:p>
    <w:p w:rsidR="00093EEB" w:rsidRDefault="00EA56ED" w:rsidP="00EA56ED">
      <w:pPr>
        <w:pStyle w:val="Title1"/>
      </w:pPr>
      <w:r w:rsidRPr="00EA56ED">
        <w:lastRenderedPageBreak/>
        <w:t>CONTRIBUCIÓN DE ALBANIA, AUSTRIA, AZERBAIYÁN, BÉLGICA, BOSNIA Y HERZEGOVINA, BULGARIA, LA REPÚB</w:t>
      </w:r>
      <w:r>
        <w:t>LICA CHECA, DINAMARCA, GEORGIA,</w:t>
      </w:r>
      <w:r>
        <w:br/>
      </w:r>
      <w:r w:rsidRPr="00EA56ED">
        <w:t>ALEMANIA, GRECIA, HUNGRÍA, ITALIA, LET</w:t>
      </w:r>
      <w:r>
        <w:t>ONIA, LITUANIA, MALTA, MOLDOVA,</w:t>
      </w:r>
      <w:r>
        <w:br/>
      </w:r>
      <w:r w:rsidRPr="00EA56ED">
        <w:t xml:space="preserve">LOS PAÍSES BAJOS, NORUEGA, POLONIA, RUMANIA, LA FEDERACIÓN </w:t>
      </w:r>
      <w:r>
        <w:t>DE RUSIA,</w:t>
      </w:r>
      <w:r>
        <w:br/>
      </w:r>
      <w:r w:rsidRPr="00EA56ED">
        <w:t xml:space="preserve">LA REPÚBLICA ESLOVACA, </w:t>
      </w:r>
      <w:r>
        <w:t>ESPAÑA, SUECIA, SUIZA, UCRANIA,</w:t>
      </w:r>
      <w:r>
        <w:br/>
      </w:r>
      <w:r w:rsidRPr="00EA56ED">
        <w:t>EL REINO UNIDO Y EL VATICANO</w:t>
      </w:r>
    </w:p>
    <w:p w:rsidR="00EA56ED" w:rsidRPr="001E16DA" w:rsidRDefault="00EA56ED" w:rsidP="00796F2E">
      <w:pPr>
        <w:pStyle w:val="Source"/>
        <w:spacing w:before="600"/>
        <w:rPr>
          <w:caps/>
        </w:rPr>
      </w:pPr>
      <w:r w:rsidRPr="001E16DA">
        <w:t>Tema para la próxima consulta abierta del Grupo de Trabajo del Consejo sobre cuestiones de política pública internacional relacionadas con Internet</w:t>
      </w:r>
    </w:p>
    <w:p w:rsidR="00EA56ED" w:rsidRPr="001E16DA" w:rsidRDefault="00EA56ED" w:rsidP="00EA56ED">
      <w:r>
        <w:t>1</w:t>
      </w:r>
      <w:r>
        <w:tab/>
      </w:r>
      <w:r w:rsidRPr="001E16DA">
        <w:t xml:space="preserve">Las Administraciones de los Estados Miembros de la CEPT dan las gracias al Presidente del Grupo de Trabajo del Consejo (GTC-Internet) por el informe que elaboró de la duodécima reunión del Grupo de Trabajo del Consejo. Tomamos nota de los debates celebrados en esa reunión en relación con la elección del tema de la próxima consulta abierta, que tendrá lugar en septiembre. </w:t>
      </w:r>
    </w:p>
    <w:p w:rsidR="00EA56ED" w:rsidRPr="001E16DA" w:rsidRDefault="00EA56ED" w:rsidP="00EA56ED">
      <w:r>
        <w:t>2</w:t>
      </w:r>
      <w:r>
        <w:tab/>
      </w:r>
      <w:r w:rsidRPr="001E16DA">
        <w:t>La Federación de Rusia propuso abordar el tema "Contribución a la creación de capacidad para la gobernanza de Internet en los países en desarrollo". El párrafo 4.3.2 del Informe del Presidente reza como sigue:</w:t>
      </w:r>
    </w:p>
    <w:p w:rsidR="00EA56ED" w:rsidRPr="00141657" w:rsidRDefault="00EA56ED" w:rsidP="00EA56ED">
      <w:pPr>
        <w:ind w:left="851"/>
      </w:pPr>
      <w:r w:rsidRPr="00141657">
        <w:t>Tras celebrar consultas informales determinados Estados Miembros, éstos formularon al Grupo un conjunto revisado de preguntas.</w:t>
      </w:r>
    </w:p>
    <w:p w:rsidR="00EA56ED" w:rsidRPr="00141657" w:rsidRDefault="00141657" w:rsidP="00141657">
      <w:pPr>
        <w:ind w:left="851"/>
        <w:rPr>
          <w:rFonts w:cs="Calibri"/>
          <w:szCs w:val="24"/>
        </w:rPr>
      </w:pPr>
      <w:r w:rsidRPr="00141657">
        <w:rPr>
          <w:rFonts w:cs="Calibri"/>
          <w:szCs w:val="24"/>
        </w:rPr>
        <w:t>"</w:t>
      </w:r>
      <w:bookmarkStart w:id="11" w:name="_GoBack"/>
      <w:bookmarkEnd w:id="11"/>
      <w:r w:rsidR="00EA56ED" w:rsidRPr="00141657">
        <w:rPr>
          <w:rFonts w:cs="Calibri"/>
          <w:b/>
          <w:szCs w:val="24"/>
        </w:rPr>
        <w:t>Política pública internacional relacionada con la creación de capacidad para la gobernanza de Internet en los países en desarrollo</w:t>
      </w:r>
    </w:p>
    <w:p w:rsidR="00EA56ED" w:rsidRPr="00141657" w:rsidRDefault="00EA56ED" w:rsidP="00EA56ED">
      <w:pPr>
        <w:ind w:left="851"/>
        <w:rPr>
          <w:rFonts w:cs="Calibri"/>
          <w:szCs w:val="24"/>
        </w:rPr>
      </w:pPr>
      <w:r w:rsidRPr="00141657">
        <w:rPr>
          <w:rFonts w:cs="Calibri"/>
          <w:szCs w:val="24"/>
        </w:rPr>
        <w:t>– ¿Cuáles son las mejores prácticas en materia de creación de capacidad para la gobernanza de Internet en los países desarrollados y en desarrollo?</w:t>
      </w:r>
    </w:p>
    <w:p w:rsidR="00EA56ED" w:rsidRPr="00141657" w:rsidRDefault="00EA56ED" w:rsidP="00EA56ED">
      <w:pPr>
        <w:ind w:left="851"/>
        <w:rPr>
          <w:rFonts w:cs="Calibri"/>
          <w:szCs w:val="24"/>
        </w:rPr>
      </w:pPr>
      <w:r w:rsidRPr="00141657">
        <w:rPr>
          <w:rFonts w:cs="Calibri"/>
          <w:szCs w:val="24"/>
        </w:rPr>
        <w:t>– ¿Cuáles son los desafíos inherentes a la creación de capacidad para la gobernanza de Internet y cómo pueden superarse?</w:t>
      </w:r>
    </w:p>
    <w:p w:rsidR="00EA56ED" w:rsidRPr="00EA56ED" w:rsidRDefault="00020F3C" w:rsidP="00EA56ED">
      <w:pPr>
        <w:ind w:left="851"/>
        <w:rPr>
          <w:rFonts w:cs="Calibri"/>
          <w:i/>
          <w:iCs/>
          <w:szCs w:val="24"/>
        </w:rPr>
      </w:pPr>
      <w:r w:rsidRPr="00141657">
        <w:rPr>
          <w:rFonts w:cs="Calibri"/>
          <w:szCs w:val="24"/>
        </w:rPr>
        <w:t>–</w:t>
      </w:r>
      <w:r w:rsidR="00EA56ED" w:rsidRPr="00141657">
        <w:rPr>
          <w:rFonts w:cs="Calibri"/>
          <w:szCs w:val="24"/>
        </w:rPr>
        <w:t xml:space="preserve"> ¿Qué papel pueden desempeñar los gobiernos en la creación de capacidad en este ámbito? ¿Qué papel pueden desempeñar otras partes interesadas en este ámbito?"</w:t>
      </w:r>
    </w:p>
    <w:p w:rsidR="00EA56ED" w:rsidRPr="001E16DA" w:rsidRDefault="00B646AC" w:rsidP="00B646AC">
      <w:r>
        <w:t>3</w:t>
      </w:r>
      <w:r>
        <w:tab/>
      </w:r>
      <w:r w:rsidR="00EA56ED" w:rsidRPr="001E16DA">
        <w:t>Las Administraciones de los Estados Miembros de la CEPT acogen con agrado el hecho de que prácticamente todos los Estados Miembros llegaran a un consenso y a un compromiso respecto de esta propuesta. Estamos convencidos de que se trata de un tema importante que el Grupo de Trabajo del Consejo debe examinar y proponemos que el Consejo lo apruebe para la próxima reunión del Grupo de Trabajo del Consejo que se celebrará en septiembre.</w:t>
      </w:r>
    </w:p>
    <w:p w:rsidR="00B646AC" w:rsidRDefault="00B646AC" w:rsidP="00411C49">
      <w:pPr>
        <w:pStyle w:val="Reasons"/>
      </w:pPr>
    </w:p>
    <w:p w:rsidR="00C2727F" w:rsidRDefault="00B646AC" w:rsidP="00B646AC">
      <w:pPr>
        <w:jc w:val="center"/>
      </w:pPr>
      <w:r>
        <w:t>______________</w:t>
      </w:r>
    </w:p>
    <w:sectPr w:rsidR="00C2727F" w:rsidSect="006710F6">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6ED" w:rsidRDefault="00EA56ED">
      <w:r>
        <w:separator/>
      </w:r>
    </w:p>
  </w:endnote>
  <w:endnote w:type="continuationSeparator" w:id="0">
    <w:p w:rsidR="00EA56ED" w:rsidRDefault="00EA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B2181F" w:rsidRDefault="00D26873" w:rsidP="00B2181F">
    <w:pPr>
      <w:pStyle w:val="Footer"/>
      <w:rPr>
        <w:lang w:val="fr-CH"/>
      </w:rPr>
    </w:pPr>
    <w:r>
      <w:fldChar w:fldCharType="begin"/>
    </w:r>
    <w:r w:rsidRPr="00B2181F">
      <w:rPr>
        <w:lang w:val="fr-CH"/>
      </w:rPr>
      <w:instrText xml:space="preserve"> FILENAME \p \* MERGEFORMAT </w:instrText>
    </w:r>
    <w:r>
      <w:fldChar w:fldCharType="separate"/>
    </w:r>
    <w:r w:rsidR="001F3AD6">
      <w:rPr>
        <w:lang w:val="fr-CH"/>
      </w:rPr>
      <w:t>P:\ESP\SG\CONSEIL\C19\000\061S.docx</w:t>
    </w:r>
    <w:r>
      <w:rPr>
        <w:lang w:val="en-US"/>
      </w:rPr>
      <w:fldChar w:fldCharType="end"/>
    </w:r>
    <w:r w:rsidR="00B2181F" w:rsidRPr="00B2181F">
      <w:rPr>
        <w:lang w:val="fr-CH"/>
      </w:rPr>
      <w:t xml:space="preserve"> (</w:t>
    </w:r>
    <w:r w:rsidR="00B2181F">
      <w:rPr>
        <w:lang w:val="fr-CH"/>
      </w:rPr>
      <w:t>455557</w:t>
    </w:r>
    <w:r w:rsidR="00B2181F" w:rsidRPr="00B2181F">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B2181F" w:rsidRDefault="00760F1C" w:rsidP="00B2181F">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6ED" w:rsidRDefault="00EA56ED">
      <w:r>
        <w:t>____________________</w:t>
      </w:r>
    </w:p>
  </w:footnote>
  <w:footnote w:type="continuationSeparator" w:id="0">
    <w:p w:rsidR="00EA56ED" w:rsidRDefault="00EA5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141657">
      <w:rPr>
        <w:noProof/>
      </w:rPr>
      <w:t>2</w:t>
    </w:r>
    <w:r>
      <w:rPr>
        <w:noProof/>
      </w:rPr>
      <w:fldChar w:fldCharType="end"/>
    </w:r>
  </w:p>
  <w:p w:rsidR="00760F1C" w:rsidRDefault="00760F1C" w:rsidP="00B2181F">
    <w:pPr>
      <w:pStyle w:val="Header"/>
    </w:pPr>
    <w:r>
      <w:t>C</w:t>
    </w:r>
    <w:r w:rsidR="007F350B">
      <w:t>1</w:t>
    </w:r>
    <w:r w:rsidR="00C2727F">
      <w:t>9</w:t>
    </w:r>
    <w:r>
      <w:t>/</w:t>
    </w:r>
    <w:r w:rsidR="00B2181F">
      <w:t>61</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231EF"/>
    <w:multiLevelType w:val="multilevel"/>
    <w:tmpl w:val="DAD0EB6C"/>
    <w:lvl w:ilvl="0">
      <w:start w:val="1"/>
      <w:numFmt w:val="decimal"/>
      <w:lvlText w:val="%1."/>
      <w:lvlJc w:val="left"/>
      <w:pPr>
        <w:ind w:left="-360" w:firstLine="360"/>
      </w:p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ED"/>
    <w:rsid w:val="00020F3C"/>
    <w:rsid w:val="00093EEB"/>
    <w:rsid w:val="000B0D00"/>
    <w:rsid w:val="000B7C15"/>
    <w:rsid w:val="000D1D0F"/>
    <w:rsid w:val="000F5290"/>
    <w:rsid w:val="0010165C"/>
    <w:rsid w:val="00141657"/>
    <w:rsid w:val="00146BFB"/>
    <w:rsid w:val="001F14A2"/>
    <w:rsid w:val="001F3AD6"/>
    <w:rsid w:val="002801AA"/>
    <w:rsid w:val="002C4676"/>
    <w:rsid w:val="002C70B0"/>
    <w:rsid w:val="002F3CC4"/>
    <w:rsid w:val="00513630"/>
    <w:rsid w:val="00560125"/>
    <w:rsid w:val="00585553"/>
    <w:rsid w:val="005B34D9"/>
    <w:rsid w:val="005D0CCF"/>
    <w:rsid w:val="005F3BCB"/>
    <w:rsid w:val="005F410F"/>
    <w:rsid w:val="0060149A"/>
    <w:rsid w:val="00601924"/>
    <w:rsid w:val="006447EA"/>
    <w:rsid w:val="0064731F"/>
    <w:rsid w:val="006710F6"/>
    <w:rsid w:val="006C1B56"/>
    <w:rsid w:val="006D4761"/>
    <w:rsid w:val="00726872"/>
    <w:rsid w:val="00760F1C"/>
    <w:rsid w:val="007657F0"/>
    <w:rsid w:val="0077252D"/>
    <w:rsid w:val="00796F2E"/>
    <w:rsid w:val="007E5DD3"/>
    <w:rsid w:val="007F350B"/>
    <w:rsid w:val="00820BE4"/>
    <w:rsid w:val="008451E8"/>
    <w:rsid w:val="00913B9C"/>
    <w:rsid w:val="00956E77"/>
    <w:rsid w:val="009F4811"/>
    <w:rsid w:val="00AA390C"/>
    <w:rsid w:val="00B0200A"/>
    <w:rsid w:val="00B2181F"/>
    <w:rsid w:val="00B574DB"/>
    <w:rsid w:val="00B646AC"/>
    <w:rsid w:val="00B826C2"/>
    <w:rsid w:val="00B8298E"/>
    <w:rsid w:val="00BD0723"/>
    <w:rsid w:val="00BD2518"/>
    <w:rsid w:val="00BF1D1C"/>
    <w:rsid w:val="00C20C59"/>
    <w:rsid w:val="00C2727F"/>
    <w:rsid w:val="00C30D4D"/>
    <w:rsid w:val="00C55B1F"/>
    <w:rsid w:val="00CF1A67"/>
    <w:rsid w:val="00D26873"/>
    <w:rsid w:val="00D2750E"/>
    <w:rsid w:val="00D62446"/>
    <w:rsid w:val="00DA4EA2"/>
    <w:rsid w:val="00DC3D3E"/>
    <w:rsid w:val="00DE2C90"/>
    <w:rsid w:val="00DE3B24"/>
    <w:rsid w:val="00E06947"/>
    <w:rsid w:val="00E3592D"/>
    <w:rsid w:val="00E92DE8"/>
    <w:rsid w:val="00EA56ED"/>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4BB139-8B32-4E47-9822-CEC182C3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Normal1">
    <w:name w:val="Normal1"/>
    <w:rsid w:val="00EA56ED"/>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paragraph" w:styleId="NoSpacing">
    <w:name w:val="No Spacing"/>
    <w:uiPriority w:val="1"/>
    <w:qFormat/>
    <w:rsid w:val="00EA56ED"/>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42</TotalTime>
  <Pages>2</Pages>
  <Words>508</Words>
  <Characters>2940</Characters>
  <Application>Microsoft Office Word</Application>
  <DocSecurity>0</DocSecurity>
  <Lines>24</Lines>
  <Paragraphs>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3442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Ayala Martinez, Beatriz</cp:lastModifiedBy>
  <cp:revision>8</cp:revision>
  <cp:lastPrinted>2019-06-03T13:28:00Z</cp:lastPrinted>
  <dcterms:created xsi:type="dcterms:W3CDTF">2019-06-03T13:09:00Z</dcterms:created>
  <dcterms:modified xsi:type="dcterms:W3CDTF">2019-06-03T14:21:00Z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