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35506" w:rsidRPr="00813E5E" w:rsidTr="00BE68E3">
        <w:trPr>
          <w:cantSplit/>
        </w:trPr>
        <w:tc>
          <w:tcPr>
            <w:tcW w:w="6911" w:type="dxa"/>
          </w:tcPr>
          <w:p w:rsidR="00E35506" w:rsidRPr="00813E5E" w:rsidRDefault="00E35506" w:rsidP="00BE68E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>
              <w:rPr>
                <w:b/>
                <w:bCs/>
                <w:position w:val="6"/>
                <w:szCs w:val="24"/>
                <w:lang w:val="fr-CH"/>
              </w:rPr>
              <w:t>10-20 June 2019</w:t>
            </w:r>
          </w:p>
        </w:tc>
        <w:tc>
          <w:tcPr>
            <w:tcW w:w="3120" w:type="dxa"/>
          </w:tcPr>
          <w:p w:rsidR="00E35506" w:rsidRPr="00813E5E" w:rsidRDefault="00E35506" w:rsidP="00BE68E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3FC0FE0A" wp14:editId="69DEA191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506" w:rsidRPr="00813E5E" w:rsidTr="00BE68E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35506" w:rsidRPr="00813E5E" w:rsidRDefault="00E35506" w:rsidP="00BE68E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35506" w:rsidRPr="00813E5E" w:rsidRDefault="00E35506" w:rsidP="00BE68E3">
            <w:pPr>
              <w:spacing w:before="0" w:line="240" w:lineRule="atLeast"/>
              <w:rPr>
                <w:szCs w:val="24"/>
              </w:rPr>
            </w:pPr>
          </w:p>
        </w:tc>
      </w:tr>
      <w:tr w:rsidR="00E35506" w:rsidRPr="00813E5E" w:rsidTr="00BE68E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35506" w:rsidRPr="00813E5E" w:rsidRDefault="00E35506" w:rsidP="00C379BB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35506" w:rsidRPr="00813E5E" w:rsidRDefault="00E35506" w:rsidP="00C379BB">
            <w:pPr>
              <w:spacing w:before="0" w:line="240" w:lineRule="atLeast"/>
              <w:rPr>
                <w:szCs w:val="24"/>
              </w:rPr>
            </w:pPr>
          </w:p>
        </w:tc>
      </w:tr>
      <w:tr w:rsidR="00E35506" w:rsidRPr="00813E5E" w:rsidTr="00BE68E3">
        <w:trPr>
          <w:cantSplit/>
          <w:trHeight w:val="23"/>
        </w:trPr>
        <w:tc>
          <w:tcPr>
            <w:tcW w:w="6911" w:type="dxa"/>
            <w:vMerge w:val="restart"/>
          </w:tcPr>
          <w:p w:rsidR="00E35506" w:rsidRPr="00E85629" w:rsidRDefault="00902827" w:rsidP="00BE68E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1.7</w:t>
            </w:r>
          </w:p>
        </w:tc>
        <w:tc>
          <w:tcPr>
            <w:tcW w:w="3120" w:type="dxa"/>
          </w:tcPr>
          <w:p w:rsidR="00E35506" w:rsidRPr="00E85629" w:rsidRDefault="00902827" w:rsidP="00BE68E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C19/69</w:t>
            </w:r>
            <w:r w:rsidR="00E35506">
              <w:rPr>
                <w:b/>
              </w:rPr>
              <w:t>-E</w:t>
            </w:r>
          </w:p>
        </w:tc>
      </w:tr>
      <w:tr w:rsidR="00E35506" w:rsidRPr="00813E5E" w:rsidTr="00BE68E3">
        <w:trPr>
          <w:cantSplit/>
          <w:trHeight w:val="23"/>
        </w:trPr>
        <w:tc>
          <w:tcPr>
            <w:tcW w:w="6911" w:type="dxa"/>
            <w:vMerge/>
          </w:tcPr>
          <w:p w:rsidR="00E35506" w:rsidRPr="00813E5E" w:rsidRDefault="00E35506" w:rsidP="00BE68E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E35506" w:rsidRPr="00E85629" w:rsidRDefault="00902827" w:rsidP="00BE68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26 May </w:t>
            </w:r>
            <w:r w:rsidR="00E35506">
              <w:rPr>
                <w:b/>
              </w:rPr>
              <w:t>2019</w:t>
            </w:r>
          </w:p>
        </w:tc>
      </w:tr>
      <w:tr w:rsidR="00E35506" w:rsidRPr="00813E5E" w:rsidTr="00BE68E3">
        <w:trPr>
          <w:cantSplit/>
          <w:trHeight w:val="23"/>
        </w:trPr>
        <w:tc>
          <w:tcPr>
            <w:tcW w:w="6911" w:type="dxa"/>
            <w:vMerge/>
          </w:tcPr>
          <w:p w:rsidR="00E35506" w:rsidRPr="00813E5E" w:rsidRDefault="00E35506" w:rsidP="00BE68E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E35506" w:rsidRPr="00E85629" w:rsidRDefault="00E35506" w:rsidP="00BE68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E35506" w:rsidRPr="00813E5E" w:rsidTr="00BE68E3">
        <w:trPr>
          <w:cantSplit/>
        </w:trPr>
        <w:tc>
          <w:tcPr>
            <w:tcW w:w="10031" w:type="dxa"/>
            <w:gridSpan w:val="2"/>
          </w:tcPr>
          <w:p w:rsidR="00E35506" w:rsidRPr="00813E5E" w:rsidRDefault="00C379BB" w:rsidP="00BE68E3">
            <w:pPr>
              <w:pStyle w:val="Source"/>
            </w:pPr>
            <w:bookmarkStart w:id="6" w:name="dsource" w:colFirst="0" w:colLast="0"/>
            <w:bookmarkEnd w:id="5"/>
            <w:r>
              <w:t>Note</w:t>
            </w:r>
            <w:r w:rsidR="00E35506" w:rsidRPr="00D04E39">
              <w:t xml:space="preserve"> by the Secretary-General</w:t>
            </w:r>
          </w:p>
        </w:tc>
      </w:tr>
      <w:tr w:rsidR="00E35506" w:rsidRPr="00813E5E" w:rsidTr="00BE68E3">
        <w:trPr>
          <w:cantSplit/>
        </w:trPr>
        <w:tc>
          <w:tcPr>
            <w:tcW w:w="10031" w:type="dxa"/>
            <w:gridSpan w:val="2"/>
          </w:tcPr>
          <w:p w:rsidR="00C379BB" w:rsidRDefault="00C379BB" w:rsidP="00C379BB">
            <w:pPr>
              <w:pStyle w:val="Title1"/>
            </w:pPr>
            <w:bookmarkStart w:id="7" w:name="dtitle1" w:colFirst="0" w:colLast="0"/>
            <w:bookmarkEnd w:id="6"/>
            <w:r>
              <w:t>Contribution FROM</w:t>
            </w:r>
            <w:r w:rsidR="002B716B">
              <w:t xml:space="preserve"> Zimbabwe</w:t>
            </w:r>
          </w:p>
          <w:p w:rsidR="00F92D18" w:rsidRPr="00BC1D65" w:rsidRDefault="00F92D18" w:rsidP="00902827">
            <w:pPr>
              <w:pStyle w:val="Title1"/>
            </w:pPr>
            <w:r>
              <w:rPr>
                <w:rFonts w:cs="Arial"/>
              </w:rPr>
              <w:t xml:space="preserve">Terms of reference of the </w:t>
            </w:r>
            <w:r w:rsidR="00BC1D65">
              <w:rPr>
                <w:rFonts w:cs="Arial"/>
              </w:rPr>
              <w:t xml:space="preserve">Expert Group on the </w:t>
            </w:r>
            <w:r w:rsidR="00902827">
              <w:rPr>
                <w:rFonts w:cs="Arial"/>
              </w:rPr>
              <w:br/>
            </w:r>
            <w:r w:rsidR="00BC1D65">
              <w:rPr>
                <w:rFonts w:cs="Arial"/>
              </w:rPr>
              <w:t>international Telecommunications Regulations</w:t>
            </w:r>
            <w:r w:rsidR="00A31C7B">
              <w:rPr>
                <w:rFonts w:cs="Arial"/>
              </w:rPr>
              <w:t xml:space="preserve"> </w:t>
            </w:r>
            <w:r w:rsidR="00BC1D65">
              <w:rPr>
                <w:rFonts w:cs="Arial"/>
              </w:rPr>
              <w:t>(EG</w:t>
            </w:r>
            <w:r w:rsidR="00902827">
              <w:rPr>
                <w:rFonts w:cs="Arial"/>
              </w:rPr>
              <w:t>-</w:t>
            </w:r>
            <w:r w:rsidR="00BC1D65">
              <w:rPr>
                <w:rFonts w:cs="Arial"/>
              </w:rPr>
              <w:t>ITR</w:t>
            </w:r>
            <w:r w:rsidR="00902827">
              <w:rPr>
                <w:rFonts w:cs="Arial"/>
              </w:rPr>
              <w:t>s</w:t>
            </w:r>
            <w:r>
              <w:rPr>
                <w:rFonts w:cs="Arial"/>
              </w:rPr>
              <w:t>)</w:t>
            </w:r>
          </w:p>
        </w:tc>
      </w:tr>
    </w:tbl>
    <w:bookmarkEnd w:id="7"/>
    <w:p w:rsidR="00C379BB" w:rsidRDefault="00C379BB" w:rsidP="00C379BB">
      <w:pPr>
        <w:spacing w:before="840"/>
      </w:pPr>
      <w:r>
        <w:t>I have the honour to transmit to the Member States of the Council a contribution submitted by Zimbabwe.</w:t>
      </w:r>
    </w:p>
    <w:p w:rsidR="00C379BB" w:rsidRDefault="00C379BB" w:rsidP="00C379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</w:pPr>
      <w:r>
        <w:tab/>
        <w:t>Houlin ZHAO</w:t>
      </w:r>
    </w:p>
    <w:p w:rsidR="00C379BB" w:rsidRPr="00813E5E" w:rsidRDefault="00C379BB" w:rsidP="00C379B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</w:pPr>
      <w:r>
        <w:tab/>
        <w:t>Secretary-General</w:t>
      </w:r>
    </w:p>
    <w:p w:rsidR="00C379BB" w:rsidRDefault="00C379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</w:pPr>
      <w:r>
        <w:br w:type="page"/>
      </w:r>
    </w:p>
    <w:p w:rsidR="00C379BB" w:rsidRPr="00C379BB" w:rsidRDefault="00C379BB" w:rsidP="00C379BB">
      <w:pPr>
        <w:jc w:val="center"/>
        <w:rPr>
          <w:b/>
          <w:bCs/>
          <w:sz w:val="28"/>
          <w:szCs w:val="28"/>
        </w:rPr>
      </w:pPr>
      <w:r w:rsidRPr="00C379BB">
        <w:rPr>
          <w:b/>
          <w:bCs/>
          <w:sz w:val="28"/>
          <w:szCs w:val="28"/>
        </w:rPr>
        <w:lastRenderedPageBreak/>
        <w:t>Contribution from Zimbabwe</w:t>
      </w:r>
    </w:p>
    <w:p w:rsidR="00C379BB" w:rsidRPr="00C379BB" w:rsidRDefault="00C379BB" w:rsidP="00C379BB">
      <w:pPr>
        <w:jc w:val="center"/>
        <w:rPr>
          <w:sz w:val="28"/>
          <w:szCs w:val="28"/>
        </w:rPr>
      </w:pPr>
      <w:r w:rsidRPr="00C379BB">
        <w:rPr>
          <w:rFonts w:cs="Arial"/>
          <w:sz w:val="28"/>
          <w:szCs w:val="28"/>
        </w:rPr>
        <w:t xml:space="preserve">TERMS OF REFERENCE OF THE EXPERT GROUP ON THE </w:t>
      </w:r>
      <w:r w:rsidR="00902827">
        <w:rPr>
          <w:rFonts w:cs="Arial"/>
          <w:sz w:val="28"/>
          <w:szCs w:val="28"/>
        </w:rPr>
        <w:br/>
      </w:r>
      <w:r w:rsidRPr="00C379BB">
        <w:rPr>
          <w:rFonts w:cs="Arial"/>
          <w:sz w:val="28"/>
          <w:szCs w:val="28"/>
        </w:rPr>
        <w:t>INTERNATIONAL TELECOMMUNICATIONS REGULATIONS (EG-ITRs)</w:t>
      </w:r>
    </w:p>
    <w:p w:rsidR="00C379BB" w:rsidRPr="00813E5E" w:rsidRDefault="00C379BB" w:rsidP="00E3550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35506" w:rsidRPr="00813E5E" w:rsidTr="00BE68E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506" w:rsidRPr="00813E5E" w:rsidRDefault="00E35506" w:rsidP="00C379BB">
            <w:pPr>
              <w:pStyle w:val="Headingb"/>
              <w:keepNext w:val="0"/>
              <w:keepLines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ind w:left="0" w:firstLine="0"/>
            </w:pPr>
            <w:r w:rsidRPr="00813E5E">
              <w:t>Summary</w:t>
            </w:r>
          </w:p>
          <w:p w:rsidR="00441172" w:rsidRPr="00FA0C9D" w:rsidRDefault="00441172" w:rsidP="009028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This Contribution examines the International Telecommunications Regulations (ITRs) in light of the results of the previous Expert Group on the ITRs (EG-ITRs) and </w:t>
            </w:r>
            <w:r w:rsidR="00894FA8" w:rsidRPr="00894FA8">
              <w:rPr>
                <w:iCs/>
              </w:rPr>
              <w:t>Resolutio</w:t>
            </w:r>
            <w:r w:rsidR="00894FA8">
              <w:rPr>
                <w:iCs/>
              </w:rPr>
              <w:t>n 146</w:t>
            </w:r>
            <w:r w:rsidR="00902827">
              <w:rPr>
                <w:iCs/>
              </w:rPr>
              <w:t xml:space="preserve"> </w:t>
            </w:r>
            <w:r w:rsidR="00894FA8">
              <w:rPr>
                <w:iCs/>
              </w:rPr>
              <w:t>(Rev</w:t>
            </w:r>
            <w:r w:rsidR="00902827">
              <w:rPr>
                <w:iCs/>
              </w:rPr>
              <w:t>.</w:t>
            </w:r>
            <w:r w:rsidR="00894FA8">
              <w:rPr>
                <w:iCs/>
              </w:rPr>
              <w:t xml:space="preserve"> </w:t>
            </w:r>
            <w:r w:rsidR="00894FA8" w:rsidRPr="00894FA8">
              <w:rPr>
                <w:iCs/>
              </w:rPr>
              <w:t>Dubai</w:t>
            </w:r>
            <w:r w:rsidR="00902827">
              <w:rPr>
                <w:iCs/>
              </w:rPr>
              <w:t>, 2018)</w:t>
            </w:r>
            <w:r w:rsidR="00894FA8">
              <w:rPr>
                <w:iCs/>
              </w:rPr>
              <w:t xml:space="preserve"> </w:t>
            </w:r>
            <w:r w:rsidRPr="00894FA8">
              <w:rPr>
                <w:rFonts w:cs="Arial"/>
              </w:rPr>
              <w:t>of</w:t>
            </w:r>
            <w:r w:rsidR="00894FA8">
              <w:rPr>
                <w:rFonts w:cs="Arial"/>
              </w:rPr>
              <w:t xml:space="preserve"> the Plenipotentiary Conference</w:t>
            </w:r>
            <w:r>
              <w:rPr>
                <w:rFonts w:cs="Arial"/>
              </w:rPr>
              <w:t>. To this end</w:t>
            </w:r>
            <w:r w:rsidRPr="00F3251F">
              <w:rPr>
                <w:rFonts w:cs="Arial"/>
              </w:rPr>
              <w:t xml:space="preserve">, the contribution </w:t>
            </w:r>
            <w:r>
              <w:rPr>
                <w:rFonts w:cs="Arial"/>
              </w:rPr>
              <w:t xml:space="preserve">presents proposed terms to be included in the terms of </w:t>
            </w:r>
            <w:r w:rsidR="00070327">
              <w:rPr>
                <w:rFonts w:cs="Arial"/>
              </w:rPr>
              <w:t>reference for</w:t>
            </w:r>
            <w:r>
              <w:rPr>
                <w:rFonts w:cs="Arial"/>
              </w:rPr>
              <w:t xml:space="preserve"> the new Expert Group, for consideration by Council. Effort has been made to ensure that the proposed terms of reference steer clea</w:t>
            </w:r>
            <w:r w:rsidR="00894FA8">
              <w:rPr>
                <w:rFonts w:cs="Arial"/>
              </w:rPr>
              <w:t xml:space="preserve">r of the contentious issues that </w:t>
            </w:r>
            <w:r>
              <w:rPr>
                <w:rFonts w:cs="Arial"/>
              </w:rPr>
              <w:t xml:space="preserve">previously bogged down discussions and the work of the previous Group .They set the foundation for an objective </w:t>
            </w:r>
            <w:r w:rsidR="00902827">
              <w:rPr>
                <w:rFonts w:cs="Arial"/>
              </w:rPr>
              <w:t>analysis and review of the ITRs.</w:t>
            </w:r>
          </w:p>
          <w:p w:rsidR="00E35506" w:rsidRPr="00813E5E" w:rsidRDefault="00E35506" w:rsidP="00C379BB">
            <w:pPr>
              <w:pStyle w:val="Headingb"/>
              <w:keepNext w:val="0"/>
              <w:keepLines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ind w:left="0" w:firstLine="0"/>
            </w:pPr>
            <w:r w:rsidRPr="00813E5E">
              <w:t>Action required</w:t>
            </w:r>
          </w:p>
          <w:p w:rsidR="00E35506" w:rsidRPr="00813E5E" w:rsidRDefault="00F92D18" w:rsidP="00C37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</w:pPr>
            <w:r>
              <w:t xml:space="preserve">Council is invited to consider </w:t>
            </w:r>
            <w:r w:rsidR="00070327">
              <w:t>and incorporate the terms contained</w:t>
            </w:r>
            <w:r w:rsidR="00441172">
              <w:t xml:space="preserve"> in this contribution into the Terms of Reference of the Expert Group on the ITRs.</w:t>
            </w:r>
          </w:p>
          <w:p w:rsidR="00E35506" w:rsidRPr="00813E5E" w:rsidRDefault="00E35506" w:rsidP="00C379BB">
            <w:pPr>
              <w:pStyle w:val="Table"/>
              <w:keepNext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E35506" w:rsidRPr="00813E5E" w:rsidRDefault="00E35506" w:rsidP="00C379BB">
            <w:pPr>
              <w:pStyle w:val="Headingb"/>
              <w:keepNext w:val="0"/>
              <w:keepLines w:val="0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ind w:left="0" w:firstLine="0"/>
            </w:pPr>
            <w:r w:rsidRPr="00813E5E">
              <w:t>References</w:t>
            </w:r>
          </w:p>
          <w:p w:rsidR="00E35506" w:rsidRPr="00813E5E" w:rsidRDefault="00C942BA" w:rsidP="0090282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rPr>
                <w:i/>
                <w:iCs/>
              </w:rPr>
            </w:pPr>
            <w:hyperlink r:id="rId8" w:history="1">
              <w:r w:rsidR="00441172" w:rsidRPr="00C942BA">
                <w:rPr>
                  <w:rStyle w:val="Hyperlink"/>
                  <w:i/>
                  <w:iCs/>
                </w:rPr>
                <w:t>Resolutio</w:t>
              </w:r>
              <w:r w:rsidR="00902827" w:rsidRPr="00C942BA">
                <w:rPr>
                  <w:rStyle w:val="Hyperlink"/>
                  <w:i/>
                  <w:iCs/>
                </w:rPr>
                <w:t>n 146 (Rev. Dubai, 2018)</w:t>
              </w:r>
            </w:hyperlink>
          </w:p>
        </w:tc>
      </w:tr>
    </w:tbl>
    <w:p w:rsidR="00441172" w:rsidRPr="00C379BB" w:rsidRDefault="00EE4FFB" w:rsidP="00C379BB">
      <w:pPr>
        <w:pStyle w:val="ListParagraph"/>
        <w:numPr>
          <w:ilvl w:val="0"/>
          <w:numId w:val="2"/>
        </w:numPr>
        <w:adjustRightInd w:val="0"/>
        <w:snapToGrid w:val="0"/>
        <w:spacing w:before="600" w:after="120"/>
        <w:ind w:left="0" w:firstLine="0"/>
        <w:contextualSpacing w:val="0"/>
        <w:jc w:val="both"/>
        <w:rPr>
          <w:rFonts w:asciiTheme="minorHAnsi" w:hAnsiTheme="minorHAnsi" w:cstheme="minorHAnsi"/>
          <w:b/>
        </w:rPr>
      </w:pPr>
      <w:bookmarkStart w:id="8" w:name="dstart"/>
      <w:bookmarkStart w:id="9" w:name="dbreak"/>
      <w:bookmarkEnd w:id="8"/>
      <w:bookmarkEnd w:id="9"/>
      <w:r w:rsidRPr="00C379BB">
        <w:rPr>
          <w:rFonts w:asciiTheme="minorHAnsi" w:hAnsiTheme="minorHAnsi" w:cstheme="minorHAnsi"/>
          <w:b/>
        </w:rPr>
        <w:t>BACKGROUND</w:t>
      </w:r>
    </w:p>
    <w:p w:rsidR="00BC1D65" w:rsidRPr="00C379BB" w:rsidRDefault="00BC1D65" w:rsidP="009028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</w:rPr>
      </w:pPr>
      <w:r w:rsidRPr="00C379BB">
        <w:rPr>
          <w:rFonts w:asciiTheme="minorHAnsi" w:hAnsiTheme="minorHAnsi" w:cstheme="minorHAnsi"/>
        </w:rPr>
        <w:t>Whereas Resolution 146</w:t>
      </w:r>
      <w:r w:rsidR="00902827">
        <w:rPr>
          <w:rFonts w:asciiTheme="minorHAnsi" w:hAnsiTheme="minorHAnsi" w:cstheme="minorHAnsi"/>
        </w:rPr>
        <w:t xml:space="preserve"> </w:t>
      </w:r>
      <w:r w:rsidRPr="00C379BB">
        <w:rPr>
          <w:rFonts w:asciiTheme="minorHAnsi" w:hAnsiTheme="minorHAnsi" w:cstheme="minorHAnsi"/>
        </w:rPr>
        <w:t>(Rev.</w:t>
      </w:r>
      <w:r w:rsidR="00902827">
        <w:rPr>
          <w:rFonts w:asciiTheme="minorHAnsi" w:hAnsiTheme="minorHAnsi" w:cstheme="minorHAnsi"/>
        </w:rPr>
        <w:t xml:space="preserve"> </w:t>
      </w:r>
      <w:r w:rsidRPr="00C379BB">
        <w:rPr>
          <w:rFonts w:asciiTheme="minorHAnsi" w:hAnsiTheme="minorHAnsi" w:cstheme="minorHAnsi"/>
        </w:rPr>
        <w:t>Dubai,</w:t>
      </w:r>
      <w:r w:rsidR="00902827">
        <w:rPr>
          <w:rFonts w:asciiTheme="minorHAnsi" w:hAnsiTheme="minorHAnsi" w:cstheme="minorHAnsi"/>
        </w:rPr>
        <w:t xml:space="preserve"> 2018), instructs the ITU Secretary-General</w:t>
      </w:r>
      <w:r w:rsidRPr="00C379BB">
        <w:rPr>
          <w:rFonts w:asciiTheme="minorHAnsi" w:hAnsiTheme="minorHAnsi" w:cstheme="minorHAnsi"/>
        </w:rPr>
        <w:t xml:space="preserve"> to reconv</w:t>
      </w:r>
      <w:r w:rsidR="00F619B8" w:rsidRPr="00C379BB">
        <w:rPr>
          <w:rFonts w:asciiTheme="minorHAnsi" w:hAnsiTheme="minorHAnsi" w:cstheme="minorHAnsi"/>
        </w:rPr>
        <w:t>ene an Expert Group on the I</w:t>
      </w:r>
      <w:r w:rsidRPr="00C379BB">
        <w:rPr>
          <w:rFonts w:asciiTheme="minorHAnsi" w:hAnsiTheme="minorHAnsi" w:cstheme="minorHAnsi"/>
        </w:rPr>
        <w:t>nternational Telecommunications Regulations</w:t>
      </w:r>
      <w:r w:rsidR="00902827">
        <w:rPr>
          <w:rFonts w:asciiTheme="minorHAnsi" w:hAnsiTheme="minorHAnsi" w:cstheme="minorHAnsi"/>
        </w:rPr>
        <w:t xml:space="preserve"> </w:t>
      </w:r>
      <w:r w:rsidRPr="00C379BB">
        <w:rPr>
          <w:rFonts w:asciiTheme="minorHAnsi" w:hAnsiTheme="minorHAnsi" w:cstheme="minorHAnsi"/>
        </w:rPr>
        <w:t>(EG</w:t>
      </w:r>
      <w:r w:rsidR="00902827">
        <w:rPr>
          <w:rFonts w:asciiTheme="minorHAnsi" w:hAnsiTheme="minorHAnsi" w:cstheme="minorHAnsi"/>
        </w:rPr>
        <w:t>-</w:t>
      </w:r>
      <w:r w:rsidRPr="00C379BB">
        <w:rPr>
          <w:rFonts w:asciiTheme="minorHAnsi" w:hAnsiTheme="minorHAnsi" w:cstheme="minorHAnsi"/>
        </w:rPr>
        <w:t>I</w:t>
      </w:r>
      <w:bookmarkStart w:id="10" w:name="_GoBack"/>
      <w:bookmarkEnd w:id="10"/>
      <w:r w:rsidRPr="00C379BB">
        <w:rPr>
          <w:rFonts w:asciiTheme="minorHAnsi" w:hAnsiTheme="minorHAnsi" w:cstheme="minorHAnsi"/>
        </w:rPr>
        <w:t>TRs)</w:t>
      </w:r>
      <w:r w:rsidR="00F619B8" w:rsidRPr="00C379BB">
        <w:rPr>
          <w:rFonts w:asciiTheme="minorHAnsi" w:hAnsiTheme="minorHAnsi" w:cstheme="minorHAnsi"/>
        </w:rPr>
        <w:t>,</w:t>
      </w:r>
      <w:r w:rsidR="00902827">
        <w:rPr>
          <w:rFonts w:asciiTheme="minorHAnsi" w:hAnsiTheme="minorHAnsi" w:cstheme="minorHAnsi"/>
        </w:rPr>
        <w:t xml:space="preserve"> </w:t>
      </w:r>
      <w:r w:rsidR="00F619B8" w:rsidRPr="00C379BB">
        <w:rPr>
          <w:rFonts w:asciiTheme="minorHAnsi" w:hAnsiTheme="minorHAnsi" w:cstheme="minorHAnsi"/>
        </w:rPr>
        <w:t>open to ITU Member S</w:t>
      </w:r>
      <w:r w:rsidRPr="00C379BB">
        <w:rPr>
          <w:rFonts w:asciiTheme="minorHAnsi" w:hAnsiTheme="minorHAnsi" w:cstheme="minorHAnsi"/>
        </w:rPr>
        <w:t xml:space="preserve">tates and Sector </w:t>
      </w:r>
      <w:r w:rsidR="00902827">
        <w:rPr>
          <w:rFonts w:asciiTheme="minorHAnsi" w:hAnsiTheme="minorHAnsi" w:cstheme="minorHAnsi"/>
        </w:rPr>
        <w:t>M</w:t>
      </w:r>
      <w:r w:rsidR="00F92D18" w:rsidRPr="00C379BB">
        <w:rPr>
          <w:rFonts w:asciiTheme="minorHAnsi" w:hAnsiTheme="minorHAnsi" w:cstheme="minorHAnsi"/>
        </w:rPr>
        <w:t>embers, with</w:t>
      </w:r>
      <w:r w:rsidRPr="00C379BB">
        <w:rPr>
          <w:rFonts w:asciiTheme="minorHAnsi" w:hAnsiTheme="minorHAnsi" w:cstheme="minorHAnsi"/>
        </w:rPr>
        <w:t xml:space="preserve"> terms of reference and working methods established by ITU Council</w:t>
      </w:r>
      <w:r w:rsidR="00F619B8" w:rsidRPr="00C379BB">
        <w:rPr>
          <w:rFonts w:asciiTheme="minorHAnsi" w:hAnsiTheme="minorHAnsi" w:cstheme="minorHAnsi"/>
        </w:rPr>
        <w:t>,</w:t>
      </w:r>
      <w:r w:rsidR="00902827">
        <w:rPr>
          <w:rFonts w:asciiTheme="minorHAnsi" w:hAnsiTheme="minorHAnsi" w:cstheme="minorHAnsi"/>
        </w:rPr>
        <w:t xml:space="preserve"> </w:t>
      </w:r>
      <w:r w:rsidR="00F92D18" w:rsidRPr="00C379BB">
        <w:rPr>
          <w:rFonts w:asciiTheme="minorHAnsi" w:hAnsiTheme="minorHAnsi" w:cstheme="minorHAnsi"/>
        </w:rPr>
        <w:t>to review the R</w:t>
      </w:r>
      <w:r w:rsidRPr="00C379BB">
        <w:rPr>
          <w:rFonts w:asciiTheme="minorHAnsi" w:hAnsiTheme="minorHAnsi" w:cstheme="minorHAnsi"/>
        </w:rPr>
        <w:t>egulations</w:t>
      </w:r>
      <w:r w:rsidR="00F92D18" w:rsidRPr="00C379BB">
        <w:rPr>
          <w:rFonts w:asciiTheme="minorHAnsi" w:hAnsiTheme="minorHAnsi" w:cstheme="minorHAnsi"/>
        </w:rPr>
        <w:t>,</w:t>
      </w:r>
    </w:p>
    <w:p w:rsidR="00F92D18" w:rsidRPr="00C379BB" w:rsidRDefault="00F92D18" w:rsidP="00C379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</w:rPr>
      </w:pPr>
      <w:r w:rsidRPr="00C379BB">
        <w:rPr>
          <w:rFonts w:asciiTheme="minorHAnsi" w:hAnsiTheme="minorHAnsi" w:cstheme="minorHAnsi"/>
        </w:rPr>
        <w:t>An</w:t>
      </w:r>
      <w:r w:rsidR="00BC1D65" w:rsidRPr="00C379BB">
        <w:rPr>
          <w:rFonts w:asciiTheme="minorHAnsi" w:hAnsiTheme="minorHAnsi" w:cstheme="minorHAnsi"/>
        </w:rPr>
        <w:t xml:space="preserve">d </w:t>
      </w:r>
      <w:r w:rsidR="00070327" w:rsidRPr="00C379BB">
        <w:rPr>
          <w:rFonts w:asciiTheme="minorHAnsi" w:hAnsiTheme="minorHAnsi" w:cstheme="minorHAnsi"/>
        </w:rPr>
        <w:t>whereas Resolution</w:t>
      </w:r>
      <w:r w:rsidR="00BC1D65" w:rsidRPr="00C379BB">
        <w:rPr>
          <w:rFonts w:asciiTheme="minorHAnsi" w:hAnsiTheme="minorHAnsi" w:cstheme="minorHAnsi"/>
        </w:rPr>
        <w:t xml:space="preserve"> 146</w:t>
      </w:r>
      <w:r w:rsidR="00902827">
        <w:rPr>
          <w:rFonts w:asciiTheme="minorHAnsi" w:hAnsiTheme="minorHAnsi" w:cstheme="minorHAnsi"/>
        </w:rPr>
        <w:t xml:space="preserve"> </w:t>
      </w:r>
      <w:r w:rsidR="00BC1D65" w:rsidRPr="00C379BB">
        <w:rPr>
          <w:rFonts w:asciiTheme="minorHAnsi" w:hAnsiTheme="minorHAnsi" w:cstheme="minorHAnsi"/>
        </w:rPr>
        <w:t>(Rev.</w:t>
      </w:r>
      <w:r w:rsidR="00902827">
        <w:rPr>
          <w:rFonts w:asciiTheme="minorHAnsi" w:hAnsiTheme="minorHAnsi" w:cstheme="minorHAnsi"/>
        </w:rPr>
        <w:t xml:space="preserve"> </w:t>
      </w:r>
      <w:r w:rsidR="00BC1D65" w:rsidRPr="00C379BB">
        <w:rPr>
          <w:rFonts w:asciiTheme="minorHAnsi" w:hAnsiTheme="minorHAnsi" w:cstheme="minorHAnsi"/>
        </w:rPr>
        <w:t>Dubai</w:t>
      </w:r>
      <w:r w:rsidR="00070327" w:rsidRPr="00C379BB">
        <w:rPr>
          <w:rFonts w:asciiTheme="minorHAnsi" w:hAnsiTheme="minorHAnsi" w:cstheme="minorHAnsi"/>
        </w:rPr>
        <w:t>, 2018</w:t>
      </w:r>
      <w:r w:rsidR="00902827">
        <w:rPr>
          <w:rFonts w:asciiTheme="minorHAnsi" w:hAnsiTheme="minorHAnsi" w:cstheme="minorHAnsi"/>
        </w:rPr>
        <w:t>)</w:t>
      </w:r>
      <w:r w:rsidRPr="00C379BB">
        <w:rPr>
          <w:rFonts w:asciiTheme="minorHAnsi" w:hAnsiTheme="minorHAnsi" w:cstheme="minorHAnsi"/>
        </w:rPr>
        <w:t>, instructs C</w:t>
      </w:r>
      <w:r w:rsidR="00BC1D65" w:rsidRPr="00C379BB">
        <w:rPr>
          <w:rFonts w:asciiTheme="minorHAnsi" w:hAnsiTheme="minorHAnsi" w:cstheme="minorHAnsi"/>
        </w:rPr>
        <w:t>ouncil to review and revise at its 2019 session</w:t>
      </w:r>
      <w:r w:rsidRPr="00C379BB">
        <w:rPr>
          <w:rFonts w:asciiTheme="minorHAnsi" w:hAnsiTheme="minorHAnsi" w:cstheme="minorHAnsi"/>
        </w:rPr>
        <w:t>,</w:t>
      </w:r>
      <w:r w:rsidR="00BC1D65" w:rsidRPr="00C379BB">
        <w:rPr>
          <w:rFonts w:asciiTheme="minorHAnsi" w:hAnsiTheme="minorHAnsi" w:cstheme="minorHAnsi"/>
        </w:rPr>
        <w:t xml:space="preserve"> the terms of reference for the EG</w:t>
      </w:r>
      <w:r w:rsidR="00902827">
        <w:rPr>
          <w:rFonts w:asciiTheme="minorHAnsi" w:hAnsiTheme="minorHAnsi" w:cstheme="minorHAnsi"/>
        </w:rPr>
        <w:t>-</w:t>
      </w:r>
      <w:r w:rsidR="00BC1D65" w:rsidRPr="00C379BB">
        <w:rPr>
          <w:rFonts w:asciiTheme="minorHAnsi" w:hAnsiTheme="minorHAnsi" w:cstheme="minorHAnsi"/>
        </w:rPr>
        <w:t>ITRs referred to above,</w:t>
      </w:r>
    </w:p>
    <w:p w:rsidR="00441172" w:rsidRPr="00C379BB" w:rsidRDefault="00902827" w:rsidP="009028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c</w:t>
      </w:r>
      <w:r w:rsidR="00070327" w:rsidRPr="00C379BB">
        <w:rPr>
          <w:rFonts w:asciiTheme="minorHAnsi" w:hAnsiTheme="minorHAnsi" w:cstheme="minorHAnsi"/>
        </w:rPr>
        <w:t>ontribution</w:t>
      </w:r>
      <w:r w:rsidR="00441172" w:rsidRPr="00C379BB">
        <w:rPr>
          <w:rFonts w:asciiTheme="minorHAnsi" w:hAnsiTheme="minorHAnsi" w:cstheme="minorHAnsi"/>
        </w:rPr>
        <w:t xml:space="preserve"> </w:t>
      </w:r>
      <w:r w:rsidR="00070327" w:rsidRPr="00C379BB">
        <w:rPr>
          <w:rFonts w:asciiTheme="minorHAnsi" w:hAnsiTheme="minorHAnsi" w:cstheme="minorHAnsi"/>
        </w:rPr>
        <w:t>proposes terms to</w:t>
      </w:r>
      <w:r w:rsidR="00441172" w:rsidRPr="00C379BB">
        <w:rPr>
          <w:rFonts w:asciiTheme="minorHAnsi" w:hAnsiTheme="minorHAnsi" w:cstheme="minorHAnsi"/>
        </w:rPr>
        <w:t xml:space="preserve"> be included in the terms of </w:t>
      </w:r>
      <w:r w:rsidR="00070327" w:rsidRPr="00C379BB">
        <w:rPr>
          <w:rFonts w:asciiTheme="minorHAnsi" w:hAnsiTheme="minorHAnsi" w:cstheme="minorHAnsi"/>
        </w:rPr>
        <w:t>reference for</w:t>
      </w:r>
      <w:r w:rsidR="00BC1D65" w:rsidRPr="00C379BB">
        <w:rPr>
          <w:rFonts w:asciiTheme="minorHAnsi" w:hAnsiTheme="minorHAnsi" w:cstheme="minorHAnsi"/>
        </w:rPr>
        <w:t xml:space="preserve"> the new EG</w:t>
      </w:r>
      <w:r>
        <w:rPr>
          <w:rFonts w:asciiTheme="minorHAnsi" w:hAnsiTheme="minorHAnsi" w:cstheme="minorHAnsi"/>
        </w:rPr>
        <w:t>-</w:t>
      </w:r>
      <w:r w:rsidR="00BC1D65" w:rsidRPr="00C379BB">
        <w:rPr>
          <w:rFonts w:asciiTheme="minorHAnsi" w:hAnsiTheme="minorHAnsi" w:cstheme="minorHAnsi"/>
        </w:rPr>
        <w:t>ITRs</w:t>
      </w:r>
      <w:r w:rsidR="00F619B8" w:rsidRPr="00C379BB">
        <w:rPr>
          <w:rFonts w:asciiTheme="minorHAnsi" w:hAnsiTheme="minorHAnsi" w:cstheme="minorHAnsi"/>
        </w:rPr>
        <w:t>,</w:t>
      </w:r>
      <w:r w:rsidR="00BC1D65" w:rsidRPr="00C379BB">
        <w:rPr>
          <w:rFonts w:asciiTheme="minorHAnsi" w:hAnsiTheme="minorHAnsi" w:cstheme="minorHAnsi"/>
        </w:rPr>
        <w:t xml:space="preserve"> for consideration by </w:t>
      </w:r>
      <w:r>
        <w:rPr>
          <w:rFonts w:asciiTheme="minorHAnsi" w:hAnsiTheme="minorHAnsi" w:cstheme="minorHAnsi"/>
        </w:rPr>
        <w:t xml:space="preserve">the </w:t>
      </w:r>
      <w:r w:rsidR="00BC1D65" w:rsidRPr="00C379BB">
        <w:rPr>
          <w:rFonts w:asciiTheme="minorHAnsi" w:hAnsiTheme="minorHAnsi" w:cstheme="minorHAnsi"/>
        </w:rPr>
        <w:t>C</w:t>
      </w:r>
      <w:r w:rsidR="00441172" w:rsidRPr="00C379BB">
        <w:rPr>
          <w:rFonts w:asciiTheme="minorHAnsi" w:hAnsiTheme="minorHAnsi" w:cstheme="minorHAnsi"/>
        </w:rPr>
        <w:t xml:space="preserve">ouncil. Effort has been made to ensure that the proposed terms of </w:t>
      </w:r>
      <w:r w:rsidR="00070327" w:rsidRPr="00C379BB">
        <w:rPr>
          <w:rFonts w:asciiTheme="minorHAnsi" w:hAnsiTheme="minorHAnsi" w:cstheme="minorHAnsi"/>
        </w:rPr>
        <w:t>reference steer</w:t>
      </w:r>
      <w:r w:rsidR="00441172" w:rsidRPr="00C379BB">
        <w:rPr>
          <w:rFonts w:asciiTheme="minorHAnsi" w:hAnsiTheme="minorHAnsi" w:cstheme="minorHAnsi"/>
        </w:rPr>
        <w:t xml:space="preserve"> clear of the contentious issues that </w:t>
      </w:r>
      <w:r w:rsidR="00BC1D65" w:rsidRPr="00C379BB">
        <w:rPr>
          <w:rFonts w:asciiTheme="minorHAnsi" w:hAnsiTheme="minorHAnsi" w:cstheme="minorHAnsi"/>
        </w:rPr>
        <w:t>that bogged down meetings of the previous Group.</w:t>
      </w:r>
    </w:p>
    <w:p w:rsidR="00441172" w:rsidRPr="00C379BB" w:rsidRDefault="00EE4FFB" w:rsidP="00C379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jc w:val="both"/>
        <w:rPr>
          <w:rFonts w:asciiTheme="minorHAnsi" w:hAnsiTheme="minorHAnsi" w:cstheme="minorHAnsi"/>
          <w:b/>
        </w:rPr>
      </w:pPr>
      <w:r w:rsidRPr="00C379BB">
        <w:rPr>
          <w:rFonts w:asciiTheme="minorHAnsi" w:hAnsiTheme="minorHAnsi" w:cstheme="minorHAnsi"/>
          <w:b/>
          <w:bCs/>
        </w:rPr>
        <w:t>2</w:t>
      </w:r>
      <w:r w:rsidR="00C379BB">
        <w:rPr>
          <w:rFonts w:asciiTheme="minorHAnsi" w:hAnsiTheme="minorHAnsi" w:cstheme="minorHAnsi"/>
        </w:rPr>
        <w:t>.</w:t>
      </w:r>
      <w:r w:rsidRPr="00C379BB">
        <w:rPr>
          <w:rFonts w:asciiTheme="minorHAnsi" w:hAnsiTheme="minorHAnsi" w:cstheme="minorHAnsi"/>
        </w:rPr>
        <w:tab/>
      </w:r>
      <w:r w:rsidRPr="00C379BB">
        <w:rPr>
          <w:rFonts w:asciiTheme="minorHAnsi" w:hAnsiTheme="minorHAnsi" w:cstheme="minorHAnsi"/>
          <w:b/>
        </w:rPr>
        <w:t>PROPOSAL</w:t>
      </w:r>
    </w:p>
    <w:p w:rsidR="00441172" w:rsidRPr="00C379BB" w:rsidRDefault="009603CC" w:rsidP="00902827">
      <w:pPr>
        <w:pStyle w:val="ListParagraph"/>
        <w:numPr>
          <w:ilvl w:val="0"/>
          <w:numId w:val="4"/>
        </w:numPr>
        <w:adjustRightInd w:val="0"/>
        <w:snapToGrid w:val="0"/>
        <w:spacing w:before="120" w:after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C379BB">
        <w:rPr>
          <w:rFonts w:asciiTheme="minorHAnsi" w:hAnsiTheme="minorHAnsi" w:cstheme="minorHAnsi"/>
        </w:rPr>
        <w:t>Examine the 1988 ITR</w:t>
      </w:r>
      <w:r w:rsidR="00902827">
        <w:rPr>
          <w:rFonts w:asciiTheme="minorHAnsi" w:hAnsiTheme="minorHAnsi" w:cstheme="minorHAnsi"/>
        </w:rPr>
        <w:t>s</w:t>
      </w:r>
      <w:r w:rsidRPr="00C379BB">
        <w:rPr>
          <w:rFonts w:asciiTheme="minorHAnsi" w:hAnsiTheme="minorHAnsi" w:cstheme="minorHAnsi"/>
        </w:rPr>
        <w:t xml:space="preserve"> and identify provisions of the ITRs that require updat</w:t>
      </w:r>
      <w:r w:rsidR="00902827">
        <w:rPr>
          <w:rFonts w:asciiTheme="minorHAnsi" w:hAnsiTheme="minorHAnsi" w:cstheme="minorHAnsi"/>
        </w:rPr>
        <w:t xml:space="preserve">ing in view of technological developments over </w:t>
      </w:r>
      <w:r w:rsidRPr="00C379BB">
        <w:rPr>
          <w:rFonts w:asciiTheme="minorHAnsi" w:hAnsiTheme="minorHAnsi" w:cstheme="minorHAnsi"/>
        </w:rPr>
        <w:t>the years</w:t>
      </w:r>
      <w:r w:rsidR="00902827">
        <w:rPr>
          <w:rFonts w:asciiTheme="minorHAnsi" w:hAnsiTheme="minorHAnsi" w:cstheme="minorHAnsi"/>
        </w:rPr>
        <w:t>;</w:t>
      </w:r>
    </w:p>
    <w:p w:rsidR="009603CC" w:rsidRPr="00C379BB" w:rsidRDefault="009603CC" w:rsidP="00C379BB">
      <w:pPr>
        <w:pStyle w:val="ListParagraph"/>
        <w:numPr>
          <w:ilvl w:val="0"/>
          <w:numId w:val="4"/>
        </w:numPr>
        <w:adjustRightInd w:val="0"/>
        <w:snapToGrid w:val="0"/>
        <w:spacing w:before="120" w:after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C379BB">
        <w:rPr>
          <w:rFonts w:asciiTheme="minorHAnsi" w:hAnsiTheme="minorHAnsi" w:cstheme="minorHAnsi"/>
        </w:rPr>
        <w:t>Exam</w:t>
      </w:r>
      <w:r w:rsidR="00902827">
        <w:rPr>
          <w:rFonts w:asciiTheme="minorHAnsi" w:hAnsiTheme="minorHAnsi" w:cstheme="minorHAnsi"/>
        </w:rPr>
        <w:t xml:space="preserve">ine the 1988 ITRS and identify </w:t>
      </w:r>
      <w:r w:rsidRPr="00C379BB">
        <w:rPr>
          <w:rFonts w:asciiTheme="minorHAnsi" w:hAnsiTheme="minorHAnsi" w:cstheme="minorHAnsi"/>
        </w:rPr>
        <w:t>policy issues that require updating in view of changes in international policy on telecommunications/ICTs</w:t>
      </w:r>
      <w:r w:rsidR="00902827">
        <w:rPr>
          <w:rFonts w:asciiTheme="minorHAnsi" w:hAnsiTheme="minorHAnsi" w:cstheme="minorHAnsi"/>
        </w:rPr>
        <w:t>;</w:t>
      </w:r>
    </w:p>
    <w:p w:rsidR="003A3D3A" w:rsidRPr="00C379BB" w:rsidRDefault="003A3D3A" w:rsidP="00902827">
      <w:pPr>
        <w:pStyle w:val="ListParagraph"/>
        <w:numPr>
          <w:ilvl w:val="0"/>
          <w:numId w:val="4"/>
        </w:numPr>
        <w:adjustRightInd w:val="0"/>
        <w:snapToGrid w:val="0"/>
        <w:spacing w:before="120" w:after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C379BB">
        <w:rPr>
          <w:rFonts w:asciiTheme="minorHAnsi" w:hAnsiTheme="minorHAnsi" w:cstheme="minorHAnsi"/>
        </w:rPr>
        <w:lastRenderedPageBreak/>
        <w:t>Identify non contentious issues contained in the two sets of I</w:t>
      </w:r>
      <w:r w:rsidR="002A2235" w:rsidRPr="00C379BB">
        <w:rPr>
          <w:rFonts w:asciiTheme="minorHAnsi" w:hAnsiTheme="minorHAnsi" w:cstheme="minorHAnsi"/>
        </w:rPr>
        <w:t xml:space="preserve">TRS acceptable to all </w:t>
      </w:r>
      <w:r w:rsidR="00902827">
        <w:rPr>
          <w:rFonts w:asciiTheme="minorHAnsi" w:hAnsiTheme="minorHAnsi" w:cstheme="minorHAnsi"/>
        </w:rPr>
        <w:t>Member S</w:t>
      </w:r>
      <w:r w:rsidR="002A2235" w:rsidRPr="00C379BB">
        <w:rPr>
          <w:rFonts w:asciiTheme="minorHAnsi" w:hAnsiTheme="minorHAnsi" w:cstheme="minorHAnsi"/>
        </w:rPr>
        <w:t>tates</w:t>
      </w:r>
      <w:r w:rsidRPr="00C379BB">
        <w:rPr>
          <w:rFonts w:asciiTheme="minorHAnsi" w:hAnsiTheme="minorHAnsi" w:cstheme="minorHAnsi"/>
        </w:rPr>
        <w:t xml:space="preserve"> </w:t>
      </w:r>
      <w:r w:rsidR="00902827">
        <w:rPr>
          <w:rFonts w:asciiTheme="minorHAnsi" w:hAnsiTheme="minorHAnsi" w:cstheme="minorHAnsi"/>
        </w:rPr>
        <w:t xml:space="preserve">for </w:t>
      </w:r>
      <w:r w:rsidR="00F619B8" w:rsidRPr="00C379BB">
        <w:rPr>
          <w:rFonts w:asciiTheme="minorHAnsi" w:hAnsiTheme="minorHAnsi" w:cstheme="minorHAnsi"/>
        </w:rPr>
        <w:t xml:space="preserve">inclusion in a revised form of </w:t>
      </w:r>
      <w:r w:rsidRPr="00C379BB">
        <w:rPr>
          <w:rFonts w:asciiTheme="minorHAnsi" w:hAnsiTheme="minorHAnsi" w:cstheme="minorHAnsi"/>
        </w:rPr>
        <w:t>ITRs</w:t>
      </w:r>
      <w:r w:rsidR="00902827">
        <w:rPr>
          <w:rFonts w:asciiTheme="minorHAnsi" w:hAnsiTheme="minorHAnsi" w:cstheme="minorHAnsi"/>
        </w:rPr>
        <w:t>;</w:t>
      </w:r>
    </w:p>
    <w:p w:rsidR="009603CC" w:rsidRPr="00C379BB" w:rsidRDefault="003A3D3A" w:rsidP="00902827">
      <w:pPr>
        <w:pStyle w:val="ListParagraph"/>
        <w:numPr>
          <w:ilvl w:val="0"/>
          <w:numId w:val="4"/>
        </w:numPr>
        <w:adjustRightInd w:val="0"/>
        <w:snapToGrid w:val="0"/>
        <w:spacing w:before="120" w:after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C379BB">
        <w:rPr>
          <w:rFonts w:asciiTheme="minorHAnsi" w:hAnsiTheme="minorHAnsi" w:cstheme="minorHAnsi"/>
        </w:rPr>
        <w:t>Identify any issues other than those contained in the current ITRs, relating to International Telecommunications/ICTs, that require incorporation into the ITRs</w:t>
      </w:r>
      <w:r w:rsidR="00902827">
        <w:rPr>
          <w:rFonts w:asciiTheme="minorHAnsi" w:hAnsiTheme="minorHAnsi" w:cstheme="minorHAnsi"/>
        </w:rPr>
        <w:t>;</w:t>
      </w:r>
    </w:p>
    <w:p w:rsidR="003A3D3A" w:rsidRPr="00C379BB" w:rsidRDefault="003A3D3A" w:rsidP="00902827">
      <w:pPr>
        <w:pStyle w:val="ListParagraph"/>
        <w:numPr>
          <w:ilvl w:val="0"/>
          <w:numId w:val="4"/>
        </w:numPr>
        <w:adjustRightInd w:val="0"/>
        <w:snapToGrid w:val="0"/>
        <w:spacing w:before="120" w:after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C379BB">
        <w:rPr>
          <w:rFonts w:asciiTheme="minorHAnsi" w:hAnsiTheme="minorHAnsi" w:cstheme="minorHAnsi"/>
        </w:rPr>
        <w:t xml:space="preserve">Identify </w:t>
      </w:r>
      <w:r w:rsidR="00902827">
        <w:rPr>
          <w:rFonts w:asciiTheme="minorHAnsi" w:hAnsiTheme="minorHAnsi" w:cstheme="minorHAnsi"/>
        </w:rPr>
        <w:t xml:space="preserve">Policy issues other than those </w:t>
      </w:r>
      <w:r w:rsidRPr="00C379BB">
        <w:rPr>
          <w:rFonts w:asciiTheme="minorHAnsi" w:hAnsiTheme="minorHAnsi" w:cstheme="minorHAnsi"/>
        </w:rPr>
        <w:t>contained in the current ITRs,</w:t>
      </w:r>
      <w:r w:rsidR="002A2235" w:rsidRPr="00C379BB">
        <w:rPr>
          <w:rFonts w:asciiTheme="minorHAnsi" w:hAnsiTheme="minorHAnsi" w:cstheme="minorHAnsi"/>
        </w:rPr>
        <w:t xml:space="preserve"> </w:t>
      </w:r>
      <w:r w:rsidRPr="00C379BB">
        <w:rPr>
          <w:rFonts w:asciiTheme="minorHAnsi" w:hAnsiTheme="minorHAnsi" w:cstheme="minorHAnsi"/>
        </w:rPr>
        <w:t>relating to I</w:t>
      </w:r>
      <w:r w:rsidR="00902827">
        <w:rPr>
          <w:rFonts w:asciiTheme="minorHAnsi" w:hAnsiTheme="minorHAnsi" w:cstheme="minorHAnsi"/>
        </w:rPr>
        <w:t>nternational Telecommunications</w:t>
      </w:r>
      <w:r w:rsidRPr="00C379BB">
        <w:rPr>
          <w:rFonts w:asciiTheme="minorHAnsi" w:hAnsiTheme="minorHAnsi" w:cstheme="minorHAnsi"/>
        </w:rPr>
        <w:t>/ICTs</w:t>
      </w:r>
      <w:r w:rsidR="00F619B8" w:rsidRPr="00C379BB">
        <w:rPr>
          <w:rFonts w:asciiTheme="minorHAnsi" w:hAnsiTheme="minorHAnsi" w:cstheme="minorHAnsi"/>
        </w:rPr>
        <w:t xml:space="preserve">, </w:t>
      </w:r>
      <w:r w:rsidRPr="00C379BB">
        <w:rPr>
          <w:rFonts w:asciiTheme="minorHAnsi" w:hAnsiTheme="minorHAnsi" w:cstheme="minorHAnsi"/>
        </w:rPr>
        <w:t>that require incorporation into the ITRs</w:t>
      </w:r>
      <w:r w:rsidR="00902827">
        <w:rPr>
          <w:rFonts w:asciiTheme="minorHAnsi" w:hAnsiTheme="minorHAnsi" w:cstheme="minorHAnsi"/>
        </w:rPr>
        <w:t>;</w:t>
      </w:r>
    </w:p>
    <w:p w:rsidR="00F619B8" w:rsidRPr="00C379BB" w:rsidRDefault="00F619B8" w:rsidP="00902827">
      <w:pPr>
        <w:pStyle w:val="ListParagraph"/>
        <w:numPr>
          <w:ilvl w:val="0"/>
          <w:numId w:val="4"/>
        </w:numPr>
        <w:adjustRightInd w:val="0"/>
        <w:snapToGrid w:val="0"/>
        <w:spacing w:before="120" w:after="120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C379BB">
        <w:rPr>
          <w:rFonts w:asciiTheme="minorHAnsi" w:hAnsiTheme="minorHAnsi" w:cstheme="minorHAnsi"/>
        </w:rPr>
        <w:t>Propose the way forward to Council with regards to the revision of the ITRs</w:t>
      </w:r>
      <w:r w:rsidR="00902827">
        <w:rPr>
          <w:rFonts w:asciiTheme="minorHAnsi" w:hAnsiTheme="minorHAnsi" w:cstheme="minorHAnsi"/>
        </w:rPr>
        <w:t>.</w:t>
      </w:r>
    </w:p>
    <w:p w:rsidR="00D529C4" w:rsidRDefault="00C379BB" w:rsidP="00C379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40"/>
        <w:jc w:val="center"/>
      </w:pPr>
      <w:r>
        <w:t>___________________</w:t>
      </w:r>
    </w:p>
    <w:sectPr w:rsidR="00D529C4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5B" w:rsidRDefault="0015465B">
      <w:pPr>
        <w:spacing w:before="0"/>
      </w:pPr>
      <w:r>
        <w:separator/>
      </w:r>
    </w:p>
  </w:endnote>
  <w:endnote w:type="continuationSeparator" w:id="0">
    <w:p w:rsidR="0015465B" w:rsidRDefault="001546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8C3C6D" w:rsidRDefault="008C3C6D" w:rsidP="00FA4575">
    <w:pPr>
      <w:pStyle w:val="Footer"/>
      <w:rPr>
        <w:color w:val="BFBFBF" w:themeColor="background1" w:themeShade="BF"/>
      </w:rPr>
    </w:pPr>
    <w:r w:rsidRPr="008C3C6D">
      <w:rPr>
        <w:color w:val="BFBFBF" w:themeColor="background1" w:themeShade="BF"/>
      </w:rPr>
      <w:fldChar w:fldCharType="begin"/>
    </w:r>
    <w:r w:rsidRPr="008C3C6D">
      <w:rPr>
        <w:color w:val="BFBFBF" w:themeColor="background1" w:themeShade="BF"/>
      </w:rPr>
      <w:instrText xml:space="preserve"> FILENAME \p  \* MERGEFORMAT </w:instrText>
    </w:r>
    <w:r w:rsidRPr="008C3C6D">
      <w:rPr>
        <w:color w:val="BFBFBF" w:themeColor="background1" w:themeShade="BF"/>
      </w:rPr>
      <w:fldChar w:fldCharType="separate"/>
    </w:r>
    <w:r w:rsidR="00E35506" w:rsidRPr="008C3C6D">
      <w:rPr>
        <w:color w:val="BFBFBF" w:themeColor="background1" w:themeShade="BF"/>
      </w:rPr>
      <w:t>Document1</w:t>
    </w:r>
    <w:r w:rsidRPr="008C3C6D">
      <w:rPr>
        <w:color w:val="BFBFBF" w:themeColor="background1" w:themeShade="BF"/>
      </w:rPr>
      <w:fldChar w:fldCharType="end"/>
    </w:r>
    <w:r w:rsidR="00E35506" w:rsidRPr="008C3C6D">
      <w:rPr>
        <w:color w:val="BFBFBF" w:themeColor="background1" w:themeShade="BF"/>
      </w:rPr>
      <w:tab/>
    </w:r>
    <w:r w:rsidR="00E35506" w:rsidRPr="008C3C6D">
      <w:rPr>
        <w:color w:val="BFBFBF" w:themeColor="background1" w:themeShade="BF"/>
      </w:rPr>
      <w:tab/>
    </w:r>
    <w:r w:rsidRPr="008C3C6D">
      <w:rPr>
        <w:color w:val="BFBFBF" w:themeColor="background1" w:themeShade="BF"/>
      </w:rPr>
      <w:fldChar w:fldCharType="begin"/>
    </w:r>
    <w:r w:rsidRPr="008C3C6D">
      <w:rPr>
        <w:color w:val="BFBFBF" w:themeColor="background1" w:themeShade="BF"/>
      </w:rPr>
      <w:instrText xml:space="preserve"> DATE   \* MERGEFORMAT </w:instrText>
    </w:r>
    <w:r w:rsidRPr="008C3C6D">
      <w:rPr>
        <w:color w:val="BFBFBF" w:themeColor="background1" w:themeShade="BF"/>
      </w:rPr>
      <w:fldChar w:fldCharType="separate"/>
    </w:r>
    <w:r w:rsidR="00A31C7B">
      <w:rPr>
        <w:color w:val="BFBFBF" w:themeColor="background1" w:themeShade="BF"/>
      </w:rPr>
      <w:t>27/05/2019</w:t>
    </w:r>
    <w:r w:rsidRPr="008C3C6D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E3550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902827" w:rsidRDefault="008C3C6D" w:rsidP="00FA4575">
    <w:pPr>
      <w:pStyle w:val="Footer"/>
      <w:rPr>
        <w:color w:val="BFBFBF" w:themeColor="background1" w:themeShade="BF"/>
      </w:rPr>
    </w:pPr>
    <w:r w:rsidRPr="00902827">
      <w:rPr>
        <w:color w:val="BFBFBF" w:themeColor="background1" w:themeShade="BF"/>
      </w:rPr>
      <w:fldChar w:fldCharType="begin"/>
    </w:r>
    <w:r w:rsidRPr="00902827">
      <w:rPr>
        <w:color w:val="BFBFBF" w:themeColor="background1" w:themeShade="BF"/>
      </w:rPr>
      <w:instrText xml:space="preserve"> FILENAME \p  \* MERGEFORMAT </w:instrText>
    </w:r>
    <w:r w:rsidRPr="00902827">
      <w:rPr>
        <w:color w:val="BFBFBF" w:themeColor="background1" w:themeShade="BF"/>
      </w:rPr>
      <w:fldChar w:fldCharType="separate"/>
    </w:r>
    <w:r w:rsidR="00E35506" w:rsidRPr="00902827">
      <w:rPr>
        <w:color w:val="BFBFBF" w:themeColor="background1" w:themeShade="BF"/>
      </w:rPr>
      <w:t>Document1</w:t>
    </w:r>
    <w:r w:rsidRPr="00902827">
      <w:rPr>
        <w:color w:val="BFBFBF" w:themeColor="background1" w:themeShade="BF"/>
      </w:rPr>
      <w:fldChar w:fldCharType="end"/>
    </w:r>
    <w:r w:rsidR="00E35506" w:rsidRPr="00902827">
      <w:rPr>
        <w:color w:val="BFBFBF" w:themeColor="background1" w:themeShade="BF"/>
      </w:rPr>
      <w:tab/>
    </w:r>
    <w:r w:rsidR="00E35506" w:rsidRPr="00902827">
      <w:rPr>
        <w:color w:val="BFBFBF" w:themeColor="background1" w:themeShade="BF"/>
      </w:rPr>
      <w:tab/>
    </w:r>
    <w:r w:rsidRPr="00902827">
      <w:rPr>
        <w:color w:val="BFBFBF" w:themeColor="background1" w:themeShade="BF"/>
      </w:rPr>
      <w:fldChar w:fldCharType="begin"/>
    </w:r>
    <w:r w:rsidRPr="00902827">
      <w:rPr>
        <w:color w:val="BFBFBF" w:themeColor="background1" w:themeShade="BF"/>
      </w:rPr>
      <w:instrText xml:space="preserve"> DATE   \* MERGEFORMAT </w:instrText>
    </w:r>
    <w:r w:rsidRPr="00902827">
      <w:rPr>
        <w:color w:val="BFBFBF" w:themeColor="background1" w:themeShade="BF"/>
      </w:rPr>
      <w:fldChar w:fldCharType="separate"/>
    </w:r>
    <w:r w:rsidR="00A31C7B">
      <w:rPr>
        <w:color w:val="BFBFBF" w:themeColor="background1" w:themeShade="BF"/>
      </w:rPr>
      <w:t>27/05/2019</w:t>
    </w:r>
    <w:r w:rsidRPr="00902827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5B" w:rsidRDefault="0015465B">
      <w:pPr>
        <w:spacing w:before="0"/>
      </w:pPr>
      <w:r>
        <w:separator/>
      </w:r>
    </w:p>
  </w:footnote>
  <w:footnote w:type="continuationSeparator" w:id="0">
    <w:p w:rsidR="0015465B" w:rsidRDefault="0015465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E35506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942BA">
      <w:rPr>
        <w:noProof/>
      </w:rPr>
      <w:t>2</w:t>
    </w:r>
    <w:r>
      <w:rPr>
        <w:noProof/>
      </w:rPr>
      <w:fldChar w:fldCharType="end"/>
    </w:r>
  </w:p>
  <w:p w:rsidR="00322D0D" w:rsidRPr="00623AE3" w:rsidRDefault="00E35506" w:rsidP="00902827">
    <w:pPr>
      <w:pStyle w:val="Header"/>
      <w:rPr>
        <w:bCs/>
      </w:rPr>
    </w:pPr>
    <w:r>
      <w:rPr>
        <w:bCs/>
      </w:rPr>
      <w:t>C19</w:t>
    </w:r>
    <w:r w:rsidR="00902827">
      <w:rPr>
        <w:bCs/>
      </w:rPr>
      <w:t>/69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72C"/>
    <w:multiLevelType w:val="multilevel"/>
    <w:tmpl w:val="2812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Segoe UI" w:hAnsi="Segoe UI" w:cs="Segoe UI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Segoe UI" w:hAnsi="Segoe UI" w:cs="Segoe UI" w:hint="default"/>
        <w:sz w:val="20"/>
      </w:rPr>
    </w:lvl>
  </w:abstractNum>
  <w:abstractNum w:abstractNumId="1" w15:restartNumberingAfterBreak="0">
    <w:nsid w:val="34997E5F"/>
    <w:multiLevelType w:val="hybridMultilevel"/>
    <w:tmpl w:val="31CE213E"/>
    <w:lvl w:ilvl="0" w:tplc="452ACF4C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9066D"/>
    <w:multiLevelType w:val="hybridMultilevel"/>
    <w:tmpl w:val="5C047156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C8"/>
    <w:rsid w:val="00070327"/>
    <w:rsid w:val="0015465B"/>
    <w:rsid w:val="002A2235"/>
    <w:rsid w:val="002B716B"/>
    <w:rsid w:val="003A3D3A"/>
    <w:rsid w:val="00441172"/>
    <w:rsid w:val="007E12C8"/>
    <w:rsid w:val="0086249C"/>
    <w:rsid w:val="00894FA8"/>
    <w:rsid w:val="008C3C6D"/>
    <w:rsid w:val="00902827"/>
    <w:rsid w:val="009603CC"/>
    <w:rsid w:val="009E684B"/>
    <w:rsid w:val="00A31C7B"/>
    <w:rsid w:val="00AA37C4"/>
    <w:rsid w:val="00BC1D65"/>
    <w:rsid w:val="00C379BB"/>
    <w:rsid w:val="00C942BA"/>
    <w:rsid w:val="00D529C4"/>
    <w:rsid w:val="00E35506"/>
    <w:rsid w:val="00EE4FFB"/>
    <w:rsid w:val="00F619B8"/>
    <w:rsid w:val="00F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A4F2A-BB77-46B6-8FB8-F2BB8E2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50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550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35506"/>
    <w:rPr>
      <w:rFonts w:ascii="Calibri" w:eastAsia="Times New Roman" w:hAnsi="Calibri" w:cs="Times New Roman"/>
      <w:caps/>
      <w:noProof/>
      <w:sz w:val="16"/>
      <w:szCs w:val="20"/>
      <w:lang w:val="en-GB"/>
    </w:rPr>
  </w:style>
  <w:style w:type="paragraph" w:styleId="Header">
    <w:name w:val="header"/>
    <w:basedOn w:val="Normal"/>
    <w:link w:val="HeaderChar"/>
    <w:rsid w:val="00E3550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35506"/>
    <w:rPr>
      <w:rFonts w:ascii="Calibri" w:eastAsia="Times New Roman" w:hAnsi="Calibri" w:cs="Times New Roman"/>
      <w:sz w:val="18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E35506"/>
    <w:pPr>
      <w:spacing w:before="240"/>
    </w:pPr>
  </w:style>
  <w:style w:type="paragraph" w:customStyle="1" w:styleId="Source">
    <w:name w:val="Source"/>
    <w:basedOn w:val="Normal"/>
    <w:next w:val="Title1"/>
    <w:autoRedefine/>
    <w:rsid w:val="00E35506"/>
    <w:pPr>
      <w:spacing w:before="840"/>
      <w:jc w:val="center"/>
    </w:pPr>
    <w:rPr>
      <w:b/>
      <w:sz w:val="28"/>
    </w:rPr>
  </w:style>
  <w:style w:type="character" w:styleId="Hyperlink">
    <w:name w:val="Hyperlink"/>
    <w:basedOn w:val="DefaultParagraphFont"/>
    <w:rsid w:val="00E35506"/>
    <w:rPr>
      <w:color w:val="0000FF"/>
      <w:u w:val="single"/>
    </w:rPr>
  </w:style>
  <w:style w:type="paragraph" w:customStyle="1" w:styleId="Headingb">
    <w:name w:val="Heading_b"/>
    <w:basedOn w:val="Heading3"/>
    <w:next w:val="Normal"/>
    <w:rsid w:val="00E35506"/>
    <w:pPr>
      <w:spacing w:before="160"/>
      <w:ind w:left="567" w:hanging="567"/>
      <w:outlineLvl w:val="0"/>
    </w:pPr>
    <w:rPr>
      <w:rFonts w:ascii="Calibri" w:eastAsia="Times New Roman" w:hAnsi="Calibri" w:cs="Times New Roman"/>
      <w:b/>
      <w:color w:val="auto"/>
      <w:szCs w:val="20"/>
    </w:rPr>
  </w:style>
  <w:style w:type="paragraph" w:customStyle="1" w:styleId="Title1">
    <w:name w:val="Title 1"/>
    <w:basedOn w:val="Source"/>
    <w:next w:val="Normal"/>
    <w:rsid w:val="00E35506"/>
    <w:pPr>
      <w:spacing w:before="240"/>
    </w:pPr>
    <w:rPr>
      <w:b w:val="0"/>
      <w:caps/>
    </w:rPr>
  </w:style>
  <w:style w:type="paragraph" w:customStyle="1" w:styleId="Table">
    <w:name w:val="Table_#"/>
    <w:basedOn w:val="Normal"/>
    <w:next w:val="Normal"/>
    <w:rsid w:val="00E3550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A3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MS Mincho" w:hAnsi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46-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Zimbabwe - Terms of reference of the ITRs</dc:title>
  <dc:subject>Council 2019</dc:subject>
  <dc:creator>Caecilia Nyamutswa</dc:creator>
  <cp:keywords>C2019, C19</cp:keywords>
  <dc:description/>
  <cp:lastModifiedBy>Brouard, Ricarda</cp:lastModifiedBy>
  <cp:revision>4</cp:revision>
  <dcterms:created xsi:type="dcterms:W3CDTF">2019-05-27T07:22:00Z</dcterms:created>
  <dcterms:modified xsi:type="dcterms:W3CDTF">2019-05-27T07:30:00Z</dcterms:modified>
  <cp:category>Conference document</cp:category>
</cp:coreProperties>
</file>