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290728" w:rsidP="0082358A">
            <w:pPr>
              <w:spacing w:before="160"/>
              <w:jc w:val="left"/>
              <w:rPr>
                <w:b/>
                <w:bCs/>
                <w:rtl/>
                <w:lang w:bidi="ar-EG"/>
              </w:rPr>
            </w:pPr>
            <w:r w:rsidRPr="00290728">
              <w:rPr>
                <w:rFonts w:hint="cs"/>
                <w:b/>
                <w:bCs/>
                <w:w w:val="110"/>
                <w:sz w:val="32"/>
                <w:szCs w:val="44"/>
                <w:rtl/>
                <w:lang w:bidi="ar-EG"/>
              </w:rPr>
              <w:t xml:space="preserve">ال‍مجلس </w:t>
            </w:r>
            <w:r w:rsidR="00FE7FCA">
              <w:rPr>
                <w:b/>
                <w:bCs/>
                <w:w w:val="110"/>
                <w:sz w:val="32"/>
                <w:szCs w:val="44"/>
                <w:lang w:bidi="ar-SY"/>
              </w:rPr>
              <w:t>201</w:t>
            </w:r>
            <w:r w:rsidR="00D10CCF">
              <w:rPr>
                <w:b/>
                <w:bCs/>
                <w:w w:val="110"/>
                <w:sz w:val="32"/>
                <w:szCs w:val="44"/>
                <w:lang w:bidi="ar-SY"/>
              </w:rPr>
              <w:t>9</w:t>
            </w:r>
            <w:r w:rsidR="00C002DE">
              <w:rPr>
                <w:b/>
                <w:bCs/>
                <w:w w:val="110"/>
                <w:sz w:val="32"/>
                <w:szCs w:val="44"/>
                <w:rtl/>
                <w:lang w:bidi="ar-SY"/>
              </w:rPr>
              <w:br/>
            </w:r>
            <w:r w:rsidRPr="00290728">
              <w:rPr>
                <w:rFonts w:hint="cs"/>
                <w:b/>
                <w:bCs/>
                <w:sz w:val="24"/>
                <w:szCs w:val="32"/>
                <w:rtl/>
                <w:lang w:bidi="ar-EG"/>
              </w:rPr>
              <w:t xml:space="preserve">جنيف، </w:t>
            </w:r>
            <w:r w:rsidR="0082358A">
              <w:rPr>
                <w:b/>
                <w:bCs/>
                <w:sz w:val="24"/>
                <w:szCs w:val="32"/>
                <w:lang w:bidi="ar-SY"/>
              </w:rPr>
              <w:t>20</w:t>
            </w:r>
            <w:r w:rsidR="00FE7FCA">
              <w:rPr>
                <w:b/>
                <w:bCs/>
                <w:sz w:val="24"/>
                <w:szCs w:val="32"/>
                <w:lang w:bidi="ar-SY"/>
              </w:rPr>
              <w:t>-</w:t>
            </w:r>
            <w:r w:rsidR="0082358A">
              <w:rPr>
                <w:b/>
                <w:bCs/>
                <w:sz w:val="24"/>
                <w:szCs w:val="32"/>
                <w:lang w:bidi="ar-SY"/>
              </w:rPr>
              <w:t>10</w:t>
            </w:r>
            <w:r w:rsidR="00DC1E02">
              <w:rPr>
                <w:rFonts w:hint="cs"/>
                <w:b/>
                <w:bCs/>
                <w:sz w:val="24"/>
                <w:szCs w:val="32"/>
                <w:rtl/>
                <w:lang w:bidi="ar-EG"/>
              </w:rPr>
              <w:t xml:space="preserve"> </w:t>
            </w:r>
            <w:r w:rsidR="0082358A">
              <w:rPr>
                <w:rFonts w:hint="cs"/>
                <w:b/>
                <w:bCs/>
                <w:sz w:val="24"/>
                <w:szCs w:val="32"/>
                <w:rtl/>
                <w:lang w:bidi="ar-EG"/>
              </w:rPr>
              <w:t>يونيو</w:t>
            </w:r>
            <w:r w:rsidR="00DC1E02">
              <w:rPr>
                <w:rFonts w:hint="cs"/>
                <w:b/>
                <w:bCs/>
                <w:sz w:val="24"/>
                <w:szCs w:val="32"/>
                <w:rtl/>
                <w:lang w:bidi="ar-EG"/>
              </w:rPr>
              <w:t xml:space="preserve"> </w:t>
            </w:r>
            <w:r w:rsidR="00FE7FCA">
              <w:rPr>
                <w:b/>
                <w:bCs/>
                <w:sz w:val="24"/>
                <w:szCs w:val="32"/>
                <w:lang w:bidi="ar-EG"/>
              </w:rPr>
              <w:t>201</w:t>
            </w:r>
            <w:r w:rsidR="00D10CCF">
              <w:rPr>
                <w:b/>
                <w:bCs/>
                <w:sz w:val="24"/>
                <w:szCs w:val="32"/>
                <w:lang w:bidi="ar-EG"/>
              </w:rPr>
              <w:t>9</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lang w:val="en-GB"/>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9F66A8">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9F66A8">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9F66A8">
        <w:trPr>
          <w:cantSplit/>
        </w:trPr>
        <w:tc>
          <w:tcPr>
            <w:tcW w:w="6620" w:type="dxa"/>
          </w:tcPr>
          <w:p w:rsidR="00290728" w:rsidRPr="005A3170" w:rsidRDefault="00C002DE" w:rsidP="00C543FF">
            <w:pPr>
              <w:spacing w:before="20" w:after="20" w:line="340" w:lineRule="exact"/>
              <w:rPr>
                <w:b/>
                <w:bCs/>
                <w:highlight w:val="yellow"/>
                <w:rtl/>
                <w:lang w:bidi="ar-EG"/>
              </w:rPr>
            </w:pPr>
            <w:r w:rsidRPr="00334924">
              <w:rPr>
                <w:rFonts w:hint="cs"/>
                <w:b/>
                <w:bCs/>
                <w:rtl/>
                <w:lang w:bidi="ar-EG"/>
              </w:rPr>
              <w:t>بند جدول الأعمال</w:t>
            </w:r>
            <w:r w:rsidR="00810B7B" w:rsidRPr="00334924">
              <w:rPr>
                <w:rFonts w:hint="cs"/>
                <w:b/>
                <w:bCs/>
                <w:rtl/>
                <w:lang w:bidi="ar-EG"/>
              </w:rPr>
              <w:t xml:space="preserve">: </w:t>
            </w:r>
            <w:bookmarkStart w:id="1" w:name="lt_pId006"/>
            <w:r w:rsidR="00C543FF">
              <w:rPr>
                <w:b/>
                <w:bCs/>
                <w:lang w:val="fr-CH" w:bidi="ar-EG"/>
              </w:rPr>
              <w:t>ADM 18</w:t>
            </w:r>
            <w:bookmarkEnd w:id="1"/>
          </w:p>
        </w:tc>
        <w:tc>
          <w:tcPr>
            <w:tcW w:w="3052" w:type="dxa"/>
            <w:vAlign w:val="center"/>
          </w:tcPr>
          <w:p w:rsidR="00290728" w:rsidRPr="00290728" w:rsidRDefault="00290728" w:rsidP="00C543FF">
            <w:pPr>
              <w:spacing w:before="20" w:after="20" w:line="340" w:lineRule="exact"/>
              <w:rPr>
                <w:b/>
                <w:bCs/>
                <w:lang w:bidi="ar-SY"/>
              </w:rPr>
            </w:pPr>
            <w:r w:rsidRPr="00290728">
              <w:rPr>
                <w:rFonts w:hint="cs"/>
                <w:b/>
                <w:bCs/>
                <w:rtl/>
                <w:lang w:bidi="ar-EG"/>
              </w:rPr>
              <w:t xml:space="preserve">الوثيقة </w:t>
            </w:r>
            <w:r w:rsidRPr="00290728">
              <w:rPr>
                <w:b/>
                <w:bCs/>
                <w:lang w:bidi="ar-SY"/>
              </w:rPr>
              <w:t>C1</w:t>
            </w:r>
            <w:r w:rsidR="00D10CCF">
              <w:rPr>
                <w:b/>
                <w:bCs/>
                <w:lang w:bidi="ar-SY"/>
              </w:rPr>
              <w:t>9</w:t>
            </w:r>
            <w:r w:rsidRPr="00290728">
              <w:rPr>
                <w:b/>
                <w:bCs/>
                <w:lang w:bidi="ar-SY"/>
              </w:rPr>
              <w:t>/</w:t>
            </w:r>
            <w:r w:rsidR="00C543FF">
              <w:rPr>
                <w:b/>
                <w:bCs/>
                <w:lang w:bidi="ar-SY"/>
              </w:rPr>
              <w:t>76</w:t>
            </w:r>
            <w:r w:rsidRPr="00290728">
              <w:rPr>
                <w:b/>
                <w:bCs/>
                <w:lang w:bidi="ar-SY"/>
              </w:rPr>
              <w:t>-A</w:t>
            </w:r>
          </w:p>
        </w:tc>
      </w:tr>
      <w:tr w:rsidR="00290728" w:rsidRPr="00290728" w:rsidTr="009F66A8">
        <w:trPr>
          <w:cantSplit/>
        </w:trPr>
        <w:tc>
          <w:tcPr>
            <w:tcW w:w="6620" w:type="dxa"/>
          </w:tcPr>
          <w:p w:rsidR="00290728" w:rsidRPr="00290728" w:rsidRDefault="00290728" w:rsidP="00592EA5">
            <w:pPr>
              <w:spacing w:before="20" w:after="20" w:line="340" w:lineRule="exact"/>
              <w:rPr>
                <w:b/>
                <w:bCs/>
                <w:lang w:bidi="ar-SY"/>
              </w:rPr>
            </w:pPr>
          </w:p>
        </w:tc>
        <w:tc>
          <w:tcPr>
            <w:tcW w:w="3052" w:type="dxa"/>
            <w:vAlign w:val="center"/>
          </w:tcPr>
          <w:p w:rsidR="00290728" w:rsidRPr="00290728" w:rsidRDefault="00C543FF" w:rsidP="00C543FF">
            <w:pPr>
              <w:spacing w:before="20" w:after="20" w:line="340" w:lineRule="exact"/>
              <w:rPr>
                <w:b/>
                <w:bCs/>
                <w:rtl/>
                <w:lang w:bidi="ar-EG"/>
              </w:rPr>
            </w:pPr>
            <w:r w:rsidRPr="008E7937">
              <w:rPr>
                <w:b/>
                <w:bCs/>
                <w:lang w:bidi="ar-SY"/>
              </w:rPr>
              <w:t>27</w:t>
            </w:r>
            <w:r w:rsidR="00290728" w:rsidRPr="008E7937">
              <w:rPr>
                <w:rFonts w:hint="cs"/>
                <w:b/>
                <w:bCs/>
                <w:rtl/>
                <w:lang w:bidi="ar-EG"/>
              </w:rPr>
              <w:t xml:space="preserve"> </w:t>
            </w:r>
            <w:r>
              <w:rPr>
                <w:rFonts w:hint="cs"/>
                <w:b/>
                <w:bCs/>
                <w:rtl/>
                <w:lang w:bidi="ar-EG"/>
              </w:rPr>
              <w:t>مايو</w:t>
            </w:r>
            <w:r w:rsidR="00290728" w:rsidRPr="00290728">
              <w:rPr>
                <w:rFonts w:hint="cs"/>
                <w:b/>
                <w:bCs/>
                <w:rtl/>
                <w:lang w:bidi="ar-EG"/>
              </w:rPr>
              <w:t xml:space="preserve"> </w:t>
            </w:r>
            <w:r w:rsidR="00FE7FCA">
              <w:rPr>
                <w:b/>
                <w:bCs/>
                <w:lang w:bidi="ar-SY"/>
              </w:rPr>
              <w:t>201</w:t>
            </w:r>
            <w:r w:rsidR="00D10CCF">
              <w:rPr>
                <w:b/>
                <w:bCs/>
                <w:lang w:bidi="ar-SY"/>
              </w:rPr>
              <w:t>9</w:t>
            </w:r>
          </w:p>
        </w:tc>
      </w:tr>
      <w:tr w:rsidR="00290728" w:rsidRPr="00290728" w:rsidTr="009F66A8">
        <w:trPr>
          <w:cantSplit/>
        </w:trPr>
        <w:tc>
          <w:tcPr>
            <w:tcW w:w="6620" w:type="dxa"/>
          </w:tcPr>
          <w:p w:rsidR="00290728" w:rsidRPr="0069200F" w:rsidRDefault="00290728" w:rsidP="00592EA5">
            <w:pPr>
              <w:spacing w:before="20" w:after="20" w:line="340" w:lineRule="exact"/>
              <w:rPr>
                <w:b/>
                <w:bCs/>
                <w:lang w:bidi="ar-EG"/>
              </w:rPr>
            </w:pPr>
          </w:p>
        </w:tc>
        <w:tc>
          <w:tcPr>
            <w:tcW w:w="3052" w:type="dxa"/>
            <w:vAlign w:val="center"/>
          </w:tcPr>
          <w:p w:rsidR="00290728" w:rsidRPr="00290728" w:rsidRDefault="00290728" w:rsidP="00C543FF">
            <w:pPr>
              <w:spacing w:before="20" w:after="20" w:line="340" w:lineRule="exact"/>
              <w:rPr>
                <w:b/>
                <w:bCs/>
                <w:lang w:bidi="ar-SY"/>
              </w:rPr>
            </w:pPr>
            <w:r w:rsidRPr="00290728">
              <w:rPr>
                <w:b/>
                <w:bCs/>
                <w:rtl/>
                <w:lang w:bidi="ar-EG"/>
              </w:rPr>
              <w:t xml:space="preserve">الأصل: </w:t>
            </w:r>
            <w:r w:rsidR="00C543FF">
              <w:rPr>
                <w:rFonts w:hint="cs"/>
                <w:b/>
                <w:bCs/>
                <w:rtl/>
                <w:lang w:bidi="ar-EG"/>
              </w:rPr>
              <w:t>بالروسية</w:t>
            </w:r>
          </w:p>
        </w:tc>
      </w:tr>
      <w:tr w:rsidR="00290728" w:rsidRPr="00290728" w:rsidTr="009F66A8">
        <w:trPr>
          <w:cantSplit/>
        </w:trPr>
        <w:tc>
          <w:tcPr>
            <w:tcW w:w="9672" w:type="dxa"/>
            <w:gridSpan w:val="2"/>
          </w:tcPr>
          <w:p w:rsidR="00290728" w:rsidRPr="00290728" w:rsidRDefault="00C543FF" w:rsidP="00290728">
            <w:pPr>
              <w:pStyle w:val="Source"/>
              <w:rPr>
                <w:rtl/>
                <w:lang w:bidi="ar-SY"/>
              </w:rPr>
            </w:pPr>
            <w:r>
              <w:rPr>
                <w:rtl/>
              </w:rPr>
              <w:t>مذكرة من الأمين العام</w:t>
            </w:r>
          </w:p>
        </w:tc>
      </w:tr>
      <w:tr w:rsidR="00290728" w:rsidRPr="00290728" w:rsidTr="009F66A8">
        <w:trPr>
          <w:cantSplit/>
        </w:trPr>
        <w:tc>
          <w:tcPr>
            <w:tcW w:w="9672" w:type="dxa"/>
            <w:gridSpan w:val="2"/>
          </w:tcPr>
          <w:p w:rsidR="00290728" w:rsidRPr="00383829" w:rsidRDefault="00C543FF" w:rsidP="00383829">
            <w:pPr>
              <w:pStyle w:val="Title1"/>
              <w:rPr>
                <w:rtl/>
              </w:rPr>
            </w:pPr>
            <w:r>
              <w:rPr>
                <w:rtl/>
              </w:rPr>
              <w:t>مساهمة من الاتحاد الروسي</w:t>
            </w:r>
          </w:p>
        </w:tc>
      </w:tr>
      <w:tr w:rsidR="00A6683B" w:rsidRPr="00290728" w:rsidTr="009F66A8">
        <w:trPr>
          <w:cantSplit/>
        </w:trPr>
        <w:tc>
          <w:tcPr>
            <w:tcW w:w="9672" w:type="dxa"/>
            <w:gridSpan w:val="2"/>
          </w:tcPr>
          <w:p w:rsidR="00A6683B" w:rsidRPr="00383829" w:rsidRDefault="00C543FF" w:rsidP="00AC0FA5">
            <w:pPr>
              <w:pStyle w:val="Title2"/>
              <w:framePr w:hSpace="0" w:wrap="auto" w:yAlign="inline"/>
              <w:rPr>
                <w:rtl/>
                <w:lang w:bidi="ar-EG"/>
              </w:rPr>
            </w:pPr>
            <w:r>
              <w:rPr>
                <w:rtl/>
                <w:lang w:bidi="ar-SY"/>
              </w:rPr>
              <w:t>ضمان الحفاظ على مساهمات/</w:t>
            </w:r>
            <w:r>
              <w:rPr>
                <w:rFonts w:hint="cs"/>
                <w:rtl/>
                <w:lang w:bidi="ar-EG"/>
              </w:rPr>
              <w:t>هبات</w:t>
            </w:r>
            <w:r w:rsidR="00AC0FA5" w:rsidRPr="00AC0FA5">
              <w:rPr>
                <w:rFonts w:cs="Calibri"/>
                <w:w w:val="100"/>
                <w:position w:val="6"/>
                <w:sz w:val="18"/>
                <w:szCs w:val="18"/>
                <w:rtl/>
                <w:lang w:bidi="ar-SY"/>
              </w:rPr>
              <w:footnoteReference w:id="1"/>
            </w:r>
            <w:r>
              <w:rPr>
                <w:rtl/>
                <w:lang w:bidi="ar-SY"/>
              </w:rPr>
              <w:t xml:space="preserve"> المشاركين في الاتحاد الموجودة في أبنية الاتحاد الحالية عند تنفيذ مشروع </w:t>
            </w:r>
            <w:r>
              <w:rPr>
                <w:rFonts w:hint="cs"/>
                <w:rtl/>
                <w:lang w:bidi="ar-SY"/>
              </w:rPr>
              <w:t>إنشاء</w:t>
            </w:r>
            <w:r>
              <w:rPr>
                <w:rtl/>
                <w:lang w:bidi="ar-SY"/>
              </w:rPr>
              <w:t xml:space="preserve"> </w:t>
            </w:r>
            <w:r>
              <w:rPr>
                <w:rFonts w:hint="cs"/>
                <w:rtl/>
                <w:lang w:bidi="ar-SY"/>
              </w:rPr>
              <w:t>المبنى الجديد</w:t>
            </w:r>
            <w:r>
              <w:rPr>
                <w:rtl/>
                <w:lang w:bidi="ar-SY"/>
              </w:rPr>
              <w:t xml:space="preserve"> لمقر الاتحاد</w:t>
            </w:r>
          </w:p>
        </w:tc>
      </w:tr>
    </w:tbl>
    <w:p w:rsidR="00C543FF" w:rsidRDefault="00C543FF" w:rsidP="00AC0FA5">
      <w:pPr>
        <w:spacing w:before="840"/>
        <w:rPr>
          <w:rtl/>
          <w:lang w:bidi="ar-EG"/>
        </w:rPr>
      </w:pPr>
      <w:r>
        <w:rPr>
          <w:rtl/>
        </w:rPr>
        <w:t xml:space="preserve">يشرفني أن أحيل إلى الدول الأعضاء في المجلس </w:t>
      </w:r>
      <w:r>
        <w:rPr>
          <w:rtl/>
          <w:lang w:bidi="ar-SY"/>
        </w:rPr>
        <w:t xml:space="preserve">المساهمة المرفقة المقدمة من </w:t>
      </w:r>
      <w:r>
        <w:rPr>
          <w:b/>
          <w:bCs/>
          <w:rtl/>
        </w:rPr>
        <w:t>الاتحاد الروسي</w:t>
      </w:r>
      <w:r>
        <w:rPr>
          <w:rtl/>
        </w:rPr>
        <w:t>.</w:t>
      </w:r>
    </w:p>
    <w:p w:rsidR="00706D7A" w:rsidRDefault="00C543FF" w:rsidP="00C543FF">
      <w:pPr>
        <w:spacing w:before="1440"/>
        <w:ind w:left="5103"/>
        <w:jc w:val="center"/>
        <w:rPr>
          <w:rtl/>
        </w:rPr>
      </w:pPr>
      <w:r>
        <w:rPr>
          <w:rtl/>
          <w:lang w:bidi="ar-SY"/>
        </w:rPr>
        <w:t>هولين جاو</w:t>
      </w:r>
      <w:r>
        <w:rPr>
          <w:rtl/>
          <w:lang w:bidi="ar-SY"/>
        </w:rPr>
        <w:br/>
        <w:t>الأمين العام</w:t>
      </w:r>
    </w:p>
    <w:p w:rsidR="00C543FF" w:rsidRDefault="00C543FF" w:rsidP="00C543FF">
      <w:pPr>
        <w:rPr>
          <w:rtl/>
        </w:rPr>
      </w:pPr>
      <w:r>
        <w:rPr>
          <w:rtl/>
        </w:rPr>
        <w:br w:type="page"/>
      </w:r>
    </w:p>
    <w:p w:rsidR="00C543FF" w:rsidRDefault="00C543FF" w:rsidP="00AE22CF">
      <w:pPr>
        <w:pStyle w:val="Source"/>
        <w:rPr>
          <w:rtl/>
        </w:rPr>
      </w:pPr>
      <w:r>
        <w:rPr>
          <w:rtl/>
        </w:rPr>
        <w:lastRenderedPageBreak/>
        <w:t>مساهمة من الاتحاد الروسي</w:t>
      </w:r>
    </w:p>
    <w:p w:rsidR="00C543FF" w:rsidRDefault="00C543FF" w:rsidP="00AE22CF">
      <w:pPr>
        <w:pStyle w:val="Title1"/>
        <w:rPr>
          <w:rFonts w:ascii="Times New Roman" w:hAnsi="Times New Roman" w:cs="Times New Roman"/>
          <w:sz w:val="24"/>
          <w:szCs w:val="24"/>
          <w:lang w:val="en-GB" w:bidi="ar-SY"/>
        </w:rPr>
      </w:pPr>
      <w:r>
        <w:rPr>
          <w:rtl/>
          <w:lang w:bidi="ar-SY"/>
        </w:rPr>
        <w:t>ضمان الحفاظ على مساهمات/</w:t>
      </w:r>
      <w:r>
        <w:rPr>
          <w:rFonts w:hint="cs"/>
          <w:rtl/>
          <w:lang w:bidi="ar-SY"/>
        </w:rPr>
        <w:t>هبات</w:t>
      </w:r>
      <w:r>
        <w:rPr>
          <w:rStyle w:val="FootnoteReference"/>
          <w:rtl/>
          <w:lang w:bidi="ar-SY"/>
        </w:rPr>
        <w:footnoteReference w:id="2"/>
      </w:r>
      <w:r>
        <w:rPr>
          <w:rtl/>
          <w:lang w:bidi="ar-SY"/>
        </w:rPr>
        <w:t xml:space="preserve"> المشاركين في الاتحاد الموجودة في أبنية الاتحاد الحالية عند</w:t>
      </w:r>
      <w:r w:rsidRPr="00C543FF">
        <w:rPr>
          <w:rtl/>
        </w:rPr>
        <w:t xml:space="preserve"> تنفيذ مشروع </w:t>
      </w:r>
      <w:r>
        <w:rPr>
          <w:rFonts w:hint="cs"/>
          <w:rtl/>
        </w:rPr>
        <w:t>إنشاء المبنى الجديد</w:t>
      </w:r>
      <w:r w:rsidRPr="00C543FF">
        <w:rPr>
          <w:rtl/>
        </w:rPr>
        <w:t xml:space="preserve"> </w:t>
      </w:r>
      <w:r>
        <w:rPr>
          <w:rtl/>
          <w:lang w:bidi="ar-SY"/>
        </w:rPr>
        <w:t>لمقر الاتحاد</w:t>
      </w:r>
    </w:p>
    <w:p w:rsidR="00C543FF" w:rsidRPr="00C543FF" w:rsidRDefault="00C543FF" w:rsidP="002154EE">
      <w:pPr>
        <w:rPr>
          <w:lang w:val="en-GB"/>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rsidTr="00952F86">
        <w:trPr>
          <w:jc w:val="center"/>
        </w:trPr>
        <w:tc>
          <w:tcPr>
            <w:tcW w:w="8080" w:type="dxa"/>
          </w:tcPr>
          <w:p w:rsidR="00290728" w:rsidRPr="00290728" w:rsidRDefault="00290728" w:rsidP="00706D7A">
            <w:pPr>
              <w:rPr>
                <w:b/>
                <w:bCs/>
                <w:rtl/>
                <w:lang w:bidi="ar-SY"/>
              </w:rPr>
            </w:pPr>
            <w:r w:rsidRPr="00290728">
              <w:rPr>
                <w:rFonts w:hint="cs"/>
                <w:b/>
                <w:bCs/>
                <w:rtl/>
                <w:lang w:bidi="ar-SY"/>
              </w:rPr>
              <w:t>ملخص</w:t>
            </w:r>
          </w:p>
          <w:p w:rsidR="00290728" w:rsidRDefault="00C543FF" w:rsidP="00174BAA">
            <w:pPr>
              <w:rPr>
                <w:rtl/>
                <w:lang w:bidi="ar-SY"/>
              </w:rPr>
            </w:pPr>
            <w:r>
              <w:rPr>
                <w:rtl/>
                <w:lang w:bidi="ar-SY"/>
              </w:rPr>
              <w:t xml:space="preserve">في ضوء تنفيذ </w:t>
            </w:r>
            <w:r>
              <w:rPr>
                <w:rFonts w:hint="cs"/>
                <w:rtl/>
                <w:lang w:bidi="ar-SY"/>
              </w:rPr>
              <w:t>مشروع</w:t>
            </w:r>
            <w:r>
              <w:rPr>
                <w:rtl/>
                <w:lang w:bidi="ar-SY"/>
              </w:rPr>
              <w:t xml:space="preserve"> هدم مبنى فارامبيه الحالي و</w:t>
            </w:r>
            <w:r>
              <w:rPr>
                <w:rFonts w:hint="cs"/>
                <w:rtl/>
                <w:lang w:bidi="ar-SY"/>
              </w:rPr>
              <w:t>إنشاء</w:t>
            </w:r>
            <w:r>
              <w:rPr>
                <w:rtl/>
                <w:lang w:bidi="ar-SY"/>
              </w:rPr>
              <w:t xml:space="preserve"> مبنى جديد لمقر الاتحاد مكانه، والتحويل المؤقت لمبنى مونبريان ومبنى البرج خلال عملية بناء مبنى فارامبيه الجديد، وبيع مبنى البرج في وقت لاحق عند اكتمال </w:t>
            </w:r>
            <w:r>
              <w:rPr>
                <w:rFonts w:hint="cs"/>
                <w:rtl/>
                <w:lang w:bidi="ar-SY"/>
              </w:rPr>
              <w:t>المشروع</w:t>
            </w:r>
            <w:r>
              <w:rPr>
                <w:rtl/>
                <w:lang w:bidi="ar-SY"/>
              </w:rPr>
              <w:t>، فإنه لا</w:t>
            </w:r>
            <w:r w:rsidR="00174BAA">
              <w:rPr>
                <w:rFonts w:hint="cs"/>
                <w:rtl/>
                <w:lang w:bidi="ar-SY"/>
              </w:rPr>
              <w:t> </w:t>
            </w:r>
            <w:r>
              <w:rPr>
                <w:rtl/>
                <w:lang w:bidi="ar-SY"/>
              </w:rPr>
              <w:t>بد من اتخاذ التدابير المناسبة من أجل ضمان الحفاظ على المساهمات/</w:t>
            </w:r>
            <w:r>
              <w:rPr>
                <w:rFonts w:hint="cs"/>
                <w:rtl/>
                <w:lang w:bidi="ar-SY"/>
              </w:rPr>
              <w:t>الهبات</w:t>
            </w:r>
            <w:r>
              <w:rPr>
                <w:rtl/>
                <w:lang w:bidi="ar-SY"/>
              </w:rPr>
              <w:t xml:space="preserve"> المقدمة إلى</w:t>
            </w:r>
            <w:r>
              <w:rPr>
                <w:rFonts w:hint="cs"/>
                <w:rtl/>
                <w:lang w:bidi="ar-SY"/>
              </w:rPr>
              <w:t> </w:t>
            </w:r>
            <w:r>
              <w:rPr>
                <w:rtl/>
                <w:lang w:bidi="ar-SY"/>
              </w:rPr>
              <w:t>الاتحاد من الدول الأعضاء وأعضاء القطاعات في الاتحاد قبل بدء المشروع.</w:t>
            </w:r>
          </w:p>
          <w:p w:rsidR="00290728" w:rsidRPr="00290728" w:rsidRDefault="00290728" w:rsidP="00706D7A">
            <w:pPr>
              <w:rPr>
                <w:b/>
                <w:bCs/>
                <w:rtl/>
                <w:lang w:bidi="ar-SY"/>
              </w:rPr>
            </w:pPr>
            <w:r w:rsidRPr="00290728">
              <w:rPr>
                <w:rFonts w:hint="cs"/>
                <w:b/>
                <w:bCs/>
                <w:rtl/>
                <w:lang w:bidi="ar-SY"/>
              </w:rPr>
              <w:t>الإجراء المطلوب</w:t>
            </w:r>
          </w:p>
          <w:p w:rsidR="00290728" w:rsidRDefault="00C543FF" w:rsidP="00706D7A">
            <w:pPr>
              <w:rPr>
                <w:rtl/>
                <w:lang w:bidi="ar-SY"/>
              </w:rPr>
            </w:pPr>
            <w:r>
              <w:rPr>
                <w:rtl/>
                <w:lang w:bidi="ar-SY"/>
              </w:rPr>
              <w:t xml:space="preserve">يُدعى المجلس إلى </w:t>
            </w:r>
            <w:r>
              <w:rPr>
                <w:b/>
                <w:bCs/>
                <w:rtl/>
                <w:lang w:bidi="ar-SY"/>
              </w:rPr>
              <w:t>اتخاذ قرار</w:t>
            </w:r>
            <w:r>
              <w:rPr>
                <w:rtl/>
                <w:lang w:bidi="ar-SY"/>
              </w:rPr>
              <w:t>.</w:t>
            </w:r>
          </w:p>
          <w:p w:rsidR="00290728" w:rsidRDefault="00290728" w:rsidP="00290728">
            <w:pPr>
              <w:jc w:val="center"/>
              <w:rPr>
                <w:rtl/>
                <w:lang w:bidi="ar-SY"/>
              </w:rPr>
            </w:pPr>
            <w:r>
              <w:rPr>
                <w:rFonts w:hint="cs"/>
                <w:rtl/>
                <w:lang w:bidi="ar-SY"/>
              </w:rPr>
              <w:t>_________</w:t>
            </w:r>
          </w:p>
          <w:p w:rsidR="00290728" w:rsidRPr="00290728" w:rsidRDefault="00290728" w:rsidP="00290728">
            <w:pPr>
              <w:rPr>
                <w:b/>
                <w:bCs/>
                <w:rtl/>
                <w:lang w:bidi="ar-SY"/>
              </w:rPr>
            </w:pPr>
            <w:r w:rsidRPr="00290728">
              <w:rPr>
                <w:rFonts w:hint="cs"/>
                <w:b/>
                <w:bCs/>
                <w:rtl/>
                <w:lang w:bidi="ar-SY"/>
              </w:rPr>
              <w:t>المراجع</w:t>
            </w:r>
          </w:p>
          <w:p w:rsidR="00290728" w:rsidRPr="008E7937" w:rsidRDefault="00E41E0F" w:rsidP="006E0697">
            <w:pPr>
              <w:spacing w:after="120"/>
              <w:rPr>
                <w:i/>
                <w:iCs/>
                <w:rtl/>
                <w:lang w:bidi="ar-SY"/>
              </w:rPr>
            </w:pPr>
            <w:hyperlink r:id="rId9" w:history="1">
              <w:r w:rsidR="00C543FF" w:rsidRPr="008E7937">
                <w:rPr>
                  <w:rStyle w:val="Hyperlink"/>
                  <w:i/>
                  <w:iCs/>
                  <w:rtl/>
                  <w:lang w:bidi="ar-SY"/>
                </w:rPr>
                <w:t xml:space="preserve">القرار </w:t>
              </w:r>
              <w:r w:rsidR="00C543FF" w:rsidRPr="008E7937">
                <w:rPr>
                  <w:rStyle w:val="Hyperlink"/>
                  <w:i/>
                  <w:iCs/>
                  <w:lang w:bidi="ar-SY"/>
                </w:rPr>
                <w:t>194</w:t>
              </w:r>
              <w:r w:rsidR="00C543FF" w:rsidRPr="008E7937">
                <w:rPr>
                  <w:rStyle w:val="Hyperlink"/>
                  <w:i/>
                  <w:iCs/>
                  <w:rtl/>
                  <w:lang w:bidi="ar-SY"/>
                </w:rPr>
                <w:t xml:space="preserve"> (المراجَع في بوسان، </w:t>
              </w:r>
              <w:r w:rsidR="00C543FF" w:rsidRPr="008E7937">
                <w:rPr>
                  <w:rStyle w:val="Hyperlink"/>
                  <w:i/>
                  <w:iCs/>
                  <w:lang w:bidi="ar-SY"/>
                </w:rPr>
                <w:t>2014</w:t>
              </w:r>
              <w:r w:rsidR="00C543FF" w:rsidRPr="008E7937">
                <w:rPr>
                  <w:rStyle w:val="Hyperlink"/>
                  <w:i/>
                  <w:iCs/>
                  <w:rtl/>
                  <w:lang w:bidi="ar-SY"/>
                </w:rPr>
                <w:t>)</w:t>
              </w:r>
            </w:hyperlink>
            <w:bookmarkStart w:id="2" w:name="_GoBack"/>
            <w:bookmarkEnd w:id="2"/>
            <w:r w:rsidR="00C543FF" w:rsidRPr="008E7937">
              <w:rPr>
                <w:i/>
                <w:iCs/>
                <w:rtl/>
                <w:lang w:bidi="ar-SY"/>
              </w:rPr>
              <w:t xml:space="preserve">، </w:t>
            </w:r>
            <w:hyperlink r:id="rId10" w:history="1">
              <w:r w:rsidR="006E0697" w:rsidRPr="006E0697">
                <w:rPr>
                  <w:rStyle w:val="Hyperlink"/>
                  <w:rFonts w:hint="cs"/>
                  <w:i/>
                  <w:iCs/>
                  <w:rtl/>
                  <w:lang w:bidi="ar-SY"/>
                </w:rPr>
                <w:t>المقرر</w:t>
              </w:r>
              <w:r w:rsidR="00C543FF" w:rsidRPr="006E0697">
                <w:rPr>
                  <w:rStyle w:val="Hyperlink"/>
                  <w:i/>
                  <w:iCs/>
                  <w:rtl/>
                  <w:lang w:bidi="ar-SY"/>
                </w:rPr>
                <w:t xml:space="preserve"> </w:t>
              </w:r>
              <w:r w:rsidR="00C543FF" w:rsidRPr="006E0697">
                <w:rPr>
                  <w:rStyle w:val="Hyperlink"/>
                  <w:i/>
                  <w:iCs/>
                  <w:lang w:bidi="ar-SY"/>
                </w:rPr>
                <w:t>588</w:t>
              </w:r>
              <w:r w:rsidR="006E0697" w:rsidRPr="006E0697">
                <w:rPr>
                  <w:rStyle w:val="Hyperlink"/>
                  <w:rFonts w:hint="cs"/>
                  <w:i/>
                  <w:iCs/>
                  <w:rtl/>
                  <w:lang w:bidi="ar-SY"/>
                </w:rPr>
                <w:t xml:space="preserve"> للمجلس</w:t>
              </w:r>
            </w:hyperlink>
            <w:r w:rsidR="00C543FF" w:rsidRPr="008E7937">
              <w:rPr>
                <w:i/>
                <w:iCs/>
                <w:rtl/>
                <w:lang w:bidi="ar-SY"/>
              </w:rPr>
              <w:t xml:space="preserve">، الوثائق </w:t>
            </w:r>
            <w:hyperlink r:id="rId11" w:history="1">
              <w:r w:rsidR="00C543FF" w:rsidRPr="008E7937">
                <w:rPr>
                  <w:rStyle w:val="Hyperlink"/>
                  <w:i/>
                  <w:iCs/>
                  <w:lang w:bidi="ar-SY"/>
                </w:rPr>
                <w:t>C16/7</w:t>
              </w:r>
            </w:hyperlink>
            <w:r w:rsidR="00C543FF" w:rsidRPr="008E7937">
              <w:rPr>
                <w:i/>
                <w:iCs/>
                <w:rtl/>
                <w:lang w:bidi="ar-SY"/>
              </w:rPr>
              <w:t xml:space="preserve"> </w:t>
            </w:r>
            <w:r w:rsidR="00174BAA">
              <w:rPr>
                <w:rFonts w:hint="cs"/>
                <w:i/>
                <w:iCs/>
                <w:rtl/>
                <w:lang w:bidi="ar-SY"/>
              </w:rPr>
              <w:t>و</w:t>
            </w:r>
            <w:hyperlink r:id="rId12" w:history="1">
              <w:r w:rsidR="00C543FF" w:rsidRPr="008E7937">
                <w:rPr>
                  <w:rStyle w:val="Hyperlink"/>
                  <w:i/>
                  <w:iCs/>
                  <w:lang w:bidi="ar-SY"/>
                </w:rPr>
                <w:t>C18/7</w:t>
              </w:r>
            </w:hyperlink>
            <w:r w:rsidR="00C543FF" w:rsidRPr="008E7937">
              <w:rPr>
                <w:i/>
                <w:iCs/>
                <w:rtl/>
                <w:lang w:bidi="ar-SY"/>
              </w:rPr>
              <w:t xml:space="preserve"> </w:t>
            </w:r>
            <w:r w:rsidR="00174BAA">
              <w:rPr>
                <w:rFonts w:hint="cs"/>
                <w:i/>
                <w:iCs/>
                <w:rtl/>
                <w:lang w:bidi="ar-SY"/>
              </w:rPr>
              <w:t>و</w:t>
            </w:r>
            <w:hyperlink r:id="rId13" w:history="1">
              <w:r w:rsidR="00C543FF" w:rsidRPr="008E7937">
                <w:rPr>
                  <w:rStyle w:val="Hyperlink"/>
                  <w:i/>
                  <w:iCs/>
                  <w:lang w:bidi="ar-SY"/>
                </w:rPr>
                <w:t>C18/INF/19</w:t>
              </w:r>
            </w:hyperlink>
          </w:p>
        </w:tc>
      </w:tr>
    </w:tbl>
    <w:p w:rsidR="00C543FF" w:rsidRPr="008E7937" w:rsidRDefault="00C543FF" w:rsidP="006A1FB8">
      <w:pPr>
        <w:pStyle w:val="Heading1"/>
        <w:spacing w:before="480"/>
        <w:rPr>
          <w:rtl/>
          <w:lang w:bidi="ar-EG"/>
        </w:rPr>
      </w:pPr>
      <w:r w:rsidRPr="008E7937">
        <w:t>1</w:t>
      </w:r>
      <w:r w:rsidRPr="008E7937">
        <w:rPr>
          <w:rtl/>
        </w:rPr>
        <w:tab/>
      </w:r>
      <w:r w:rsidR="006A1FB8">
        <w:rPr>
          <w:rFonts w:hint="cs"/>
          <w:rtl/>
        </w:rPr>
        <w:t>خلفية</w:t>
      </w:r>
    </w:p>
    <w:p w:rsidR="00C543FF" w:rsidRDefault="00C543FF" w:rsidP="00C543FF">
      <w:pPr>
        <w:rPr>
          <w:rtl/>
          <w:lang w:bidi="ar-EG"/>
        </w:rPr>
      </w:pPr>
      <w:r>
        <w:rPr>
          <w:lang w:bidi="ar-EG"/>
        </w:rPr>
        <w:t>1.1</w:t>
      </w:r>
      <w:r>
        <w:rPr>
          <w:rtl/>
          <w:lang w:bidi="ar-EG"/>
        </w:rPr>
        <w:tab/>
        <w:t xml:space="preserve">قرر المجلس في </w:t>
      </w:r>
      <w:r>
        <w:rPr>
          <w:rFonts w:hint="cs"/>
          <w:rtl/>
          <w:lang w:bidi="ar-EG"/>
        </w:rPr>
        <w:t>عام</w:t>
      </w:r>
      <w:r>
        <w:rPr>
          <w:rtl/>
          <w:lang w:bidi="ar-EG"/>
        </w:rPr>
        <w:t xml:space="preserve"> </w:t>
      </w:r>
      <w:r>
        <w:rPr>
          <w:lang w:bidi="ar-EG"/>
        </w:rPr>
        <w:t>2016</w:t>
      </w:r>
      <w:r>
        <w:rPr>
          <w:rtl/>
          <w:lang w:bidi="ar-EG"/>
        </w:rPr>
        <w:t xml:space="preserve">، من خلال </w:t>
      </w:r>
      <w:hyperlink r:id="rId14" w:history="1">
        <w:r>
          <w:rPr>
            <w:rStyle w:val="Hyperlink"/>
            <w:rtl/>
            <w:lang w:bidi="ar-EG"/>
          </w:rPr>
          <w:t xml:space="preserve">المقرر </w:t>
        </w:r>
        <w:r>
          <w:rPr>
            <w:rStyle w:val="Hyperlink"/>
            <w:lang w:bidi="ar-EG"/>
          </w:rPr>
          <w:t>588</w:t>
        </w:r>
      </w:hyperlink>
      <w:r>
        <w:rPr>
          <w:rtl/>
          <w:lang w:bidi="ar-EG"/>
        </w:rPr>
        <w:t xml:space="preserve">، الاستعاضة عن مبنى فارامبيه بمبنى جديد من شأنه أن يشمل أيضاً </w:t>
      </w:r>
      <w:r>
        <w:rPr>
          <w:rFonts w:hint="cs"/>
          <w:rtl/>
          <w:lang w:bidi="ar-EG"/>
        </w:rPr>
        <w:t>المكاتب والمرافق الأخرى لمبنى</w:t>
      </w:r>
      <w:r>
        <w:rPr>
          <w:rtl/>
          <w:lang w:bidi="ar-EG"/>
        </w:rPr>
        <w:t xml:space="preserve"> البرج.</w:t>
      </w:r>
    </w:p>
    <w:p w:rsidR="00C543FF" w:rsidRDefault="00C543FF" w:rsidP="00F67530">
      <w:pPr>
        <w:rPr>
          <w:rtl/>
          <w:lang w:bidi="ar-EG"/>
        </w:rPr>
      </w:pPr>
      <w:r>
        <w:rPr>
          <w:lang w:bidi="ar-EG"/>
        </w:rPr>
        <w:t>2.1</w:t>
      </w:r>
      <w:r>
        <w:rPr>
          <w:rtl/>
          <w:lang w:bidi="ar-EG"/>
        </w:rPr>
        <w:tab/>
        <w:t>ويتمثل النموذج المالي للمبنى الجديد في قرض بدون فائدة من البلد المضيف</w:t>
      </w:r>
      <w:r>
        <w:rPr>
          <w:rFonts w:hint="cs"/>
          <w:rtl/>
          <w:lang w:bidi="ar-EG"/>
        </w:rPr>
        <w:t xml:space="preserve"> يسدد على</w:t>
      </w:r>
      <w:r>
        <w:rPr>
          <w:rtl/>
          <w:lang w:bidi="ar-EG"/>
        </w:rPr>
        <w:t xml:space="preserve"> </w:t>
      </w:r>
      <w:r>
        <w:rPr>
          <w:lang w:bidi="ar-EG"/>
        </w:rPr>
        <w:t>50</w:t>
      </w:r>
      <w:r>
        <w:rPr>
          <w:rtl/>
          <w:lang w:bidi="ar-EG"/>
        </w:rPr>
        <w:t xml:space="preserve"> عاماً. ويتم سداد القسط الأول من القرض في نهاية السنة التي </w:t>
      </w:r>
      <w:r>
        <w:rPr>
          <w:rFonts w:hint="cs"/>
          <w:rtl/>
          <w:lang w:bidi="ar-EG"/>
        </w:rPr>
        <w:t>يدخل فيها</w:t>
      </w:r>
      <w:r>
        <w:rPr>
          <w:rtl/>
          <w:lang w:bidi="ar-EG"/>
        </w:rPr>
        <w:t xml:space="preserve"> المبنى الجديد </w:t>
      </w:r>
      <w:r w:rsidR="00F67530">
        <w:rPr>
          <w:rFonts w:hint="cs"/>
          <w:rtl/>
          <w:lang w:bidi="ar-EG"/>
        </w:rPr>
        <w:t>للاتحاد الخدمة</w:t>
      </w:r>
      <w:r>
        <w:rPr>
          <w:rtl/>
          <w:lang w:bidi="ar-EG"/>
        </w:rPr>
        <w:t xml:space="preserve"> بنجاح.</w:t>
      </w:r>
    </w:p>
    <w:p w:rsidR="00C543FF" w:rsidRDefault="00C543FF" w:rsidP="00AB2469">
      <w:pPr>
        <w:rPr>
          <w:rtl/>
          <w:lang w:bidi="ar-SY"/>
        </w:rPr>
      </w:pPr>
      <w:r>
        <w:rPr>
          <w:lang w:bidi="ar-EG"/>
        </w:rPr>
        <w:t>3.1</w:t>
      </w:r>
      <w:r>
        <w:rPr>
          <w:lang w:bidi="ar-EG"/>
        </w:rPr>
        <w:tab/>
      </w:r>
      <w:r>
        <w:rPr>
          <w:rtl/>
          <w:lang w:bidi="ar-EG"/>
        </w:rPr>
        <w:t xml:space="preserve">ووافق المجلس في دورته العادية لعام </w:t>
      </w:r>
      <w:r>
        <w:rPr>
          <w:lang w:val="en-GB" w:bidi="ar-EG"/>
        </w:rPr>
        <w:t>2017</w:t>
      </w:r>
      <w:r>
        <w:rPr>
          <w:rtl/>
          <w:lang w:bidi="ar-SY"/>
        </w:rPr>
        <w:t xml:space="preserve"> على الوثيقة </w:t>
      </w:r>
      <w:hyperlink r:id="rId15" w:history="1">
        <w:r>
          <w:rPr>
            <w:rStyle w:val="Hyperlink"/>
            <w:szCs w:val="22"/>
          </w:rPr>
          <w:t>C17/67</w:t>
        </w:r>
      </w:hyperlink>
      <w:r>
        <w:rPr>
          <w:rtl/>
          <w:lang w:bidi="ar-SY"/>
        </w:rPr>
        <w:t xml:space="preserve"> </w:t>
      </w:r>
      <w:r>
        <w:rPr>
          <w:rtl/>
          <w:lang w:bidi="ar-EG"/>
        </w:rPr>
        <w:t>"</w:t>
      </w:r>
      <w:r>
        <w:rPr>
          <w:rtl/>
        </w:rPr>
        <w:t>تحسين استقرار القاعدة المالية للاتحاد وإمكانية التنبؤ</w:t>
      </w:r>
      <w:r w:rsidR="00A76DDB">
        <w:rPr>
          <w:rFonts w:hint="cs"/>
          <w:rtl/>
        </w:rPr>
        <w:t> </w:t>
      </w:r>
      <w:r>
        <w:rPr>
          <w:rtl/>
        </w:rPr>
        <w:t xml:space="preserve">بها"، بما فيها </w:t>
      </w:r>
      <w:r>
        <w:rPr>
          <w:rtl/>
        </w:rPr>
        <w:lastRenderedPageBreak/>
        <w:t xml:space="preserve">الملحق </w:t>
      </w:r>
      <w:r>
        <w:rPr>
          <w:lang w:val="en-GB"/>
        </w:rPr>
        <w:t>1</w:t>
      </w:r>
      <w:r>
        <w:rPr>
          <w:rtl/>
          <w:lang w:bidi="ar-SY"/>
        </w:rPr>
        <w:t xml:space="preserve"> بشأن </w:t>
      </w:r>
      <w:r w:rsidR="00F67530">
        <w:rPr>
          <w:rFonts w:hint="cs"/>
          <w:rtl/>
          <w:lang w:bidi="ar-SY"/>
        </w:rPr>
        <w:t>مبادئ</w:t>
      </w:r>
      <w:r>
        <w:rPr>
          <w:rtl/>
          <w:lang w:bidi="ar-SY"/>
        </w:rPr>
        <w:t xml:space="preserve"> تعبئة الموارد، وذلك وفقاً </w:t>
      </w:r>
      <w:r w:rsidR="00F67530">
        <w:rPr>
          <w:rFonts w:hint="cs"/>
          <w:rtl/>
          <w:lang w:bidi="ar-SY"/>
        </w:rPr>
        <w:t xml:space="preserve">للمشاورات التي </w:t>
      </w:r>
      <w:r w:rsidR="00F67530" w:rsidRPr="00AE22CF">
        <w:rPr>
          <w:rFonts w:hint="cs"/>
          <w:rtl/>
          <w:lang w:bidi="ar-SY"/>
        </w:rPr>
        <w:t>أطل</w:t>
      </w:r>
      <w:r w:rsidR="00AE22CF" w:rsidRPr="00AE22CF">
        <w:rPr>
          <w:rFonts w:hint="cs"/>
          <w:rtl/>
          <w:lang w:bidi="ar-EG"/>
        </w:rPr>
        <w:t>ق</w:t>
      </w:r>
      <w:r w:rsidR="00F67530" w:rsidRPr="00AE22CF">
        <w:rPr>
          <w:rFonts w:hint="cs"/>
          <w:rtl/>
          <w:lang w:bidi="ar-SY"/>
        </w:rPr>
        <w:t>ها</w:t>
      </w:r>
      <w:r w:rsidR="00F67530">
        <w:rPr>
          <w:rFonts w:hint="cs"/>
          <w:rtl/>
          <w:lang w:bidi="ar-SY"/>
        </w:rPr>
        <w:t xml:space="preserve"> الأمين العام </w:t>
      </w:r>
      <w:r>
        <w:rPr>
          <w:rtl/>
          <w:lang w:bidi="ar-SY"/>
        </w:rPr>
        <w:t>مع الدول الأعضاء وأعضاء</w:t>
      </w:r>
      <w:r w:rsidR="00AB2469">
        <w:rPr>
          <w:rFonts w:hint="cs"/>
          <w:rtl/>
          <w:lang w:bidi="ar-SY"/>
        </w:rPr>
        <w:t> </w:t>
      </w:r>
      <w:r>
        <w:rPr>
          <w:rtl/>
          <w:lang w:bidi="ar-SY"/>
        </w:rPr>
        <w:t>القطاعات والهيئات الأكاديمية بشأن إمكانية رعاية المشروع.</w:t>
      </w:r>
    </w:p>
    <w:p w:rsidR="00C543FF" w:rsidRDefault="00C543FF" w:rsidP="00851ECA">
      <w:pPr>
        <w:rPr>
          <w:rtl/>
        </w:rPr>
      </w:pPr>
      <w:r>
        <w:t>4.1</w:t>
      </w:r>
      <w:r>
        <w:tab/>
      </w:r>
      <w:r w:rsidR="00F67530">
        <w:rPr>
          <w:rFonts w:hint="cs"/>
          <w:rtl/>
        </w:rPr>
        <w:t xml:space="preserve">وقد وقع </w:t>
      </w:r>
      <w:r>
        <w:rPr>
          <w:rtl/>
          <w:lang w:bidi="ar-EG"/>
        </w:rPr>
        <w:t xml:space="preserve">اتفاق رعاية بين </w:t>
      </w:r>
      <w:r w:rsidR="00321C66">
        <w:rPr>
          <w:rFonts w:hint="cs"/>
          <w:rtl/>
          <w:lang w:bidi="ar-EG"/>
        </w:rPr>
        <w:t>ال</w:t>
      </w:r>
      <w:r>
        <w:rPr>
          <w:rtl/>
          <w:lang w:bidi="ar-EG"/>
        </w:rPr>
        <w:t xml:space="preserve">أمين </w:t>
      </w:r>
      <w:r w:rsidR="00321C66">
        <w:rPr>
          <w:rFonts w:hint="cs"/>
          <w:rtl/>
          <w:lang w:bidi="ar-EG"/>
        </w:rPr>
        <w:t>ال</w:t>
      </w:r>
      <w:r w:rsidR="00321C66">
        <w:rPr>
          <w:rtl/>
          <w:lang w:bidi="ar-EG"/>
        </w:rPr>
        <w:t xml:space="preserve">عام </w:t>
      </w:r>
      <w:r w:rsidR="00321C66">
        <w:rPr>
          <w:rFonts w:hint="cs"/>
          <w:rtl/>
          <w:lang w:bidi="ar-EG"/>
        </w:rPr>
        <w:t>ل</w:t>
      </w:r>
      <w:r>
        <w:rPr>
          <w:rtl/>
          <w:lang w:bidi="ar-EG"/>
        </w:rPr>
        <w:t xml:space="preserve">لاتحاد والمملكة العربية السعودية في الرياض يوم </w:t>
      </w:r>
      <w:r>
        <w:rPr>
          <w:lang w:val="en-GB"/>
        </w:rPr>
        <w:t>27</w:t>
      </w:r>
      <w:r>
        <w:rPr>
          <w:rtl/>
          <w:lang w:bidi="ar-EG"/>
        </w:rPr>
        <w:t xml:space="preserve"> سبتمبر </w:t>
      </w:r>
      <w:r>
        <w:rPr>
          <w:lang w:val="en-GB"/>
        </w:rPr>
        <w:t>2018</w:t>
      </w:r>
      <w:r>
        <w:rPr>
          <w:rtl/>
          <w:lang w:bidi="ar-EG"/>
        </w:rPr>
        <w:t xml:space="preserve">. وستتكرم المملكة العربية السعودية بتقديم رعاية لقاعة المؤتمرات الرئيسية قدرها </w:t>
      </w:r>
      <w:r>
        <w:rPr>
          <w:lang w:val="en-GB"/>
        </w:rPr>
        <w:t>10</w:t>
      </w:r>
      <w:r>
        <w:rPr>
          <w:rtl/>
          <w:lang w:bidi="ar-EG"/>
        </w:rPr>
        <w:t xml:space="preserve"> ملايين فرنك سويسري. وسيحول المبلغ بالكامل للاتحاد قبل البدء في</w:t>
      </w:r>
      <w:r w:rsidR="00851ECA">
        <w:rPr>
          <w:rFonts w:hint="cs"/>
          <w:rtl/>
          <w:lang w:bidi="ar-EG"/>
        </w:rPr>
        <w:t> </w:t>
      </w:r>
      <w:r>
        <w:rPr>
          <w:rtl/>
          <w:lang w:bidi="ar-EG"/>
        </w:rPr>
        <w:t>البناء.</w:t>
      </w:r>
    </w:p>
    <w:p w:rsidR="00C543FF" w:rsidRPr="00174BAA" w:rsidRDefault="00C543FF" w:rsidP="00486061">
      <w:pPr>
        <w:rPr>
          <w:rtl/>
        </w:rPr>
      </w:pPr>
      <w:r>
        <w:t>5.1</w:t>
      </w:r>
      <w:r>
        <w:tab/>
      </w:r>
      <w:r>
        <w:rPr>
          <w:rtl/>
          <w:lang w:bidi="ar-EG"/>
        </w:rPr>
        <w:t xml:space="preserve">ووردت رسالة يوم </w:t>
      </w:r>
      <w:r w:rsidRPr="00174BAA">
        <w:t>17</w:t>
      </w:r>
      <w:r>
        <w:rPr>
          <w:rtl/>
          <w:lang w:val="en-GB" w:bidi="ar-EG"/>
        </w:rPr>
        <w:t xml:space="preserve"> أكتوبر </w:t>
      </w:r>
      <w:r>
        <w:rPr>
          <w:lang w:val="en-GB" w:bidi="ar-EG"/>
        </w:rPr>
        <w:t>2018</w:t>
      </w:r>
      <w:r>
        <w:rPr>
          <w:rtl/>
          <w:lang w:bidi="ar-EG"/>
        </w:rPr>
        <w:t xml:space="preserve"> </w:t>
      </w:r>
      <w:r>
        <w:rPr>
          <w:rtl/>
          <w:lang w:val="en-GB" w:bidi="ar-EG"/>
        </w:rPr>
        <w:t>من الإمارات العربية المتحدة بعرض لرعاية قاعة المؤتمرات الرئيسية الثانية.</w:t>
      </w:r>
    </w:p>
    <w:p w:rsidR="00C543FF" w:rsidRPr="00ED2C2B" w:rsidRDefault="00C543FF" w:rsidP="0040142B">
      <w:pPr>
        <w:rPr>
          <w:rtl/>
        </w:rPr>
      </w:pPr>
      <w:r>
        <w:t>6.1</w:t>
      </w:r>
      <w:r>
        <w:tab/>
      </w:r>
      <w:r>
        <w:rPr>
          <w:rtl/>
          <w:lang w:bidi="ar-EG"/>
        </w:rPr>
        <w:t xml:space="preserve">وتفضلت الجمهورية التشيكية </w:t>
      </w:r>
      <w:r w:rsidRPr="00D7393B">
        <w:rPr>
          <w:rtl/>
          <w:lang w:bidi="ar-EG"/>
        </w:rPr>
        <w:t>بالتبرع</w:t>
      </w:r>
      <w:r>
        <w:rPr>
          <w:rtl/>
          <w:lang w:bidi="ar-EG"/>
        </w:rPr>
        <w:t xml:space="preserve"> بمبلغ </w:t>
      </w:r>
      <w:r>
        <w:rPr>
          <w:lang w:val="en-GB" w:bidi="ar-EG"/>
        </w:rPr>
        <w:t>100</w:t>
      </w:r>
      <w:r>
        <w:rPr>
          <w:rtl/>
          <w:lang w:val="en-GB" w:bidi="ar-EG"/>
        </w:rPr>
        <w:t xml:space="preserve"> ألف دولار أمريكي كي تخصص للإنشاءات أو</w:t>
      </w:r>
      <w:r w:rsidR="00F67530">
        <w:rPr>
          <w:rFonts w:hint="cs"/>
          <w:rtl/>
          <w:lang w:val="en-GB" w:bidi="ar-EG"/>
        </w:rPr>
        <w:t xml:space="preserve"> شراء</w:t>
      </w:r>
      <w:r>
        <w:rPr>
          <w:rtl/>
          <w:lang w:val="en-GB" w:bidi="ar-EG"/>
        </w:rPr>
        <w:t xml:space="preserve"> المعدات التقنية أو التجهيزات الأخرى للمبنى الجديد. وأضيف هذا المبلغ إلى الصندوق المؤقت للمبنى الجديد الذي </w:t>
      </w:r>
      <w:r w:rsidR="00AE22CF">
        <w:rPr>
          <w:rFonts w:hint="cs"/>
          <w:rtl/>
          <w:lang w:val="en-GB" w:bidi="ar-EG"/>
        </w:rPr>
        <w:t>أنشأه</w:t>
      </w:r>
      <w:r w:rsidR="00F67530">
        <w:rPr>
          <w:rFonts w:hint="cs"/>
          <w:rtl/>
          <w:lang w:val="en-GB" w:bidi="ar-EG"/>
        </w:rPr>
        <w:t xml:space="preserve"> المجلس في </w:t>
      </w:r>
      <w:r w:rsidR="00D7393B">
        <w:rPr>
          <w:rFonts w:hint="cs"/>
          <w:rtl/>
          <w:lang w:val="en-GB" w:bidi="ar-EG"/>
        </w:rPr>
        <w:t>دورته</w:t>
      </w:r>
      <w:r w:rsidR="00F67530">
        <w:rPr>
          <w:rFonts w:hint="cs"/>
          <w:rtl/>
          <w:lang w:val="en-GB" w:bidi="ar-EG"/>
        </w:rPr>
        <w:t xml:space="preserve"> الأولى لعام</w:t>
      </w:r>
      <w:r w:rsidR="0040142B">
        <w:rPr>
          <w:rFonts w:hint="eastAsia"/>
          <w:rtl/>
          <w:lang w:val="en-GB" w:bidi="ar-EG"/>
        </w:rPr>
        <w:t> </w:t>
      </w:r>
      <w:r w:rsidR="00F67530">
        <w:rPr>
          <w:lang w:val="fr-CH" w:bidi="ar-EG"/>
        </w:rPr>
        <w:t>2018</w:t>
      </w:r>
      <w:r>
        <w:rPr>
          <w:rtl/>
          <w:lang w:val="en-GB" w:bidi="ar-EG"/>
        </w:rPr>
        <w:t>.</w:t>
      </w:r>
    </w:p>
    <w:p w:rsidR="00C543FF" w:rsidRPr="00ED2C2B" w:rsidRDefault="00C543FF" w:rsidP="001B45AC">
      <w:pPr>
        <w:rPr>
          <w:rtl/>
        </w:rPr>
      </w:pPr>
      <w:r>
        <w:t>7.1</w:t>
      </w:r>
      <w:r>
        <w:tab/>
      </w:r>
      <w:r>
        <w:rPr>
          <w:rtl/>
        </w:rPr>
        <w:t xml:space="preserve">وتعد هذه </w:t>
      </w:r>
      <w:r w:rsidR="00F67530">
        <w:rPr>
          <w:rFonts w:hint="cs"/>
          <w:rtl/>
          <w:lang w:bidi="ar-EG"/>
        </w:rPr>
        <w:t>الرعاية</w:t>
      </w:r>
      <w:r>
        <w:rPr>
          <w:rtl/>
        </w:rPr>
        <w:t xml:space="preserve"> </w:t>
      </w:r>
      <w:r w:rsidRPr="00D7393B">
        <w:rPr>
          <w:rtl/>
        </w:rPr>
        <w:t>والتبرعات</w:t>
      </w:r>
      <w:r>
        <w:rPr>
          <w:rtl/>
        </w:rPr>
        <w:t xml:space="preserve"> مكمّلة للميزانية </w:t>
      </w:r>
      <w:r w:rsidR="00F67530">
        <w:rPr>
          <w:rFonts w:hint="cs"/>
          <w:rtl/>
        </w:rPr>
        <w:t>المصرح</w:t>
      </w:r>
      <w:r>
        <w:rPr>
          <w:rtl/>
        </w:rPr>
        <w:t xml:space="preserve"> بها في المقرر </w:t>
      </w:r>
      <w:r>
        <w:rPr>
          <w:lang w:val="en-GB"/>
        </w:rPr>
        <w:t>588</w:t>
      </w:r>
      <w:r>
        <w:rPr>
          <w:rtl/>
          <w:lang w:bidi="ar-SY"/>
        </w:rPr>
        <w:t xml:space="preserve">. ووافقت الدول الأعضاء على إيجاد مكان مناسب </w:t>
      </w:r>
      <w:r w:rsidR="00F67530">
        <w:rPr>
          <w:rFonts w:hint="cs"/>
          <w:rtl/>
          <w:lang w:bidi="ar-SY"/>
        </w:rPr>
        <w:t>في</w:t>
      </w:r>
      <w:r w:rsidR="001B45AC">
        <w:rPr>
          <w:rFonts w:hint="eastAsia"/>
          <w:rtl/>
          <w:lang w:bidi="ar-SY"/>
        </w:rPr>
        <w:t> </w:t>
      </w:r>
      <w:r w:rsidR="00F67530">
        <w:rPr>
          <w:rFonts w:hint="cs"/>
          <w:rtl/>
          <w:lang w:bidi="ar-SY"/>
        </w:rPr>
        <w:t>المبنى</w:t>
      </w:r>
      <w:r>
        <w:rPr>
          <w:rtl/>
          <w:lang w:bidi="ar-SY"/>
        </w:rPr>
        <w:t xml:space="preserve"> الجديد </w:t>
      </w:r>
      <w:r w:rsidR="00F67530">
        <w:rPr>
          <w:rFonts w:hint="cs"/>
          <w:rtl/>
        </w:rPr>
        <w:t>للإعلان</w:t>
      </w:r>
      <w:r>
        <w:rPr>
          <w:rtl/>
        </w:rPr>
        <w:t xml:space="preserve"> عن تقديرها </w:t>
      </w:r>
      <w:r>
        <w:rPr>
          <w:rtl/>
          <w:lang w:val="en-GB" w:bidi="ar-EG"/>
        </w:rPr>
        <w:t>لكرم الجهات المانحة.</w:t>
      </w:r>
    </w:p>
    <w:p w:rsidR="00C543FF" w:rsidRDefault="00C543FF" w:rsidP="00F67530">
      <w:pPr>
        <w:rPr>
          <w:rtl/>
        </w:rPr>
      </w:pPr>
      <w:r>
        <w:t>8.1</w:t>
      </w:r>
      <w:r>
        <w:tab/>
      </w:r>
      <w:r>
        <w:rPr>
          <w:rtl/>
        </w:rPr>
        <w:t xml:space="preserve">وستوفر خلال </w:t>
      </w:r>
      <w:r>
        <w:rPr>
          <w:rtl/>
          <w:lang w:bidi="ar-EG"/>
        </w:rPr>
        <w:t xml:space="preserve">فترة الهدم/البناء </w:t>
      </w:r>
      <w:r w:rsidR="00F67530">
        <w:rPr>
          <w:rFonts w:hint="cs"/>
          <w:rtl/>
          <w:lang w:bidi="ar-EG"/>
        </w:rPr>
        <w:t>أماكن</w:t>
      </w:r>
      <w:r>
        <w:rPr>
          <w:rtl/>
          <w:lang w:bidi="ar-EG"/>
        </w:rPr>
        <w:t xml:space="preserve"> مؤقتة للموظفين، بما في ذلك من خلال إدخال ترتيبات العمل </w:t>
      </w:r>
      <w:r w:rsidR="00F67530">
        <w:rPr>
          <w:rFonts w:hint="cs"/>
          <w:rtl/>
          <w:lang w:bidi="ar-EG"/>
        </w:rPr>
        <w:t xml:space="preserve">المرنة </w:t>
      </w:r>
      <w:r w:rsidR="00AE22CF">
        <w:rPr>
          <w:rFonts w:hint="cs"/>
          <w:rtl/>
          <w:lang w:bidi="ar-EG"/>
        </w:rPr>
        <w:t>و</w:t>
      </w:r>
      <w:r w:rsidR="00F67530">
        <w:rPr>
          <w:rFonts w:hint="cs"/>
          <w:rtl/>
          <w:lang w:bidi="ar-EG"/>
        </w:rPr>
        <w:t>من خلال زيادة</w:t>
      </w:r>
      <w:r>
        <w:rPr>
          <w:rtl/>
          <w:lang w:bidi="ar-EG"/>
        </w:rPr>
        <w:t xml:space="preserve"> سعة استيعاب </w:t>
      </w:r>
      <w:r w:rsidR="00F67530">
        <w:rPr>
          <w:rFonts w:hint="cs"/>
          <w:rtl/>
          <w:lang w:bidi="ar-EG"/>
        </w:rPr>
        <w:t>مبنيي</w:t>
      </w:r>
      <w:r>
        <w:rPr>
          <w:rtl/>
          <w:lang w:bidi="ar-EG"/>
        </w:rPr>
        <w:t xml:space="preserve"> </w:t>
      </w:r>
      <w:r>
        <w:rPr>
          <w:rtl/>
          <w:lang w:val="en-GB"/>
        </w:rPr>
        <w:t>مونبريان</w:t>
      </w:r>
      <w:r>
        <w:rPr>
          <w:rtl/>
          <w:lang w:bidi="ar-EG"/>
        </w:rPr>
        <w:t xml:space="preserve"> والبرج.</w:t>
      </w:r>
    </w:p>
    <w:p w:rsidR="00C543FF" w:rsidRDefault="00C543FF" w:rsidP="00F67530">
      <w:pPr>
        <w:rPr>
          <w:rtl/>
          <w:lang w:bidi="ar-EG"/>
        </w:rPr>
      </w:pPr>
      <w:r>
        <w:t>9.1</w:t>
      </w:r>
      <w:r>
        <w:tab/>
      </w:r>
      <w:r>
        <w:rPr>
          <w:rtl/>
        </w:rPr>
        <w:t xml:space="preserve">ومن </w:t>
      </w:r>
      <w:r w:rsidR="00F67530">
        <w:rPr>
          <w:rFonts w:hint="cs"/>
          <w:rtl/>
        </w:rPr>
        <w:t>المقرر</w:t>
      </w:r>
      <w:r>
        <w:rPr>
          <w:rtl/>
        </w:rPr>
        <w:t xml:space="preserve"> أن يُباع مبنى البرج،</w:t>
      </w:r>
      <w:r w:rsidR="00F67530">
        <w:rPr>
          <w:rFonts w:hint="cs"/>
          <w:rtl/>
        </w:rPr>
        <w:t xml:space="preserve"> بعد اكتمال المشروع، والذي</w:t>
      </w:r>
      <w:r>
        <w:rPr>
          <w:rtl/>
        </w:rPr>
        <w:t xml:space="preserve"> يضم في أرجائه حالياً عدداً كبيراً من </w:t>
      </w:r>
      <w:r w:rsidR="00F67530">
        <w:rPr>
          <w:rFonts w:hint="cs"/>
          <w:rtl/>
        </w:rPr>
        <w:t>ال</w:t>
      </w:r>
      <w:r>
        <w:rPr>
          <w:rtl/>
        </w:rPr>
        <w:t>مساهمات</w:t>
      </w:r>
      <w:r w:rsidR="00F67530">
        <w:rPr>
          <w:rFonts w:hint="cs"/>
          <w:rtl/>
        </w:rPr>
        <w:t>/الهبات</w:t>
      </w:r>
      <w:r>
        <w:rPr>
          <w:rtl/>
        </w:rPr>
        <w:t xml:space="preserve"> </w:t>
      </w:r>
      <w:r w:rsidR="00F67530">
        <w:rPr>
          <w:rFonts w:hint="cs"/>
          <w:rtl/>
        </w:rPr>
        <w:t>التي</w:t>
      </w:r>
      <w:r w:rsidR="00F67530">
        <w:rPr>
          <w:rFonts w:hint="eastAsia"/>
          <w:rtl/>
        </w:rPr>
        <w:t> </w:t>
      </w:r>
      <w:r>
        <w:rPr>
          <w:rtl/>
        </w:rPr>
        <w:t>تلقاها الاتحاد من الدول الأعضاء وأعضاء القطاعات.</w:t>
      </w:r>
    </w:p>
    <w:p w:rsidR="00C543FF" w:rsidRDefault="00C543FF" w:rsidP="00F67530">
      <w:pPr>
        <w:rPr>
          <w:rtl/>
        </w:rPr>
      </w:pPr>
      <w:r>
        <w:t>10.1</w:t>
      </w:r>
      <w:r>
        <w:tab/>
      </w:r>
      <w:r>
        <w:rPr>
          <w:rtl/>
        </w:rPr>
        <w:t xml:space="preserve">وتحتوي جميع المباني الحالية لمقر الاتحاد على </w:t>
      </w:r>
      <w:r w:rsidR="00F67530">
        <w:rPr>
          <w:rFonts w:hint="cs"/>
          <w:rtl/>
        </w:rPr>
        <w:t xml:space="preserve">الكثير </w:t>
      </w:r>
      <w:r>
        <w:rPr>
          <w:rtl/>
        </w:rPr>
        <w:t>من المساهمات/</w:t>
      </w:r>
      <w:r w:rsidR="00F67530">
        <w:rPr>
          <w:rFonts w:hint="cs"/>
          <w:rtl/>
        </w:rPr>
        <w:t>الهبات</w:t>
      </w:r>
      <w:r>
        <w:rPr>
          <w:rtl/>
        </w:rPr>
        <w:t xml:space="preserve"> المقدمة من الدول الأعضاء وأعضاء القطاعات إلى الاتحاد قبل البدء في المشروع.</w:t>
      </w:r>
    </w:p>
    <w:p w:rsidR="00C543FF" w:rsidRDefault="00C543FF" w:rsidP="00F67530">
      <w:pPr>
        <w:rPr>
          <w:rtl/>
          <w:lang w:bidi="ar-EG"/>
        </w:rPr>
      </w:pPr>
      <w:r>
        <w:t>11.1</w:t>
      </w:r>
      <w:r>
        <w:tab/>
      </w:r>
      <w:r>
        <w:rPr>
          <w:rtl/>
        </w:rPr>
        <w:t>وحتى الآن لم تبذل الأمانة الجهد الكافي لاستعراض</w:t>
      </w:r>
      <w:r w:rsidR="00F67530">
        <w:rPr>
          <w:rFonts w:hint="cs"/>
          <w:rtl/>
        </w:rPr>
        <w:t xml:space="preserve"> وتقييم</w:t>
      </w:r>
      <w:r>
        <w:rPr>
          <w:rtl/>
        </w:rPr>
        <w:t xml:space="preserve"> أهمية هذه المساهمات/</w:t>
      </w:r>
      <w:r w:rsidR="00F67530">
        <w:rPr>
          <w:rFonts w:hint="cs"/>
          <w:rtl/>
        </w:rPr>
        <w:t>الهبات</w:t>
      </w:r>
      <w:r>
        <w:rPr>
          <w:rtl/>
        </w:rPr>
        <w:t xml:space="preserve"> وصياغة مقترحات بشأن صونها خلال تنفيذ المشروع وضمان الحفاظ عليها في </w:t>
      </w:r>
      <w:r w:rsidR="00F67530">
        <w:rPr>
          <w:rFonts w:hint="cs"/>
          <w:rtl/>
        </w:rPr>
        <w:t>المبنى الجديد</w:t>
      </w:r>
      <w:r>
        <w:rPr>
          <w:rtl/>
        </w:rPr>
        <w:t xml:space="preserve"> للاتحاد بعد اكتمال المشروع.</w:t>
      </w:r>
    </w:p>
    <w:p w:rsidR="00C543FF" w:rsidRDefault="00C543FF" w:rsidP="00CC1455">
      <w:pPr>
        <w:rPr>
          <w:rtl/>
          <w:lang w:bidi="ar-EG"/>
        </w:rPr>
      </w:pPr>
      <w:r>
        <w:t>12.1</w:t>
      </w:r>
      <w:r>
        <w:tab/>
      </w:r>
      <w:r>
        <w:rPr>
          <w:rtl/>
        </w:rPr>
        <w:t xml:space="preserve">ولم تأخذ الأمانة بعين الاعتبار، </w:t>
      </w:r>
      <w:r w:rsidR="00F67530">
        <w:rPr>
          <w:rFonts w:hint="cs"/>
          <w:rtl/>
        </w:rPr>
        <w:t>أثناء مفاوضاتها</w:t>
      </w:r>
      <w:r>
        <w:rPr>
          <w:rtl/>
        </w:rPr>
        <w:t xml:space="preserve"> مع الجهات الراعية المحتملة</w:t>
      </w:r>
      <w:r w:rsidR="00F67530">
        <w:rPr>
          <w:rFonts w:hint="cs"/>
          <w:rtl/>
        </w:rPr>
        <w:t xml:space="preserve"> للمشروع،</w:t>
      </w:r>
      <w:r>
        <w:rPr>
          <w:rtl/>
        </w:rPr>
        <w:t xml:space="preserve"> ضرورة ضمان الحفاظ على المساهمات/</w:t>
      </w:r>
      <w:r w:rsidR="00F67530">
        <w:rPr>
          <w:rFonts w:hint="cs"/>
          <w:rtl/>
        </w:rPr>
        <w:t>الهبات</w:t>
      </w:r>
      <w:r>
        <w:rPr>
          <w:rtl/>
        </w:rPr>
        <w:t xml:space="preserve"> المقدمة</w:t>
      </w:r>
      <w:r w:rsidR="00F67530">
        <w:rPr>
          <w:rFonts w:hint="cs"/>
          <w:rtl/>
        </w:rPr>
        <w:t xml:space="preserve"> من</w:t>
      </w:r>
      <w:r>
        <w:rPr>
          <w:rtl/>
        </w:rPr>
        <w:t xml:space="preserve"> الدول الأعضاء وأعضاء القطاعات في السابق؛ </w:t>
      </w:r>
      <w:r w:rsidR="00F67530">
        <w:rPr>
          <w:rFonts w:hint="cs"/>
          <w:rtl/>
        </w:rPr>
        <w:t>وقد يكون لذلك أثر سلبي على ضمان تراث</w:t>
      </w:r>
      <w:r>
        <w:rPr>
          <w:rtl/>
        </w:rPr>
        <w:t xml:space="preserve"> الاتحاد وحماية</w:t>
      </w:r>
      <w:r w:rsidR="00CC1455">
        <w:rPr>
          <w:rFonts w:hint="cs"/>
          <w:rtl/>
        </w:rPr>
        <w:t> </w:t>
      </w:r>
      <w:r>
        <w:rPr>
          <w:rtl/>
        </w:rPr>
        <w:t>تاريخه.</w:t>
      </w:r>
    </w:p>
    <w:p w:rsidR="00C543FF" w:rsidRPr="008E7937" w:rsidRDefault="00C543FF" w:rsidP="008E7937">
      <w:pPr>
        <w:pStyle w:val="Heading1"/>
        <w:rPr>
          <w:rtl/>
        </w:rPr>
      </w:pPr>
      <w:r w:rsidRPr="008E7937">
        <w:lastRenderedPageBreak/>
        <w:t>2</w:t>
      </w:r>
      <w:r w:rsidRPr="008E7937">
        <w:tab/>
      </w:r>
      <w:r w:rsidR="00726E21">
        <w:rPr>
          <w:rFonts w:hint="cs"/>
          <w:rtl/>
        </w:rPr>
        <w:t>ال</w:t>
      </w:r>
      <w:r w:rsidRPr="008E7937">
        <w:rPr>
          <w:rtl/>
        </w:rPr>
        <w:t>مقترح</w:t>
      </w:r>
    </w:p>
    <w:p w:rsidR="00C543FF" w:rsidRDefault="00C543FF" w:rsidP="008E7937">
      <w:pPr>
        <w:rPr>
          <w:rtl/>
        </w:rPr>
      </w:pPr>
      <w:r>
        <w:rPr>
          <w:rtl/>
        </w:rPr>
        <w:t xml:space="preserve">على ضوء ما سبق، ولا سيما الفقرات </w:t>
      </w:r>
      <w:r>
        <w:rPr>
          <w:lang w:val="en-GB"/>
        </w:rPr>
        <w:t>12.1</w:t>
      </w:r>
      <w:r w:rsidR="008E7937">
        <w:rPr>
          <w:lang w:val="en-GB"/>
        </w:rPr>
        <w:t>-</w:t>
      </w:r>
      <w:r>
        <w:rPr>
          <w:lang w:val="en-GB"/>
        </w:rPr>
        <w:t>10.1</w:t>
      </w:r>
      <w:r>
        <w:rPr>
          <w:rtl/>
          <w:lang w:bidi="ar-SY"/>
        </w:rPr>
        <w:t xml:space="preserve"> أعلاه، تقترح إدارة الاتحاد الروسي أن يقوم المجلس بما يلي</w:t>
      </w:r>
      <w:r>
        <w:rPr>
          <w:rtl/>
        </w:rPr>
        <w:t>:</w:t>
      </w:r>
    </w:p>
    <w:p w:rsidR="00C543FF" w:rsidRDefault="00C543FF" w:rsidP="00262F3C">
      <w:pPr>
        <w:rPr>
          <w:rtl/>
          <w:lang w:bidi="ar-EG"/>
        </w:rPr>
      </w:pPr>
      <w:r>
        <w:t>1.2</w:t>
      </w:r>
      <w:r>
        <w:tab/>
      </w:r>
      <w:r>
        <w:rPr>
          <w:rtl/>
        </w:rPr>
        <w:t>اتخاذ تدابير عاجلة لضمان الحفاظ على المساهمات/</w:t>
      </w:r>
      <w:r w:rsidR="008C081E">
        <w:rPr>
          <w:rFonts w:hint="cs"/>
          <w:rtl/>
        </w:rPr>
        <w:t>الهبات</w:t>
      </w:r>
      <w:r>
        <w:rPr>
          <w:rtl/>
        </w:rPr>
        <w:t xml:space="preserve"> المقدمة من الدول الأعضاء وأعضاء القطاعات قبل البدء في</w:t>
      </w:r>
      <w:r w:rsidR="008E7937">
        <w:rPr>
          <w:rFonts w:hint="cs"/>
          <w:rtl/>
        </w:rPr>
        <w:t> </w:t>
      </w:r>
      <w:r>
        <w:rPr>
          <w:rtl/>
        </w:rPr>
        <w:t>مشروع المبنى الجديد لمقر الاتحاد.</w:t>
      </w:r>
    </w:p>
    <w:p w:rsidR="00C543FF" w:rsidRDefault="00C543FF" w:rsidP="00262F3C">
      <w:pPr>
        <w:rPr>
          <w:rtl/>
          <w:lang w:bidi="ar-EG"/>
        </w:rPr>
      </w:pPr>
      <w:r>
        <w:t>2.2</w:t>
      </w:r>
      <w:r>
        <w:tab/>
      </w:r>
      <w:r>
        <w:rPr>
          <w:rtl/>
        </w:rPr>
        <w:t xml:space="preserve">تكليف أمانة دورة المجلس لعام </w:t>
      </w:r>
      <w:r>
        <w:rPr>
          <w:lang w:val="en-GB"/>
        </w:rPr>
        <w:t>2020</w:t>
      </w:r>
      <w:r>
        <w:rPr>
          <w:rtl/>
        </w:rPr>
        <w:t xml:space="preserve"> باستعراض المساهمات/</w:t>
      </w:r>
      <w:r w:rsidR="008C081E">
        <w:rPr>
          <w:rFonts w:hint="cs"/>
          <w:rtl/>
        </w:rPr>
        <w:t>الهبات</w:t>
      </w:r>
      <w:r>
        <w:rPr>
          <w:rtl/>
        </w:rPr>
        <w:t xml:space="preserve"> المقدمة وصياغة مقترحات بشأن صونها خلال تنفيذ المشروع والحفاظ عليها في </w:t>
      </w:r>
      <w:r w:rsidR="008C081E">
        <w:rPr>
          <w:rFonts w:hint="cs"/>
          <w:rtl/>
        </w:rPr>
        <w:t>المبنى الجديد</w:t>
      </w:r>
      <w:r>
        <w:rPr>
          <w:rtl/>
        </w:rPr>
        <w:t xml:space="preserve"> للاتحاد بعد اكتمال المشروع.</w:t>
      </w:r>
    </w:p>
    <w:p w:rsidR="00C543FF" w:rsidRPr="00ED2C2B" w:rsidRDefault="00C543FF" w:rsidP="00262F3C">
      <w:pPr>
        <w:rPr>
          <w:spacing w:val="-3"/>
          <w:rtl/>
          <w:lang w:bidi="ar-EG"/>
        </w:rPr>
      </w:pPr>
      <w:r w:rsidRPr="00ED2C2B">
        <w:rPr>
          <w:spacing w:val="-3"/>
        </w:rPr>
        <w:t>3.2</w:t>
      </w:r>
      <w:r w:rsidRPr="00ED2C2B">
        <w:rPr>
          <w:spacing w:val="-3"/>
        </w:rPr>
        <w:tab/>
      </w:r>
      <w:r w:rsidRPr="00174BAA">
        <w:rPr>
          <w:rtl/>
        </w:rPr>
        <w:t>تكليف الأمين العام بأن يأخذ في الحسبان المساهمات/</w:t>
      </w:r>
      <w:r w:rsidR="008C081E" w:rsidRPr="00174BAA">
        <w:rPr>
          <w:rFonts w:hint="cs"/>
          <w:rtl/>
        </w:rPr>
        <w:t>الهبات</w:t>
      </w:r>
      <w:r w:rsidRPr="00174BAA">
        <w:rPr>
          <w:rtl/>
        </w:rPr>
        <w:t xml:space="preserve"> المقدمة من الدول الأعضاء وأعضاء القطاعات</w:t>
      </w:r>
      <w:r w:rsidR="008C081E" w:rsidRPr="00174BAA">
        <w:rPr>
          <w:rFonts w:hint="cs"/>
          <w:rtl/>
        </w:rPr>
        <w:t xml:space="preserve"> </w:t>
      </w:r>
      <w:r w:rsidR="008C081E" w:rsidRPr="00174BAA">
        <w:rPr>
          <w:rtl/>
        </w:rPr>
        <w:t>في</w:t>
      </w:r>
      <w:r w:rsidR="00ED2C2B" w:rsidRPr="00174BAA">
        <w:rPr>
          <w:rFonts w:hint="cs"/>
          <w:rtl/>
        </w:rPr>
        <w:t> </w:t>
      </w:r>
      <w:r w:rsidR="008C081E" w:rsidRPr="00174BAA">
        <w:rPr>
          <w:rtl/>
        </w:rPr>
        <w:t>السابق</w:t>
      </w:r>
      <w:r w:rsidR="008C081E" w:rsidRPr="00174BAA">
        <w:rPr>
          <w:rFonts w:hint="cs"/>
          <w:rtl/>
        </w:rPr>
        <w:t xml:space="preserve"> أثناء مفاوضاته</w:t>
      </w:r>
      <w:r w:rsidRPr="00174BAA">
        <w:rPr>
          <w:rtl/>
        </w:rPr>
        <w:t xml:space="preserve"> مع الجهات الراعية المحتملة للمشروع بهدف ضمان الحفاظ على هذه المساهمات/</w:t>
      </w:r>
      <w:r w:rsidR="008C081E" w:rsidRPr="00174BAA">
        <w:rPr>
          <w:rFonts w:hint="cs"/>
          <w:rtl/>
        </w:rPr>
        <w:t>الهبات</w:t>
      </w:r>
      <w:r w:rsidRPr="00174BAA">
        <w:rPr>
          <w:rtl/>
        </w:rPr>
        <w:t xml:space="preserve"> </w:t>
      </w:r>
      <w:r w:rsidR="008C081E" w:rsidRPr="00174BAA">
        <w:rPr>
          <w:rFonts w:hint="cs"/>
          <w:rtl/>
        </w:rPr>
        <w:t>و</w:t>
      </w:r>
      <w:r w:rsidRPr="00174BAA">
        <w:rPr>
          <w:rtl/>
        </w:rPr>
        <w:t>أهميتها بالنسبة إلى تاريخ</w:t>
      </w:r>
      <w:r w:rsidR="00262F3C">
        <w:rPr>
          <w:rFonts w:hint="cs"/>
          <w:rtl/>
        </w:rPr>
        <w:t> </w:t>
      </w:r>
      <w:r w:rsidRPr="00174BAA">
        <w:rPr>
          <w:rtl/>
        </w:rPr>
        <w:t>الاتحاد.</w:t>
      </w:r>
    </w:p>
    <w:p w:rsidR="00C543FF" w:rsidRDefault="008C081E" w:rsidP="008C081E">
      <w:pPr>
        <w:rPr>
          <w:rtl/>
          <w:lang w:bidi="ar-SY"/>
        </w:rPr>
      </w:pPr>
      <w:r>
        <w:rPr>
          <w:rFonts w:hint="cs"/>
          <w:rtl/>
        </w:rPr>
        <w:t>ومرفق بالطي</w:t>
      </w:r>
      <w:r w:rsidR="00C543FF">
        <w:rPr>
          <w:rtl/>
        </w:rPr>
        <w:t xml:space="preserve"> مشروع المقرر لدورة المجلس لعام </w:t>
      </w:r>
      <w:r w:rsidR="00C543FF">
        <w:rPr>
          <w:lang w:val="en-GB"/>
        </w:rPr>
        <w:t>2019</w:t>
      </w:r>
      <w:r w:rsidR="008E7937">
        <w:rPr>
          <w:rtl/>
          <w:lang w:bidi="ar-SY"/>
        </w:rPr>
        <w:t>.</w:t>
      </w:r>
    </w:p>
    <w:p w:rsidR="00C543FF" w:rsidRDefault="00C543FF" w:rsidP="00C543FF">
      <w:pPr>
        <w:tabs>
          <w:tab w:val="left" w:pos="720"/>
        </w:tabs>
        <w:spacing w:before="0" w:after="160" w:line="240" w:lineRule="auto"/>
        <w:jc w:val="left"/>
        <w:rPr>
          <w:rtl/>
        </w:rPr>
      </w:pPr>
      <w:r>
        <w:rPr>
          <w:rtl/>
        </w:rPr>
        <w:br w:type="page"/>
      </w:r>
    </w:p>
    <w:p w:rsidR="008C081E" w:rsidRDefault="008C081E" w:rsidP="008C081E">
      <w:pPr>
        <w:pStyle w:val="AnnexNo"/>
        <w:rPr>
          <w:rtl/>
        </w:rPr>
      </w:pPr>
      <w:r>
        <w:rPr>
          <w:rtl/>
        </w:rPr>
        <w:lastRenderedPageBreak/>
        <w:t>الملحق</w:t>
      </w:r>
    </w:p>
    <w:p w:rsidR="008C081E" w:rsidRDefault="008C081E" w:rsidP="00ED2C2B">
      <w:pPr>
        <w:pStyle w:val="DecNo"/>
        <w:rPr>
          <w:rtl/>
        </w:rPr>
      </w:pPr>
      <w:r>
        <w:rPr>
          <w:rtl/>
        </w:rPr>
        <w:t xml:space="preserve">(المقرر </w:t>
      </w:r>
      <w:r>
        <w:rPr>
          <w:lang w:val="en-GB"/>
        </w:rPr>
        <w:t>XXX</w:t>
      </w:r>
      <w:r>
        <w:rPr>
          <w:rtl/>
        </w:rPr>
        <w:t>)</w:t>
      </w:r>
    </w:p>
    <w:p w:rsidR="00214C16" w:rsidRPr="00214C16" w:rsidRDefault="00214C16" w:rsidP="00214C16">
      <w:pPr>
        <w:jc w:val="center"/>
        <w:rPr>
          <w:sz w:val="26"/>
          <w:szCs w:val="36"/>
          <w:rtl/>
          <w:lang w:bidi="ar-EG"/>
        </w:rPr>
      </w:pPr>
      <w:r w:rsidRPr="00214C16">
        <w:rPr>
          <w:rFonts w:hint="cs"/>
          <w:sz w:val="26"/>
          <w:szCs w:val="36"/>
          <w:rtl/>
        </w:rPr>
        <w:t>(ا</w:t>
      </w:r>
      <w:r w:rsidR="004E16AC">
        <w:rPr>
          <w:rFonts w:hint="cs"/>
          <w:sz w:val="26"/>
          <w:szCs w:val="36"/>
          <w:rtl/>
        </w:rPr>
        <w:t>ُ</w:t>
      </w:r>
      <w:r w:rsidRPr="00214C16">
        <w:rPr>
          <w:rFonts w:hint="cs"/>
          <w:sz w:val="26"/>
          <w:szCs w:val="36"/>
          <w:rtl/>
        </w:rPr>
        <w:t xml:space="preserve">عتمد في الجلسة العامة </w:t>
      </w:r>
      <w:r w:rsidRPr="00214C16">
        <w:rPr>
          <w:sz w:val="26"/>
          <w:szCs w:val="36"/>
        </w:rPr>
        <w:t>XXX</w:t>
      </w:r>
      <w:r w:rsidRPr="00214C16">
        <w:rPr>
          <w:rFonts w:hint="cs"/>
          <w:sz w:val="26"/>
          <w:szCs w:val="36"/>
          <w:rtl/>
          <w:lang w:bidi="ar-EG"/>
        </w:rPr>
        <w:t>)</w:t>
      </w:r>
    </w:p>
    <w:p w:rsidR="008C081E" w:rsidRDefault="008C081E" w:rsidP="00AA3F49">
      <w:pPr>
        <w:pStyle w:val="Dectitle"/>
        <w:spacing w:before="240"/>
        <w:rPr>
          <w:rtl/>
        </w:rPr>
      </w:pPr>
      <w:r>
        <w:rPr>
          <w:rtl/>
        </w:rPr>
        <w:t>ضمان الحفاظ على المساهمات/</w:t>
      </w:r>
      <w:r>
        <w:rPr>
          <w:rFonts w:hint="cs"/>
          <w:rtl/>
          <w:lang w:bidi="ar-EG"/>
        </w:rPr>
        <w:t>الهبات</w:t>
      </w:r>
      <w:r w:rsidR="004D7FC3" w:rsidRPr="004D7FC3">
        <w:rPr>
          <w:rStyle w:val="FootnoteReference"/>
          <w:b w:val="0"/>
          <w:bCs w:val="0"/>
          <w:rtl/>
        </w:rPr>
        <w:footnoteReference w:id="3"/>
      </w:r>
      <w:r>
        <w:rPr>
          <w:rtl/>
        </w:rPr>
        <w:t xml:space="preserve"> المقدمة من الدول الأعضاء</w:t>
      </w:r>
      <w:r w:rsidR="00AA3F49">
        <w:rPr>
          <w:rtl/>
        </w:rPr>
        <w:br/>
      </w:r>
      <w:r>
        <w:rPr>
          <w:rtl/>
        </w:rPr>
        <w:t xml:space="preserve">وأعضاء القطاعات في </w:t>
      </w:r>
      <w:r>
        <w:rPr>
          <w:rFonts w:hint="cs"/>
          <w:rtl/>
        </w:rPr>
        <w:t>المبنى الجديد</w:t>
      </w:r>
      <w:r>
        <w:rPr>
          <w:rtl/>
        </w:rPr>
        <w:t xml:space="preserve"> لمقر الاتحاد</w:t>
      </w:r>
    </w:p>
    <w:p w:rsidR="00C543FF" w:rsidRDefault="00C543FF" w:rsidP="00ED2C2B">
      <w:pPr>
        <w:pStyle w:val="Normalaftertitle"/>
        <w:rPr>
          <w:rtl/>
        </w:rPr>
      </w:pPr>
      <w:r>
        <w:rPr>
          <w:rtl/>
        </w:rPr>
        <w:t>إن المجلس،</w:t>
      </w:r>
    </w:p>
    <w:p w:rsidR="00C543FF" w:rsidRDefault="00C543FF" w:rsidP="00C543FF">
      <w:pPr>
        <w:pStyle w:val="Call"/>
        <w:spacing w:line="240" w:lineRule="auto"/>
        <w:rPr>
          <w:rtl/>
          <w:lang w:val="fr-FR" w:bidi="ar-EG"/>
        </w:rPr>
      </w:pPr>
      <w:r>
        <w:rPr>
          <w:rtl/>
          <w:lang w:val="fr-FR"/>
        </w:rPr>
        <w:t>إذ يقر</w:t>
      </w:r>
    </w:p>
    <w:p w:rsidR="00C543FF" w:rsidRDefault="00174BAA" w:rsidP="00C543FF">
      <w:pPr>
        <w:rPr>
          <w:rtl/>
        </w:rPr>
      </w:pPr>
      <w:bookmarkStart w:id="3" w:name="_Toc415560276"/>
      <w:bookmarkStart w:id="4" w:name="_Toc414526856"/>
      <w:bookmarkStart w:id="5" w:name="_Toc408328136"/>
      <w:r w:rsidRPr="00174BAA">
        <w:rPr>
          <w:rFonts w:hint="eastAsia"/>
          <w:i/>
          <w:iCs/>
          <w:rtl/>
          <w:lang w:bidi="ar-EG"/>
        </w:rPr>
        <w:t> أ )</w:t>
      </w:r>
      <w:r>
        <w:rPr>
          <w:rtl/>
          <w:lang w:bidi="ar-EG"/>
        </w:rPr>
        <w:tab/>
      </w:r>
      <w:r w:rsidR="00AE22CF">
        <w:rPr>
          <w:rFonts w:hint="cs"/>
          <w:rtl/>
          <w:lang w:bidi="ar-EG"/>
        </w:rPr>
        <w:t>ب</w:t>
      </w:r>
      <w:r w:rsidR="00C543FF">
        <w:rPr>
          <w:rtl/>
          <w:lang w:bidi="ar-EG"/>
        </w:rPr>
        <w:t xml:space="preserve">القرار </w:t>
      </w:r>
      <w:r w:rsidR="00C543FF">
        <w:t>194</w:t>
      </w:r>
      <w:r w:rsidR="00C543FF">
        <w:rPr>
          <w:rtl/>
          <w:lang w:bidi="ar-EG"/>
        </w:rPr>
        <w:t xml:space="preserve"> (بوسان، </w:t>
      </w:r>
      <w:r w:rsidR="00C543FF">
        <w:t>2014</w:t>
      </w:r>
      <w:r w:rsidR="00C543FF">
        <w:rPr>
          <w:rtl/>
        </w:rPr>
        <w:t>)</w:t>
      </w:r>
      <w:bookmarkStart w:id="6" w:name="_Toc415560277"/>
      <w:bookmarkStart w:id="7" w:name="_Toc414526857"/>
      <w:bookmarkStart w:id="8" w:name="_Toc408328137"/>
      <w:bookmarkEnd w:id="3"/>
      <w:bookmarkEnd w:id="4"/>
      <w:bookmarkEnd w:id="5"/>
      <w:r w:rsidR="00C543FF">
        <w:rPr>
          <w:rtl/>
        </w:rPr>
        <w:t xml:space="preserve"> بشأن </w:t>
      </w:r>
      <w:r w:rsidR="00C543FF">
        <w:rPr>
          <w:rtl/>
          <w:lang w:bidi="ar-EG"/>
        </w:rPr>
        <w:t>الخيارات المتاحة لمباني مقر الاتحاد في الأجل الطويل</w:t>
      </w:r>
      <w:bookmarkEnd w:id="6"/>
      <w:bookmarkEnd w:id="7"/>
      <w:bookmarkEnd w:id="8"/>
      <w:r w:rsidR="00C543FF">
        <w:rPr>
          <w:rtl/>
          <w:lang w:bidi="ar-EG"/>
        </w:rPr>
        <w:t>؛</w:t>
      </w:r>
    </w:p>
    <w:p w:rsidR="00C543FF" w:rsidRDefault="00174BAA" w:rsidP="00C543FF">
      <w:pPr>
        <w:rPr>
          <w:rtl/>
        </w:rPr>
      </w:pPr>
      <w:r w:rsidRPr="00174BAA">
        <w:rPr>
          <w:rFonts w:hint="cs"/>
          <w:iCs/>
          <w:rtl/>
        </w:rPr>
        <w:t>ب)</w:t>
      </w:r>
      <w:r>
        <w:rPr>
          <w:rtl/>
        </w:rPr>
        <w:tab/>
      </w:r>
      <w:r w:rsidR="00AE22CF">
        <w:rPr>
          <w:rFonts w:hint="cs"/>
          <w:rtl/>
        </w:rPr>
        <w:t>ب</w:t>
      </w:r>
      <w:r w:rsidR="00C543FF">
        <w:rPr>
          <w:rtl/>
          <w:lang w:bidi="ar-EG"/>
        </w:rPr>
        <w:t xml:space="preserve">القـرار </w:t>
      </w:r>
      <w:r w:rsidR="00C543FF">
        <w:t>212</w:t>
      </w:r>
      <w:r w:rsidR="00C543FF">
        <w:rPr>
          <w:rtl/>
          <w:lang w:bidi="ar-EG"/>
        </w:rPr>
        <w:t xml:space="preserve"> (دبي، </w:t>
      </w:r>
      <w:r w:rsidR="00C543FF">
        <w:rPr>
          <w:lang w:val="en-GB"/>
        </w:rPr>
        <w:t>2018</w:t>
      </w:r>
      <w:r w:rsidR="00C543FF">
        <w:rPr>
          <w:rtl/>
          <w:lang w:bidi="ar-EG"/>
        </w:rPr>
        <w:t>)</w:t>
      </w:r>
      <w:bookmarkStart w:id="9" w:name="_Toc536090571"/>
      <w:r w:rsidR="00C543FF">
        <w:rPr>
          <w:rtl/>
          <w:lang w:bidi="ar-EG"/>
        </w:rPr>
        <w:t xml:space="preserve"> بشأن مباني مقر الاتحاد في المستقبل</w:t>
      </w:r>
      <w:bookmarkEnd w:id="9"/>
      <w:r w:rsidR="00C543FF">
        <w:rPr>
          <w:rtl/>
          <w:lang w:bidi="ar-EG"/>
        </w:rPr>
        <w:t>؛</w:t>
      </w:r>
    </w:p>
    <w:p w:rsidR="00C543FF" w:rsidRDefault="00174BAA" w:rsidP="00C543FF">
      <w:pPr>
        <w:rPr>
          <w:b/>
          <w:bCs/>
          <w:rtl/>
          <w:lang w:bidi="ar-EG"/>
        </w:rPr>
      </w:pPr>
      <w:bookmarkStart w:id="10" w:name="_Toc490216845"/>
      <w:r w:rsidRPr="00174BAA">
        <w:rPr>
          <w:rFonts w:hint="cs"/>
          <w:i/>
          <w:iCs/>
          <w:rtl/>
        </w:rPr>
        <w:t>ج)</w:t>
      </w:r>
      <w:r>
        <w:rPr>
          <w:rtl/>
        </w:rPr>
        <w:tab/>
      </w:r>
      <w:r w:rsidR="00AE22CF">
        <w:rPr>
          <w:rFonts w:hint="cs"/>
          <w:rtl/>
        </w:rPr>
        <w:t>ب</w:t>
      </w:r>
      <w:r w:rsidR="00C543FF">
        <w:rPr>
          <w:rtl/>
          <w:lang w:bidi="ar-EG"/>
        </w:rPr>
        <w:t xml:space="preserve">المقرر </w:t>
      </w:r>
      <w:r w:rsidR="00C543FF">
        <w:t>588</w:t>
      </w:r>
      <w:r w:rsidR="00C543FF">
        <w:rPr>
          <w:rtl/>
          <w:lang w:bidi="ar-EG"/>
        </w:rPr>
        <w:t xml:space="preserve"> </w:t>
      </w:r>
      <w:bookmarkStart w:id="11" w:name="_Toc490216846"/>
      <w:bookmarkEnd w:id="10"/>
      <w:r w:rsidR="00C543FF">
        <w:rPr>
          <w:rtl/>
        </w:rPr>
        <w:t xml:space="preserve">(المجلس، </w:t>
      </w:r>
      <w:r w:rsidR="00C543FF">
        <w:rPr>
          <w:lang w:val="en-GB"/>
        </w:rPr>
        <w:t>2016</w:t>
      </w:r>
      <w:r w:rsidR="00C543FF">
        <w:rPr>
          <w:rtl/>
          <w:lang w:bidi="ar-SY"/>
        </w:rPr>
        <w:t>)</w:t>
      </w:r>
      <w:r w:rsidR="00C543FF">
        <w:rPr>
          <w:rtl/>
        </w:rPr>
        <w:t xml:space="preserve"> بشأن </w:t>
      </w:r>
      <w:r w:rsidR="00C543FF">
        <w:rPr>
          <w:rtl/>
          <w:lang w:bidi="ar-EG"/>
        </w:rPr>
        <w:t>مباني مقر الاتحاد</w:t>
      </w:r>
      <w:bookmarkEnd w:id="11"/>
      <w:r w:rsidR="00C543FF">
        <w:rPr>
          <w:rtl/>
          <w:lang w:bidi="ar-EG"/>
        </w:rPr>
        <w:t>،</w:t>
      </w:r>
    </w:p>
    <w:p w:rsidR="00C543FF" w:rsidRDefault="00C543FF" w:rsidP="008C081E">
      <w:pPr>
        <w:pStyle w:val="Call"/>
        <w:spacing w:line="240" w:lineRule="auto"/>
        <w:rPr>
          <w:rtl/>
          <w:lang w:bidi="ar-EG"/>
        </w:rPr>
      </w:pPr>
      <w:r>
        <w:rPr>
          <w:rtl/>
        </w:rPr>
        <w:t>وإذ يذكّر</w:t>
      </w:r>
      <w:r w:rsidR="008C081E">
        <w:rPr>
          <w:rFonts w:hint="cs"/>
          <w:rtl/>
        </w:rPr>
        <w:t xml:space="preserve"> بقراراته</w:t>
      </w:r>
      <w:r>
        <w:rPr>
          <w:rtl/>
        </w:rPr>
        <w:t xml:space="preserve"> بشأن</w:t>
      </w:r>
    </w:p>
    <w:p w:rsidR="00C543FF" w:rsidRDefault="00174BAA" w:rsidP="008E7937">
      <w:pPr>
        <w:rPr>
          <w:rtl/>
        </w:rPr>
      </w:pPr>
      <w:r w:rsidRPr="00174BAA">
        <w:rPr>
          <w:rFonts w:hint="cs"/>
          <w:i/>
          <w:iCs/>
          <w:rtl/>
          <w:lang w:bidi="ar"/>
        </w:rPr>
        <w:t> أ )</w:t>
      </w:r>
      <w:r>
        <w:rPr>
          <w:rtl/>
          <w:lang w:bidi="ar"/>
        </w:rPr>
        <w:tab/>
      </w:r>
      <w:r w:rsidR="00C543FF">
        <w:rPr>
          <w:rtl/>
          <w:lang w:bidi="ar"/>
        </w:rPr>
        <w:t xml:space="preserve">إنشاء </w:t>
      </w:r>
      <w:r w:rsidR="00C543FF">
        <w:rPr>
          <w:rtl/>
        </w:rPr>
        <w:t>فريق العمل التابع للمجلس والمعني بالخيارات المتاحة بشأن مباني مقر الاتحاد في الأجل الطويل </w:t>
      </w:r>
      <w:r w:rsidR="00C543FF">
        <w:rPr>
          <w:lang w:bidi="ar-SY"/>
        </w:rPr>
        <w:t>(CWG</w:t>
      </w:r>
      <w:r w:rsidR="008E7937">
        <w:rPr>
          <w:lang w:bidi="ar-SY"/>
        </w:rPr>
        <w:t>-</w:t>
      </w:r>
      <w:r w:rsidR="00C543FF">
        <w:rPr>
          <w:lang w:bidi="ar-SY"/>
        </w:rPr>
        <w:t>HQP)</w:t>
      </w:r>
      <w:r w:rsidR="00C543FF">
        <w:rPr>
          <w:rtl/>
        </w:rPr>
        <w:t>؛</w:t>
      </w:r>
    </w:p>
    <w:p w:rsidR="00C543FF" w:rsidRDefault="00174BAA" w:rsidP="005B001B">
      <w:pPr>
        <w:rPr>
          <w:rtl/>
        </w:rPr>
      </w:pPr>
      <w:r w:rsidRPr="00174BAA">
        <w:rPr>
          <w:rFonts w:hint="cs"/>
          <w:i/>
          <w:iCs/>
          <w:rtl/>
        </w:rPr>
        <w:t>ب)</w:t>
      </w:r>
      <w:r>
        <w:rPr>
          <w:rtl/>
        </w:rPr>
        <w:tab/>
      </w:r>
      <w:r w:rsidR="00C543FF">
        <w:rPr>
          <w:rtl/>
        </w:rPr>
        <w:t>إنشاء الفريق الاستشاري للدول الأعضاء،</w:t>
      </w:r>
    </w:p>
    <w:p w:rsidR="00C543FF" w:rsidRDefault="00C543FF" w:rsidP="00C543FF">
      <w:pPr>
        <w:pStyle w:val="Call"/>
        <w:spacing w:line="240" w:lineRule="auto"/>
        <w:rPr>
          <w:rtl/>
          <w:lang w:bidi="ar"/>
        </w:rPr>
      </w:pPr>
      <w:r>
        <w:rPr>
          <w:rtl/>
        </w:rPr>
        <w:t>وقد نظر</w:t>
      </w:r>
    </w:p>
    <w:p w:rsidR="00C543FF" w:rsidRDefault="00174BAA" w:rsidP="00132C51">
      <w:pPr>
        <w:rPr>
          <w:rtl/>
        </w:rPr>
      </w:pPr>
      <w:r w:rsidRPr="00174BAA">
        <w:rPr>
          <w:rFonts w:hint="cs"/>
          <w:i/>
          <w:iCs/>
          <w:rtl/>
        </w:rPr>
        <w:t> أ )</w:t>
      </w:r>
      <w:r>
        <w:rPr>
          <w:rtl/>
        </w:rPr>
        <w:tab/>
      </w:r>
      <w:r w:rsidR="00C543FF">
        <w:rPr>
          <w:rtl/>
        </w:rPr>
        <w:t xml:space="preserve">في التقرير النهائي </w:t>
      </w:r>
      <w:r w:rsidR="00132C51">
        <w:rPr>
          <w:rFonts w:hint="cs"/>
          <w:rtl/>
        </w:rPr>
        <w:t>لفريق العمل التابع للمجلس والمعني بالخيارات المتاحة بشأن مباني مقر الاتحاد في الأجل الطول</w:t>
      </w:r>
      <w:r w:rsidR="00C543FF">
        <w:rPr>
          <w:rtl/>
        </w:rPr>
        <w:t>، </w:t>
      </w:r>
      <w:r w:rsidR="00C543FF">
        <w:rPr>
          <w:rtl/>
          <w:lang w:bidi="ar-SY"/>
        </w:rPr>
        <w:t xml:space="preserve">وأقر </w:t>
      </w:r>
      <w:r w:rsidR="00C543FF">
        <w:rPr>
          <w:rtl/>
        </w:rPr>
        <w:t>استنتاجاته وتوصياته النهائية (</w:t>
      </w:r>
      <w:hyperlink r:id="rId16" w:history="1">
        <w:r w:rsidR="00C543FF">
          <w:rPr>
            <w:rStyle w:val="Hyperlink"/>
            <w:rtl/>
          </w:rPr>
          <w:t xml:space="preserve">الوثيقة </w:t>
        </w:r>
        <w:r w:rsidR="00C543FF">
          <w:rPr>
            <w:rStyle w:val="Hyperlink"/>
            <w:lang w:bidi="ar-SY"/>
          </w:rPr>
          <w:t>C16/7</w:t>
        </w:r>
      </w:hyperlink>
      <w:r w:rsidR="00C543FF">
        <w:rPr>
          <w:rtl/>
        </w:rPr>
        <w:t>)؛</w:t>
      </w:r>
    </w:p>
    <w:p w:rsidR="00C543FF" w:rsidRDefault="00174BAA" w:rsidP="00132C51">
      <w:pPr>
        <w:rPr>
          <w:rtl/>
          <w:lang w:val="en-GB" w:bidi="ar-SY"/>
        </w:rPr>
      </w:pPr>
      <w:r w:rsidRPr="00174BAA">
        <w:rPr>
          <w:rFonts w:hint="cs"/>
          <w:i/>
          <w:iCs/>
          <w:rtl/>
        </w:rPr>
        <w:t>ب)</w:t>
      </w:r>
      <w:r>
        <w:rPr>
          <w:rtl/>
        </w:rPr>
        <w:tab/>
      </w:r>
      <w:r w:rsidR="00C543FF">
        <w:rPr>
          <w:rtl/>
        </w:rPr>
        <w:t xml:space="preserve">في التقارير التي قدمها الأمين العام إلى المجلس بشأن </w:t>
      </w:r>
      <w:r w:rsidR="008C081E">
        <w:rPr>
          <w:rFonts w:hint="cs"/>
          <w:rtl/>
        </w:rPr>
        <w:t>التقدم المحرز في أعمال</w:t>
      </w:r>
      <w:r w:rsidR="00C543FF">
        <w:rPr>
          <w:rtl/>
        </w:rPr>
        <w:t xml:space="preserve"> مشروع المبنى الجديد لمقر الاتحاد، </w:t>
      </w:r>
      <w:r w:rsidR="008C081E">
        <w:rPr>
          <w:rFonts w:hint="cs"/>
          <w:rtl/>
        </w:rPr>
        <w:t>والواردة</w:t>
      </w:r>
      <w:r w:rsidR="00C543FF">
        <w:rPr>
          <w:rtl/>
        </w:rPr>
        <w:t xml:space="preserve"> في</w:t>
      </w:r>
      <w:r w:rsidR="00132C51">
        <w:rPr>
          <w:rFonts w:hint="cs"/>
          <w:rtl/>
        </w:rPr>
        <w:t> </w:t>
      </w:r>
      <w:r w:rsidR="00C543FF">
        <w:rPr>
          <w:rtl/>
        </w:rPr>
        <w:t xml:space="preserve">الوثائق </w:t>
      </w:r>
      <w:r w:rsidR="00C543FF">
        <w:rPr>
          <w:lang w:val="ru-RU"/>
        </w:rPr>
        <w:t>С17/99</w:t>
      </w:r>
      <w:r w:rsidR="00C543FF">
        <w:rPr>
          <w:rtl/>
          <w:lang w:val="ru-RU"/>
        </w:rPr>
        <w:t xml:space="preserve"> و</w:t>
      </w:r>
      <w:r w:rsidR="00C543FF">
        <w:t>C</w:t>
      </w:r>
      <w:r w:rsidR="00C543FF">
        <w:rPr>
          <w:lang w:val="ru-RU"/>
        </w:rPr>
        <w:t>17/67</w:t>
      </w:r>
      <w:r w:rsidR="00C543FF">
        <w:rPr>
          <w:rtl/>
          <w:lang w:val="ru-RU"/>
        </w:rPr>
        <w:t xml:space="preserve"> و</w:t>
      </w:r>
      <w:r w:rsidR="00C543FF">
        <w:rPr>
          <w:lang w:val="ru-RU"/>
        </w:rPr>
        <w:t>С18/47</w:t>
      </w:r>
      <w:r w:rsidR="00C543FF">
        <w:rPr>
          <w:rtl/>
          <w:lang w:val="ru-RU"/>
        </w:rPr>
        <w:t xml:space="preserve"> و</w:t>
      </w:r>
      <w:r w:rsidR="00C543FF">
        <w:rPr>
          <w:lang w:val="ru-RU"/>
        </w:rPr>
        <w:t>С18/48</w:t>
      </w:r>
      <w:r w:rsidR="00C543FF">
        <w:rPr>
          <w:rtl/>
          <w:lang w:val="ru-RU"/>
        </w:rPr>
        <w:t xml:space="preserve"> و</w:t>
      </w:r>
      <w:r w:rsidR="00C543FF">
        <w:rPr>
          <w:lang w:val="ru-RU"/>
        </w:rPr>
        <w:t>C18/123</w:t>
      </w:r>
      <w:r w:rsidR="00C543FF">
        <w:rPr>
          <w:rtl/>
          <w:lang w:val="ru-RU"/>
        </w:rPr>
        <w:t xml:space="preserve"> و</w:t>
      </w:r>
      <w:r w:rsidR="00C543FF">
        <w:t>C</w:t>
      </w:r>
      <w:r w:rsidR="00C543FF">
        <w:rPr>
          <w:lang w:val="ru-RU"/>
        </w:rPr>
        <w:t>18/123</w:t>
      </w:r>
      <w:r w:rsidR="00C543FF">
        <w:rPr>
          <w:lang w:val="en-GB"/>
        </w:rPr>
        <w:t>(</w:t>
      </w:r>
      <w:r w:rsidR="00C543FF">
        <w:t>Add.</w:t>
      </w:r>
      <w:r w:rsidR="00C543FF">
        <w:rPr>
          <w:lang w:val="ru-RU"/>
        </w:rPr>
        <w:t>1</w:t>
      </w:r>
      <w:r w:rsidR="00C543FF">
        <w:rPr>
          <w:lang w:val="en-GB"/>
        </w:rPr>
        <w:t>)</w:t>
      </w:r>
      <w:r w:rsidR="00C543FF">
        <w:rPr>
          <w:rtl/>
          <w:lang w:val="en-GB" w:bidi="ar-SY"/>
        </w:rPr>
        <w:t>،</w:t>
      </w:r>
    </w:p>
    <w:p w:rsidR="00C543FF" w:rsidRDefault="00C543FF" w:rsidP="00C543FF">
      <w:pPr>
        <w:pStyle w:val="Call"/>
        <w:spacing w:line="240" w:lineRule="auto"/>
        <w:rPr>
          <w:rtl/>
        </w:rPr>
      </w:pPr>
      <w:r>
        <w:rPr>
          <w:rtl/>
        </w:rPr>
        <w:lastRenderedPageBreak/>
        <w:t>وإذ يرحب</w:t>
      </w:r>
    </w:p>
    <w:p w:rsidR="00C543FF" w:rsidRDefault="00174BAA" w:rsidP="00C543FF">
      <w:pPr>
        <w:rPr>
          <w:rtl/>
          <w:lang w:bidi="ar-EG"/>
        </w:rPr>
      </w:pPr>
      <w:r w:rsidRPr="00174BAA">
        <w:rPr>
          <w:rFonts w:hint="cs"/>
          <w:i/>
          <w:iCs/>
          <w:rtl/>
        </w:rPr>
        <w:t> أ</w:t>
      </w:r>
      <w:r w:rsidRPr="00174BAA">
        <w:rPr>
          <w:rFonts w:hint="eastAsia"/>
          <w:i/>
          <w:iCs/>
          <w:rtl/>
        </w:rPr>
        <w:t> </w:t>
      </w:r>
      <w:r w:rsidRPr="00174BAA">
        <w:rPr>
          <w:rFonts w:hint="cs"/>
          <w:i/>
          <w:iCs/>
          <w:rtl/>
        </w:rPr>
        <w:t>)</w:t>
      </w:r>
      <w:r>
        <w:rPr>
          <w:rtl/>
        </w:rPr>
        <w:tab/>
      </w:r>
      <w:r w:rsidR="00C543FF">
        <w:rPr>
          <w:rtl/>
        </w:rPr>
        <w:t xml:space="preserve">بالعرض المقدم من البلد المضيف بقرض بدون فوائد بقيمة </w:t>
      </w:r>
      <w:r w:rsidR="00C543FF">
        <w:rPr>
          <w:lang w:bidi="ar-SY"/>
        </w:rPr>
        <w:t>150</w:t>
      </w:r>
      <w:r w:rsidR="00C543FF">
        <w:rPr>
          <w:rtl/>
          <w:lang w:bidi="ar-EG"/>
        </w:rPr>
        <w:t xml:space="preserve"> مليون فرنك سويسري من أجل إنشاء مبنى فارامبيه الجديد ووصله بمبنى مونبريان</w:t>
      </w:r>
      <w:r w:rsidR="008C081E">
        <w:rPr>
          <w:rFonts w:hint="cs"/>
          <w:rtl/>
          <w:lang w:bidi="ar-EG"/>
        </w:rPr>
        <w:t xml:space="preserve"> الحالي</w:t>
      </w:r>
      <w:r w:rsidR="00C543FF">
        <w:rPr>
          <w:rtl/>
          <w:lang w:bidi="ar-EG"/>
        </w:rPr>
        <w:t>؛</w:t>
      </w:r>
    </w:p>
    <w:p w:rsidR="00C543FF" w:rsidRDefault="00174BAA" w:rsidP="00D26A67">
      <w:pPr>
        <w:rPr>
          <w:rtl/>
          <w:lang w:bidi="ar-EG"/>
        </w:rPr>
      </w:pPr>
      <w:r w:rsidRPr="00174BAA">
        <w:rPr>
          <w:rFonts w:hint="cs"/>
          <w:i/>
          <w:iCs/>
          <w:rtl/>
          <w:lang w:bidi="ar-EG"/>
        </w:rPr>
        <w:t>ب)</w:t>
      </w:r>
      <w:r w:rsidRPr="00174BAA">
        <w:rPr>
          <w:i/>
          <w:iCs/>
          <w:rtl/>
          <w:lang w:bidi="ar-EG"/>
        </w:rPr>
        <w:tab/>
      </w:r>
      <w:r w:rsidR="00C543FF">
        <w:rPr>
          <w:rtl/>
          <w:lang w:bidi="ar-EG"/>
        </w:rPr>
        <w:t xml:space="preserve">بالرعاية </w:t>
      </w:r>
      <w:r w:rsidR="008C081E">
        <w:rPr>
          <w:rFonts w:hint="cs"/>
          <w:rtl/>
          <w:lang w:bidi="ar-EG"/>
        </w:rPr>
        <w:t>المقدمة من</w:t>
      </w:r>
      <w:r w:rsidR="00C543FF">
        <w:rPr>
          <w:rtl/>
          <w:lang w:bidi="ar-EG"/>
        </w:rPr>
        <w:t xml:space="preserve"> المملكة العربية السعودية والإمارات العربية المتحدة </w:t>
      </w:r>
      <w:r w:rsidR="00366A25">
        <w:rPr>
          <w:rFonts w:hint="cs"/>
          <w:rtl/>
          <w:lang w:bidi="ar-EG"/>
        </w:rPr>
        <w:t>والجمهورية التشيكية</w:t>
      </w:r>
      <w:r w:rsidR="00C543FF">
        <w:rPr>
          <w:rtl/>
          <w:lang w:bidi="ar-EG"/>
        </w:rPr>
        <w:t xml:space="preserve">، والتي </w:t>
      </w:r>
      <w:r w:rsidR="008C081E">
        <w:rPr>
          <w:rFonts w:hint="cs"/>
          <w:rtl/>
          <w:lang w:bidi="ar-EG"/>
        </w:rPr>
        <w:t>قدمت</w:t>
      </w:r>
      <w:r w:rsidR="00C543FF">
        <w:rPr>
          <w:rtl/>
          <w:lang w:bidi="ar-EG"/>
        </w:rPr>
        <w:t xml:space="preserve"> </w:t>
      </w:r>
      <w:r w:rsidR="00C543FF">
        <w:rPr>
          <w:lang w:val="en-GB" w:bidi="ar-EG"/>
        </w:rPr>
        <w:t>10</w:t>
      </w:r>
      <w:r w:rsidR="00D26A67">
        <w:rPr>
          <w:rFonts w:hint="cs"/>
          <w:rtl/>
          <w:lang w:bidi="ar-SY"/>
        </w:rPr>
        <w:t> </w:t>
      </w:r>
      <w:r w:rsidR="00C543FF">
        <w:rPr>
          <w:rtl/>
          <w:lang w:bidi="ar-SY"/>
        </w:rPr>
        <w:t>ملايين فرنك سويسري</w:t>
      </w:r>
      <w:r w:rsidR="00C543FF">
        <w:rPr>
          <w:rtl/>
          <w:lang w:bidi="ar-EG"/>
        </w:rPr>
        <w:t xml:space="preserve"> و</w:t>
      </w:r>
      <w:r w:rsidR="00C543FF">
        <w:rPr>
          <w:lang w:val="en-GB" w:bidi="ar-EG"/>
        </w:rPr>
        <w:t>5</w:t>
      </w:r>
      <w:r w:rsidR="00C543FF">
        <w:rPr>
          <w:rtl/>
          <w:lang w:bidi="ar-SY"/>
        </w:rPr>
        <w:t xml:space="preserve"> ملايين فرنك سويسري</w:t>
      </w:r>
      <w:r w:rsidR="00C543FF">
        <w:rPr>
          <w:rtl/>
          <w:lang w:bidi="ar-EG"/>
        </w:rPr>
        <w:t xml:space="preserve"> و</w:t>
      </w:r>
      <w:r w:rsidR="00C543FF">
        <w:rPr>
          <w:lang w:val="en-GB" w:bidi="ar-EG"/>
        </w:rPr>
        <w:t>100</w:t>
      </w:r>
      <w:r w:rsidR="00C543FF">
        <w:rPr>
          <w:rtl/>
          <w:lang w:bidi="ar-SY"/>
        </w:rPr>
        <w:t xml:space="preserve"> ألف دولار أمريكي، على التوالي</w:t>
      </w:r>
      <w:r w:rsidR="00C543FF">
        <w:rPr>
          <w:rtl/>
          <w:lang w:bidi="ar-EG"/>
        </w:rPr>
        <w:t>،</w:t>
      </w:r>
    </w:p>
    <w:p w:rsidR="00C543FF" w:rsidRDefault="00C543FF" w:rsidP="00C543FF">
      <w:pPr>
        <w:pStyle w:val="Call"/>
        <w:spacing w:line="240" w:lineRule="auto"/>
        <w:rPr>
          <w:rtl/>
        </w:rPr>
      </w:pPr>
      <w:r>
        <w:rPr>
          <w:rtl/>
        </w:rPr>
        <w:t>وإذ يلاحظ</w:t>
      </w:r>
    </w:p>
    <w:p w:rsidR="00C543FF" w:rsidRDefault="00174BAA" w:rsidP="00D26A67">
      <w:pPr>
        <w:rPr>
          <w:rtl/>
          <w:lang w:bidi="ar"/>
        </w:rPr>
      </w:pPr>
      <w:r w:rsidRPr="00174BAA">
        <w:rPr>
          <w:rFonts w:hint="eastAsia"/>
          <w:i/>
          <w:iCs/>
          <w:rtl/>
          <w:lang w:bidi="ar"/>
        </w:rPr>
        <w:t> </w:t>
      </w:r>
      <w:r w:rsidRPr="00174BAA">
        <w:rPr>
          <w:rFonts w:hint="cs"/>
          <w:i/>
          <w:iCs/>
          <w:rtl/>
          <w:lang w:bidi="ar"/>
        </w:rPr>
        <w:t>أ </w:t>
      </w:r>
      <w:r w:rsidRPr="00174BAA">
        <w:rPr>
          <w:rFonts w:hint="eastAsia"/>
          <w:i/>
          <w:iCs/>
          <w:rtl/>
          <w:lang w:bidi="ar"/>
        </w:rPr>
        <w:t>)</w:t>
      </w:r>
      <w:r>
        <w:rPr>
          <w:rtl/>
          <w:lang w:bidi="ar"/>
        </w:rPr>
        <w:tab/>
      </w:r>
      <w:r w:rsidR="008C081E">
        <w:rPr>
          <w:rFonts w:hint="cs"/>
          <w:rtl/>
          <w:lang w:bidi="ar"/>
        </w:rPr>
        <w:t>المساهمات</w:t>
      </w:r>
      <w:r w:rsidR="00C543FF">
        <w:rPr>
          <w:rtl/>
          <w:lang w:bidi="ar"/>
        </w:rPr>
        <w:t xml:space="preserve"> القيّمة المقدمة من الدول الأعضاء وأعضاء القطاعات في السنوات السابقة </w:t>
      </w:r>
      <w:r w:rsidR="008C081E">
        <w:rPr>
          <w:rFonts w:hint="cs"/>
          <w:rtl/>
          <w:lang w:bidi="ar"/>
        </w:rPr>
        <w:t>لدعم</w:t>
      </w:r>
      <w:r w:rsidR="00C543FF">
        <w:rPr>
          <w:rtl/>
          <w:lang w:bidi="ar"/>
        </w:rPr>
        <w:t xml:space="preserve"> أنشطة الاتحاد في</w:t>
      </w:r>
      <w:r w:rsidR="00D26A67">
        <w:rPr>
          <w:rFonts w:hint="cs"/>
          <w:rtl/>
          <w:lang w:bidi="ar"/>
        </w:rPr>
        <w:t> </w:t>
      </w:r>
      <w:r w:rsidR="008C081E">
        <w:rPr>
          <w:rFonts w:hint="cs"/>
          <w:rtl/>
          <w:lang w:bidi="ar"/>
        </w:rPr>
        <w:t>مبانيه</w:t>
      </w:r>
      <w:r w:rsidR="00C543FF">
        <w:rPr>
          <w:rtl/>
          <w:lang w:bidi="ar"/>
        </w:rPr>
        <w:t xml:space="preserve"> الحالية، بطرق منها الرعاية من أجل دعم </w:t>
      </w:r>
      <w:r w:rsidR="008C081E">
        <w:rPr>
          <w:rFonts w:hint="cs"/>
          <w:rtl/>
          <w:lang w:bidi="ar"/>
        </w:rPr>
        <w:t>تشغيل</w:t>
      </w:r>
      <w:r w:rsidR="00C543FF">
        <w:rPr>
          <w:rtl/>
          <w:lang w:bidi="ar"/>
        </w:rPr>
        <w:t xml:space="preserve"> مباني الاتحاد وقاعاته</w:t>
      </w:r>
      <w:r w:rsidR="008C081E">
        <w:rPr>
          <w:rFonts w:hint="cs"/>
          <w:rtl/>
          <w:lang w:bidi="ar"/>
        </w:rPr>
        <w:t xml:space="preserve"> والمعدات الخاصة بها؛</w:t>
      </w:r>
    </w:p>
    <w:p w:rsidR="00C543FF" w:rsidRPr="008C081E" w:rsidRDefault="00174BAA" w:rsidP="00D26A67">
      <w:pPr>
        <w:rPr>
          <w:spacing w:val="-2"/>
          <w:rtl/>
          <w:lang w:bidi="ar"/>
        </w:rPr>
      </w:pPr>
      <w:r w:rsidRPr="00174BAA">
        <w:rPr>
          <w:rFonts w:hint="cs"/>
          <w:i/>
          <w:iCs/>
          <w:spacing w:val="-2"/>
          <w:rtl/>
          <w:lang w:bidi="ar"/>
        </w:rPr>
        <w:t>ب)</w:t>
      </w:r>
      <w:r w:rsidRPr="00174BAA">
        <w:rPr>
          <w:i/>
          <w:iCs/>
          <w:spacing w:val="-2"/>
          <w:rtl/>
          <w:lang w:bidi="ar"/>
        </w:rPr>
        <w:tab/>
      </w:r>
      <w:r w:rsidR="00C543FF" w:rsidRPr="008C081E">
        <w:rPr>
          <w:spacing w:val="-2"/>
          <w:rtl/>
          <w:lang w:bidi="ar"/>
        </w:rPr>
        <w:t>العدد الكبير من الهدايا التذكارية المقدمة من الدول الأعضاء وأعضاء القطاعات إلى الاتحاد (مثل الأنصاب واللوحات التذكارية والتماثيل النصفية لشخصيات تاريخية قدمت مساهمات مهمة في مجال تطوير الاتصالات و</w:t>
      </w:r>
      <w:r w:rsidR="004030E6">
        <w:rPr>
          <w:rFonts w:hint="cs"/>
          <w:spacing w:val="-2"/>
          <w:rtl/>
          <w:lang w:bidi="ar"/>
        </w:rPr>
        <w:t>الأشياء</w:t>
      </w:r>
      <w:r w:rsidR="00C543FF" w:rsidRPr="008C081E">
        <w:rPr>
          <w:spacing w:val="-2"/>
          <w:rtl/>
          <w:lang w:bidi="ar"/>
        </w:rPr>
        <w:t xml:space="preserve"> ذات القيمة الثقافية </w:t>
      </w:r>
      <w:r w:rsidR="004030E6">
        <w:rPr>
          <w:rFonts w:hint="cs"/>
          <w:spacing w:val="-2"/>
          <w:rtl/>
          <w:lang w:bidi="ar"/>
        </w:rPr>
        <w:t>وما</w:t>
      </w:r>
      <w:r>
        <w:rPr>
          <w:rFonts w:hint="eastAsia"/>
          <w:spacing w:val="-2"/>
          <w:rtl/>
          <w:lang w:bidi="ar"/>
        </w:rPr>
        <w:t> </w:t>
      </w:r>
      <w:r w:rsidR="004030E6">
        <w:rPr>
          <w:rFonts w:hint="cs"/>
          <w:spacing w:val="-2"/>
          <w:rtl/>
          <w:lang w:bidi="ar"/>
        </w:rPr>
        <w:t>إلى ذلك</w:t>
      </w:r>
      <w:r w:rsidR="00C543FF" w:rsidRPr="008C081E">
        <w:rPr>
          <w:spacing w:val="-2"/>
          <w:rtl/>
          <w:lang w:bidi="ar"/>
        </w:rPr>
        <w:t>)،</w:t>
      </w:r>
    </w:p>
    <w:p w:rsidR="00C543FF" w:rsidRDefault="00C543FF" w:rsidP="005B001B">
      <w:pPr>
        <w:pStyle w:val="Call"/>
        <w:spacing w:line="240" w:lineRule="auto"/>
        <w:rPr>
          <w:rtl/>
        </w:rPr>
      </w:pPr>
      <w:r>
        <w:rPr>
          <w:rtl/>
        </w:rPr>
        <w:t>يقرر</w:t>
      </w:r>
    </w:p>
    <w:p w:rsidR="00C543FF" w:rsidRDefault="00C543FF" w:rsidP="004030E6">
      <w:pPr>
        <w:rPr>
          <w:rtl/>
          <w:lang w:bidi="ar"/>
        </w:rPr>
      </w:pPr>
      <w:r>
        <w:rPr>
          <w:lang w:bidi="ar-EG"/>
        </w:rPr>
        <w:t>1</w:t>
      </w:r>
      <w:r>
        <w:rPr>
          <w:lang w:bidi="ar-EG"/>
        </w:rPr>
        <w:tab/>
      </w:r>
      <w:r>
        <w:rPr>
          <w:rtl/>
          <w:lang w:bidi="ar-EG"/>
        </w:rPr>
        <w:t>أن يعيد التأكيد على ضرورة الحفاظ على المساهمات/</w:t>
      </w:r>
      <w:r w:rsidR="004030E6">
        <w:rPr>
          <w:rFonts w:hint="cs"/>
          <w:rtl/>
          <w:lang w:bidi="ar-EG"/>
        </w:rPr>
        <w:t>الهبات</w:t>
      </w:r>
      <w:r>
        <w:rPr>
          <w:rtl/>
          <w:lang w:bidi="ar-EG"/>
        </w:rPr>
        <w:t xml:space="preserve"> المقدمة من الدول الأعضاء وأعضاء القطاعات </w:t>
      </w:r>
      <w:r>
        <w:rPr>
          <w:rtl/>
          <w:lang w:bidi="ar"/>
        </w:rPr>
        <w:t xml:space="preserve">في السنوات السابقة، وأن يحدد المكان المناسب لحفظها خلال </w:t>
      </w:r>
      <w:r w:rsidR="004030E6">
        <w:rPr>
          <w:rFonts w:hint="cs"/>
          <w:rtl/>
          <w:lang w:bidi="ar"/>
        </w:rPr>
        <w:t>أعمال</w:t>
      </w:r>
      <w:r>
        <w:rPr>
          <w:rtl/>
          <w:lang w:bidi="ar"/>
        </w:rPr>
        <w:t xml:space="preserve"> الاستعاضة عن مبنى فارامبيه بالمبنى الجديد وتوسيع مبنى مونبريان و</w:t>
      </w:r>
      <w:r w:rsidR="004030E6">
        <w:rPr>
          <w:rFonts w:hint="cs"/>
          <w:rtl/>
          <w:lang w:bidi="ar"/>
        </w:rPr>
        <w:t>تجديده</w:t>
      </w:r>
      <w:r>
        <w:rPr>
          <w:rtl/>
          <w:lang w:bidi="ar"/>
        </w:rPr>
        <w:t xml:space="preserve"> وبيع مبنى البرج في وقت لاحق؛</w:t>
      </w:r>
    </w:p>
    <w:p w:rsidR="00C543FF" w:rsidRDefault="00C543FF" w:rsidP="004030E6">
      <w:pPr>
        <w:rPr>
          <w:rtl/>
          <w:lang w:bidi="ar"/>
        </w:rPr>
      </w:pPr>
      <w:r>
        <w:rPr>
          <w:lang w:bidi="ar"/>
        </w:rPr>
        <w:t>2</w:t>
      </w:r>
      <w:r>
        <w:rPr>
          <w:lang w:bidi="ar"/>
        </w:rPr>
        <w:tab/>
      </w:r>
      <w:r>
        <w:rPr>
          <w:rtl/>
          <w:lang w:bidi="ar"/>
        </w:rPr>
        <w:t>أن يراعي ضرورة الحفاظ على المساهمات/</w:t>
      </w:r>
      <w:r w:rsidR="004030E6">
        <w:rPr>
          <w:rFonts w:hint="cs"/>
          <w:rtl/>
          <w:lang w:bidi="ar"/>
        </w:rPr>
        <w:t>الهبات</w:t>
      </w:r>
      <w:r>
        <w:rPr>
          <w:rtl/>
          <w:lang w:bidi="ar"/>
        </w:rPr>
        <w:t xml:space="preserve"> المقدمة من الدول الأعضاء وأعضاء القطاعات في الماضي وقيمة هذه المساهمات/</w:t>
      </w:r>
      <w:r w:rsidR="004030E6">
        <w:rPr>
          <w:rFonts w:hint="cs"/>
          <w:rtl/>
          <w:lang w:bidi="ar"/>
        </w:rPr>
        <w:t>الهبات</w:t>
      </w:r>
      <w:r>
        <w:rPr>
          <w:rtl/>
          <w:lang w:bidi="ar"/>
        </w:rPr>
        <w:t xml:space="preserve"> </w:t>
      </w:r>
      <w:r w:rsidR="004030E6">
        <w:rPr>
          <w:rFonts w:hint="cs"/>
          <w:rtl/>
          <w:lang w:bidi="ar"/>
        </w:rPr>
        <w:t>أثناء</w:t>
      </w:r>
      <w:r>
        <w:rPr>
          <w:rtl/>
          <w:lang w:bidi="ar"/>
        </w:rPr>
        <w:t xml:space="preserve"> المشاورات التي تعقد مع أعضاء الاتحاد </w:t>
      </w:r>
      <w:r w:rsidR="004030E6">
        <w:rPr>
          <w:rFonts w:hint="cs"/>
          <w:rtl/>
          <w:lang w:bidi="ar"/>
        </w:rPr>
        <w:t xml:space="preserve">من الرعاة المحتملين للعناصر المختلفة </w:t>
      </w:r>
      <w:r>
        <w:rPr>
          <w:rtl/>
          <w:lang w:bidi="ar"/>
        </w:rPr>
        <w:t>في المبنى الجديد، من قبيل قاعات المؤتمرات وقاعات الاجتماعات والمعدات والمرافق الأخرى،</w:t>
      </w:r>
    </w:p>
    <w:p w:rsidR="00C543FF" w:rsidRDefault="005B001B" w:rsidP="005B001B">
      <w:pPr>
        <w:pStyle w:val="Call"/>
        <w:spacing w:line="240" w:lineRule="auto"/>
        <w:rPr>
          <w:rtl/>
        </w:rPr>
      </w:pPr>
      <w:r>
        <w:rPr>
          <w:rtl/>
        </w:rPr>
        <w:t>يكلف الأمين العام</w:t>
      </w:r>
    </w:p>
    <w:p w:rsidR="00C543FF" w:rsidRDefault="00C543FF" w:rsidP="004030E6">
      <w:pPr>
        <w:rPr>
          <w:rtl/>
          <w:lang w:bidi="ar"/>
        </w:rPr>
      </w:pPr>
      <w:r>
        <w:rPr>
          <w:lang w:bidi="ar-EG"/>
        </w:rPr>
        <w:t>1</w:t>
      </w:r>
      <w:r>
        <w:rPr>
          <w:lang w:bidi="ar-EG"/>
        </w:rPr>
        <w:tab/>
      </w:r>
      <w:r w:rsidR="005B001B">
        <w:rPr>
          <w:rFonts w:hint="cs"/>
          <w:rtl/>
          <w:lang w:bidi="ar-EG"/>
        </w:rPr>
        <w:t>ب</w:t>
      </w:r>
      <w:r>
        <w:rPr>
          <w:rtl/>
          <w:lang w:bidi="ar-EG"/>
        </w:rPr>
        <w:t xml:space="preserve">استعراض جميع </w:t>
      </w:r>
      <w:r w:rsidR="004030E6">
        <w:rPr>
          <w:rFonts w:hint="cs"/>
          <w:rtl/>
          <w:lang w:bidi="ar-EG"/>
        </w:rPr>
        <w:t>الهبات</w:t>
      </w:r>
      <w:r>
        <w:rPr>
          <w:rtl/>
          <w:lang w:bidi="ar-EG"/>
        </w:rPr>
        <w:t xml:space="preserve"> والمساهمات المقدمة من الدول الأعضاء وأعضاء القطاعات والموجودة في مباني الاتحاد الحالية</w:t>
      </w:r>
      <w:r>
        <w:rPr>
          <w:rtl/>
          <w:lang w:bidi="ar"/>
        </w:rPr>
        <w:t>؛</w:t>
      </w:r>
    </w:p>
    <w:p w:rsidR="00C543FF" w:rsidRDefault="00C543FF" w:rsidP="004030E6">
      <w:pPr>
        <w:rPr>
          <w:rtl/>
          <w:lang w:bidi="ar"/>
        </w:rPr>
      </w:pPr>
      <w:r>
        <w:rPr>
          <w:lang w:bidi="ar"/>
        </w:rPr>
        <w:t>2</w:t>
      </w:r>
      <w:r>
        <w:rPr>
          <w:lang w:bidi="ar"/>
        </w:rPr>
        <w:tab/>
      </w:r>
      <w:r w:rsidR="005B001B">
        <w:rPr>
          <w:rFonts w:hint="cs"/>
          <w:rtl/>
          <w:lang w:bidi="ar"/>
        </w:rPr>
        <w:t>ب</w:t>
      </w:r>
      <w:r>
        <w:rPr>
          <w:rtl/>
          <w:lang w:bidi="ar"/>
        </w:rPr>
        <w:t>عقد مشاورات مع الدول الأعضاء وأعضاء القطاعات بشأن ما قدموه من مساهمات/</w:t>
      </w:r>
      <w:r w:rsidR="004030E6">
        <w:rPr>
          <w:rFonts w:hint="cs"/>
          <w:rtl/>
          <w:lang w:bidi="ar"/>
        </w:rPr>
        <w:t>هبات</w:t>
      </w:r>
      <w:r>
        <w:rPr>
          <w:rtl/>
          <w:lang w:bidi="ar"/>
        </w:rPr>
        <w:t xml:space="preserve"> موضوعة في مباني الاتحاد الحالية، وتحديد المكان الملائم لهذه المساهمات/</w:t>
      </w:r>
      <w:r w:rsidR="004030E6">
        <w:rPr>
          <w:rFonts w:hint="cs"/>
          <w:rtl/>
          <w:lang w:bidi="ar"/>
        </w:rPr>
        <w:t>الهبات</w:t>
      </w:r>
      <w:r>
        <w:rPr>
          <w:rtl/>
          <w:lang w:bidi="ar"/>
        </w:rPr>
        <w:t xml:space="preserve"> في المباني الجديدة</w:t>
      </w:r>
      <w:r w:rsidR="004030E6">
        <w:rPr>
          <w:rFonts w:hint="cs"/>
          <w:rtl/>
          <w:lang w:bidi="ar"/>
        </w:rPr>
        <w:t xml:space="preserve"> للاتحاد</w:t>
      </w:r>
      <w:r>
        <w:rPr>
          <w:rtl/>
          <w:lang w:bidi="ar"/>
        </w:rPr>
        <w:t>؛</w:t>
      </w:r>
    </w:p>
    <w:p w:rsidR="00C543FF" w:rsidRDefault="00C543FF" w:rsidP="003F52EB">
      <w:pPr>
        <w:rPr>
          <w:rtl/>
          <w:lang w:bidi="ar-EG"/>
        </w:rPr>
      </w:pPr>
      <w:r>
        <w:rPr>
          <w:lang w:bidi="ar"/>
        </w:rPr>
        <w:lastRenderedPageBreak/>
        <w:t>3</w:t>
      </w:r>
      <w:r>
        <w:rPr>
          <w:lang w:bidi="ar"/>
        </w:rPr>
        <w:tab/>
      </w:r>
      <w:r w:rsidR="005B001B">
        <w:rPr>
          <w:rFonts w:hint="cs"/>
          <w:rtl/>
          <w:lang w:bidi="ar"/>
        </w:rPr>
        <w:t>ب</w:t>
      </w:r>
      <w:r w:rsidR="004030E6">
        <w:rPr>
          <w:rFonts w:hint="cs"/>
          <w:rtl/>
          <w:lang w:bidi="ar"/>
        </w:rPr>
        <w:t>تقديم</w:t>
      </w:r>
      <w:r w:rsidR="009E2787">
        <w:rPr>
          <w:rtl/>
          <w:lang w:bidi="ar"/>
        </w:rPr>
        <w:t xml:space="preserve"> معلومات مفص</w:t>
      </w:r>
      <w:r>
        <w:rPr>
          <w:rtl/>
          <w:lang w:bidi="ar"/>
        </w:rPr>
        <w:t xml:space="preserve">لة عن المساهمات </w:t>
      </w:r>
      <w:r w:rsidR="004030E6">
        <w:rPr>
          <w:rFonts w:hint="cs"/>
          <w:rtl/>
          <w:lang w:bidi="ar"/>
        </w:rPr>
        <w:t>والهبات</w:t>
      </w:r>
      <w:r>
        <w:rPr>
          <w:rtl/>
          <w:lang w:bidi="ar"/>
        </w:rPr>
        <w:t xml:space="preserve"> المقدمة من الدول الأعضاء وأعضاء القطاعات والموجودة في</w:t>
      </w:r>
      <w:r w:rsidR="003F52EB">
        <w:rPr>
          <w:rFonts w:hint="cs"/>
          <w:rtl/>
          <w:lang w:bidi="ar"/>
        </w:rPr>
        <w:t> </w:t>
      </w:r>
      <w:r>
        <w:rPr>
          <w:rtl/>
          <w:lang w:bidi="ar"/>
        </w:rPr>
        <w:t xml:space="preserve">مباني الاتحاد، وعن نتائج المشاورات التي </w:t>
      </w:r>
      <w:r w:rsidR="009E2787">
        <w:rPr>
          <w:rFonts w:hint="cs"/>
          <w:rtl/>
          <w:lang w:bidi="ar"/>
        </w:rPr>
        <w:t>تجر</w:t>
      </w:r>
      <w:r w:rsidR="009E2787">
        <w:rPr>
          <w:rFonts w:hint="cs"/>
          <w:rtl/>
          <w:lang w:bidi="ar-EG"/>
        </w:rPr>
        <w:t>ي</w:t>
      </w:r>
      <w:r>
        <w:rPr>
          <w:rtl/>
          <w:lang w:bidi="ar"/>
        </w:rPr>
        <w:t xml:space="preserve"> مع الدول الأعضاء وأعضاء القطاعات بشأن مصير هذه المساهمات/</w:t>
      </w:r>
      <w:r w:rsidR="004030E6">
        <w:rPr>
          <w:rFonts w:hint="cs"/>
          <w:rtl/>
          <w:lang w:bidi="ar"/>
        </w:rPr>
        <w:t>الهبات</w:t>
      </w:r>
      <w:r>
        <w:rPr>
          <w:rtl/>
          <w:lang w:bidi="ar"/>
        </w:rPr>
        <w:t xml:space="preserve"> بعد اكتمال مبنى المقر الجديد للاتحاد و</w:t>
      </w:r>
      <w:r w:rsidR="004030E6">
        <w:rPr>
          <w:rFonts w:hint="cs"/>
          <w:rtl/>
          <w:lang w:bidi="ar"/>
        </w:rPr>
        <w:t>دخوله</w:t>
      </w:r>
      <w:r>
        <w:rPr>
          <w:rtl/>
          <w:lang w:bidi="ar"/>
        </w:rPr>
        <w:t xml:space="preserve"> في الخدمة، وذلك </w:t>
      </w:r>
      <w:r>
        <w:rPr>
          <w:rtl/>
          <w:lang w:bidi="ar-SY"/>
        </w:rPr>
        <w:t xml:space="preserve">من أجل تقديم </w:t>
      </w:r>
      <w:r>
        <w:rPr>
          <w:rtl/>
          <w:lang w:bidi="ar"/>
        </w:rPr>
        <w:t>تقرير</w:t>
      </w:r>
      <w:r w:rsidR="004030E6">
        <w:rPr>
          <w:rFonts w:hint="cs"/>
          <w:rtl/>
          <w:lang w:bidi="ar"/>
        </w:rPr>
        <w:t xml:space="preserve"> بذلك</w:t>
      </w:r>
      <w:r>
        <w:rPr>
          <w:rtl/>
          <w:lang w:bidi="ar"/>
        </w:rPr>
        <w:t xml:space="preserve"> إلى المجلس في دورته لعام </w:t>
      </w:r>
      <w:r>
        <w:rPr>
          <w:lang w:bidi="ar"/>
        </w:rPr>
        <w:t>2020</w:t>
      </w:r>
      <w:r>
        <w:rPr>
          <w:rtl/>
          <w:lang w:bidi="ar"/>
        </w:rPr>
        <w:t>؛</w:t>
      </w:r>
    </w:p>
    <w:p w:rsidR="00C543FF" w:rsidRDefault="00C543FF" w:rsidP="004030E6">
      <w:pPr>
        <w:rPr>
          <w:rFonts w:ascii="Times New Roman" w:hAnsi="Times New Roman" w:cs="Times New Roman"/>
          <w:sz w:val="24"/>
          <w:szCs w:val="24"/>
          <w:rtl/>
          <w:lang w:val="en-GB"/>
        </w:rPr>
      </w:pPr>
      <w:r>
        <w:rPr>
          <w:lang w:bidi="ar-EG"/>
        </w:rPr>
        <w:t>4</w:t>
      </w:r>
      <w:r>
        <w:rPr>
          <w:lang w:bidi="ar-EG"/>
        </w:rPr>
        <w:tab/>
      </w:r>
      <w:r w:rsidR="005B001B">
        <w:rPr>
          <w:rFonts w:hint="cs"/>
          <w:rtl/>
          <w:lang w:bidi="ar-EG"/>
        </w:rPr>
        <w:t>ب</w:t>
      </w:r>
      <w:r>
        <w:rPr>
          <w:rtl/>
        </w:rPr>
        <w:t xml:space="preserve">مراعاة المساهمات الموجودة المقدمة من الدول الأعضاء وأعضاء القطاعات وضرورة </w:t>
      </w:r>
      <w:r w:rsidR="004030E6">
        <w:rPr>
          <w:rFonts w:hint="cs"/>
          <w:rtl/>
        </w:rPr>
        <w:t xml:space="preserve">صونها </w:t>
      </w:r>
      <w:r>
        <w:rPr>
          <w:rtl/>
        </w:rPr>
        <w:t xml:space="preserve">أو تحديد المكان المناسب لها عند </w:t>
      </w:r>
      <w:r w:rsidR="004030E6">
        <w:rPr>
          <w:rFonts w:hint="cs"/>
          <w:rtl/>
        </w:rPr>
        <w:t>استطلاع</w:t>
      </w:r>
      <w:r>
        <w:rPr>
          <w:rtl/>
        </w:rPr>
        <w:t xml:space="preserve"> آراء الدول الأعضاء وأعضاء القطاعات والمنتسبين من أجل رعاية جوانب من هذا المشروع (كالقاعات أو قطع الأثاث أو متحف استكشاف تكنولوجيا المعلومات والاتصالات أو الديكور).</w:t>
      </w:r>
    </w:p>
    <w:p w:rsidR="0074420E" w:rsidRDefault="002466E9" w:rsidP="00F2676C">
      <w:pPr>
        <w:spacing w:before="600"/>
        <w:jc w:val="center"/>
        <w:rPr>
          <w:rtl/>
          <w:lang w:bidi="ar-EG"/>
        </w:rPr>
      </w:pPr>
      <w:r>
        <w:rPr>
          <w:rFonts w:hint="cs"/>
          <w:rtl/>
          <w:lang w:bidi="ar-SY"/>
        </w:rPr>
        <w:t>___________</w:t>
      </w:r>
    </w:p>
    <w:sectPr w:rsidR="0074420E" w:rsidSect="006C3242">
      <w:headerReference w:type="default" r:id="rId17"/>
      <w:footerReference w:type="default" r:id="rId18"/>
      <w:footerReference w:type="first" r:id="rId1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464" w:rsidRDefault="00797464" w:rsidP="006C3242">
      <w:pPr>
        <w:spacing w:before="0" w:line="240" w:lineRule="auto"/>
      </w:pPr>
      <w:r>
        <w:separator/>
      </w:r>
    </w:p>
  </w:endnote>
  <w:endnote w:type="continuationSeparator" w:id="0">
    <w:p w:rsidR="00797464" w:rsidRDefault="00797464"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4030E6">
    <w:pPr>
      <w:pStyle w:val="Footer"/>
      <w:tabs>
        <w:tab w:val="clear" w:pos="4153"/>
        <w:tab w:val="clear" w:pos="8306"/>
        <w:tab w:val="center" w:pos="5103"/>
        <w:tab w:val="right" w:pos="963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sidR="00726E21">
      <w:rPr>
        <w:rFonts w:ascii="Calibri" w:hAnsi="Calibri" w:cs="Calibri"/>
        <w:noProof/>
        <w:sz w:val="16"/>
        <w:szCs w:val="16"/>
        <w:lang w:val="fr-FR"/>
      </w:rPr>
      <w:t>P:\ARA\SG\CONSEIL\C19\000\076A.docx</w:t>
    </w:r>
    <w:r w:rsidRPr="006C3242">
      <w:rPr>
        <w:rFonts w:ascii="Calibri" w:hAnsi="Calibri" w:cs="Calibri"/>
        <w:sz w:val="16"/>
        <w:szCs w:val="16"/>
      </w:rPr>
      <w:fldChar w:fldCharType="end"/>
    </w:r>
    <w:r w:rsidRPr="00726E21">
      <w:rPr>
        <w:rFonts w:ascii="Calibri" w:hAnsi="Calibri" w:cs="Calibri"/>
        <w:sz w:val="16"/>
        <w:szCs w:val="16"/>
        <w:lang w:val="fr-CH"/>
      </w:rPr>
      <w:t xml:space="preserve">  </w:t>
    </w:r>
    <w:r w:rsidRPr="006C3242">
      <w:rPr>
        <w:rFonts w:ascii="Calibri" w:hAnsi="Calibri" w:cs="Calibri"/>
        <w:sz w:val="16"/>
        <w:szCs w:val="16"/>
        <w:lang w:val="fr-FR"/>
      </w:rPr>
      <w:t xml:space="preserve"> (</w:t>
    </w:r>
    <w:r w:rsidR="004030E6">
      <w:rPr>
        <w:rFonts w:ascii="Calibri" w:hAnsi="Calibri" w:cs="Calibri" w:hint="cs"/>
        <w:sz w:val="16"/>
        <w:szCs w:val="16"/>
        <w:rtl/>
        <w:lang w:val="fr-FR"/>
      </w:rPr>
      <w:t>456033</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E41E0F">
      <w:rPr>
        <w:rFonts w:ascii="Calibri" w:hAnsi="Calibri" w:cs="Calibri"/>
        <w:noProof/>
        <w:sz w:val="16"/>
        <w:szCs w:val="16"/>
        <w:lang w:val="fr-FR"/>
      </w:rPr>
      <w:t>10.06.19</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sidR="00726E21">
      <w:rPr>
        <w:rFonts w:ascii="Calibri" w:hAnsi="Calibri" w:cs="Calibri"/>
        <w:noProof/>
        <w:sz w:val="16"/>
        <w:szCs w:val="16"/>
        <w:lang w:val="fr-FR"/>
      </w:rPr>
      <w:t>05.06.19</w:t>
    </w:r>
    <w:r w:rsidRPr="006C3242">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464" w:rsidRDefault="00797464" w:rsidP="006C3242">
      <w:pPr>
        <w:spacing w:before="0" w:line="240" w:lineRule="auto"/>
      </w:pPr>
      <w:r>
        <w:separator/>
      </w:r>
    </w:p>
  </w:footnote>
  <w:footnote w:type="continuationSeparator" w:id="0">
    <w:p w:rsidR="00797464" w:rsidRDefault="00797464" w:rsidP="006C3242">
      <w:pPr>
        <w:spacing w:before="0" w:line="240" w:lineRule="auto"/>
      </w:pPr>
      <w:r>
        <w:continuationSeparator/>
      </w:r>
    </w:p>
  </w:footnote>
  <w:footnote w:id="1">
    <w:p w:rsidR="00AC0FA5" w:rsidRDefault="00AC0FA5" w:rsidP="00AC0FA5">
      <w:pPr>
        <w:pStyle w:val="Footnotetexte"/>
        <w:rPr>
          <w:rtl/>
          <w:lang w:bidi="ar-EG"/>
        </w:rPr>
      </w:pPr>
      <w:r>
        <w:rPr>
          <w:rStyle w:val="FootnoteReference"/>
        </w:rPr>
        <w:footnoteRef/>
      </w:r>
      <w:r>
        <w:rPr>
          <w:rtl/>
        </w:rPr>
        <w:tab/>
      </w:r>
      <w:r>
        <w:rPr>
          <w:rFonts w:hint="cs"/>
          <w:rtl/>
        </w:rPr>
        <w:t>الهبات</w:t>
      </w:r>
      <w:r>
        <w:rPr>
          <w:rtl/>
          <w:lang w:bidi="ar-SY"/>
        </w:rPr>
        <w:t xml:space="preserve"> هي الهدايا التذكارية</w:t>
      </w:r>
      <w:r>
        <w:rPr>
          <w:rFonts w:hint="cs"/>
          <w:rtl/>
          <w:lang w:bidi="ar-SY"/>
        </w:rPr>
        <w:t>؛</w:t>
      </w:r>
      <w:r>
        <w:rPr>
          <w:rtl/>
          <w:lang w:bidi="ar-SY"/>
        </w:rPr>
        <w:t xml:space="preserve"> الدعم المالي والتقني عن طريق الرعاية</w:t>
      </w:r>
      <w:r>
        <w:rPr>
          <w:rFonts w:hint="cs"/>
          <w:rtl/>
          <w:lang w:bidi="ar-SY"/>
        </w:rPr>
        <w:t>؛</w:t>
      </w:r>
      <w:r>
        <w:rPr>
          <w:rtl/>
          <w:lang w:bidi="ar-SY"/>
        </w:rPr>
        <w:t xml:space="preserve"> </w:t>
      </w:r>
      <w:r>
        <w:rPr>
          <w:rFonts w:hint="cs"/>
          <w:rtl/>
          <w:lang w:bidi="ar-SY"/>
        </w:rPr>
        <w:t>الأشياء</w:t>
      </w:r>
      <w:r>
        <w:rPr>
          <w:rtl/>
          <w:lang w:bidi="ar-SY"/>
        </w:rPr>
        <w:t xml:space="preserve"> ذات القيمة الثقافية والتاريخية، بما في ذلك الأنصاب التذكارية والتماثيل النصفية للعلماء البارزين في مجال الاتصالات واللوحات والنماذج المعروضة لمعدات الاتصالات (على سبيل المثال من أجل متحف استكشاف تكنولوجيا المعلومات والاتصالات)</w:t>
      </w:r>
      <w:r>
        <w:rPr>
          <w:rFonts w:hint="cs"/>
          <w:rtl/>
          <w:lang w:bidi="ar-SY"/>
        </w:rPr>
        <w:t>؛</w:t>
      </w:r>
      <w:r>
        <w:rPr>
          <w:rtl/>
          <w:lang w:bidi="ar-SY"/>
        </w:rPr>
        <w:t xml:space="preserve"> وأسماء القاعات وما إلى ذلك.</w:t>
      </w:r>
    </w:p>
  </w:footnote>
  <w:footnote w:id="2">
    <w:p w:rsidR="00C543FF" w:rsidRDefault="00C543FF" w:rsidP="00AC0FA5">
      <w:pPr>
        <w:pStyle w:val="Footnotetexte"/>
        <w:rPr>
          <w:rtl/>
          <w:lang w:bidi="ar-EG"/>
        </w:rPr>
      </w:pPr>
      <w:r>
        <w:rPr>
          <w:rStyle w:val="FootnoteReference"/>
        </w:rPr>
        <w:footnoteRef/>
      </w:r>
      <w:r>
        <w:rPr>
          <w:rtl/>
        </w:rPr>
        <w:tab/>
      </w:r>
      <w:r w:rsidR="00AC0FA5" w:rsidRPr="00AC0FA5">
        <w:rPr>
          <w:rFonts w:hint="cs"/>
          <w:rtl/>
        </w:rPr>
        <w:t>الهبات</w:t>
      </w:r>
      <w:r w:rsidR="00AC0FA5" w:rsidRPr="00AC0FA5">
        <w:rPr>
          <w:rtl/>
          <w:lang w:bidi="ar-SY"/>
        </w:rPr>
        <w:t xml:space="preserve"> هي الهدايا التذكارية</w:t>
      </w:r>
      <w:r w:rsidR="00AC0FA5" w:rsidRPr="00AC0FA5">
        <w:rPr>
          <w:rFonts w:hint="cs"/>
          <w:rtl/>
          <w:lang w:bidi="ar-SY"/>
        </w:rPr>
        <w:t>؛</w:t>
      </w:r>
      <w:r w:rsidR="00AC0FA5" w:rsidRPr="00AC0FA5">
        <w:rPr>
          <w:rtl/>
          <w:lang w:bidi="ar-SY"/>
        </w:rPr>
        <w:t xml:space="preserve"> الدعم المالي والتقني عن طريق الرعاية</w:t>
      </w:r>
      <w:r w:rsidR="00AC0FA5">
        <w:rPr>
          <w:rFonts w:hint="cs"/>
          <w:rtl/>
          <w:lang w:bidi="ar-SY"/>
        </w:rPr>
        <w:t>؛</w:t>
      </w:r>
      <w:r w:rsidR="00AC0FA5" w:rsidRPr="00AC0FA5">
        <w:rPr>
          <w:rtl/>
          <w:lang w:bidi="ar-SY"/>
        </w:rPr>
        <w:t xml:space="preserve"> </w:t>
      </w:r>
      <w:r w:rsidR="00AC0FA5" w:rsidRPr="00AC0FA5">
        <w:rPr>
          <w:rFonts w:hint="cs"/>
          <w:rtl/>
          <w:lang w:bidi="ar-SY"/>
        </w:rPr>
        <w:t>الأشياء</w:t>
      </w:r>
      <w:r w:rsidR="00AC0FA5" w:rsidRPr="00AC0FA5">
        <w:rPr>
          <w:rtl/>
          <w:lang w:bidi="ar-SY"/>
        </w:rPr>
        <w:t xml:space="preserve"> ذات القيمة الثقافية والتاريخية، بما في ذلك الأنصاب التذكارية والتماثيل النصفية للعلماء البارزين في مجال الاتصالات واللوحات والنماذج المعروضة لمعدات الاتصالات (على سبيل المثال من أجل متحف استكشاف تكنولوجيا المعلومات والاتصالات)</w:t>
      </w:r>
      <w:r w:rsidR="00AC0FA5" w:rsidRPr="00AC0FA5">
        <w:rPr>
          <w:rFonts w:hint="cs"/>
          <w:rtl/>
          <w:lang w:bidi="ar-SY"/>
        </w:rPr>
        <w:t>؛</w:t>
      </w:r>
      <w:r w:rsidR="00AC0FA5" w:rsidRPr="00AC0FA5">
        <w:rPr>
          <w:rtl/>
          <w:lang w:bidi="ar-SY"/>
        </w:rPr>
        <w:t xml:space="preserve"> وأسماء القاعات وما إلى ذلك.</w:t>
      </w:r>
    </w:p>
  </w:footnote>
  <w:footnote w:id="3">
    <w:p w:rsidR="004D7FC3" w:rsidRDefault="004D7FC3" w:rsidP="004D7FC3">
      <w:pPr>
        <w:pStyle w:val="Footnotetexte"/>
        <w:rPr>
          <w:rtl/>
          <w:lang w:bidi="ar-SY"/>
        </w:rPr>
      </w:pPr>
      <w:r>
        <w:rPr>
          <w:rStyle w:val="FootnoteReference"/>
        </w:rPr>
        <w:footnoteRef/>
      </w:r>
      <w:r>
        <w:rPr>
          <w:rtl/>
        </w:rPr>
        <w:tab/>
      </w:r>
      <w:r w:rsidRPr="00174BAA">
        <w:rPr>
          <w:rFonts w:hint="cs"/>
          <w:rtl/>
        </w:rPr>
        <w:t>الهبات</w:t>
      </w:r>
      <w:r w:rsidRPr="00174BAA">
        <w:rPr>
          <w:rtl/>
          <w:lang w:bidi="ar-SY"/>
        </w:rPr>
        <w:t xml:space="preserve"> هي الهدايا التذكارية</w:t>
      </w:r>
      <w:r w:rsidRPr="00174BAA">
        <w:rPr>
          <w:rFonts w:hint="cs"/>
          <w:rtl/>
          <w:lang w:bidi="ar-SY"/>
        </w:rPr>
        <w:t>؛</w:t>
      </w:r>
      <w:r w:rsidRPr="00174BAA">
        <w:rPr>
          <w:rtl/>
          <w:lang w:bidi="ar-SY"/>
        </w:rPr>
        <w:t xml:space="preserve"> الدعم المالي والتقني عن طريق الرعاية</w:t>
      </w:r>
      <w:r w:rsidRPr="00174BAA">
        <w:rPr>
          <w:rFonts w:hint="cs"/>
          <w:rtl/>
          <w:lang w:bidi="ar-SY"/>
        </w:rPr>
        <w:t>؛</w:t>
      </w:r>
      <w:r w:rsidRPr="00174BAA">
        <w:rPr>
          <w:rtl/>
          <w:lang w:bidi="ar-SY"/>
        </w:rPr>
        <w:t xml:space="preserve"> </w:t>
      </w:r>
      <w:r w:rsidRPr="00174BAA">
        <w:rPr>
          <w:rFonts w:hint="cs"/>
          <w:rtl/>
          <w:lang w:bidi="ar-SY"/>
        </w:rPr>
        <w:t>الأشياء</w:t>
      </w:r>
      <w:r w:rsidRPr="00174BAA">
        <w:rPr>
          <w:rtl/>
          <w:lang w:bidi="ar-SY"/>
        </w:rPr>
        <w:t xml:space="preserve"> ذات القيمة الثقافية والتاريخية، بما في ذلك الأنصاب التذكارية والتماثيل النصفية للعلماء البارزين في مجال الاتصالات واللوحات والنماذج المعروضة لمعدات الاتصالات (على سبيل المثال من أجل متحف استكشاف تكنولوجيا المعلومات والاتصالات)</w:t>
      </w:r>
      <w:r w:rsidRPr="00174BAA">
        <w:rPr>
          <w:rFonts w:hint="cs"/>
          <w:rtl/>
          <w:lang w:bidi="ar-SY"/>
        </w:rPr>
        <w:t>؛</w:t>
      </w:r>
      <w:r w:rsidRPr="00174BAA">
        <w:rPr>
          <w:rtl/>
          <w:lang w:bidi="ar-SY"/>
        </w:rPr>
        <w:t xml:space="preserve"> وأسماء القاعات وما إلى ذلك.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447F32" w:rsidRDefault="00E41E0F" w:rsidP="004030E6">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Pr>
            <w:rFonts w:cs="Calibri"/>
            <w:noProof/>
            <w:sz w:val="20"/>
            <w:szCs w:val="20"/>
          </w:rPr>
          <w:t>3</w:t>
        </w:r>
        <w:r w:rsidR="00447F32" w:rsidRPr="00447F32">
          <w:rPr>
            <w:rFonts w:cs="Calibri"/>
            <w:noProof/>
            <w:sz w:val="20"/>
            <w:szCs w:val="20"/>
          </w:rPr>
          <w:fldChar w:fldCharType="end"/>
        </w:r>
        <w:r w:rsidR="00447F32" w:rsidRPr="00447F32">
          <w:rPr>
            <w:rFonts w:cs="Calibri"/>
            <w:noProof/>
            <w:sz w:val="20"/>
            <w:szCs w:val="20"/>
          </w:rPr>
          <w:br/>
          <w:t>C1</w:t>
        </w:r>
        <w:r w:rsidR="00D10CCF">
          <w:rPr>
            <w:rFonts w:cs="Calibri"/>
            <w:noProof/>
            <w:sz w:val="20"/>
            <w:szCs w:val="20"/>
          </w:rPr>
          <w:t>9</w:t>
        </w:r>
        <w:r w:rsidR="00447F32" w:rsidRPr="00447F32">
          <w:rPr>
            <w:rFonts w:cs="Calibri"/>
            <w:noProof/>
            <w:sz w:val="20"/>
            <w:szCs w:val="20"/>
          </w:rPr>
          <w:t>/</w:t>
        </w:r>
        <w:r w:rsidR="004030E6">
          <w:rPr>
            <w:rFonts w:cs="Calibri" w:hint="cs"/>
            <w:noProof/>
            <w:sz w:val="20"/>
            <w:szCs w:val="20"/>
            <w:rtl/>
          </w:rPr>
          <w:t>76</w:t>
        </w:r>
        <w:r w:rsidR="00447F32"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3FF"/>
    <w:rsid w:val="00090574"/>
    <w:rsid w:val="000A3C84"/>
    <w:rsid w:val="000C1C0E"/>
    <w:rsid w:val="000C548A"/>
    <w:rsid w:val="000D698F"/>
    <w:rsid w:val="000E0A7F"/>
    <w:rsid w:val="00132C51"/>
    <w:rsid w:val="00174BAA"/>
    <w:rsid w:val="001B45AC"/>
    <w:rsid w:val="001C0169"/>
    <w:rsid w:val="001D1D50"/>
    <w:rsid w:val="001D6745"/>
    <w:rsid w:val="001E446E"/>
    <w:rsid w:val="00214C16"/>
    <w:rsid w:val="002154EE"/>
    <w:rsid w:val="00222351"/>
    <w:rsid w:val="002276D2"/>
    <w:rsid w:val="0023283D"/>
    <w:rsid w:val="002466E9"/>
    <w:rsid w:val="00262F3C"/>
    <w:rsid w:val="00271C43"/>
    <w:rsid w:val="00290728"/>
    <w:rsid w:val="002978F4"/>
    <w:rsid w:val="002B028D"/>
    <w:rsid w:val="002C5DBA"/>
    <w:rsid w:val="002E6541"/>
    <w:rsid w:val="00321C66"/>
    <w:rsid w:val="00334924"/>
    <w:rsid w:val="003409BC"/>
    <w:rsid w:val="00357185"/>
    <w:rsid w:val="00366A25"/>
    <w:rsid w:val="00383829"/>
    <w:rsid w:val="003F4B29"/>
    <w:rsid w:val="003F52EB"/>
    <w:rsid w:val="0040142B"/>
    <w:rsid w:val="004030E6"/>
    <w:rsid w:val="0042686F"/>
    <w:rsid w:val="004317D8"/>
    <w:rsid w:val="00434183"/>
    <w:rsid w:val="00443869"/>
    <w:rsid w:val="00447F32"/>
    <w:rsid w:val="00486061"/>
    <w:rsid w:val="004D7FC3"/>
    <w:rsid w:val="004E11DC"/>
    <w:rsid w:val="004E16AC"/>
    <w:rsid w:val="005409AC"/>
    <w:rsid w:val="0055516A"/>
    <w:rsid w:val="0058491B"/>
    <w:rsid w:val="00592EA5"/>
    <w:rsid w:val="005A3170"/>
    <w:rsid w:val="005B001B"/>
    <w:rsid w:val="00677396"/>
    <w:rsid w:val="0069200F"/>
    <w:rsid w:val="006A1FB8"/>
    <w:rsid w:val="006A65CB"/>
    <w:rsid w:val="006C3242"/>
    <w:rsid w:val="006C7CC0"/>
    <w:rsid w:val="006E0697"/>
    <w:rsid w:val="006F63F7"/>
    <w:rsid w:val="007025C7"/>
    <w:rsid w:val="00706D7A"/>
    <w:rsid w:val="00722F0D"/>
    <w:rsid w:val="00726E21"/>
    <w:rsid w:val="0074420E"/>
    <w:rsid w:val="00783E26"/>
    <w:rsid w:val="00797464"/>
    <w:rsid w:val="007C3BC7"/>
    <w:rsid w:val="007D4ACF"/>
    <w:rsid w:val="007F0787"/>
    <w:rsid w:val="00810B7B"/>
    <w:rsid w:val="0082358A"/>
    <w:rsid w:val="008235CD"/>
    <w:rsid w:val="008247DE"/>
    <w:rsid w:val="00840B10"/>
    <w:rsid w:val="008513CB"/>
    <w:rsid w:val="00851ECA"/>
    <w:rsid w:val="008C081E"/>
    <w:rsid w:val="008E7937"/>
    <w:rsid w:val="0091702E"/>
    <w:rsid w:val="00923B0C"/>
    <w:rsid w:val="0094021C"/>
    <w:rsid w:val="00952F86"/>
    <w:rsid w:val="00982B28"/>
    <w:rsid w:val="009D313F"/>
    <w:rsid w:val="009E2787"/>
    <w:rsid w:val="00A47A5A"/>
    <w:rsid w:val="00A6683B"/>
    <w:rsid w:val="00A76DDB"/>
    <w:rsid w:val="00A97F94"/>
    <w:rsid w:val="00AA3F49"/>
    <w:rsid w:val="00AB2469"/>
    <w:rsid w:val="00AC0FA5"/>
    <w:rsid w:val="00AE22CF"/>
    <w:rsid w:val="00B05BC8"/>
    <w:rsid w:val="00B64B47"/>
    <w:rsid w:val="00C002DE"/>
    <w:rsid w:val="00C53BF8"/>
    <w:rsid w:val="00C543FF"/>
    <w:rsid w:val="00C66157"/>
    <w:rsid w:val="00C674FE"/>
    <w:rsid w:val="00C67501"/>
    <w:rsid w:val="00C75633"/>
    <w:rsid w:val="00CC1455"/>
    <w:rsid w:val="00CE2EE1"/>
    <w:rsid w:val="00CE3349"/>
    <w:rsid w:val="00CF3FFD"/>
    <w:rsid w:val="00D10CCF"/>
    <w:rsid w:val="00D26A67"/>
    <w:rsid w:val="00D7393B"/>
    <w:rsid w:val="00D77D0F"/>
    <w:rsid w:val="00DA1CF0"/>
    <w:rsid w:val="00DC1E02"/>
    <w:rsid w:val="00DC24B4"/>
    <w:rsid w:val="00DF16DC"/>
    <w:rsid w:val="00E20F46"/>
    <w:rsid w:val="00E41E0F"/>
    <w:rsid w:val="00E45211"/>
    <w:rsid w:val="00E726F8"/>
    <w:rsid w:val="00E92863"/>
    <w:rsid w:val="00EB796D"/>
    <w:rsid w:val="00ED2C2B"/>
    <w:rsid w:val="00F058DC"/>
    <w:rsid w:val="00F24FC4"/>
    <w:rsid w:val="00F2676C"/>
    <w:rsid w:val="00F67530"/>
    <w:rsid w:val="00F84366"/>
    <w:rsid w:val="00F85089"/>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61A51B8C-CB1E-4F35-B069-08DA35CE1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396"/>
    <w:pPr>
      <w:tabs>
        <w:tab w:val="left" w:pos="794"/>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67739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677396"/>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677396"/>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677396"/>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E5872"/>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E5872"/>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E5872"/>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E5872"/>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E5872"/>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677396"/>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677396"/>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677396"/>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677396"/>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link w:val="CallChar"/>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No">
    <w:name w:val="Dec_No"/>
    <w:basedOn w:val="Normal"/>
    <w:qFormat/>
    <w:rsid w:val="00CE3349"/>
    <w:pPr>
      <w:keepNext/>
      <w:keepLines/>
      <w:spacing w:before="360"/>
      <w:jc w:val="center"/>
    </w:pPr>
    <w:rPr>
      <w:sz w:val="26"/>
      <w:szCs w:val="36"/>
    </w:rPr>
  </w:style>
  <w:style w:type="paragraph" w:customStyle="1" w:styleId="Dectitle">
    <w:name w:val="Dec_title"/>
    <w:basedOn w:val="DecNo"/>
    <w:qFormat/>
    <w:rsid w:val="00DA1CF0"/>
    <w:pPr>
      <w:spacing w:before="120" w:after="360"/>
    </w:pPr>
    <w:rPr>
      <w:b/>
      <w:bCs/>
      <w:sz w:val="28"/>
      <w:szCs w:val="40"/>
    </w:rPr>
  </w:style>
  <w:style w:type="paragraph" w:customStyle="1" w:styleId="enumlev1">
    <w:name w:val="enumlev 1"/>
    <w:basedOn w:val="Normal"/>
    <w:qFormat/>
    <w:rsid w:val="00174BAA"/>
    <w:pPr>
      <w:spacing w:before="80"/>
      <w:ind w:left="794" w:hanging="794"/>
      <w:outlineLvl w:val="0"/>
    </w:pPr>
    <w:rPr>
      <w:lang w:bidi="ar-SY"/>
    </w:rPr>
  </w:style>
  <w:style w:type="paragraph" w:customStyle="1" w:styleId="enumlev2">
    <w:name w:val="enumlev 2"/>
    <w:basedOn w:val="Normal"/>
    <w:next w:val="enumlev1"/>
    <w:qFormat/>
    <w:rsid w:val="00FE5872"/>
    <w:pPr>
      <w:spacing w:before="80"/>
      <w:ind w:left="2268" w:hanging="1134"/>
      <w:outlineLvl w:val="1"/>
    </w:pPr>
  </w:style>
  <w:style w:type="paragraph" w:customStyle="1" w:styleId="enumlev3">
    <w:name w:val="enumlev 3"/>
    <w:basedOn w:val="Normal"/>
    <w:qFormat/>
    <w:rsid w:val="00FE5872"/>
    <w:pPr>
      <w:spacing w:before="80"/>
      <w:ind w:left="3119" w:hanging="113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1D6745"/>
    <w:pPr>
      <w:keepNext/>
      <w:spacing w:before="240"/>
      <w:jc w:val="center"/>
    </w:pPr>
    <w:rPr>
      <w:sz w:val="26"/>
      <w:szCs w:val="36"/>
    </w:rPr>
  </w:style>
  <w:style w:type="paragraph" w:styleId="TOC1">
    <w:name w:val="toc 1"/>
    <w:basedOn w:val="Normal"/>
    <w:next w:val="Normal"/>
    <w:autoRedefine/>
    <w:uiPriority w:val="39"/>
    <w:unhideWhenUsed/>
    <w:rsid w:val="0023283D"/>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CE3349"/>
    <w:pPr>
      <w:keepNext/>
      <w:keepLines/>
      <w:spacing w:before="360"/>
      <w:jc w:val="center"/>
    </w:pPr>
    <w:rPr>
      <w:sz w:val="26"/>
      <w:szCs w:val="36"/>
    </w:rPr>
  </w:style>
  <w:style w:type="paragraph" w:customStyle="1" w:styleId="Restitle">
    <w:name w:val="Res_title"/>
    <w:basedOn w:val="Normal"/>
    <w:qFormat/>
    <w:rsid w:val="00CE3349"/>
    <w:pPr>
      <w:keepNext/>
      <w:keepLines/>
      <w:spacing w:before="24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aliases w:val="CEO_Hyperlink"/>
    <w:basedOn w:val="DefaultParagraphFont"/>
    <w:uiPriority w:val="99"/>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91702E"/>
    <w:pPr>
      <w:tabs>
        <w:tab w:val="clear" w:pos="794"/>
        <w:tab w:val="left" w:pos="397"/>
      </w:tabs>
      <w:spacing w:before="60" w:line="168" w:lineRule="auto"/>
      <w:ind w:left="397" w:hanging="397"/>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spacing w:before="240"/>
      <w:ind w:left="1134" w:hanging="1134"/>
    </w:pPr>
    <w:rPr>
      <w:b/>
      <w:bCs/>
    </w:rPr>
  </w:style>
  <w:style w:type="character" w:customStyle="1" w:styleId="CallChar">
    <w:name w:val="Call Char"/>
    <w:basedOn w:val="DefaultParagraphFont"/>
    <w:link w:val="Call"/>
    <w:locked/>
    <w:rsid w:val="00C543FF"/>
    <w:rPr>
      <w:rFonts w:ascii="Calibri" w:hAnsi="Calibri" w:cs="Traditional Arabic"/>
      <w:i/>
      <w:iCs/>
      <w:szCs w:val="30"/>
    </w:rPr>
  </w:style>
  <w:style w:type="character" w:customStyle="1" w:styleId="NormalaftertitleChar">
    <w:name w:val="Normal after title Char"/>
    <w:basedOn w:val="DefaultParagraphFont"/>
    <w:link w:val="Normalaftertitle"/>
    <w:locked/>
    <w:rsid w:val="00C543FF"/>
    <w:rPr>
      <w:rFonts w:ascii="Calibri" w:hAnsi="Calibri" w:cs="Traditional Arabic"/>
      <w:szCs w:val="30"/>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94827">
      <w:bodyDiv w:val="1"/>
      <w:marLeft w:val="0"/>
      <w:marRight w:val="0"/>
      <w:marTop w:val="0"/>
      <w:marBottom w:val="0"/>
      <w:divBdr>
        <w:top w:val="none" w:sz="0" w:space="0" w:color="auto"/>
        <w:left w:val="none" w:sz="0" w:space="0" w:color="auto"/>
        <w:bottom w:val="none" w:sz="0" w:space="0" w:color="auto"/>
        <w:right w:val="none" w:sz="0" w:space="0" w:color="auto"/>
      </w:divBdr>
    </w:div>
    <w:div w:id="200170186">
      <w:bodyDiv w:val="1"/>
      <w:marLeft w:val="0"/>
      <w:marRight w:val="0"/>
      <w:marTop w:val="0"/>
      <w:marBottom w:val="0"/>
      <w:divBdr>
        <w:top w:val="none" w:sz="0" w:space="0" w:color="auto"/>
        <w:left w:val="none" w:sz="0" w:space="0" w:color="auto"/>
        <w:bottom w:val="none" w:sz="0" w:space="0" w:color="auto"/>
        <w:right w:val="none" w:sz="0" w:space="0" w:color="auto"/>
      </w:divBdr>
    </w:div>
    <w:div w:id="618757377">
      <w:bodyDiv w:val="1"/>
      <w:marLeft w:val="0"/>
      <w:marRight w:val="0"/>
      <w:marTop w:val="0"/>
      <w:marBottom w:val="0"/>
      <w:divBdr>
        <w:top w:val="none" w:sz="0" w:space="0" w:color="auto"/>
        <w:left w:val="none" w:sz="0" w:space="0" w:color="auto"/>
        <w:bottom w:val="none" w:sz="0" w:space="0" w:color="auto"/>
        <w:right w:val="none" w:sz="0" w:space="0" w:color="auto"/>
      </w:divBdr>
    </w:div>
    <w:div w:id="165525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8-CL-INF-0019/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S18-CL-C-0007/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md/S16-CL-C-0007/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6-CL-C-0007/en" TargetMode="External"/><Relationship Id="rId5" Type="http://schemas.openxmlformats.org/officeDocument/2006/relationships/webSettings" Target="webSettings.xml"/><Relationship Id="rId15" Type="http://schemas.openxmlformats.org/officeDocument/2006/relationships/hyperlink" Target="http://www.itu.int/md/S17-CL-C-0067/en" TargetMode="External"/><Relationship Id="rId10" Type="http://schemas.openxmlformats.org/officeDocument/2006/relationships/hyperlink" Target="https://www.itu.int/md/S16-CL-C-0124/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en/council/Documents/basic-texts/RES-194-A.pdf" TargetMode="External"/><Relationship Id="rId14" Type="http://schemas.openxmlformats.org/officeDocument/2006/relationships/hyperlink" Target="https://www.itu.int/md/S16-CL-C-0124/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delmessih\Desktop\456033\PA_Council_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00506-D118-4253-AC74-90839716A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PA_Council_2019</Template>
  <TotalTime>0</TotalTime>
  <Pages>5</Pages>
  <Words>1166</Words>
  <Characters>6650</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Abdelmessih, George</dc:creator>
  <cp:keywords/>
  <dc:description/>
  <cp:lastModifiedBy>Janin, Patricia</cp:lastModifiedBy>
  <cp:revision>2</cp:revision>
  <cp:lastPrinted>2019-06-05T13:51:00Z</cp:lastPrinted>
  <dcterms:created xsi:type="dcterms:W3CDTF">2019-06-10T08:52:00Z</dcterms:created>
  <dcterms:modified xsi:type="dcterms:W3CDTF">2019-06-10T08:52:00Z</dcterms:modified>
</cp:coreProperties>
</file>