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67FA6">
        <w:trPr>
          <w:cantSplit/>
        </w:trPr>
        <w:tc>
          <w:tcPr>
            <w:tcW w:w="6912" w:type="dxa"/>
          </w:tcPr>
          <w:p w:rsidR="00093EEB" w:rsidRPr="00867FA6" w:rsidRDefault="00093EEB" w:rsidP="00CF545E">
            <w:pPr>
              <w:spacing w:before="360"/>
              <w:rPr>
                <w:szCs w:val="24"/>
              </w:rPr>
            </w:pPr>
            <w:bookmarkStart w:id="0" w:name="dc06"/>
            <w:bookmarkStart w:id="1" w:name="dbluepink" w:colFirst="0" w:colLast="0"/>
            <w:bookmarkEnd w:id="0"/>
            <w:r w:rsidRPr="00867FA6">
              <w:rPr>
                <w:b/>
                <w:bCs/>
                <w:sz w:val="30"/>
                <w:szCs w:val="30"/>
              </w:rPr>
              <w:t>Consejo 201</w:t>
            </w:r>
            <w:r w:rsidR="00C2727F" w:rsidRPr="00867FA6">
              <w:rPr>
                <w:b/>
                <w:bCs/>
                <w:sz w:val="30"/>
                <w:szCs w:val="30"/>
              </w:rPr>
              <w:t>9</w:t>
            </w:r>
            <w:r w:rsidRPr="00867FA6">
              <w:rPr>
                <w:b/>
                <w:bCs/>
                <w:sz w:val="26"/>
                <w:szCs w:val="26"/>
              </w:rPr>
              <w:br/>
            </w:r>
            <w:r w:rsidRPr="00867FA6">
              <w:rPr>
                <w:b/>
                <w:bCs/>
                <w:szCs w:val="24"/>
              </w:rPr>
              <w:t>Ginebra, 1</w:t>
            </w:r>
            <w:r w:rsidR="00C2727F" w:rsidRPr="00867FA6">
              <w:rPr>
                <w:b/>
                <w:bCs/>
                <w:szCs w:val="24"/>
              </w:rPr>
              <w:t>0</w:t>
            </w:r>
            <w:r w:rsidRPr="00867FA6">
              <w:rPr>
                <w:b/>
                <w:bCs/>
                <w:szCs w:val="24"/>
              </w:rPr>
              <w:t>-2</w:t>
            </w:r>
            <w:r w:rsidR="00C2727F" w:rsidRPr="00867FA6">
              <w:rPr>
                <w:b/>
                <w:bCs/>
                <w:szCs w:val="24"/>
              </w:rPr>
              <w:t>0</w:t>
            </w:r>
            <w:r w:rsidRPr="00867FA6">
              <w:rPr>
                <w:b/>
                <w:bCs/>
                <w:szCs w:val="24"/>
              </w:rPr>
              <w:t xml:space="preserve"> de </w:t>
            </w:r>
            <w:r w:rsidR="00C2727F" w:rsidRPr="00867FA6">
              <w:rPr>
                <w:b/>
                <w:bCs/>
                <w:szCs w:val="24"/>
              </w:rPr>
              <w:t>junio</w:t>
            </w:r>
            <w:r w:rsidRPr="00867FA6">
              <w:rPr>
                <w:b/>
                <w:bCs/>
                <w:szCs w:val="24"/>
              </w:rPr>
              <w:t xml:space="preserve"> de 201</w:t>
            </w:r>
            <w:r w:rsidR="00C2727F" w:rsidRPr="00867FA6">
              <w:rPr>
                <w:b/>
                <w:bCs/>
                <w:szCs w:val="24"/>
              </w:rPr>
              <w:t>9</w:t>
            </w:r>
          </w:p>
        </w:tc>
        <w:tc>
          <w:tcPr>
            <w:tcW w:w="3261" w:type="dxa"/>
          </w:tcPr>
          <w:p w:rsidR="00093EEB" w:rsidRPr="00867FA6" w:rsidRDefault="00093EEB" w:rsidP="00CF545E">
            <w:pPr>
              <w:spacing w:before="0"/>
              <w:jc w:val="right"/>
              <w:rPr>
                <w:szCs w:val="24"/>
              </w:rPr>
            </w:pPr>
            <w:bookmarkStart w:id="2" w:name="ditulogo"/>
            <w:bookmarkEnd w:id="2"/>
            <w:r w:rsidRPr="00867FA6">
              <w:rPr>
                <w:rFonts w:cstheme="minorHAnsi"/>
                <w:b/>
                <w:bCs/>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67FA6">
        <w:trPr>
          <w:cantSplit/>
          <w:trHeight w:val="20"/>
        </w:trPr>
        <w:tc>
          <w:tcPr>
            <w:tcW w:w="10173" w:type="dxa"/>
            <w:gridSpan w:val="2"/>
            <w:tcBorders>
              <w:bottom w:val="single" w:sz="12" w:space="0" w:color="auto"/>
            </w:tcBorders>
          </w:tcPr>
          <w:p w:rsidR="00093EEB" w:rsidRPr="00867FA6" w:rsidRDefault="00093EEB" w:rsidP="00CF545E">
            <w:pPr>
              <w:spacing w:before="0"/>
              <w:rPr>
                <w:b/>
                <w:bCs/>
                <w:szCs w:val="24"/>
              </w:rPr>
            </w:pPr>
          </w:p>
        </w:tc>
      </w:tr>
      <w:tr w:rsidR="00093EEB" w:rsidRPr="00867FA6">
        <w:trPr>
          <w:cantSplit/>
          <w:trHeight w:val="20"/>
        </w:trPr>
        <w:tc>
          <w:tcPr>
            <w:tcW w:w="6912" w:type="dxa"/>
            <w:tcBorders>
              <w:top w:val="single" w:sz="12" w:space="0" w:color="auto"/>
            </w:tcBorders>
          </w:tcPr>
          <w:p w:rsidR="00093EEB" w:rsidRPr="00867FA6" w:rsidRDefault="00093EEB" w:rsidP="00CF545E">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867FA6" w:rsidRDefault="00093EEB" w:rsidP="00CF545E">
            <w:pPr>
              <w:spacing w:before="0"/>
              <w:rPr>
                <w:b/>
                <w:bCs/>
                <w:szCs w:val="24"/>
              </w:rPr>
            </w:pPr>
          </w:p>
        </w:tc>
      </w:tr>
      <w:tr w:rsidR="00093EEB" w:rsidRPr="00867FA6">
        <w:trPr>
          <w:cantSplit/>
          <w:trHeight w:val="20"/>
        </w:trPr>
        <w:tc>
          <w:tcPr>
            <w:tcW w:w="6912" w:type="dxa"/>
            <w:shd w:val="clear" w:color="auto" w:fill="auto"/>
          </w:tcPr>
          <w:p w:rsidR="00093EEB" w:rsidRPr="00867FA6" w:rsidRDefault="00B86D07" w:rsidP="00CF545E">
            <w:pPr>
              <w:tabs>
                <w:tab w:val="clear" w:pos="2268"/>
                <w:tab w:val="left" w:pos="1560"/>
                <w:tab w:val="left" w:pos="2269"/>
                <w:tab w:val="left" w:pos="3544"/>
                <w:tab w:val="left" w:pos="3969"/>
              </w:tabs>
              <w:spacing w:before="0"/>
              <w:rPr>
                <w:rFonts w:cs="Times"/>
                <w:b/>
                <w:szCs w:val="24"/>
              </w:rPr>
            </w:pPr>
            <w:bookmarkStart w:id="3" w:name="lt_pId005"/>
            <w:bookmarkStart w:id="4" w:name="dnum" w:colFirst="1" w:colLast="1"/>
            <w:bookmarkStart w:id="5" w:name="dmeeting" w:colFirst="0" w:colLast="0"/>
            <w:r w:rsidRPr="00867FA6">
              <w:rPr>
                <w:rFonts w:cs="Times"/>
                <w:b/>
                <w:szCs w:val="24"/>
              </w:rPr>
              <w:t>Punto del orden del día</w:t>
            </w:r>
            <w:r w:rsidRPr="00867FA6">
              <w:rPr>
                <w:b/>
              </w:rPr>
              <w:t>: PL 2.6</w:t>
            </w:r>
            <w:bookmarkEnd w:id="3"/>
          </w:p>
        </w:tc>
        <w:tc>
          <w:tcPr>
            <w:tcW w:w="3261" w:type="dxa"/>
          </w:tcPr>
          <w:p w:rsidR="00093EEB" w:rsidRPr="00867FA6" w:rsidRDefault="00093EEB" w:rsidP="00CF545E">
            <w:pPr>
              <w:spacing w:before="0"/>
              <w:rPr>
                <w:b/>
                <w:bCs/>
                <w:szCs w:val="24"/>
              </w:rPr>
            </w:pPr>
            <w:r w:rsidRPr="00867FA6">
              <w:rPr>
                <w:b/>
                <w:bCs/>
                <w:szCs w:val="24"/>
              </w:rPr>
              <w:t>Documento C1</w:t>
            </w:r>
            <w:r w:rsidR="00C2727F" w:rsidRPr="00867FA6">
              <w:rPr>
                <w:b/>
                <w:bCs/>
                <w:szCs w:val="24"/>
              </w:rPr>
              <w:t>9</w:t>
            </w:r>
            <w:r w:rsidRPr="00867FA6">
              <w:rPr>
                <w:b/>
                <w:bCs/>
                <w:szCs w:val="24"/>
              </w:rPr>
              <w:t>/</w:t>
            </w:r>
            <w:r w:rsidR="00B86D07" w:rsidRPr="00867FA6">
              <w:rPr>
                <w:b/>
              </w:rPr>
              <w:t>78</w:t>
            </w:r>
            <w:r w:rsidRPr="00867FA6">
              <w:rPr>
                <w:b/>
                <w:bCs/>
                <w:szCs w:val="24"/>
              </w:rPr>
              <w:t>-S</w:t>
            </w:r>
          </w:p>
        </w:tc>
      </w:tr>
      <w:tr w:rsidR="00093EEB" w:rsidRPr="00867FA6">
        <w:trPr>
          <w:cantSplit/>
          <w:trHeight w:val="20"/>
        </w:trPr>
        <w:tc>
          <w:tcPr>
            <w:tcW w:w="6912" w:type="dxa"/>
            <w:shd w:val="clear" w:color="auto" w:fill="auto"/>
          </w:tcPr>
          <w:p w:rsidR="00093EEB" w:rsidRPr="00867FA6" w:rsidRDefault="00093EEB" w:rsidP="00CF545E">
            <w:pPr>
              <w:shd w:val="solid" w:color="FFFFFF" w:fill="FFFFFF"/>
              <w:spacing w:before="0"/>
              <w:rPr>
                <w:smallCaps/>
                <w:szCs w:val="24"/>
              </w:rPr>
            </w:pPr>
            <w:bookmarkStart w:id="6" w:name="ddate" w:colFirst="1" w:colLast="1"/>
            <w:bookmarkEnd w:id="4"/>
            <w:bookmarkEnd w:id="5"/>
          </w:p>
        </w:tc>
        <w:tc>
          <w:tcPr>
            <w:tcW w:w="3261" w:type="dxa"/>
          </w:tcPr>
          <w:p w:rsidR="00093EEB" w:rsidRPr="00867FA6" w:rsidRDefault="00B86D07" w:rsidP="00CF545E">
            <w:pPr>
              <w:spacing w:before="0"/>
              <w:rPr>
                <w:b/>
                <w:bCs/>
                <w:szCs w:val="24"/>
              </w:rPr>
            </w:pPr>
            <w:r w:rsidRPr="00867FA6">
              <w:rPr>
                <w:b/>
                <w:bCs/>
                <w:szCs w:val="24"/>
              </w:rPr>
              <w:t>27 de mayo</w:t>
            </w:r>
            <w:r w:rsidR="00093EEB" w:rsidRPr="00867FA6">
              <w:rPr>
                <w:b/>
                <w:bCs/>
                <w:szCs w:val="24"/>
              </w:rPr>
              <w:t xml:space="preserve"> de 201</w:t>
            </w:r>
            <w:r w:rsidR="00C2727F" w:rsidRPr="00867FA6">
              <w:rPr>
                <w:b/>
                <w:bCs/>
                <w:szCs w:val="24"/>
              </w:rPr>
              <w:t>9</w:t>
            </w:r>
          </w:p>
        </w:tc>
      </w:tr>
      <w:tr w:rsidR="00093EEB" w:rsidRPr="00867FA6">
        <w:trPr>
          <w:cantSplit/>
          <w:trHeight w:val="20"/>
        </w:trPr>
        <w:tc>
          <w:tcPr>
            <w:tcW w:w="6912" w:type="dxa"/>
            <w:shd w:val="clear" w:color="auto" w:fill="auto"/>
          </w:tcPr>
          <w:p w:rsidR="00093EEB" w:rsidRPr="00867FA6" w:rsidRDefault="00093EEB" w:rsidP="00CF545E">
            <w:pPr>
              <w:shd w:val="solid" w:color="FFFFFF" w:fill="FFFFFF"/>
              <w:spacing w:before="0"/>
              <w:rPr>
                <w:smallCaps/>
                <w:szCs w:val="24"/>
              </w:rPr>
            </w:pPr>
            <w:bookmarkStart w:id="7" w:name="dorlang" w:colFirst="1" w:colLast="1"/>
            <w:bookmarkEnd w:id="6"/>
          </w:p>
        </w:tc>
        <w:tc>
          <w:tcPr>
            <w:tcW w:w="3261" w:type="dxa"/>
          </w:tcPr>
          <w:p w:rsidR="00093EEB" w:rsidRPr="00867FA6" w:rsidRDefault="00093EEB" w:rsidP="00CF545E">
            <w:pPr>
              <w:spacing w:before="0"/>
              <w:rPr>
                <w:b/>
                <w:bCs/>
                <w:szCs w:val="24"/>
              </w:rPr>
            </w:pPr>
            <w:r w:rsidRPr="00867FA6">
              <w:rPr>
                <w:b/>
                <w:bCs/>
                <w:szCs w:val="24"/>
              </w:rPr>
              <w:t>Original: inglés</w:t>
            </w:r>
          </w:p>
        </w:tc>
      </w:tr>
      <w:tr w:rsidR="00093EEB" w:rsidRPr="00867FA6">
        <w:trPr>
          <w:cantSplit/>
        </w:trPr>
        <w:tc>
          <w:tcPr>
            <w:tcW w:w="10173" w:type="dxa"/>
            <w:gridSpan w:val="2"/>
          </w:tcPr>
          <w:p w:rsidR="00093EEB" w:rsidRPr="00867FA6" w:rsidRDefault="00B86D07" w:rsidP="00CF545E">
            <w:pPr>
              <w:pStyle w:val="Source"/>
            </w:pPr>
            <w:bookmarkStart w:id="8" w:name="dsource" w:colFirst="0" w:colLast="0"/>
            <w:bookmarkEnd w:id="1"/>
            <w:bookmarkEnd w:id="7"/>
            <w:r w:rsidRPr="00867FA6">
              <w:t>Nota del Secretario General</w:t>
            </w:r>
          </w:p>
        </w:tc>
      </w:tr>
      <w:tr w:rsidR="00093EEB" w:rsidRPr="00867FA6">
        <w:trPr>
          <w:cantSplit/>
        </w:trPr>
        <w:tc>
          <w:tcPr>
            <w:tcW w:w="10173" w:type="dxa"/>
            <w:gridSpan w:val="2"/>
          </w:tcPr>
          <w:p w:rsidR="00093EEB" w:rsidRPr="00867FA6" w:rsidRDefault="00B86D07" w:rsidP="00CF545E">
            <w:pPr>
              <w:pStyle w:val="Title1"/>
            </w:pPr>
            <w:bookmarkStart w:id="9" w:name="lt_pId011"/>
            <w:bookmarkStart w:id="10" w:name="dtitle1" w:colFirst="0" w:colLast="0"/>
            <w:bookmarkEnd w:id="8"/>
            <w:r w:rsidRPr="00867FA6">
              <w:t>Contribu</w:t>
            </w:r>
            <w:r w:rsidR="00A71EB0" w:rsidRPr="00867FA6">
              <w:t xml:space="preserve">ción de </w:t>
            </w:r>
            <w:r w:rsidRPr="00867FA6">
              <w:t xml:space="preserve">Argentina, Bahamas (Commonwealth </w:t>
            </w:r>
            <w:r w:rsidR="00A71EB0" w:rsidRPr="00867FA6">
              <w:t>de las</w:t>
            </w:r>
            <w:r w:rsidRPr="00867FA6">
              <w:t>),</w:t>
            </w:r>
            <w:bookmarkEnd w:id="9"/>
            <w:r w:rsidRPr="00867FA6">
              <w:t xml:space="preserve"> </w:t>
            </w:r>
            <w:r w:rsidRPr="00867FA6">
              <w:br/>
            </w:r>
            <w:bookmarkStart w:id="11" w:name="lt_pId012"/>
            <w:r w:rsidR="00A71EB0" w:rsidRPr="00867FA6">
              <w:t>Bras</w:t>
            </w:r>
            <w:r w:rsidRPr="00867FA6">
              <w:t>il (</w:t>
            </w:r>
            <w:r w:rsidR="00A71EB0" w:rsidRPr="00867FA6">
              <w:t xml:space="preserve">república </w:t>
            </w:r>
            <w:r w:rsidRPr="00867FA6">
              <w:t>Federativ</w:t>
            </w:r>
            <w:r w:rsidR="00D73056" w:rsidRPr="00867FA6">
              <w:t>a del), Canadá y estados unidos de américa</w:t>
            </w:r>
            <w:bookmarkEnd w:id="11"/>
          </w:p>
        </w:tc>
      </w:tr>
      <w:tr w:rsidR="00B86D07" w:rsidRPr="00867FA6">
        <w:trPr>
          <w:cantSplit/>
        </w:trPr>
        <w:tc>
          <w:tcPr>
            <w:tcW w:w="10173" w:type="dxa"/>
            <w:gridSpan w:val="2"/>
          </w:tcPr>
          <w:p w:rsidR="00B86D07" w:rsidRPr="00867FA6" w:rsidRDefault="003C0C68" w:rsidP="00AD1089">
            <w:pPr>
              <w:pStyle w:val="Title1"/>
            </w:pPr>
            <w:bookmarkStart w:id="12" w:name="lt_pId013"/>
            <w:r w:rsidRPr="00867FA6">
              <w:t>Proyecto de nuevo ACUERDO</w:t>
            </w:r>
            <w:r w:rsidR="000A172C" w:rsidRPr="00867FA6">
              <w:t xml:space="preserve"> </w:t>
            </w:r>
            <w:r w:rsidRPr="00867FA6">
              <w:t xml:space="preserve">sobre el </w:t>
            </w:r>
            <w:r w:rsidR="000A172C" w:rsidRPr="00867FA6">
              <w:t>Sexto Foro Mundial de Políticas de Telecomunicaciones/Tecnologías de la Información y la Comunicación</w:t>
            </w:r>
            <w:bookmarkEnd w:id="12"/>
          </w:p>
        </w:tc>
      </w:tr>
    </w:tbl>
    <w:p w:rsidR="00B86D07" w:rsidRPr="00867FA6" w:rsidRDefault="00B86D07" w:rsidP="00CF545E">
      <w:pPr>
        <w:spacing w:before="840"/>
      </w:pPr>
      <w:bookmarkStart w:id="13" w:name="lt_pId014"/>
      <w:bookmarkEnd w:id="10"/>
      <w:r w:rsidRPr="00867FA6">
        <w:t xml:space="preserve">Tengo el honor de transmitir a los Estados Miembros del Consejo la siguiente contribución de </w:t>
      </w:r>
      <w:r w:rsidR="003A4594" w:rsidRPr="00867FA6">
        <w:t xml:space="preserve">Argentina, </w:t>
      </w:r>
      <w:r w:rsidR="003C0C68" w:rsidRPr="00867FA6">
        <w:t>Bahamas (Commonwealth de las), Bras</w:t>
      </w:r>
      <w:r w:rsidR="003A4594" w:rsidRPr="00867FA6">
        <w:t>il (</w:t>
      </w:r>
      <w:r w:rsidR="003C0C68" w:rsidRPr="00867FA6">
        <w:t xml:space="preserve">República Federativa del), Canadá y Estados Unidos de </w:t>
      </w:r>
      <w:r w:rsidR="003A4594" w:rsidRPr="00867FA6">
        <w:t>Am</w:t>
      </w:r>
      <w:r w:rsidR="003C0C68" w:rsidRPr="00867FA6">
        <w:t>é</w:t>
      </w:r>
      <w:r w:rsidR="003A4594" w:rsidRPr="00867FA6">
        <w:t>rica.</w:t>
      </w:r>
    </w:p>
    <w:bookmarkEnd w:id="13"/>
    <w:p w:rsidR="00B86D07" w:rsidRPr="00867FA6" w:rsidRDefault="00CF545E" w:rsidP="00CF545E">
      <w:pPr>
        <w:tabs>
          <w:tab w:val="clear" w:pos="567"/>
          <w:tab w:val="clear" w:pos="1134"/>
          <w:tab w:val="clear" w:pos="1701"/>
          <w:tab w:val="clear" w:pos="2268"/>
          <w:tab w:val="clear" w:pos="2835"/>
          <w:tab w:val="left" w:pos="6237"/>
        </w:tabs>
        <w:spacing w:before="1080"/>
        <w:jc w:val="center"/>
      </w:pPr>
      <w:r w:rsidRPr="00867FA6">
        <w:tab/>
      </w:r>
      <w:r w:rsidR="000A172C" w:rsidRPr="00867FA6">
        <w:t>Houlin ZHAO</w:t>
      </w:r>
      <w:r w:rsidR="000A172C" w:rsidRPr="00867FA6">
        <w:br/>
      </w:r>
      <w:r w:rsidR="000A172C" w:rsidRPr="00867FA6">
        <w:tab/>
        <w:t>Secretario General</w:t>
      </w:r>
    </w:p>
    <w:p w:rsidR="00B86D07" w:rsidRPr="00867FA6" w:rsidRDefault="00B86D07" w:rsidP="00CF545E">
      <w:pPr>
        <w:tabs>
          <w:tab w:val="clear" w:pos="567"/>
          <w:tab w:val="clear" w:pos="1134"/>
          <w:tab w:val="clear" w:pos="1701"/>
          <w:tab w:val="clear" w:pos="2268"/>
          <w:tab w:val="clear" w:pos="2835"/>
        </w:tabs>
        <w:overflowPunct/>
        <w:autoSpaceDE/>
        <w:autoSpaceDN/>
        <w:adjustRightInd/>
        <w:spacing w:before="0"/>
        <w:textAlignment w:val="auto"/>
        <w:rPr>
          <w:sz w:val="16"/>
          <w:szCs w:val="16"/>
        </w:rPr>
      </w:pPr>
      <w:r w:rsidRPr="00867FA6">
        <w:rPr>
          <w:sz w:val="16"/>
          <w:szCs w:val="16"/>
        </w:rPr>
        <w:br w:type="page"/>
      </w:r>
    </w:p>
    <w:p w:rsidR="00B86D07" w:rsidRPr="00867FA6" w:rsidRDefault="003C0C68" w:rsidP="00CF545E">
      <w:pPr>
        <w:pStyle w:val="AnnexNo"/>
      </w:pPr>
      <w:bookmarkStart w:id="14" w:name="dstart"/>
      <w:bookmarkStart w:id="15" w:name="dbreak"/>
      <w:bookmarkStart w:id="16" w:name="lt_pId017"/>
      <w:bookmarkEnd w:id="14"/>
      <w:bookmarkEnd w:id="15"/>
      <w:r w:rsidRPr="00867FA6">
        <w:lastRenderedPageBreak/>
        <w:t>proyecto de nuevO ACUERDO</w:t>
      </w:r>
      <w:r w:rsidR="00B86D07" w:rsidRPr="00867FA6">
        <w:t xml:space="preserve"> XXX</w:t>
      </w:r>
      <w:bookmarkEnd w:id="16"/>
    </w:p>
    <w:p w:rsidR="00B86D07" w:rsidRPr="00867FA6" w:rsidRDefault="003C0C68" w:rsidP="00CF545E">
      <w:pPr>
        <w:jc w:val="center"/>
        <w:rPr>
          <w:sz w:val="28"/>
          <w:szCs w:val="28"/>
        </w:rPr>
      </w:pPr>
      <w:bookmarkStart w:id="17" w:name="lt_pId018"/>
      <w:r w:rsidRPr="00867FA6">
        <w:rPr>
          <w:sz w:val="28"/>
          <w:szCs w:val="28"/>
        </w:rPr>
        <w:t>(adoptado en la</w:t>
      </w:r>
      <w:r w:rsidR="00B86D07" w:rsidRPr="00867FA6">
        <w:rPr>
          <w:sz w:val="28"/>
          <w:szCs w:val="28"/>
        </w:rPr>
        <w:t xml:space="preserve"> [</w:t>
      </w:r>
      <w:r w:rsidRPr="00867FA6">
        <w:rPr>
          <w:sz w:val="28"/>
          <w:szCs w:val="28"/>
        </w:rPr>
        <w:t>décima</w:t>
      </w:r>
      <w:r w:rsidR="00B86D07" w:rsidRPr="00867FA6">
        <w:rPr>
          <w:sz w:val="28"/>
          <w:szCs w:val="28"/>
        </w:rPr>
        <w:t>]</w:t>
      </w:r>
      <w:r w:rsidRPr="00867FA6">
        <w:rPr>
          <w:sz w:val="28"/>
          <w:szCs w:val="28"/>
        </w:rPr>
        <w:t xml:space="preserve"> Sesión Plenaria</w:t>
      </w:r>
      <w:r w:rsidR="00B86D07" w:rsidRPr="00867FA6">
        <w:rPr>
          <w:sz w:val="28"/>
          <w:szCs w:val="28"/>
        </w:rPr>
        <w:t>)</w:t>
      </w:r>
      <w:bookmarkEnd w:id="17"/>
    </w:p>
    <w:p w:rsidR="00B86D07" w:rsidRPr="00867FA6" w:rsidRDefault="003A4594" w:rsidP="00CF545E">
      <w:pPr>
        <w:pStyle w:val="Dectitle"/>
      </w:pPr>
      <w:r w:rsidRPr="00867FA6">
        <w:t xml:space="preserve">Sexto Foro Mundial de Políticas de Telecomunicaciones/Tecnologías </w:t>
      </w:r>
      <w:r w:rsidR="00AD1089" w:rsidRPr="00867FA6">
        <w:br/>
      </w:r>
      <w:r w:rsidRPr="00867FA6">
        <w:t>de la Información y la Comunicación</w:t>
      </w:r>
    </w:p>
    <w:p w:rsidR="00445CC1" w:rsidRPr="00867FA6" w:rsidRDefault="00445CC1" w:rsidP="00CF545E">
      <w:pPr>
        <w:pStyle w:val="Normalaftertitle"/>
      </w:pPr>
      <w:r w:rsidRPr="00867FA6">
        <w:t>El Consejo,</w:t>
      </w:r>
    </w:p>
    <w:p w:rsidR="00B86D07" w:rsidRPr="00867FA6" w:rsidRDefault="00445CC1" w:rsidP="00CF545E">
      <w:pPr>
        <w:pStyle w:val="Call"/>
      </w:pPr>
      <w:r w:rsidRPr="00867FA6">
        <w:t>reconociendo</w:t>
      </w:r>
    </w:p>
    <w:p w:rsidR="00B86D07" w:rsidRPr="00867FA6" w:rsidRDefault="00445CC1" w:rsidP="00DB744A">
      <w:r w:rsidRPr="00867FA6">
        <w:t>que</w:t>
      </w:r>
      <w:r w:rsidR="003C0C68" w:rsidRPr="00867FA6">
        <w:t xml:space="preserve"> el Foro Mundial de Política de las Telecomunicaciones/TIC</w:t>
      </w:r>
      <w:r w:rsidR="00540FA1" w:rsidRPr="00867FA6">
        <w:t xml:space="preserve"> (FMPT)</w:t>
      </w:r>
      <w:r w:rsidR="003C0C68" w:rsidRPr="00867FA6">
        <w:t xml:space="preserve">, establecido en virtud de </w:t>
      </w:r>
      <w:r w:rsidRPr="00867FA6">
        <w:t xml:space="preserve">la Resolución 2 </w:t>
      </w:r>
      <w:r w:rsidR="003C0C68" w:rsidRPr="00867FA6">
        <w:t xml:space="preserve">de la Conferencia de Plenipotenciarios </w:t>
      </w:r>
      <w:r w:rsidRPr="00867FA6">
        <w:t>(Kyoto</w:t>
      </w:r>
      <w:bookmarkStart w:id="18" w:name="_GoBack"/>
      <w:bookmarkEnd w:id="18"/>
      <w:r w:rsidRPr="00867FA6">
        <w:t xml:space="preserve">, 1994) y </w:t>
      </w:r>
      <w:r w:rsidR="003C0C68" w:rsidRPr="00867FA6">
        <w:t>convocado con éxito en 1996, 1998, 2001, 2009 y 2013, ha constituido un foro de debate sobre asuntos mundiales e intersectoriales para los participantes de alto nivel, lo que ha contribuido al progreso de las telecomunicaciones mundiales y al establecimiento de procedimientos para</w:t>
      </w:r>
      <w:r w:rsidR="00AD1089" w:rsidRPr="00867FA6">
        <w:t xml:space="preserve"> la celebración del propio Foro,</w:t>
      </w:r>
    </w:p>
    <w:p w:rsidR="00B86D07" w:rsidRPr="00867FA6" w:rsidRDefault="00B86D07" w:rsidP="00CF545E">
      <w:pPr>
        <w:pStyle w:val="Call"/>
      </w:pPr>
      <w:bookmarkStart w:id="19" w:name="lt_pId023"/>
      <w:r w:rsidRPr="00867FA6">
        <w:t>consider</w:t>
      </w:r>
      <w:r w:rsidR="00540FA1" w:rsidRPr="00867FA6">
        <w:t>a</w:t>
      </w:r>
      <w:r w:rsidRPr="00867FA6">
        <w:t>n</w:t>
      </w:r>
      <w:bookmarkEnd w:id="19"/>
      <w:r w:rsidR="00540FA1" w:rsidRPr="00867FA6">
        <w:t>do</w:t>
      </w:r>
    </w:p>
    <w:p w:rsidR="00B86D07" w:rsidRPr="00867FA6" w:rsidRDefault="00B86D07" w:rsidP="004B7582">
      <w:bookmarkStart w:id="20" w:name="lt_pId024"/>
      <w:r w:rsidRPr="00867FA6">
        <w:rPr>
          <w:i/>
          <w:iCs/>
        </w:rPr>
        <w:t>a)</w:t>
      </w:r>
      <w:bookmarkEnd w:id="20"/>
      <w:r w:rsidRPr="00867FA6">
        <w:tab/>
      </w:r>
      <w:r w:rsidR="00F05959" w:rsidRPr="00867FA6">
        <w:t>que los objetivos de la Unión son, entre otros, promover a nivel internacional la adopción de un enfoque más amplio de las cuestiones de las telecomunicaciones</w:t>
      </w:r>
      <w:r w:rsidR="003C0C68" w:rsidRPr="00867FA6">
        <w:t>/TIC</w:t>
      </w:r>
      <w:r w:rsidR="00F05959" w:rsidRPr="00867FA6">
        <w:t xml:space="preserve"> en la economía y sociedad global de la información, para </w:t>
      </w:r>
      <w:r w:rsidR="003C0C68" w:rsidRPr="00867FA6">
        <w:t>contribuir a hacer extensivos</w:t>
      </w:r>
      <w:r w:rsidR="00F05959" w:rsidRPr="00867FA6">
        <w:t xml:space="preserve"> los beneficios de las nuevas tecnologías de </w:t>
      </w:r>
      <w:r w:rsidR="003C0C68" w:rsidRPr="00867FA6">
        <w:t xml:space="preserve">las </w:t>
      </w:r>
      <w:r w:rsidR="00F05959" w:rsidRPr="00867FA6">
        <w:t xml:space="preserve">telecomunicaciones a todos los habitantes del </w:t>
      </w:r>
      <w:r w:rsidR="003C0C68" w:rsidRPr="00867FA6">
        <w:t>mundo</w:t>
      </w:r>
      <w:r w:rsidR="00F05959" w:rsidRPr="00867FA6">
        <w:t xml:space="preserve"> y armonizar las </w:t>
      </w:r>
      <w:r w:rsidR="003C0C68" w:rsidRPr="00867FA6">
        <w:t>medidas</w:t>
      </w:r>
      <w:r w:rsidR="00F05959" w:rsidRPr="00867FA6">
        <w:t xml:space="preserve"> de </w:t>
      </w:r>
      <w:r w:rsidR="003C0C68" w:rsidRPr="00867FA6">
        <w:t xml:space="preserve">los </w:t>
      </w:r>
      <w:r w:rsidR="00F05959" w:rsidRPr="00867FA6">
        <w:t xml:space="preserve">Estados Miembros y Miembros de Sector </w:t>
      </w:r>
      <w:r w:rsidR="00540FA1" w:rsidRPr="00867FA6">
        <w:t xml:space="preserve">destinadas a lograr </w:t>
      </w:r>
      <w:r w:rsidR="00F05959" w:rsidRPr="00867FA6">
        <w:t>estos fines;</w:t>
      </w:r>
    </w:p>
    <w:p w:rsidR="00B86D07" w:rsidRPr="00867FA6" w:rsidRDefault="00B86D07" w:rsidP="004B7582">
      <w:bookmarkStart w:id="21" w:name="lt_pId026"/>
      <w:r w:rsidRPr="00867FA6">
        <w:rPr>
          <w:i/>
          <w:iCs/>
        </w:rPr>
        <w:t>b)</w:t>
      </w:r>
      <w:bookmarkEnd w:id="21"/>
      <w:r w:rsidRPr="00867FA6">
        <w:tab/>
      </w:r>
      <w:r w:rsidR="007C2215" w:rsidRPr="00867FA6">
        <w:t>que el propósito del FMPT es ofrecer un lugar donde las instancias decisorias de todo el mundo intercambien opiniones e información y lleguen a una visión compartida para contribuir a establecer los marcos que exige el advenimiento de los nuevos servicios y tecnologías de las telecomunicaciones/TIC, así como para el examen de cualquier otra cuestión de política general de telecomunicaciones/TIC que pueda beneficiarse de un intercambio general de ideas, además de adoptar opiniones que reflejen puntos de vista comunes</w:t>
      </w:r>
      <w:r w:rsidR="00623720" w:rsidRPr="00867FA6">
        <w:t>,</w:t>
      </w:r>
    </w:p>
    <w:p w:rsidR="00B86D07" w:rsidRPr="00867FA6" w:rsidRDefault="00EF4330" w:rsidP="00CF545E">
      <w:pPr>
        <w:pStyle w:val="Call"/>
      </w:pPr>
      <w:r w:rsidRPr="00867FA6">
        <w:t>considerando además</w:t>
      </w:r>
    </w:p>
    <w:p w:rsidR="00625C9A" w:rsidRPr="00867FA6" w:rsidRDefault="00B86D07" w:rsidP="00CF545E">
      <w:bookmarkStart w:id="22" w:name="lt_pId029"/>
      <w:r w:rsidRPr="00867FA6">
        <w:rPr>
          <w:i/>
          <w:iCs/>
        </w:rPr>
        <w:t>a)</w:t>
      </w:r>
      <w:bookmarkEnd w:id="22"/>
      <w:r w:rsidRPr="00867FA6">
        <w:tab/>
      </w:r>
      <w:r w:rsidR="00625C9A" w:rsidRPr="00867FA6">
        <w:t xml:space="preserve">que </w:t>
      </w:r>
      <w:r w:rsidR="00623720" w:rsidRPr="00867FA6">
        <w:t>la evolución constante</w:t>
      </w:r>
      <w:r w:rsidR="00625C9A" w:rsidRPr="00867FA6">
        <w:t xml:space="preserve"> de la convergencia, las redes de</w:t>
      </w:r>
      <w:r w:rsidR="00623720" w:rsidRPr="00867FA6">
        <w:t xml:space="preserve"> la</w:t>
      </w:r>
      <w:r w:rsidR="00625C9A" w:rsidRPr="00867FA6">
        <w:t xml:space="preserve"> próxima generación y la aparició</w:t>
      </w:r>
      <w:r w:rsidR="00623720" w:rsidRPr="00867FA6">
        <w:t xml:space="preserve">n de la economía digital tiene considerables </w:t>
      </w:r>
      <w:r w:rsidR="00625C9A" w:rsidRPr="00867FA6">
        <w:t xml:space="preserve">implicaciones </w:t>
      </w:r>
      <w:r w:rsidR="00623720" w:rsidRPr="00867FA6">
        <w:t xml:space="preserve">en </w:t>
      </w:r>
      <w:r w:rsidR="00625C9A" w:rsidRPr="00867FA6">
        <w:t xml:space="preserve">varios </w:t>
      </w:r>
      <w:r w:rsidR="00623720" w:rsidRPr="00867FA6">
        <w:t>ámbitos</w:t>
      </w:r>
      <w:r w:rsidR="00625C9A" w:rsidRPr="00867FA6">
        <w:t xml:space="preserve">, en particular el desarrollo de </w:t>
      </w:r>
      <w:r w:rsidR="00623720" w:rsidRPr="00867FA6">
        <w:t>la capacidad</w:t>
      </w:r>
      <w:r w:rsidR="00625C9A" w:rsidRPr="00867FA6">
        <w:t>, especialmente en los países en desarrollo;</w:t>
      </w:r>
    </w:p>
    <w:p w:rsidR="00B86D07" w:rsidRPr="00867FA6" w:rsidRDefault="00B86D07" w:rsidP="00CF545E">
      <w:bookmarkStart w:id="23" w:name="lt_pId031"/>
      <w:r w:rsidRPr="00867FA6">
        <w:rPr>
          <w:i/>
          <w:iCs/>
        </w:rPr>
        <w:t>b)</w:t>
      </w:r>
      <w:bookmarkEnd w:id="23"/>
      <w:r w:rsidRPr="00867FA6">
        <w:tab/>
      </w:r>
      <w:r w:rsidR="00625C9A" w:rsidRPr="00867FA6">
        <w:t xml:space="preserve">que un estudio sobre </w:t>
      </w:r>
      <w:r w:rsidR="00623720" w:rsidRPr="00867FA6">
        <w:t>la manera en que</w:t>
      </w:r>
      <w:r w:rsidR="00F05959" w:rsidRPr="00867FA6">
        <w:t xml:space="preserve"> las telecomunicaciones/TIC </w:t>
      </w:r>
      <w:r w:rsidR="00623720" w:rsidRPr="00867FA6">
        <w:t xml:space="preserve">propician la economía digital </w:t>
      </w:r>
      <w:r w:rsidR="00F05959" w:rsidRPr="00867FA6">
        <w:t xml:space="preserve">e influyen en </w:t>
      </w:r>
      <w:r w:rsidR="00623720" w:rsidRPr="00867FA6">
        <w:t xml:space="preserve">ella </w:t>
      </w:r>
      <w:r w:rsidR="00F05959" w:rsidRPr="00867FA6">
        <w:t>es un tema de gran interés para los Estados Miembros y Miembros de Sector de la UIT</w:t>
      </w:r>
      <w:r w:rsidR="00623720" w:rsidRPr="00867FA6">
        <w:t>;</w:t>
      </w:r>
    </w:p>
    <w:p w:rsidR="00B86D07" w:rsidRPr="00867FA6" w:rsidRDefault="00B86D07" w:rsidP="00CF545E">
      <w:bookmarkStart w:id="24" w:name="lt_pId033"/>
      <w:r w:rsidRPr="00867FA6">
        <w:rPr>
          <w:i/>
          <w:iCs/>
        </w:rPr>
        <w:t>c)</w:t>
      </w:r>
      <w:bookmarkEnd w:id="24"/>
      <w:r w:rsidRPr="00867FA6">
        <w:tab/>
      </w:r>
      <w:bookmarkStart w:id="25" w:name="lt_pId034"/>
      <w:r w:rsidR="00623720" w:rsidRPr="00867FA6">
        <w:t>que promover e</w:t>
      </w:r>
      <w:r w:rsidR="00596CF6" w:rsidRPr="00867FA6">
        <w:t>l desarrollo de las telecomunicaciones/TIC en apoyo de la economía digital y ayudar a los países en desarrollo en su transición hacia la economía digital</w:t>
      </w:r>
      <w:r w:rsidR="00623720" w:rsidRPr="00867FA6">
        <w:t xml:space="preserve"> </w:t>
      </w:r>
      <w:r w:rsidRPr="00867FA6">
        <w:t>s</w:t>
      </w:r>
      <w:r w:rsidR="00623720" w:rsidRPr="00867FA6">
        <w:t>on objetivos estratégicos de</w:t>
      </w:r>
      <w:r w:rsidRPr="00867FA6">
        <w:t xml:space="preserve"> </w:t>
      </w:r>
      <w:r w:rsidR="00623720" w:rsidRPr="00867FA6">
        <w:t>la Unión;</w:t>
      </w:r>
      <w:bookmarkEnd w:id="25"/>
    </w:p>
    <w:p w:rsidR="00B86D07" w:rsidRPr="00867FA6" w:rsidRDefault="00B86D07" w:rsidP="00CF545E">
      <w:pPr>
        <w:rPr>
          <w:szCs w:val="24"/>
        </w:rPr>
      </w:pPr>
      <w:bookmarkStart w:id="26" w:name="lt_pId035"/>
      <w:r w:rsidRPr="00867FA6">
        <w:rPr>
          <w:i/>
          <w:iCs/>
          <w:szCs w:val="24"/>
        </w:rPr>
        <w:lastRenderedPageBreak/>
        <w:t>d)</w:t>
      </w:r>
      <w:bookmarkEnd w:id="26"/>
      <w:r w:rsidRPr="00867FA6">
        <w:rPr>
          <w:szCs w:val="24"/>
        </w:rPr>
        <w:tab/>
      </w:r>
      <w:r w:rsidR="00623720" w:rsidRPr="00867FA6">
        <w:rPr>
          <w:szCs w:val="24"/>
        </w:rPr>
        <w:t xml:space="preserve">que </w:t>
      </w:r>
      <w:r w:rsidR="00596CF6" w:rsidRPr="00867FA6">
        <w:t xml:space="preserve">el FMPT </w:t>
      </w:r>
      <w:r w:rsidR="00623720" w:rsidRPr="00867FA6">
        <w:t xml:space="preserve">debería seguir </w:t>
      </w:r>
      <w:r w:rsidR="00596CF6" w:rsidRPr="00867FA6">
        <w:t>prestando atención especial a los intereses y necesidades de los países en desarrollo</w:t>
      </w:r>
      <w:r w:rsidR="00596CF6" w:rsidRPr="00867FA6">
        <w:rPr>
          <w:rStyle w:val="FootnoteReference"/>
        </w:rPr>
        <w:footnoteReference w:customMarkFollows="1" w:id="1"/>
        <w:t>1</w:t>
      </w:r>
      <w:r w:rsidR="00596CF6" w:rsidRPr="00867FA6">
        <w:t xml:space="preserve">, </w:t>
      </w:r>
      <w:r w:rsidR="00623720" w:rsidRPr="00867FA6">
        <w:t>donde</w:t>
      </w:r>
      <w:r w:rsidR="00596CF6" w:rsidRPr="00867FA6">
        <w:t xml:space="preserve"> las tecnologías y los servicios modernos pueden contribuir considerablemente al desarrollo de la infrae</w:t>
      </w:r>
      <w:r w:rsidR="00E12F70" w:rsidRPr="00867FA6">
        <w:t>structura de telecomunicaciones,</w:t>
      </w:r>
    </w:p>
    <w:p w:rsidR="00B86D07" w:rsidRPr="00867FA6" w:rsidRDefault="00623720" w:rsidP="00CF545E">
      <w:pPr>
        <w:pStyle w:val="Call"/>
      </w:pPr>
      <w:r w:rsidRPr="00867FA6">
        <w:t>acuerda</w:t>
      </w:r>
    </w:p>
    <w:p w:rsidR="00B86D07" w:rsidRPr="00867FA6" w:rsidRDefault="00B86D07" w:rsidP="00E50DD9">
      <w:r w:rsidRPr="00867FA6">
        <w:t>1</w:t>
      </w:r>
      <w:r w:rsidRPr="00867FA6">
        <w:tab/>
      </w:r>
      <w:bookmarkStart w:id="27" w:name="lt_pId039"/>
      <w:bookmarkStart w:id="28" w:name="_Hlk2074350"/>
      <w:r w:rsidR="00623720" w:rsidRPr="00867FA6">
        <w:t xml:space="preserve">convocar el </w:t>
      </w:r>
      <w:r w:rsidR="00DC3C4E" w:rsidRPr="00867FA6">
        <w:t xml:space="preserve">Sexto </w:t>
      </w:r>
      <w:r w:rsidR="00623720" w:rsidRPr="00867FA6">
        <w:t>Foro Mundial de Política de las Telecomunicaciones/TIC en Ginebra (Suiza)</w:t>
      </w:r>
      <w:r w:rsidRPr="00867FA6">
        <w:t xml:space="preserve"> co</w:t>
      </w:r>
      <w:r w:rsidR="00F76B75" w:rsidRPr="00867FA6">
        <w:t xml:space="preserve">incidiendo con el Foro de la CMSI </w:t>
      </w:r>
      <w:r w:rsidRPr="00867FA6">
        <w:t xml:space="preserve">2021, </w:t>
      </w:r>
      <w:r w:rsidR="00F76B75" w:rsidRPr="00867FA6">
        <w:t>con una duración de tres días y con arreglo al proyecto de orden del día que figura en el Anexo 2 al presente Acuerdo</w:t>
      </w:r>
      <w:r w:rsidRPr="00867FA6">
        <w:t>;</w:t>
      </w:r>
      <w:bookmarkEnd w:id="27"/>
    </w:p>
    <w:p w:rsidR="00B86D07" w:rsidRPr="00867FA6" w:rsidRDefault="00B86D07" w:rsidP="00E50DD9">
      <w:bookmarkStart w:id="29" w:name="_Hlk5267838"/>
      <w:bookmarkEnd w:id="28"/>
      <w:r w:rsidRPr="00867FA6">
        <w:t>2</w:t>
      </w:r>
      <w:r w:rsidRPr="00867FA6">
        <w:tab/>
      </w:r>
      <w:bookmarkStart w:id="30" w:name="lt_pId041"/>
      <w:r w:rsidR="00F76B75" w:rsidRPr="00867FA6">
        <w:t xml:space="preserve">que el Foro de Política estudie la manera en las telecomunicaciones/TIC nuevas y emergentes propician la transición mundial hacia la economía digital, y examine las oportunidades, </w:t>
      </w:r>
      <w:r w:rsidR="00FA1264" w:rsidRPr="00867FA6">
        <w:t>los desafíos</w:t>
      </w:r>
      <w:r w:rsidR="00F76B75" w:rsidRPr="00867FA6">
        <w:t xml:space="preserve"> y las políticas </w:t>
      </w:r>
      <w:r w:rsidR="00FA1264" w:rsidRPr="00867FA6">
        <w:t>para fomentar el desarrollo de las redes de telecomunicaciones/TIC</w:t>
      </w:r>
      <w:r w:rsidRPr="00867FA6">
        <w:t xml:space="preserve">, </w:t>
      </w:r>
      <w:r w:rsidR="00FA1264" w:rsidRPr="00867FA6">
        <w:t>la conectividad de los usuarios y las competencias necesarias para apoyar la economía</w:t>
      </w:r>
      <w:r w:rsidRPr="00867FA6">
        <w:t xml:space="preserve"> digital;</w:t>
      </w:r>
      <w:bookmarkEnd w:id="30"/>
    </w:p>
    <w:bookmarkEnd w:id="29"/>
    <w:p w:rsidR="00B86D07" w:rsidRPr="00867FA6" w:rsidRDefault="00B86D07" w:rsidP="00E50DD9">
      <w:r w:rsidRPr="00867FA6">
        <w:t>3</w:t>
      </w:r>
      <w:r w:rsidRPr="00867FA6">
        <w:tab/>
      </w:r>
      <w:r w:rsidR="00971692" w:rsidRPr="00867FA6">
        <w:t>que</w:t>
      </w:r>
      <w:r w:rsidR="00FA1264" w:rsidRPr="00867FA6">
        <w:t>, de conformidad con la Resolución 2 (Rev. Dubái, 2018),</w:t>
      </w:r>
      <w:r w:rsidR="00971692" w:rsidRPr="00867FA6">
        <w:t xml:space="preserve"> el orden del día y </w:t>
      </w:r>
      <w:r w:rsidR="00FA1264" w:rsidRPr="00867FA6">
        <w:t xml:space="preserve">los temas que se aborden sigan </w:t>
      </w:r>
      <w:r w:rsidR="00971692" w:rsidRPr="00867FA6">
        <w:t xml:space="preserve">basándose en un informe del Secretario General que contenga los documentos pertinentes de las conferencias, asambleas y reuniones de la Unión, así como en las contribuciones presentadas por los Estados Miembros y Miembros de Sector teniendo en cuenta las prácticas </w:t>
      </w:r>
      <w:r w:rsidR="00FA1264" w:rsidRPr="00867FA6">
        <w:t>pasadas</w:t>
      </w:r>
      <w:r w:rsidR="00971692" w:rsidRPr="00867FA6">
        <w:t xml:space="preserve"> y </w:t>
      </w:r>
      <w:r w:rsidR="00FA1264" w:rsidRPr="00867FA6">
        <w:t xml:space="preserve">las </w:t>
      </w:r>
      <w:r w:rsidR="00971692" w:rsidRPr="00867FA6">
        <w:t xml:space="preserve">experiencias adquiridas por la UIT, especialmente en el proceso preparatorio de </w:t>
      </w:r>
      <w:r w:rsidR="00FA1264" w:rsidRPr="00867FA6">
        <w:t xml:space="preserve">los </w:t>
      </w:r>
      <w:r w:rsidR="00971692" w:rsidRPr="00867FA6">
        <w:t>FMPT anteriores;</w:t>
      </w:r>
    </w:p>
    <w:p w:rsidR="00B86D07" w:rsidRPr="00867FA6" w:rsidRDefault="00B86D07" w:rsidP="00CF545E">
      <w:pPr>
        <w:snapToGrid w:val="0"/>
        <w:rPr>
          <w:szCs w:val="24"/>
        </w:rPr>
      </w:pPr>
      <w:r w:rsidRPr="00867FA6">
        <w:rPr>
          <w:szCs w:val="24"/>
        </w:rPr>
        <w:t>4</w:t>
      </w:r>
      <w:r w:rsidRPr="00867FA6">
        <w:rPr>
          <w:szCs w:val="24"/>
        </w:rPr>
        <w:tab/>
      </w:r>
      <w:bookmarkStart w:id="31" w:name="lt_pId045"/>
      <w:r w:rsidR="00FA1264" w:rsidRPr="00867FA6">
        <w:rPr>
          <w:szCs w:val="24"/>
        </w:rPr>
        <w:t>que</w:t>
      </w:r>
      <w:r w:rsidRPr="00867FA6">
        <w:rPr>
          <w:szCs w:val="24"/>
        </w:rPr>
        <w:t xml:space="preserve"> e</w:t>
      </w:r>
      <w:r w:rsidR="00FA1264" w:rsidRPr="00867FA6">
        <w:rPr>
          <w:szCs w:val="24"/>
        </w:rPr>
        <w:t>l</w:t>
      </w:r>
      <w:r w:rsidRPr="00867FA6">
        <w:rPr>
          <w:szCs w:val="24"/>
        </w:rPr>
        <w:t xml:space="preserve"> </w:t>
      </w:r>
      <w:r w:rsidR="00623720" w:rsidRPr="00867FA6">
        <w:rPr>
          <w:szCs w:val="24"/>
        </w:rPr>
        <w:t>Foro Mundial de Política de las Telecomunicaciones/TIC</w:t>
      </w:r>
      <w:r w:rsidRPr="00867FA6">
        <w:rPr>
          <w:szCs w:val="24"/>
        </w:rPr>
        <w:t xml:space="preserve"> </w:t>
      </w:r>
      <w:r w:rsidR="00FA1264" w:rsidRPr="00867FA6">
        <w:t>elabore</w:t>
      </w:r>
      <w:r w:rsidR="00D564E4" w:rsidRPr="00867FA6">
        <w:t xml:space="preserve"> informes y adopt</w:t>
      </w:r>
      <w:r w:rsidR="00FA1264" w:rsidRPr="00867FA6">
        <w:t>e</w:t>
      </w:r>
      <w:r w:rsidR="00D564E4" w:rsidRPr="00867FA6">
        <w:t xml:space="preserve"> opiniones por consenso para su examen por los Estados Miembros, los Miembros de Sector y las reuniones pertinentes de la UIT</w:t>
      </w:r>
      <w:r w:rsidR="00FA1264" w:rsidRPr="00867FA6">
        <w:rPr>
          <w:szCs w:val="24"/>
        </w:rPr>
        <w:t>; sin embargo, no deberá elaborar normas preceptivas</w:t>
      </w:r>
      <w:bookmarkEnd w:id="31"/>
      <w:r w:rsidR="00FA1264" w:rsidRPr="00867FA6">
        <w:rPr>
          <w:szCs w:val="24"/>
        </w:rPr>
        <w:t>;</w:t>
      </w:r>
    </w:p>
    <w:p w:rsidR="00B86D07" w:rsidRPr="00867FA6" w:rsidRDefault="00E50DD9" w:rsidP="00CF545E">
      <w:pPr>
        <w:snapToGrid w:val="0"/>
        <w:rPr>
          <w:sz w:val="16"/>
          <w:szCs w:val="16"/>
        </w:rPr>
      </w:pPr>
      <w:r w:rsidRPr="00867FA6">
        <w:rPr>
          <w:szCs w:val="24"/>
        </w:rPr>
        <w:t>5</w:t>
      </w:r>
      <w:r w:rsidR="00B86D07" w:rsidRPr="00867FA6">
        <w:rPr>
          <w:szCs w:val="24"/>
        </w:rPr>
        <w:tab/>
      </w:r>
      <w:r w:rsidR="00A1674E" w:rsidRPr="00867FA6">
        <w:rPr>
          <w:szCs w:val="24"/>
        </w:rPr>
        <w:t xml:space="preserve">que </w:t>
      </w:r>
      <w:r w:rsidR="009D463E" w:rsidRPr="00867FA6">
        <w:rPr>
          <w:szCs w:val="24"/>
        </w:rPr>
        <w:t xml:space="preserve">el Secretario General </w:t>
      </w:r>
      <w:r w:rsidR="00BB6B9A" w:rsidRPr="00867FA6">
        <w:rPr>
          <w:szCs w:val="24"/>
        </w:rPr>
        <w:t>aliente</w:t>
      </w:r>
      <w:r w:rsidR="009D463E" w:rsidRPr="00867FA6">
        <w:rPr>
          <w:szCs w:val="24"/>
        </w:rPr>
        <w:t xml:space="preserve"> a los Estados Miembros</w:t>
      </w:r>
      <w:r w:rsidR="00A1674E" w:rsidRPr="00867FA6">
        <w:rPr>
          <w:szCs w:val="24"/>
        </w:rPr>
        <w:t>,</w:t>
      </w:r>
      <w:r w:rsidR="009D463E" w:rsidRPr="00867FA6">
        <w:rPr>
          <w:szCs w:val="24"/>
        </w:rPr>
        <w:t xml:space="preserve"> los Miembros de </w:t>
      </w:r>
      <w:r w:rsidR="00A1674E" w:rsidRPr="00867FA6">
        <w:rPr>
          <w:szCs w:val="24"/>
        </w:rPr>
        <w:t>Sector</w:t>
      </w:r>
      <w:r w:rsidR="009D463E" w:rsidRPr="00867FA6">
        <w:rPr>
          <w:szCs w:val="24"/>
        </w:rPr>
        <w:t xml:space="preserve"> de la UIT</w:t>
      </w:r>
      <w:r w:rsidR="00A1674E" w:rsidRPr="00867FA6">
        <w:rPr>
          <w:szCs w:val="24"/>
        </w:rPr>
        <w:t xml:space="preserve"> y </w:t>
      </w:r>
      <w:r w:rsidR="009D463E" w:rsidRPr="00867FA6">
        <w:rPr>
          <w:szCs w:val="24"/>
        </w:rPr>
        <w:t xml:space="preserve">otras partes interesadas, a que </w:t>
      </w:r>
      <w:r w:rsidR="00A1674E" w:rsidRPr="00867FA6">
        <w:rPr>
          <w:szCs w:val="24"/>
        </w:rPr>
        <w:t>presenten</w:t>
      </w:r>
      <w:r w:rsidR="009D463E" w:rsidRPr="00867FA6">
        <w:rPr>
          <w:szCs w:val="24"/>
        </w:rPr>
        <w:t xml:space="preserve"> contribuciones voluntarias para ayudar a sufragar los costos del Foro </w:t>
      </w:r>
      <w:r w:rsidR="00A1674E" w:rsidRPr="00867FA6">
        <w:rPr>
          <w:szCs w:val="24"/>
        </w:rPr>
        <w:t xml:space="preserve">de Política </w:t>
      </w:r>
      <w:r w:rsidR="009D463E" w:rsidRPr="00867FA6">
        <w:rPr>
          <w:szCs w:val="24"/>
        </w:rPr>
        <w:t xml:space="preserve">y facilitar la participación de los </w:t>
      </w:r>
      <w:r w:rsidR="00A1674E" w:rsidRPr="00867FA6">
        <w:rPr>
          <w:szCs w:val="24"/>
        </w:rPr>
        <w:t>PMA</w:t>
      </w:r>
      <w:r w:rsidR="009D463E" w:rsidRPr="00867FA6">
        <w:rPr>
          <w:szCs w:val="24"/>
        </w:rPr>
        <w:t>;</w:t>
      </w:r>
    </w:p>
    <w:p w:rsidR="00B86D07" w:rsidRPr="00867FA6" w:rsidRDefault="00E50DD9" w:rsidP="00CF545E">
      <w:pPr>
        <w:rPr>
          <w:szCs w:val="24"/>
        </w:rPr>
      </w:pPr>
      <w:r w:rsidRPr="00867FA6">
        <w:rPr>
          <w:szCs w:val="24"/>
        </w:rPr>
        <w:t>6</w:t>
      </w:r>
      <w:r w:rsidR="00B86D07" w:rsidRPr="00867FA6">
        <w:rPr>
          <w:szCs w:val="24"/>
        </w:rPr>
        <w:tab/>
      </w:r>
      <w:bookmarkStart w:id="32" w:name="lt_pId049"/>
      <w:r w:rsidR="00BB6B9A" w:rsidRPr="00867FA6">
        <w:rPr>
          <w:szCs w:val="24"/>
        </w:rPr>
        <w:t>que el informe del Secretario General se elabore de conformidad con el mandato que figura en el Anexo 1 al presente Acuerdo</w:t>
      </w:r>
      <w:r w:rsidR="00B86D07" w:rsidRPr="00867FA6">
        <w:rPr>
          <w:szCs w:val="24"/>
        </w:rPr>
        <w:t>;</w:t>
      </w:r>
      <w:bookmarkEnd w:id="32"/>
    </w:p>
    <w:p w:rsidR="00B86D07" w:rsidRPr="00867FA6" w:rsidRDefault="00E50DD9" w:rsidP="00CF545E">
      <w:pPr>
        <w:rPr>
          <w:szCs w:val="24"/>
        </w:rPr>
      </w:pPr>
      <w:r w:rsidRPr="00867FA6">
        <w:rPr>
          <w:szCs w:val="24"/>
        </w:rPr>
        <w:t>7</w:t>
      </w:r>
      <w:r w:rsidR="00B86D07" w:rsidRPr="00867FA6">
        <w:rPr>
          <w:szCs w:val="24"/>
        </w:rPr>
        <w:tab/>
      </w:r>
      <w:r w:rsidR="009D463E" w:rsidRPr="00867FA6">
        <w:rPr>
          <w:szCs w:val="24"/>
        </w:rPr>
        <w:t>que las disposiciones que se tomen para la celebración del Foro de Política estén en concordancia con las decisiones de la Conferencia de Plenipotenciarios y del Consejo aplicables a dichos Foros</w:t>
      </w:r>
      <w:r w:rsidR="00BB6B9A" w:rsidRPr="00867FA6">
        <w:rPr>
          <w:szCs w:val="24"/>
        </w:rPr>
        <w:t>, en particular:</w:t>
      </w:r>
    </w:p>
    <w:p w:rsidR="00B86D07" w:rsidRPr="00867FA6" w:rsidRDefault="00E50DD9" w:rsidP="00E50DD9">
      <w:pPr>
        <w:pStyle w:val="enumlev1"/>
      </w:pPr>
      <w:bookmarkStart w:id="33" w:name="lt_pId052"/>
      <w:r w:rsidRPr="00867FA6">
        <w:t>i)</w:t>
      </w:r>
      <w:r w:rsidRPr="00867FA6">
        <w:tab/>
      </w:r>
      <w:r w:rsidR="00BB6B9A" w:rsidRPr="00867FA6">
        <w:t>Las reuniones del Foro deberán celebrarse con arreglo al Reglamento General de las Conferencias, Asambleas y Reuniones de la Unión</w:t>
      </w:r>
      <w:r w:rsidR="00B86D07" w:rsidRPr="00867FA6">
        <w:t>;</w:t>
      </w:r>
      <w:bookmarkEnd w:id="33"/>
    </w:p>
    <w:p w:rsidR="00B86D07" w:rsidRPr="00867FA6" w:rsidRDefault="00E50DD9" w:rsidP="00E50DD9">
      <w:pPr>
        <w:pStyle w:val="enumlev1"/>
      </w:pPr>
      <w:bookmarkStart w:id="34" w:name="lt_pId053"/>
      <w:r w:rsidRPr="00867FA6">
        <w:t>i</w:t>
      </w:r>
      <w:r w:rsidRPr="00867FA6">
        <w:t>i</w:t>
      </w:r>
      <w:r w:rsidRPr="00867FA6">
        <w:t>)</w:t>
      </w:r>
      <w:r w:rsidRPr="00867FA6">
        <w:tab/>
      </w:r>
      <w:r w:rsidR="0093627E" w:rsidRPr="00867FA6">
        <w:t xml:space="preserve">los debates del FMPT </w:t>
      </w:r>
      <w:r w:rsidR="00BB6B9A" w:rsidRPr="00867FA6">
        <w:t xml:space="preserve">deberán basarse </w:t>
      </w:r>
      <w:r w:rsidR="0093627E" w:rsidRPr="00867FA6">
        <w:t>exclusivamente en un único informe del Secretario General, y en las contribuciones de los participantes basadas en dicho informe</w:t>
      </w:r>
      <w:r w:rsidR="00B86D07" w:rsidRPr="00867FA6">
        <w:t xml:space="preserve">; </w:t>
      </w:r>
      <w:bookmarkEnd w:id="34"/>
      <w:r w:rsidR="00BB6B9A" w:rsidRPr="00867FA6">
        <w:t>y</w:t>
      </w:r>
    </w:p>
    <w:p w:rsidR="00B86D07" w:rsidRPr="00867FA6" w:rsidRDefault="00E50DD9" w:rsidP="00E50DD9">
      <w:pPr>
        <w:pStyle w:val="enumlev2"/>
        <w:rPr>
          <w:szCs w:val="24"/>
        </w:rPr>
      </w:pPr>
      <w:bookmarkStart w:id="35" w:name="lt_pId054"/>
      <w:r w:rsidRPr="00867FA6">
        <w:t>a)</w:t>
      </w:r>
      <w:r w:rsidRPr="00867FA6">
        <w:tab/>
      </w:r>
      <w:r w:rsidR="0093627E" w:rsidRPr="00867FA6">
        <w:t>en las propuestas formuladas por los Estados Miembros y Miembros de Sector, y en las opiniones de los Asociados, las Instituciones Académicas y las</w:t>
      </w:r>
      <w:r w:rsidRPr="00867FA6">
        <w:t xml:space="preserve"> partes interesadas;</w:t>
      </w:r>
      <w:r w:rsidR="0093627E" w:rsidRPr="00867FA6">
        <w:t xml:space="preserve"> y</w:t>
      </w:r>
      <w:bookmarkEnd w:id="35"/>
    </w:p>
    <w:p w:rsidR="00B86D07" w:rsidRPr="00867FA6" w:rsidRDefault="00E50DD9" w:rsidP="00E50DD9">
      <w:pPr>
        <w:pStyle w:val="enumlev2"/>
      </w:pPr>
      <w:bookmarkStart w:id="36" w:name="lt_pId055"/>
      <w:r w:rsidRPr="00867FA6">
        <w:t>b</w:t>
      </w:r>
      <w:r w:rsidRPr="00867FA6">
        <w:t>)</w:t>
      </w:r>
      <w:r w:rsidRPr="00867FA6">
        <w:tab/>
      </w:r>
      <w:r w:rsidR="0093627E" w:rsidRPr="00867FA6">
        <w:t xml:space="preserve">el FMPT no </w:t>
      </w:r>
      <w:r w:rsidR="00BB6B9A" w:rsidRPr="00867FA6">
        <w:t>deberá tener</w:t>
      </w:r>
      <w:r w:rsidR="0093627E" w:rsidRPr="00867FA6">
        <w:t xml:space="preserve"> en cuenta los proyectos de nuevas opiniones que no se hayan presentado durante el periodo preparatorio previsto para la elaboración del informe del Secretario General </w:t>
      </w:r>
      <w:r w:rsidR="00BB6B9A" w:rsidRPr="00867FA6">
        <w:t>previo a</w:t>
      </w:r>
      <w:r w:rsidR="0093627E" w:rsidRPr="00867FA6">
        <w:t>l Foro</w:t>
      </w:r>
      <w:r w:rsidR="00B86D07" w:rsidRPr="00867FA6">
        <w:t>.</w:t>
      </w:r>
      <w:bookmarkEnd w:id="36"/>
    </w:p>
    <w:p w:rsidR="00B86D07" w:rsidRPr="00867FA6" w:rsidRDefault="00BB6B9A" w:rsidP="002D7798">
      <w:pPr>
        <w:spacing w:before="100"/>
        <w:rPr>
          <w:szCs w:val="24"/>
        </w:rPr>
      </w:pPr>
      <w:bookmarkStart w:id="37" w:name="lt_pId056"/>
      <w:r w:rsidRPr="00867FA6">
        <w:rPr>
          <w:b/>
          <w:bCs/>
          <w:szCs w:val="24"/>
        </w:rPr>
        <w:t>Anexo</w:t>
      </w:r>
      <w:r w:rsidR="00B86D07" w:rsidRPr="00867FA6">
        <w:rPr>
          <w:b/>
          <w:bCs/>
          <w:szCs w:val="24"/>
        </w:rPr>
        <w:t>s</w:t>
      </w:r>
      <w:r w:rsidR="00B86D07" w:rsidRPr="00867FA6">
        <w:rPr>
          <w:szCs w:val="24"/>
        </w:rPr>
        <w:t>: 2</w:t>
      </w:r>
      <w:bookmarkEnd w:id="37"/>
    </w:p>
    <w:p w:rsidR="00B86D07" w:rsidRPr="00867FA6" w:rsidRDefault="00B86D07" w:rsidP="00CF545E">
      <w:pPr>
        <w:pStyle w:val="AnnexNo"/>
      </w:pPr>
      <w:bookmarkStart w:id="38" w:name="lt_pId057"/>
      <w:r w:rsidRPr="00867FA6">
        <w:lastRenderedPageBreak/>
        <w:t>Anex</w:t>
      </w:r>
      <w:r w:rsidR="00BB6B9A" w:rsidRPr="00867FA6">
        <w:t>o</w:t>
      </w:r>
      <w:r w:rsidRPr="00867FA6">
        <w:t xml:space="preserve"> 1</w:t>
      </w:r>
      <w:bookmarkEnd w:id="38"/>
    </w:p>
    <w:p w:rsidR="00B86D07" w:rsidRPr="00867FA6" w:rsidRDefault="00BB6B9A" w:rsidP="00CF545E">
      <w:pPr>
        <w:pStyle w:val="Annextitle"/>
      </w:pPr>
      <w:bookmarkStart w:id="39" w:name="lt_pId058"/>
      <w:r w:rsidRPr="00867FA6">
        <w:t xml:space="preserve">Mandato para la elaboración del </w:t>
      </w:r>
      <w:r w:rsidR="00894500" w:rsidRPr="00867FA6">
        <w:t xml:space="preserve">informe </w:t>
      </w:r>
      <w:r w:rsidRPr="00867FA6">
        <w:t xml:space="preserve">del Secretario General para </w:t>
      </w:r>
      <w:bookmarkEnd w:id="39"/>
      <w:r w:rsidR="00894500" w:rsidRPr="00867FA6">
        <w:br/>
      </w:r>
      <w:r w:rsidRPr="00867FA6">
        <w:t xml:space="preserve">el </w:t>
      </w:r>
      <w:r w:rsidR="00DC3C4E" w:rsidRPr="00867FA6">
        <w:t>Sexto</w:t>
      </w:r>
      <w:r w:rsidRPr="00867FA6">
        <w:t xml:space="preserve"> </w:t>
      </w:r>
      <w:r w:rsidR="00623720" w:rsidRPr="00867FA6">
        <w:rPr>
          <w:szCs w:val="24"/>
        </w:rPr>
        <w:t>Foro Mundial de Política de las Telecomunicaciones/TIC</w:t>
      </w:r>
    </w:p>
    <w:p w:rsidR="00B86D07" w:rsidRPr="00867FA6" w:rsidRDefault="00B86D07" w:rsidP="00CF545E">
      <w:pPr>
        <w:pStyle w:val="Normalaftertitle"/>
      </w:pPr>
      <w:r w:rsidRPr="00867FA6">
        <w:t>1</w:t>
      </w:r>
      <w:r w:rsidRPr="00867FA6">
        <w:tab/>
      </w:r>
      <w:bookmarkStart w:id="40" w:name="lt_pId060"/>
      <w:r w:rsidRPr="00867FA6">
        <w:t>T</w:t>
      </w:r>
      <w:r w:rsidR="00BB6B9A" w:rsidRPr="00867FA6">
        <w:t xml:space="preserve">eniendo en cuenta la experiencia pasada y a fin de disponer de tiempo suficiente para la elaboración del informe del Secretario General sobre el tema </w:t>
      </w:r>
      <w:r w:rsidR="000231FD" w:rsidRPr="00867FA6">
        <w:t xml:space="preserve">indicado en el </w:t>
      </w:r>
      <w:r w:rsidR="000231FD" w:rsidRPr="00867FA6">
        <w:rPr>
          <w:i/>
          <w:iCs/>
        </w:rPr>
        <w:t xml:space="preserve">acuerda </w:t>
      </w:r>
      <w:r w:rsidRPr="00867FA6">
        <w:t xml:space="preserve">2 </w:t>
      </w:r>
      <w:r w:rsidR="000231FD" w:rsidRPr="00867FA6">
        <w:t>del presente Acuerdo</w:t>
      </w:r>
      <w:r w:rsidRPr="00867FA6">
        <w:t xml:space="preserve">, </w:t>
      </w:r>
      <w:r w:rsidR="000231FD" w:rsidRPr="00867FA6">
        <w:t>el S</w:t>
      </w:r>
      <w:r w:rsidRPr="00867FA6">
        <w:t>ecretar</w:t>
      </w:r>
      <w:r w:rsidR="000231FD" w:rsidRPr="00867FA6">
        <w:t xml:space="preserve">io </w:t>
      </w:r>
      <w:r w:rsidRPr="00867FA6">
        <w:t xml:space="preserve">General </w:t>
      </w:r>
      <w:r w:rsidR="000231FD" w:rsidRPr="00867FA6">
        <w:t>convocará a un Grupo de Expertos sobre el Foro Mundial de Política de las Telecomunicaciones/TIC</w:t>
      </w:r>
      <w:r w:rsidRPr="00867FA6">
        <w:t xml:space="preserve"> (G</w:t>
      </w:r>
      <w:r w:rsidR="000231FD" w:rsidRPr="00867FA6">
        <w:t>E</w:t>
      </w:r>
      <w:r w:rsidRPr="00867FA6">
        <w:t>-</w:t>
      </w:r>
      <w:r w:rsidR="000231FD" w:rsidRPr="00867FA6">
        <w:t>FMPT</w:t>
      </w:r>
      <w:r w:rsidRPr="00867FA6">
        <w:t xml:space="preserve">) </w:t>
      </w:r>
      <w:bookmarkEnd w:id="40"/>
      <w:r w:rsidR="000231FD" w:rsidRPr="00867FA6">
        <w:t>que:</w:t>
      </w:r>
    </w:p>
    <w:p w:rsidR="00B86D07" w:rsidRPr="00867FA6" w:rsidRDefault="0081096D" w:rsidP="0081096D">
      <w:pPr>
        <w:pStyle w:val="enumlev1"/>
      </w:pPr>
      <w:bookmarkStart w:id="41" w:name="lt_pId061"/>
      <w:r w:rsidRPr="00867FA6">
        <w:t>i)</w:t>
      </w:r>
      <w:r w:rsidRPr="00867FA6">
        <w:tab/>
      </w:r>
      <w:r w:rsidR="000231FD" w:rsidRPr="00867FA6">
        <w:t xml:space="preserve">tendrá </w:t>
      </w:r>
      <w:r w:rsidR="00214E97" w:rsidRPr="00867FA6">
        <w:t>un Presidente y seis Vicepresidentes, uno de cada una de las regiones de la UIT, nombrados por el Consejo habida cuenta de sus competencias y cualificaciones, y procurando alcanzar un equilibrio de género;</w:t>
      </w:r>
      <w:bookmarkEnd w:id="41"/>
    </w:p>
    <w:p w:rsidR="00B86D07" w:rsidRPr="00867FA6" w:rsidRDefault="0081096D" w:rsidP="0081096D">
      <w:pPr>
        <w:pStyle w:val="enumlev1"/>
      </w:pPr>
      <w:bookmarkStart w:id="42" w:name="lt_pId062"/>
      <w:r w:rsidRPr="00867FA6">
        <w:t>i</w:t>
      </w:r>
      <w:r w:rsidRPr="00867FA6">
        <w:t>i</w:t>
      </w:r>
      <w:r w:rsidRPr="00867FA6">
        <w:t>)</w:t>
      </w:r>
      <w:r w:rsidRPr="00867FA6">
        <w:tab/>
      </w:r>
      <w:r w:rsidR="000231FD" w:rsidRPr="00867FA6">
        <w:t>estará abierto a todos los Estados Miembros y Miembros de Sector</w:t>
      </w:r>
      <w:r w:rsidR="00B86D07" w:rsidRPr="00867FA6">
        <w:t>;</w:t>
      </w:r>
      <w:bookmarkEnd w:id="42"/>
    </w:p>
    <w:p w:rsidR="00B86D07" w:rsidRPr="00867FA6" w:rsidRDefault="0081096D" w:rsidP="0081096D">
      <w:pPr>
        <w:pStyle w:val="enumlev1"/>
      </w:pPr>
      <w:bookmarkStart w:id="43" w:name="lt_pId063"/>
      <w:r w:rsidRPr="00867FA6">
        <w:t>i</w:t>
      </w:r>
      <w:r w:rsidRPr="00867FA6">
        <w:t>ii</w:t>
      </w:r>
      <w:r w:rsidRPr="00867FA6">
        <w:t>)</w:t>
      </w:r>
      <w:r w:rsidRPr="00867FA6">
        <w:tab/>
      </w:r>
      <w:r w:rsidR="000231FD" w:rsidRPr="00867FA6">
        <w:rPr>
          <w:rFonts w:cs="Calibri"/>
          <w:spacing w:val="1"/>
          <w:position w:val="2"/>
          <w:szCs w:val="24"/>
          <w:lang w:eastAsia="zh-CN"/>
        </w:rPr>
        <w:t>deberá</w:t>
      </w:r>
      <w:r w:rsidR="00B86D07" w:rsidRPr="00867FA6">
        <w:rPr>
          <w:rFonts w:cs="Calibri"/>
          <w:spacing w:val="1"/>
          <w:position w:val="2"/>
          <w:szCs w:val="24"/>
          <w:lang w:eastAsia="zh-CN"/>
        </w:rPr>
        <w:t xml:space="preserve">, </w:t>
      </w:r>
      <w:r w:rsidR="000231FD" w:rsidRPr="00867FA6">
        <w:rPr>
          <w:rFonts w:cs="Calibri"/>
          <w:spacing w:val="1"/>
          <w:position w:val="2"/>
          <w:szCs w:val="24"/>
          <w:lang w:eastAsia="zh-CN"/>
        </w:rPr>
        <w:t>en la medida de lo posible</w:t>
      </w:r>
      <w:r w:rsidR="00B86D07" w:rsidRPr="00867FA6">
        <w:rPr>
          <w:rFonts w:cs="Calibri"/>
          <w:position w:val="2"/>
          <w:szCs w:val="24"/>
          <w:lang w:eastAsia="zh-CN"/>
        </w:rPr>
        <w:t xml:space="preserve">, </w:t>
      </w:r>
      <w:r w:rsidR="000231FD" w:rsidRPr="00867FA6">
        <w:rPr>
          <w:rFonts w:cs="Calibri"/>
          <w:position w:val="2"/>
          <w:szCs w:val="24"/>
          <w:lang w:eastAsia="zh-CN"/>
        </w:rPr>
        <w:t>proporcionar los medios para facilitar la participación a distancia y la difusión y transcripción por Internet</w:t>
      </w:r>
      <w:r w:rsidR="00B86D07" w:rsidRPr="00867FA6">
        <w:rPr>
          <w:rFonts w:cs="Calibri"/>
          <w:position w:val="1"/>
          <w:szCs w:val="24"/>
          <w:lang w:eastAsia="zh-CN"/>
        </w:rPr>
        <w:t>;</w:t>
      </w:r>
      <w:bookmarkEnd w:id="43"/>
    </w:p>
    <w:p w:rsidR="00B86D07" w:rsidRPr="00867FA6" w:rsidRDefault="0081096D" w:rsidP="0081096D">
      <w:pPr>
        <w:pStyle w:val="enumlev1"/>
      </w:pPr>
      <w:bookmarkStart w:id="44" w:name="lt_pId064"/>
      <w:r w:rsidRPr="00867FA6">
        <w:t>i</w:t>
      </w:r>
      <w:r w:rsidRPr="00867FA6">
        <w:t>v</w:t>
      </w:r>
      <w:r w:rsidRPr="00867FA6">
        <w:t>)</w:t>
      </w:r>
      <w:r w:rsidRPr="00867FA6">
        <w:tab/>
      </w:r>
      <w:r w:rsidR="000231FD" w:rsidRPr="00867FA6">
        <w:t>celebrará consultas públicas en línea abiertas a todas las partes interesadas</w:t>
      </w:r>
      <w:r w:rsidR="00B86D07" w:rsidRPr="00867FA6">
        <w:t>;</w:t>
      </w:r>
      <w:bookmarkEnd w:id="44"/>
    </w:p>
    <w:p w:rsidR="00B86D07" w:rsidRPr="00867FA6" w:rsidRDefault="0081096D" w:rsidP="0081096D">
      <w:pPr>
        <w:pStyle w:val="enumlev1"/>
      </w:pPr>
      <w:bookmarkStart w:id="45" w:name="lt_pId065"/>
      <w:r w:rsidRPr="00867FA6">
        <w:t>v</w:t>
      </w:r>
      <w:r w:rsidRPr="00867FA6">
        <w:t>)</w:t>
      </w:r>
      <w:r w:rsidRPr="00867FA6">
        <w:tab/>
      </w:r>
      <w:r w:rsidR="000231FD" w:rsidRPr="00867FA6">
        <w:t xml:space="preserve">preparará un informe sobre la marcha de los trabajos </w:t>
      </w:r>
      <w:r w:rsidR="00E11DD3" w:rsidRPr="00867FA6">
        <w:t xml:space="preserve">para la reunión de </w:t>
      </w:r>
      <w:r w:rsidR="00B86D07" w:rsidRPr="00867FA6">
        <w:t xml:space="preserve">2020 </w:t>
      </w:r>
      <w:r w:rsidR="00E11DD3" w:rsidRPr="00867FA6">
        <w:t xml:space="preserve">del </w:t>
      </w:r>
      <w:r w:rsidR="00B86D07" w:rsidRPr="00867FA6">
        <w:t>Con</w:t>
      </w:r>
      <w:r w:rsidR="00E11DD3" w:rsidRPr="00867FA6">
        <w:t>sejo</w:t>
      </w:r>
      <w:bookmarkEnd w:id="45"/>
      <w:r w:rsidR="00E11DD3" w:rsidRPr="00867FA6">
        <w:t>.</w:t>
      </w:r>
    </w:p>
    <w:p w:rsidR="00B86D07" w:rsidRPr="00867FA6" w:rsidRDefault="00B86D07" w:rsidP="00CF545E">
      <w:r w:rsidRPr="00867FA6">
        <w:t>2</w:t>
      </w:r>
      <w:r w:rsidRPr="00867FA6">
        <w:tab/>
      </w:r>
      <w:bookmarkStart w:id="46" w:name="lt_pId067"/>
      <w:r w:rsidR="00E11DD3" w:rsidRPr="00867FA6">
        <w:t xml:space="preserve">Los proyectos de informe del Secretario General, que incorporarán las observaciones formuladas por los </w:t>
      </w:r>
      <w:r w:rsidR="00C2023E" w:rsidRPr="00867FA6">
        <w:t>miembros</w:t>
      </w:r>
      <w:r w:rsidR="00E11DD3" w:rsidRPr="00867FA6">
        <w:t xml:space="preserve">, se distribuirán dentro de las dos semanas siguientes a cada una de las reuniones del GE-FMPT para que los </w:t>
      </w:r>
      <w:r w:rsidR="00C2023E" w:rsidRPr="00867FA6">
        <w:t xml:space="preserve">miembros </w:t>
      </w:r>
      <w:r w:rsidR="00E11DD3" w:rsidRPr="00867FA6">
        <w:t>formulen las observaciones pertinentes</w:t>
      </w:r>
      <w:bookmarkEnd w:id="46"/>
      <w:r w:rsidR="00E11DD3" w:rsidRPr="00867FA6">
        <w:t>.</w:t>
      </w:r>
    </w:p>
    <w:p w:rsidR="00B86D07" w:rsidRPr="00867FA6" w:rsidRDefault="00B86D07" w:rsidP="00CF545E">
      <w:r w:rsidRPr="00867FA6">
        <w:t>3</w:t>
      </w:r>
      <w:r w:rsidRPr="00867FA6">
        <w:tab/>
      </w:r>
      <w:r w:rsidR="00E11DD3" w:rsidRPr="00867FA6">
        <w:t xml:space="preserve">El </w:t>
      </w:r>
      <w:r w:rsidR="009D463E" w:rsidRPr="00867FA6">
        <w:t>Informe Final del Secretario General se distribuirá</w:t>
      </w:r>
      <w:r w:rsidR="00E11DD3" w:rsidRPr="00867FA6">
        <w:t>, junto con una invitación a formular observaciones,</w:t>
      </w:r>
      <w:r w:rsidR="009D463E" w:rsidRPr="00867FA6">
        <w:t xml:space="preserve"> al menos seis semanas antes de la inauguración del Foro Mundial</w:t>
      </w:r>
      <w:r w:rsidR="00E11DD3" w:rsidRPr="00867FA6">
        <w:t>.</w:t>
      </w:r>
    </w:p>
    <w:p w:rsidR="00B86D07" w:rsidRPr="00867FA6" w:rsidRDefault="00B86D07" w:rsidP="00C2023E">
      <w:r w:rsidRPr="00867FA6">
        <w:br w:type="page"/>
      </w:r>
    </w:p>
    <w:p w:rsidR="009D463E" w:rsidRPr="00867FA6" w:rsidRDefault="009D463E" w:rsidP="00CF545E">
      <w:pPr>
        <w:pStyle w:val="AnnexNo"/>
      </w:pPr>
      <w:bookmarkStart w:id="47" w:name="lt_pId071"/>
      <w:r w:rsidRPr="00867FA6">
        <w:lastRenderedPageBreak/>
        <w:t>ANEXO</w:t>
      </w:r>
      <w:r w:rsidR="00045EBD" w:rsidRPr="00867FA6">
        <w:t xml:space="preserve"> 2</w:t>
      </w:r>
    </w:p>
    <w:p w:rsidR="009D463E" w:rsidRPr="00867FA6" w:rsidRDefault="009D463E" w:rsidP="00CF545E">
      <w:pPr>
        <w:pStyle w:val="Annextitle"/>
      </w:pPr>
      <w:r w:rsidRPr="00867FA6">
        <w:t>Proyecto de orden del día</w:t>
      </w:r>
    </w:p>
    <w:p w:rsidR="009D463E" w:rsidRPr="00867FA6" w:rsidRDefault="00625C9A" w:rsidP="00CF545E">
      <w:pPr>
        <w:pStyle w:val="Annextitle"/>
      </w:pPr>
      <w:r w:rsidRPr="00867FA6">
        <w:t>S</w:t>
      </w:r>
      <w:r w:rsidR="00DC3C4E" w:rsidRPr="00867FA6">
        <w:t>e</w:t>
      </w:r>
      <w:r w:rsidRPr="00867FA6">
        <w:t>xt</w:t>
      </w:r>
      <w:r w:rsidR="00DC3C4E" w:rsidRPr="00867FA6">
        <w:t>o</w:t>
      </w:r>
      <w:r w:rsidR="009D463E" w:rsidRPr="00867FA6">
        <w:t xml:space="preserve"> Foro Mundial de Política de las Telecomunicaciones/</w:t>
      </w:r>
      <w:r w:rsidR="00DC3C4E" w:rsidRPr="00867FA6">
        <w:br/>
      </w:r>
      <w:r w:rsidR="009D463E" w:rsidRPr="00867FA6">
        <w:t>Tecnologías de la Información y la Comunicación</w:t>
      </w:r>
    </w:p>
    <w:p w:rsidR="009D463E" w:rsidRPr="00867FA6" w:rsidRDefault="009D463E" w:rsidP="00CF545E">
      <w:pPr>
        <w:pStyle w:val="Normalaftertitle"/>
      </w:pPr>
      <w:r w:rsidRPr="00867FA6">
        <w:t>1</w:t>
      </w:r>
      <w:r w:rsidRPr="00867FA6">
        <w:tab/>
        <w:t xml:space="preserve">Inauguración del </w:t>
      </w:r>
      <w:r w:rsidR="00DC3C4E" w:rsidRPr="00867FA6">
        <w:t>Sexto</w:t>
      </w:r>
      <w:r w:rsidRPr="00867FA6">
        <w:t xml:space="preserve"> Foro Mundial de Política de la</w:t>
      </w:r>
      <w:r w:rsidR="00DC3C4E" w:rsidRPr="00867FA6">
        <w:t>s</w:t>
      </w:r>
      <w:r w:rsidR="00023D84" w:rsidRPr="00867FA6">
        <w:t xml:space="preserve"> Telecomunicaciones/TIC</w:t>
      </w:r>
    </w:p>
    <w:p w:rsidR="009D463E" w:rsidRPr="00867FA6" w:rsidRDefault="00023D84" w:rsidP="00CF545E">
      <w:r w:rsidRPr="00867FA6">
        <w:t>2</w:t>
      </w:r>
      <w:r w:rsidRPr="00867FA6">
        <w:tab/>
        <w:t>Elección del Presidente</w:t>
      </w:r>
    </w:p>
    <w:p w:rsidR="009D463E" w:rsidRPr="00867FA6" w:rsidRDefault="009D463E" w:rsidP="00CF545E">
      <w:r w:rsidRPr="00867FA6">
        <w:t>3</w:t>
      </w:r>
      <w:r w:rsidRPr="00867FA6">
        <w:tab/>
        <w:t>Discursos de apertura y presentaciones</w:t>
      </w:r>
    </w:p>
    <w:p w:rsidR="009D463E" w:rsidRPr="00867FA6" w:rsidRDefault="009D463E" w:rsidP="00CF545E">
      <w:r w:rsidRPr="00867FA6">
        <w:t>4</w:t>
      </w:r>
      <w:r w:rsidRPr="00867FA6">
        <w:tab/>
        <w:t>Organización de los trabajos del Foro</w:t>
      </w:r>
    </w:p>
    <w:p w:rsidR="009D463E" w:rsidRPr="00867FA6" w:rsidRDefault="009D463E" w:rsidP="00CF545E">
      <w:r w:rsidRPr="00867FA6">
        <w:t>5</w:t>
      </w:r>
      <w:r w:rsidRPr="00867FA6">
        <w:tab/>
        <w:t>Presentación del Informe del Secretario General</w:t>
      </w:r>
    </w:p>
    <w:p w:rsidR="009D463E" w:rsidRPr="00867FA6" w:rsidRDefault="009D463E" w:rsidP="00CF545E">
      <w:r w:rsidRPr="00867FA6">
        <w:t>6</w:t>
      </w:r>
      <w:r w:rsidRPr="00867FA6">
        <w:tab/>
        <w:t>Presentación de comentarios de los miembros sobre el Informe</w:t>
      </w:r>
    </w:p>
    <w:p w:rsidR="009D463E" w:rsidRPr="00867FA6" w:rsidRDefault="009D463E" w:rsidP="00CF545E">
      <w:r w:rsidRPr="00867FA6">
        <w:t>7</w:t>
      </w:r>
      <w:r w:rsidRPr="00867FA6">
        <w:tab/>
        <w:t>Debate</w:t>
      </w:r>
    </w:p>
    <w:p w:rsidR="009D463E" w:rsidRPr="00867FA6" w:rsidRDefault="009D463E" w:rsidP="00CF545E">
      <w:r w:rsidRPr="00867FA6">
        <w:t>8</w:t>
      </w:r>
      <w:r w:rsidRPr="00867FA6">
        <w:tab/>
        <w:t>Consideración de los proyectos de opiniones</w:t>
      </w:r>
    </w:p>
    <w:p w:rsidR="009D463E" w:rsidRPr="00867FA6" w:rsidRDefault="009D463E" w:rsidP="00CF545E">
      <w:r w:rsidRPr="00867FA6">
        <w:t>9</w:t>
      </w:r>
      <w:r w:rsidRPr="00867FA6">
        <w:tab/>
        <w:t>Adopción del Informe del Presidente y de las opiniones</w:t>
      </w:r>
    </w:p>
    <w:p w:rsidR="009D463E" w:rsidRPr="00867FA6" w:rsidRDefault="009D463E" w:rsidP="00CF545E">
      <w:r w:rsidRPr="00867FA6">
        <w:t>10</w:t>
      </w:r>
      <w:r w:rsidRPr="00867FA6">
        <w:tab/>
        <w:t>Otros asuntos</w:t>
      </w:r>
    </w:p>
    <w:bookmarkEnd w:id="47"/>
    <w:p w:rsidR="00023D84" w:rsidRPr="00867FA6" w:rsidRDefault="00023D84" w:rsidP="0032202E">
      <w:pPr>
        <w:pStyle w:val="Reasons"/>
      </w:pPr>
    </w:p>
    <w:p w:rsidR="00023D84" w:rsidRPr="00867FA6" w:rsidRDefault="00023D84">
      <w:pPr>
        <w:jc w:val="center"/>
      </w:pPr>
      <w:r w:rsidRPr="00867FA6">
        <w:t>______________</w:t>
      </w:r>
    </w:p>
    <w:sectPr w:rsidR="00023D84" w:rsidRPr="00867FA6"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07" w:rsidRDefault="00B86D07">
      <w:r>
        <w:separator/>
      </w:r>
    </w:p>
  </w:endnote>
  <w:endnote w:type="continuationSeparator" w:id="0">
    <w:p w:rsidR="00B86D07" w:rsidRDefault="00B8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F6A" w:rsidRDefault="00B62F6A" w:rsidP="00B62F6A">
    <w:pPr>
      <w:pStyle w:val="Footer"/>
      <w:rPr>
        <w:lang w:val="en-US"/>
      </w:rPr>
    </w:pPr>
    <w:r w:rsidRPr="00410ED0">
      <w:rPr>
        <w:lang w:val="en-US"/>
      </w:rPr>
      <w:fldChar w:fldCharType="begin"/>
    </w:r>
    <w:r w:rsidRPr="00410ED0">
      <w:rPr>
        <w:lang w:val="en-US"/>
      </w:rPr>
      <w:instrText xml:space="preserve"> FILENAME \p  \* MERGEFORMAT </w:instrText>
    </w:r>
    <w:r w:rsidRPr="00410ED0">
      <w:rPr>
        <w:lang w:val="en-US"/>
      </w:rPr>
      <w:fldChar w:fldCharType="separate"/>
    </w:r>
    <w:r>
      <w:rPr>
        <w:lang w:val="en-US"/>
      </w:rPr>
      <w:t>P:\ESP\SG\CONSEIL\C19\000\078S.docx</w:t>
    </w:r>
    <w:r w:rsidRPr="00410ED0">
      <w:rPr>
        <w:lang w:val="en-US"/>
      </w:rPr>
      <w:fldChar w:fldCharType="end"/>
    </w:r>
    <w:r>
      <w:rPr>
        <w:lang w:val="en-US"/>
      </w:rPr>
      <w:t xml:space="preserve"> (456051</w:t>
    </w:r>
    <w:r w:rsidRPr="00410ED0">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rPr>
        <w:lang w:val="en-GB"/>
      </w:rPr>
    </w:pPr>
    <w:r w:rsidRPr="00410ED0">
      <w:rPr>
        <w:lang w:val="en-GB"/>
      </w:rPr>
      <w:t xml:space="preserve">• </w:t>
    </w:r>
    <w:hyperlink r:id="rId1" w:history="1">
      <w:r w:rsidRPr="00410ED0">
        <w:rPr>
          <w:rStyle w:val="Hyperlink"/>
          <w:lang w:val="en-GB"/>
        </w:rPr>
        <w:t>http://www.itu.int/council</w:t>
      </w:r>
    </w:hyperlink>
    <w:r w:rsidRPr="00410ED0">
      <w:rPr>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07" w:rsidRDefault="00B86D07">
      <w:r>
        <w:t>____________________</w:t>
      </w:r>
    </w:p>
  </w:footnote>
  <w:footnote w:type="continuationSeparator" w:id="0">
    <w:p w:rsidR="00B86D07" w:rsidRDefault="00B86D07">
      <w:r>
        <w:continuationSeparator/>
      </w:r>
    </w:p>
  </w:footnote>
  <w:footnote w:id="1">
    <w:p w:rsidR="00596CF6" w:rsidRDefault="00596CF6" w:rsidP="00596CF6">
      <w:pPr>
        <w:pStyle w:val="FootnoteText"/>
      </w:pPr>
      <w:r w:rsidRPr="00582CC9">
        <w:rPr>
          <w:rStyle w:val="FootnoteReference"/>
        </w:rPr>
        <w:t>1</w:t>
      </w:r>
      <w:r w:rsidRPr="00582CC9">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67FA6">
      <w:rPr>
        <w:noProof/>
      </w:rPr>
      <w:t>2</w:t>
    </w:r>
    <w:r>
      <w:rPr>
        <w:noProof/>
      </w:rPr>
      <w:fldChar w:fldCharType="end"/>
    </w:r>
  </w:p>
  <w:p w:rsidR="00760F1C" w:rsidRDefault="00760F1C" w:rsidP="00613D2A">
    <w:pPr>
      <w:pStyle w:val="Header"/>
    </w:pPr>
    <w:r>
      <w:t>C</w:t>
    </w:r>
    <w:r w:rsidR="007F350B">
      <w:t>1</w:t>
    </w:r>
    <w:r w:rsidR="00C2727F">
      <w:t>9</w:t>
    </w:r>
    <w:r>
      <w:t>/</w:t>
    </w:r>
    <w:r w:rsidR="00613D2A">
      <w:t>78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282B"/>
    <w:multiLevelType w:val="hybridMultilevel"/>
    <w:tmpl w:val="4EBA8F04"/>
    <w:lvl w:ilvl="0" w:tplc="7722C29E">
      <w:start w:val="1"/>
      <w:numFmt w:val="lowerRoman"/>
      <w:lvlText w:val="%1."/>
      <w:lvlJc w:val="left"/>
      <w:pPr>
        <w:ind w:left="720" w:hanging="360"/>
      </w:pPr>
      <w:rPr>
        <w:rFonts w:hint="default"/>
      </w:rPr>
    </w:lvl>
    <w:lvl w:ilvl="1" w:tplc="C24C7C3E">
      <w:start w:val="1"/>
      <w:numFmt w:val="lowerLetter"/>
      <w:lvlText w:val="%2)"/>
      <w:lvlJc w:val="left"/>
      <w:pPr>
        <w:ind w:left="1584" w:hanging="504"/>
      </w:pPr>
      <w:rPr>
        <w:rFonts w:hint="default"/>
      </w:rPr>
    </w:lvl>
    <w:lvl w:ilvl="2" w:tplc="C3D68C6C" w:tentative="1">
      <w:start w:val="1"/>
      <w:numFmt w:val="lowerRoman"/>
      <w:lvlText w:val="%3."/>
      <w:lvlJc w:val="right"/>
      <w:pPr>
        <w:ind w:left="2160" w:hanging="180"/>
      </w:pPr>
    </w:lvl>
    <w:lvl w:ilvl="3" w:tplc="B764E8A2" w:tentative="1">
      <w:start w:val="1"/>
      <w:numFmt w:val="decimal"/>
      <w:lvlText w:val="%4."/>
      <w:lvlJc w:val="left"/>
      <w:pPr>
        <w:ind w:left="2880" w:hanging="360"/>
      </w:pPr>
    </w:lvl>
    <w:lvl w:ilvl="4" w:tplc="393C24B2" w:tentative="1">
      <w:start w:val="1"/>
      <w:numFmt w:val="lowerLetter"/>
      <w:lvlText w:val="%5."/>
      <w:lvlJc w:val="left"/>
      <w:pPr>
        <w:ind w:left="3600" w:hanging="360"/>
      </w:pPr>
    </w:lvl>
    <w:lvl w:ilvl="5" w:tplc="47981710" w:tentative="1">
      <w:start w:val="1"/>
      <w:numFmt w:val="lowerRoman"/>
      <w:lvlText w:val="%6."/>
      <w:lvlJc w:val="right"/>
      <w:pPr>
        <w:ind w:left="4320" w:hanging="180"/>
      </w:pPr>
    </w:lvl>
    <w:lvl w:ilvl="6" w:tplc="0F627F7C" w:tentative="1">
      <w:start w:val="1"/>
      <w:numFmt w:val="decimal"/>
      <w:lvlText w:val="%7."/>
      <w:lvlJc w:val="left"/>
      <w:pPr>
        <w:ind w:left="5040" w:hanging="360"/>
      </w:pPr>
    </w:lvl>
    <w:lvl w:ilvl="7" w:tplc="51BAD1D6" w:tentative="1">
      <w:start w:val="1"/>
      <w:numFmt w:val="lowerLetter"/>
      <w:lvlText w:val="%8."/>
      <w:lvlJc w:val="left"/>
      <w:pPr>
        <w:ind w:left="5760" w:hanging="360"/>
      </w:pPr>
    </w:lvl>
    <w:lvl w:ilvl="8" w:tplc="A1D4BD34" w:tentative="1">
      <w:start w:val="1"/>
      <w:numFmt w:val="lowerRoman"/>
      <w:lvlText w:val="%9."/>
      <w:lvlJc w:val="right"/>
      <w:pPr>
        <w:ind w:left="6480" w:hanging="180"/>
      </w:pPr>
    </w:lvl>
  </w:abstractNum>
  <w:abstractNum w:abstractNumId="1" w15:restartNumberingAfterBreak="0">
    <w:nsid w:val="35720A52"/>
    <w:multiLevelType w:val="hybridMultilevel"/>
    <w:tmpl w:val="4E581A06"/>
    <w:lvl w:ilvl="0" w:tplc="C394BEC0">
      <w:start w:val="1"/>
      <w:numFmt w:val="lowerRoman"/>
      <w:lvlText w:val="%1."/>
      <w:lvlJc w:val="right"/>
      <w:pPr>
        <w:ind w:left="720" w:hanging="360"/>
      </w:pPr>
      <w:rPr>
        <w:rFonts w:hint="default"/>
        <w:b w:val="0"/>
        <w:lang w:val="es-ES"/>
      </w:rPr>
    </w:lvl>
    <w:lvl w:ilvl="1" w:tplc="C43A8862" w:tentative="1">
      <w:start w:val="1"/>
      <w:numFmt w:val="lowerLetter"/>
      <w:lvlText w:val="%2."/>
      <w:lvlJc w:val="left"/>
      <w:pPr>
        <w:ind w:left="1440" w:hanging="360"/>
      </w:pPr>
    </w:lvl>
    <w:lvl w:ilvl="2" w:tplc="987AF42A" w:tentative="1">
      <w:start w:val="1"/>
      <w:numFmt w:val="lowerRoman"/>
      <w:lvlText w:val="%3."/>
      <w:lvlJc w:val="right"/>
      <w:pPr>
        <w:ind w:left="2160" w:hanging="180"/>
      </w:pPr>
    </w:lvl>
    <w:lvl w:ilvl="3" w:tplc="7992401C" w:tentative="1">
      <w:start w:val="1"/>
      <w:numFmt w:val="decimal"/>
      <w:lvlText w:val="%4."/>
      <w:lvlJc w:val="left"/>
      <w:pPr>
        <w:ind w:left="2880" w:hanging="360"/>
      </w:pPr>
    </w:lvl>
    <w:lvl w:ilvl="4" w:tplc="FA08AA74" w:tentative="1">
      <w:start w:val="1"/>
      <w:numFmt w:val="lowerLetter"/>
      <w:lvlText w:val="%5."/>
      <w:lvlJc w:val="left"/>
      <w:pPr>
        <w:ind w:left="3600" w:hanging="360"/>
      </w:pPr>
    </w:lvl>
    <w:lvl w:ilvl="5" w:tplc="B5840AC0" w:tentative="1">
      <w:start w:val="1"/>
      <w:numFmt w:val="lowerRoman"/>
      <w:lvlText w:val="%6."/>
      <w:lvlJc w:val="right"/>
      <w:pPr>
        <w:ind w:left="4320" w:hanging="180"/>
      </w:pPr>
    </w:lvl>
    <w:lvl w:ilvl="6" w:tplc="B936056C" w:tentative="1">
      <w:start w:val="1"/>
      <w:numFmt w:val="decimal"/>
      <w:lvlText w:val="%7."/>
      <w:lvlJc w:val="left"/>
      <w:pPr>
        <w:ind w:left="5040" w:hanging="360"/>
      </w:pPr>
    </w:lvl>
    <w:lvl w:ilvl="7" w:tplc="48846D2E" w:tentative="1">
      <w:start w:val="1"/>
      <w:numFmt w:val="lowerLetter"/>
      <w:lvlText w:val="%8."/>
      <w:lvlJc w:val="left"/>
      <w:pPr>
        <w:ind w:left="5760" w:hanging="360"/>
      </w:pPr>
    </w:lvl>
    <w:lvl w:ilvl="8" w:tplc="1D0C9E9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07"/>
    <w:rsid w:val="000231FD"/>
    <w:rsid w:val="00023D84"/>
    <w:rsid w:val="00045EBD"/>
    <w:rsid w:val="00093EEB"/>
    <w:rsid w:val="000A172C"/>
    <w:rsid w:val="000B0D00"/>
    <w:rsid w:val="000B7C15"/>
    <w:rsid w:val="000D1D0F"/>
    <w:rsid w:val="000F5290"/>
    <w:rsid w:val="0010165C"/>
    <w:rsid w:val="00146BFB"/>
    <w:rsid w:val="001D6FE3"/>
    <w:rsid w:val="001F14A2"/>
    <w:rsid w:val="00214E97"/>
    <w:rsid w:val="002801AA"/>
    <w:rsid w:val="002C4676"/>
    <w:rsid w:val="002C70B0"/>
    <w:rsid w:val="002D7798"/>
    <w:rsid w:val="002F3CC4"/>
    <w:rsid w:val="00361D65"/>
    <w:rsid w:val="0038240A"/>
    <w:rsid w:val="003A4594"/>
    <w:rsid w:val="003C0C68"/>
    <w:rsid w:val="00410ED0"/>
    <w:rsid w:val="00445CC1"/>
    <w:rsid w:val="00494EDB"/>
    <w:rsid w:val="004B7582"/>
    <w:rsid w:val="00513630"/>
    <w:rsid w:val="00540FA1"/>
    <w:rsid w:val="00550768"/>
    <w:rsid w:val="00560125"/>
    <w:rsid w:val="00582CC9"/>
    <w:rsid w:val="00585553"/>
    <w:rsid w:val="00596CF6"/>
    <w:rsid w:val="005B34D9"/>
    <w:rsid w:val="005D0CCF"/>
    <w:rsid w:val="005F3BCB"/>
    <w:rsid w:val="005F410F"/>
    <w:rsid w:val="0060149A"/>
    <w:rsid w:val="00601924"/>
    <w:rsid w:val="00613D2A"/>
    <w:rsid w:val="00623720"/>
    <w:rsid w:val="00625C9A"/>
    <w:rsid w:val="006447EA"/>
    <w:rsid w:val="0064731F"/>
    <w:rsid w:val="006710F6"/>
    <w:rsid w:val="006717C6"/>
    <w:rsid w:val="006C1B56"/>
    <w:rsid w:val="006D4761"/>
    <w:rsid w:val="00726872"/>
    <w:rsid w:val="00760F1C"/>
    <w:rsid w:val="007657F0"/>
    <w:rsid w:val="0077252D"/>
    <w:rsid w:val="007A103E"/>
    <w:rsid w:val="007C2215"/>
    <w:rsid w:val="007D7A81"/>
    <w:rsid w:val="007E5DD3"/>
    <w:rsid w:val="007F29E1"/>
    <w:rsid w:val="007F350B"/>
    <w:rsid w:val="0081096D"/>
    <w:rsid w:val="00820BE4"/>
    <w:rsid w:val="00843A1F"/>
    <w:rsid w:val="008451E8"/>
    <w:rsid w:val="00867FA6"/>
    <w:rsid w:val="00894500"/>
    <w:rsid w:val="008B191D"/>
    <w:rsid w:val="00913B9C"/>
    <w:rsid w:val="0093627E"/>
    <w:rsid w:val="00956E77"/>
    <w:rsid w:val="00971692"/>
    <w:rsid w:val="009D463E"/>
    <w:rsid w:val="009F4811"/>
    <w:rsid w:val="00A1674E"/>
    <w:rsid w:val="00A71EB0"/>
    <w:rsid w:val="00AA390C"/>
    <w:rsid w:val="00AD1089"/>
    <w:rsid w:val="00AE283C"/>
    <w:rsid w:val="00B0200A"/>
    <w:rsid w:val="00B574DB"/>
    <w:rsid w:val="00B62F6A"/>
    <w:rsid w:val="00B826C2"/>
    <w:rsid w:val="00B8298E"/>
    <w:rsid w:val="00B86D07"/>
    <w:rsid w:val="00BB6B9A"/>
    <w:rsid w:val="00BD0723"/>
    <w:rsid w:val="00BD2518"/>
    <w:rsid w:val="00BF1D1C"/>
    <w:rsid w:val="00C02D39"/>
    <w:rsid w:val="00C2023E"/>
    <w:rsid w:val="00C20C59"/>
    <w:rsid w:val="00C2727F"/>
    <w:rsid w:val="00C55B1F"/>
    <w:rsid w:val="00CF1A67"/>
    <w:rsid w:val="00CF545E"/>
    <w:rsid w:val="00D16B47"/>
    <w:rsid w:val="00D2750E"/>
    <w:rsid w:val="00D564E4"/>
    <w:rsid w:val="00D62446"/>
    <w:rsid w:val="00D73056"/>
    <w:rsid w:val="00DA4EA2"/>
    <w:rsid w:val="00DB744A"/>
    <w:rsid w:val="00DC3C4E"/>
    <w:rsid w:val="00DC3D3E"/>
    <w:rsid w:val="00DE2C90"/>
    <w:rsid w:val="00DE3B24"/>
    <w:rsid w:val="00E06947"/>
    <w:rsid w:val="00E11DD3"/>
    <w:rsid w:val="00E12F70"/>
    <w:rsid w:val="00E3592D"/>
    <w:rsid w:val="00E50DD9"/>
    <w:rsid w:val="00E92DE8"/>
    <w:rsid w:val="00EA55F2"/>
    <w:rsid w:val="00EB1212"/>
    <w:rsid w:val="00ED65AB"/>
    <w:rsid w:val="00ED6B88"/>
    <w:rsid w:val="00EF4330"/>
    <w:rsid w:val="00F05959"/>
    <w:rsid w:val="00F12850"/>
    <w:rsid w:val="00F33BF4"/>
    <w:rsid w:val="00F7105E"/>
    <w:rsid w:val="00F75F57"/>
    <w:rsid w:val="00F76B75"/>
    <w:rsid w:val="00F82FEE"/>
    <w:rsid w:val="00FA1264"/>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C9F8F52-E98F-43BD-9912-A5D01C46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86D07"/>
    <w:rPr>
      <w:rFonts w:ascii="Calibri" w:hAnsi="Calibri"/>
      <w:sz w:val="24"/>
      <w:lang w:val="es-ES_tradnl" w:eastAsia="en-US"/>
    </w:rPr>
  </w:style>
  <w:style w:type="paragraph" w:customStyle="1" w:styleId="Heading2S2">
    <w:name w:val="Heading 2_S2"/>
    <w:basedOn w:val="Heading2"/>
    <w:next w:val="Normal"/>
    <w:rsid w:val="000A172C"/>
    <w:pPr>
      <w:tabs>
        <w:tab w:val="clear" w:pos="567"/>
        <w:tab w:val="clear" w:pos="1134"/>
        <w:tab w:val="clear" w:pos="1701"/>
        <w:tab w:val="clear" w:pos="2268"/>
        <w:tab w:val="clear" w:pos="2835"/>
        <w:tab w:val="left" w:pos="851"/>
      </w:tabs>
    </w:pPr>
  </w:style>
  <w:style w:type="paragraph" w:customStyle="1" w:styleId="DecNo">
    <w:name w:val="Dec_No"/>
    <w:basedOn w:val="RecNo"/>
    <w:next w:val="Normal"/>
    <w:qFormat/>
    <w:rsid w:val="000A172C"/>
  </w:style>
  <w:style w:type="paragraph" w:customStyle="1" w:styleId="Dectitle">
    <w:name w:val="Dec_title"/>
    <w:basedOn w:val="Rectitle"/>
    <w:next w:val="Normalaftertitle"/>
    <w:qFormat/>
    <w:rsid w:val="003A4594"/>
  </w:style>
  <w:style w:type="paragraph" w:styleId="BalloonText">
    <w:name w:val="Balloon Text"/>
    <w:basedOn w:val="Normal"/>
    <w:link w:val="BalloonTextChar"/>
    <w:semiHidden/>
    <w:unhideWhenUsed/>
    <w:rsid w:val="001D6FE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6FE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12</TotalTime>
  <Pages>5</Pages>
  <Words>1267</Words>
  <Characters>6868</Characters>
  <Application>Microsoft Office Word</Application>
  <DocSecurity>0</DocSecurity>
  <Lines>57</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8119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C2018, C18</cp:keywords>
  <dc:description/>
  <cp:lastModifiedBy>Spanish</cp:lastModifiedBy>
  <cp:revision>26</cp:revision>
  <cp:lastPrinted>2019-05-31T14:49:00Z</cp:lastPrinted>
  <dcterms:created xsi:type="dcterms:W3CDTF">2019-06-03T09:36:00Z</dcterms:created>
  <dcterms:modified xsi:type="dcterms:W3CDTF">2019-06-03T09:49:00Z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