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5D657B" w:rsidTr="00464B6C">
        <w:trPr>
          <w:cantSplit/>
        </w:trPr>
        <w:tc>
          <w:tcPr>
            <w:tcW w:w="6911" w:type="dxa"/>
          </w:tcPr>
          <w:p w:rsidR="002A2188" w:rsidRPr="005D657B" w:rsidRDefault="002A2188" w:rsidP="00FB1279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End w:id="0"/>
            <w:r w:rsidRPr="005D657B">
              <w:rPr>
                <w:b/>
                <w:bCs/>
                <w:position w:val="6"/>
                <w:sz w:val="30"/>
                <w:szCs w:val="30"/>
              </w:rPr>
              <w:t>Council 201</w:t>
            </w:r>
            <w:r w:rsidR="00FB1279" w:rsidRPr="005D657B">
              <w:rPr>
                <w:b/>
                <w:bCs/>
                <w:position w:val="6"/>
                <w:sz w:val="30"/>
                <w:szCs w:val="30"/>
              </w:rPr>
              <w:t>9</w:t>
            </w:r>
            <w:r w:rsidRPr="005D657B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Pr="005D657B">
              <w:rPr>
                <w:b/>
                <w:bCs/>
                <w:position w:val="6"/>
                <w:szCs w:val="24"/>
              </w:rPr>
              <w:t>Geneva, 1</w:t>
            </w:r>
            <w:r w:rsidR="00FB1279" w:rsidRPr="005D657B">
              <w:rPr>
                <w:b/>
                <w:bCs/>
                <w:position w:val="6"/>
                <w:szCs w:val="24"/>
              </w:rPr>
              <w:t>0</w:t>
            </w:r>
            <w:r w:rsidRPr="005D657B">
              <w:rPr>
                <w:b/>
                <w:bCs/>
                <w:position w:val="6"/>
                <w:szCs w:val="24"/>
              </w:rPr>
              <w:t>-2</w:t>
            </w:r>
            <w:r w:rsidR="00FB1279" w:rsidRPr="005D657B">
              <w:rPr>
                <w:b/>
                <w:bCs/>
                <w:position w:val="6"/>
                <w:szCs w:val="24"/>
              </w:rPr>
              <w:t>0</w:t>
            </w:r>
            <w:r w:rsidRPr="005D657B">
              <w:rPr>
                <w:b/>
                <w:bCs/>
                <w:position w:val="6"/>
                <w:szCs w:val="24"/>
              </w:rPr>
              <w:t xml:space="preserve"> </w:t>
            </w:r>
            <w:r w:rsidR="00FB1279" w:rsidRPr="005D657B">
              <w:rPr>
                <w:b/>
                <w:bCs/>
                <w:position w:val="6"/>
                <w:szCs w:val="24"/>
              </w:rPr>
              <w:t>June</w:t>
            </w:r>
            <w:r w:rsidRPr="005D657B">
              <w:rPr>
                <w:b/>
                <w:bCs/>
                <w:position w:val="6"/>
                <w:szCs w:val="24"/>
              </w:rPr>
              <w:t xml:space="preserve"> 201</w:t>
            </w:r>
            <w:r w:rsidR="00FB1279" w:rsidRPr="005D657B">
              <w:rPr>
                <w:b/>
                <w:bCs/>
                <w:position w:val="6"/>
                <w:szCs w:val="24"/>
              </w:rPr>
              <w:t>9</w:t>
            </w:r>
          </w:p>
        </w:tc>
        <w:tc>
          <w:tcPr>
            <w:tcW w:w="3120" w:type="dxa"/>
          </w:tcPr>
          <w:p w:rsidR="002A2188" w:rsidRPr="005D657B" w:rsidRDefault="002A2188" w:rsidP="00464B6C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5D657B">
              <w:rPr>
                <w:rFonts w:ascii="Verdana" w:hAnsi="Verdana"/>
                <w:noProof/>
                <w:color w:val="FFFFFF"/>
                <w:sz w:val="26"/>
                <w:szCs w:val="26"/>
                <w:lang w:eastAsia="zh-CN"/>
              </w:rPr>
              <w:drawing>
                <wp:inline distT="0" distB="0" distL="0" distR="0" wp14:anchorId="18F94E10" wp14:editId="2F347762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5D657B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A2188" w:rsidRPr="005D657B" w:rsidRDefault="002A2188" w:rsidP="00464B6C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A2188" w:rsidRPr="005D657B" w:rsidRDefault="002A2188" w:rsidP="00464B6C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5D657B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A2188" w:rsidRPr="005D657B" w:rsidRDefault="002A2188" w:rsidP="00464B6C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A2188" w:rsidRPr="005D657B" w:rsidRDefault="002A2188" w:rsidP="00464B6C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5D657B" w:rsidTr="00464B6C">
        <w:trPr>
          <w:cantSplit/>
          <w:trHeight w:val="23"/>
        </w:trPr>
        <w:tc>
          <w:tcPr>
            <w:tcW w:w="6911" w:type="dxa"/>
            <w:vMerge w:val="restart"/>
          </w:tcPr>
          <w:p w:rsidR="002A2188" w:rsidRPr="005D657B" w:rsidRDefault="005D657B" w:rsidP="00E2467C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2" w:name="dmeeting" w:colFirst="0" w:colLast="0"/>
            <w:bookmarkStart w:id="3" w:name="dnum" w:colFirst="1" w:colLast="1"/>
            <w:r w:rsidRPr="005D657B">
              <w:rPr>
                <w:b/>
              </w:rPr>
              <w:t>Agenda item: PL 1.7</w:t>
            </w:r>
          </w:p>
        </w:tc>
        <w:tc>
          <w:tcPr>
            <w:tcW w:w="3120" w:type="dxa"/>
          </w:tcPr>
          <w:p w:rsidR="002A2188" w:rsidRPr="005D657B" w:rsidRDefault="002A2188" w:rsidP="00796512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 w:rsidRPr="005D657B">
              <w:rPr>
                <w:b/>
              </w:rPr>
              <w:t>Document C1</w:t>
            </w:r>
            <w:r w:rsidR="00FB1279" w:rsidRPr="005D657B">
              <w:rPr>
                <w:b/>
              </w:rPr>
              <w:t>9</w:t>
            </w:r>
            <w:r w:rsidRPr="005D657B">
              <w:rPr>
                <w:b/>
              </w:rPr>
              <w:t>/</w:t>
            </w:r>
            <w:r w:rsidR="00796512" w:rsidRPr="005D657B">
              <w:rPr>
                <w:b/>
              </w:rPr>
              <w:t>81</w:t>
            </w:r>
            <w:r w:rsidRPr="005D657B">
              <w:rPr>
                <w:b/>
              </w:rPr>
              <w:t>-E</w:t>
            </w:r>
          </w:p>
        </w:tc>
      </w:tr>
      <w:tr w:rsidR="002A2188" w:rsidRPr="005D657B" w:rsidTr="00464B6C">
        <w:trPr>
          <w:cantSplit/>
          <w:trHeight w:val="23"/>
        </w:trPr>
        <w:tc>
          <w:tcPr>
            <w:tcW w:w="6911" w:type="dxa"/>
            <w:vMerge/>
          </w:tcPr>
          <w:p w:rsidR="002A2188" w:rsidRPr="005D657B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:rsidR="002A2188" w:rsidRPr="005D657B" w:rsidRDefault="00796512" w:rsidP="00FB1279">
            <w:pPr>
              <w:tabs>
                <w:tab w:val="left" w:pos="993"/>
              </w:tabs>
              <w:spacing w:before="0"/>
              <w:rPr>
                <w:b/>
              </w:rPr>
            </w:pPr>
            <w:r w:rsidRPr="005D657B">
              <w:rPr>
                <w:b/>
              </w:rPr>
              <w:t>27 May</w:t>
            </w:r>
            <w:r w:rsidR="002A2188" w:rsidRPr="005D657B">
              <w:rPr>
                <w:b/>
              </w:rPr>
              <w:t xml:space="preserve"> 201</w:t>
            </w:r>
            <w:r w:rsidR="00FB1279" w:rsidRPr="005D657B">
              <w:rPr>
                <w:b/>
              </w:rPr>
              <w:t>9</w:t>
            </w:r>
          </w:p>
        </w:tc>
      </w:tr>
      <w:tr w:rsidR="002A2188" w:rsidRPr="005D657B" w:rsidTr="00464B6C">
        <w:trPr>
          <w:cantSplit/>
          <w:trHeight w:val="23"/>
        </w:trPr>
        <w:tc>
          <w:tcPr>
            <w:tcW w:w="6911" w:type="dxa"/>
            <w:vMerge/>
          </w:tcPr>
          <w:p w:rsidR="002A2188" w:rsidRPr="005D657B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2A2188" w:rsidRPr="005D657B" w:rsidRDefault="002A2188" w:rsidP="00796512">
            <w:pPr>
              <w:tabs>
                <w:tab w:val="left" w:pos="993"/>
              </w:tabs>
              <w:spacing w:before="0"/>
              <w:rPr>
                <w:b/>
              </w:rPr>
            </w:pPr>
            <w:r w:rsidRPr="005D657B">
              <w:rPr>
                <w:b/>
              </w:rPr>
              <w:t xml:space="preserve">Original: </w:t>
            </w:r>
            <w:r w:rsidR="00796512" w:rsidRPr="005D657B">
              <w:rPr>
                <w:b/>
              </w:rPr>
              <w:t>French</w:t>
            </w:r>
          </w:p>
        </w:tc>
      </w:tr>
      <w:tr w:rsidR="002A2188" w:rsidRPr="005D657B" w:rsidTr="00464B6C">
        <w:trPr>
          <w:cantSplit/>
        </w:trPr>
        <w:tc>
          <w:tcPr>
            <w:tcW w:w="10031" w:type="dxa"/>
            <w:gridSpan w:val="2"/>
          </w:tcPr>
          <w:p w:rsidR="002A2188" w:rsidRPr="005D657B" w:rsidRDefault="005D657B" w:rsidP="00464B6C">
            <w:pPr>
              <w:pStyle w:val="Source"/>
            </w:pPr>
            <w:bookmarkStart w:id="6" w:name="dsource" w:colFirst="0" w:colLast="0"/>
            <w:bookmarkEnd w:id="5"/>
            <w:r w:rsidRPr="005D657B">
              <w:t>Note by the Secretary-General</w:t>
            </w:r>
          </w:p>
        </w:tc>
      </w:tr>
      <w:tr w:rsidR="002A2188" w:rsidRPr="005D657B" w:rsidTr="00464B6C">
        <w:trPr>
          <w:cantSplit/>
        </w:trPr>
        <w:tc>
          <w:tcPr>
            <w:tcW w:w="10031" w:type="dxa"/>
            <w:gridSpan w:val="2"/>
          </w:tcPr>
          <w:p w:rsidR="002A2188" w:rsidRPr="005D657B" w:rsidRDefault="00E2467C" w:rsidP="00464B6C">
            <w:pPr>
              <w:pStyle w:val="Title1"/>
            </w:pPr>
            <w:bookmarkStart w:id="7" w:name="dtitle1" w:colFirst="0" w:colLast="0"/>
            <w:bookmarkEnd w:id="6"/>
            <w:r>
              <w:t>contribution from the people'</w:t>
            </w:r>
            <w:r w:rsidR="005D657B" w:rsidRPr="005D657B">
              <w:t>s democratic republic of algeria</w:t>
            </w:r>
          </w:p>
        </w:tc>
      </w:tr>
      <w:tr w:rsidR="005D657B" w:rsidRPr="005D657B" w:rsidTr="00464B6C">
        <w:trPr>
          <w:cantSplit/>
        </w:trPr>
        <w:tc>
          <w:tcPr>
            <w:tcW w:w="10031" w:type="dxa"/>
            <w:gridSpan w:val="2"/>
          </w:tcPr>
          <w:p w:rsidR="005D657B" w:rsidRPr="005D657B" w:rsidRDefault="005D657B" w:rsidP="00464B6C">
            <w:pPr>
              <w:pStyle w:val="Title1"/>
            </w:pPr>
            <w:r w:rsidRPr="005D657B">
              <w:t>proposed terms of reference of the expert group on the international telecommunication regulations</w:t>
            </w:r>
          </w:p>
        </w:tc>
      </w:tr>
      <w:bookmarkEnd w:id="7"/>
    </w:tbl>
    <w:p w:rsidR="005D657B" w:rsidRPr="005D657B" w:rsidRDefault="005D657B" w:rsidP="005D657B"/>
    <w:p w:rsidR="005D657B" w:rsidRPr="005D657B" w:rsidRDefault="005D657B" w:rsidP="005D657B">
      <w:pPr>
        <w:pStyle w:val="Normalaftertitle"/>
        <w:rPr>
          <w:b/>
          <w:bCs/>
        </w:rPr>
      </w:pPr>
      <w:r w:rsidRPr="005D657B">
        <w:t xml:space="preserve">I have the honour to transmit to the Member States of the Council the attached contribution submitted by the </w:t>
      </w:r>
      <w:r w:rsidR="00E2467C">
        <w:rPr>
          <w:b/>
          <w:bCs/>
        </w:rPr>
        <w:t>People'</w:t>
      </w:r>
      <w:r w:rsidRPr="005D657B">
        <w:rPr>
          <w:b/>
          <w:bCs/>
        </w:rPr>
        <w:t>s Democratic Republic of Algeria.</w:t>
      </w:r>
    </w:p>
    <w:p w:rsidR="005D657B" w:rsidRPr="005D657B" w:rsidRDefault="005D657B" w:rsidP="005D657B"/>
    <w:p w:rsidR="005D657B" w:rsidRPr="005D657B" w:rsidRDefault="005D657B" w:rsidP="005D657B"/>
    <w:p w:rsidR="005D657B" w:rsidRPr="005D657B" w:rsidRDefault="005D657B" w:rsidP="005D657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</w:pPr>
      <w:r w:rsidRPr="005D657B">
        <w:tab/>
        <w:t>Houlin ZHAO</w:t>
      </w:r>
      <w:r w:rsidRPr="005D657B">
        <w:br/>
      </w:r>
      <w:r w:rsidRPr="005D657B">
        <w:tab/>
        <w:t>Secretary-General</w:t>
      </w:r>
    </w:p>
    <w:p w:rsidR="005D657B" w:rsidRPr="005D657B" w:rsidRDefault="005D657B" w:rsidP="005D657B">
      <w:r w:rsidRPr="005D657B">
        <w:br w:type="page"/>
      </w:r>
    </w:p>
    <w:p w:rsidR="005D657B" w:rsidRPr="005D657B" w:rsidRDefault="00E2467C" w:rsidP="005D65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Contribution by the People'</w:t>
      </w:r>
      <w:r w:rsidR="005D657B" w:rsidRPr="005D657B">
        <w:rPr>
          <w:b/>
          <w:bCs/>
          <w:sz w:val="28"/>
          <w:szCs w:val="28"/>
        </w:rPr>
        <w:t>s Democratic Republic of Algeria</w:t>
      </w:r>
    </w:p>
    <w:p w:rsidR="005D657B" w:rsidRPr="005D657B" w:rsidRDefault="005D657B" w:rsidP="005D657B">
      <w:pPr>
        <w:jc w:val="center"/>
        <w:rPr>
          <w:sz w:val="28"/>
          <w:szCs w:val="28"/>
        </w:rPr>
      </w:pPr>
      <w:r w:rsidRPr="005D657B">
        <w:rPr>
          <w:sz w:val="28"/>
          <w:szCs w:val="28"/>
        </w:rPr>
        <w:t>PROPOSED TERMS OF REFERENCE OF THE EXPERT GROUP ON THE INTERNATIONAL TELECOMMUNICATION REGULATIONS</w:t>
      </w:r>
    </w:p>
    <w:p w:rsidR="002A2188" w:rsidRPr="005D657B" w:rsidRDefault="002A2188" w:rsidP="002A2188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A2188" w:rsidRPr="005D657B" w:rsidTr="00464B6C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2188" w:rsidRPr="005D657B" w:rsidRDefault="002A2188" w:rsidP="00464B6C">
            <w:pPr>
              <w:pStyle w:val="Headingb"/>
            </w:pPr>
            <w:r w:rsidRPr="005D657B">
              <w:t>Summary</w:t>
            </w:r>
          </w:p>
          <w:p w:rsidR="002A2188" w:rsidRPr="005D657B" w:rsidRDefault="005D657B" w:rsidP="00464B6C">
            <w:r w:rsidRPr="005D657B">
              <w:t>This contribution proposes the future terms of reference of the Expert Group on the International Telecommunication Regulations (ITRs).</w:t>
            </w:r>
          </w:p>
          <w:p w:rsidR="002A2188" w:rsidRPr="005D657B" w:rsidRDefault="002A2188" w:rsidP="00464B6C">
            <w:pPr>
              <w:pStyle w:val="Headingb"/>
            </w:pPr>
            <w:r w:rsidRPr="005D657B">
              <w:t>Action required</w:t>
            </w:r>
          </w:p>
          <w:p w:rsidR="002A2188" w:rsidRPr="005D657B" w:rsidRDefault="005D657B" w:rsidP="00464B6C">
            <w:r w:rsidRPr="005D657B">
              <w:t>Algeria invites the Council to note the content of this contribution and adopt the text of the proposed terms of reference of the Expert Group on the ITRs.</w:t>
            </w:r>
          </w:p>
          <w:p w:rsidR="002A2188" w:rsidRPr="005D657B" w:rsidRDefault="002A2188" w:rsidP="00464B6C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</w:rPr>
            </w:pPr>
            <w:r w:rsidRPr="005D657B">
              <w:rPr>
                <w:rFonts w:ascii="Calibri" w:hAnsi="Calibri"/>
                <w:caps w:val="0"/>
                <w:sz w:val="22"/>
              </w:rPr>
              <w:t>____________</w:t>
            </w:r>
          </w:p>
          <w:p w:rsidR="002A2188" w:rsidRPr="005D657B" w:rsidRDefault="002A2188" w:rsidP="00464B6C">
            <w:pPr>
              <w:pStyle w:val="Headingb"/>
            </w:pPr>
            <w:r w:rsidRPr="005D657B">
              <w:t>References</w:t>
            </w:r>
          </w:p>
          <w:p w:rsidR="005D657B" w:rsidRPr="005D657B" w:rsidRDefault="0078466D" w:rsidP="005D657B">
            <w:pPr>
              <w:spacing w:after="120"/>
              <w:rPr>
                <w:i/>
                <w:iCs/>
              </w:rPr>
            </w:pPr>
            <w:hyperlink r:id="rId9" w:history="1">
              <w:r w:rsidR="005D657B" w:rsidRPr="005D657B">
                <w:rPr>
                  <w:rStyle w:val="Hyperlink"/>
                  <w:i/>
                  <w:iCs/>
                </w:rPr>
                <w:t>Resolution 146 (Rev. Dubai, 2018)</w:t>
              </w:r>
            </w:hyperlink>
          </w:p>
          <w:p w:rsidR="002A2188" w:rsidRPr="005D657B" w:rsidRDefault="002A2188" w:rsidP="00464B6C">
            <w:pPr>
              <w:rPr>
                <w:i/>
                <w:iCs/>
              </w:rPr>
            </w:pPr>
          </w:p>
        </w:tc>
      </w:tr>
    </w:tbl>
    <w:p w:rsidR="005D657B" w:rsidRPr="005D657B" w:rsidRDefault="005D657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bookmarkStart w:id="8" w:name="dstart"/>
      <w:bookmarkStart w:id="9" w:name="dbreak"/>
      <w:bookmarkEnd w:id="8"/>
      <w:bookmarkEnd w:id="9"/>
    </w:p>
    <w:p w:rsidR="005D657B" w:rsidRPr="005D657B" w:rsidRDefault="005D657B" w:rsidP="005D657B">
      <w:pPr>
        <w:pStyle w:val="Headingb"/>
      </w:pPr>
      <w:r w:rsidRPr="005D657B">
        <w:t>Preamble</w:t>
      </w:r>
    </w:p>
    <w:p w:rsidR="005D657B" w:rsidRPr="005D657B" w:rsidRDefault="005D657B" w:rsidP="005D657B">
      <w:pPr>
        <w:rPr>
          <w:b/>
          <w:bCs/>
        </w:rPr>
      </w:pPr>
      <w:r w:rsidRPr="005D657B">
        <w:t xml:space="preserve">The International Telecommunication Regulations (ITRs) constitute ITU’s administrative regulations and complement the ITU Constitution and Convention. They are thus deemed to be a legal instrument of the latter, binding, and with treaty scope, establishing </w:t>
      </w:r>
      <w:r w:rsidRPr="005D657B">
        <w:rPr>
          <w:b/>
          <w:bCs/>
          <w:color w:val="000000"/>
        </w:rPr>
        <w:t>general principles which relate to the provision and operation of international telecommunication services offered to the public.</w:t>
      </w:r>
    </w:p>
    <w:p w:rsidR="005D657B" w:rsidRPr="005D657B" w:rsidRDefault="005D657B" w:rsidP="005D657B">
      <w:r w:rsidRPr="005D657B">
        <w:t>In view of the fact that the International Telecommunication Union is the United Nations specialized agency responsible for telecommunications/ICTs capable of playing an important role in introducing a harmonious framework governing emerging technologies; and considering the role of ITU in facilitating international cooperation and coordination between its Member States and all stakeholders, the operative part of Resolution 146 (Rev. Dubai, 2018) resolves:</w:t>
      </w:r>
    </w:p>
    <w:p w:rsidR="005D657B" w:rsidRPr="005D657B" w:rsidRDefault="005D657B" w:rsidP="005D657B">
      <w:pPr>
        <w:pStyle w:val="enumlev1"/>
      </w:pPr>
      <w:r w:rsidRPr="005D657B">
        <w:t>–</w:t>
      </w:r>
      <w:r w:rsidRPr="005D657B">
        <w:tab/>
      </w:r>
      <w:proofErr w:type="gramStart"/>
      <w:r w:rsidR="00273AF7" w:rsidRPr="005D657B">
        <w:t>that</w:t>
      </w:r>
      <w:proofErr w:type="gramEnd"/>
      <w:r w:rsidR="00273AF7" w:rsidRPr="005D657B">
        <w:t xml:space="preserve"> </w:t>
      </w:r>
      <w:r w:rsidRPr="005D657B">
        <w:t>the ITRs should be reviewed and revised periodically;</w:t>
      </w:r>
    </w:p>
    <w:p w:rsidR="005D657B" w:rsidRPr="005D657B" w:rsidRDefault="005D657B" w:rsidP="005D657B">
      <w:pPr>
        <w:pStyle w:val="enumlev1"/>
      </w:pPr>
      <w:r w:rsidRPr="005D657B">
        <w:lastRenderedPageBreak/>
        <w:t>–</w:t>
      </w:r>
      <w:r w:rsidRPr="005D657B">
        <w:tab/>
      </w:r>
      <w:r w:rsidR="00273AF7" w:rsidRPr="005D657B">
        <w:t xml:space="preserve">to </w:t>
      </w:r>
      <w:r w:rsidRPr="005D657B">
        <w:t>conduct a comprehensive review of the ITRs with a view to achieving consensus on the way forward in respect of the ITRs.</w:t>
      </w:r>
    </w:p>
    <w:p w:rsidR="005D657B" w:rsidRPr="005D657B" w:rsidRDefault="005D657B" w:rsidP="005D657B">
      <w:r w:rsidRPr="005D657B">
        <w:t xml:space="preserve">The same resolution instructs the Secretary-General </w:t>
      </w:r>
      <w:r w:rsidRPr="00273AF7">
        <w:rPr>
          <w:i/>
          <w:iCs/>
        </w:rPr>
        <w:t>to reconvene an expert group on the ITRs (</w:t>
      </w:r>
      <w:r w:rsidRPr="00273AF7">
        <w:rPr>
          <w:rFonts w:cs="TimesNewRoman,Italic"/>
          <w:i/>
          <w:iCs/>
          <w:szCs w:val="24"/>
        </w:rPr>
        <w:t>EG</w:t>
      </w:r>
      <w:r w:rsidRPr="00273AF7">
        <w:rPr>
          <w:rFonts w:cs="TimesNewRoman,Italic"/>
          <w:i/>
          <w:iCs/>
          <w:szCs w:val="24"/>
        </w:rPr>
        <w:noBreakHyphen/>
        <w:t>ITR)</w:t>
      </w:r>
      <w:r w:rsidRPr="00273AF7">
        <w:rPr>
          <w:i/>
          <w:iCs/>
        </w:rPr>
        <w:t>, open to the ITU Member States and Sector Members, with terms of reference and working methods established by the ITU Council, to review those regulations</w:t>
      </w:r>
      <w:r w:rsidRPr="005D657B">
        <w:t>.</w:t>
      </w:r>
    </w:p>
    <w:p w:rsidR="005D657B" w:rsidRPr="005D657B" w:rsidRDefault="005D657B" w:rsidP="005D657B">
      <w:r w:rsidRPr="005D657B">
        <w:t>Moreover, the present session of the Council was instructed to review and revise the terms of reference for the new EG</w:t>
      </w:r>
      <w:r w:rsidRPr="005D657B">
        <w:noBreakHyphen/>
        <w:t>ITR.</w:t>
      </w:r>
    </w:p>
    <w:p w:rsidR="005D657B" w:rsidRPr="005D657B" w:rsidRDefault="005D657B" w:rsidP="005D657B">
      <w:pPr>
        <w:rPr>
          <w:b/>
          <w:bCs/>
        </w:rPr>
      </w:pPr>
      <w:r w:rsidRPr="005D657B">
        <w:rPr>
          <w:b/>
          <w:bCs/>
        </w:rPr>
        <w:t>Proposal:</w:t>
      </w:r>
    </w:p>
    <w:p w:rsidR="005D657B" w:rsidRPr="005D657B" w:rsidRDefault="005D657B" w:rsidP="005D657B">
      <w:r w:rsidRPr="005D657B">
        <w:t>The terms of reference of the new expert group should clearly allow it to:</w:t>
      </w:r>
    </w:p>
    <w:p w:rsidR="005D657B" w:rsidRPr="005D657B" w:rsidRDefault="005D657B" w:rsidP="005D657B">
      <w:pPr>
        <w:pStyle w:val="enumlev1"/>
      </w:pPr>
      <w:r w:rsidRPr="005D657B">
        <w:t>–</w:t>
      </w:r>
      <w:r w:rsidRPr="005D657B">
        <w:tab/>
        <w:t>Review the current operational context and identify issues of international magnitude concerning the telecommunications/ICTs of Member States;</w:t>
      </w:r>
    </w:p>
    <w:p w:rsidR="005D657B" w:rsidRPr="005D657B" w:rsidRDefault="005D657B" w:rsidP="005D657B">
      <w:pPr>
        <w:pStyle w:val="enumlev1"/>
      </w:pPr>
      <w:r w:rsidRPr="005D657B">
        <w:t>–</w:t>
      </w:r>
      <w:bookmarkStart w:id="10" w:name="_GoBack"/>
      <w:bookmarkEnd w:id="10"/>
      <w:r w:rsidRPr="005D657B">
        <w:tab/>
        <w:t>Analyse the new emerging technologies and new trends that have appeared since the 2012 ITRs;</w:t>
      </w:r>
    </w:p>
    <w:p w:rsidR="005D657B" w:rsidRPr="005D657B" w:rsidRDefault="005D657B" w:rsidP="005D657B">
      <w:pPr>
        <w:pStyle w:val="enumlev1"/>
      </w:pPr>
      <w:r w:rsidRPr="005D657B">
        <w:t>–</w:t>
      </w:r>
      <w:r w:rsidRPr="005D657B">
        <w:tab/>
        <w:t>Take account of plenipotentiary conference resolutions with a bearing on the ITRs and propose possible future amendments;</w:t>
      </w:r>
    </w:p>
    <w:p w:rsidR="005D657B" w:rsidRPr="005D657B" w:rsidRDefault="005D657B" w:rsidP="005D657B">
      <w:pPr>
        <w:pStyle w:val="enumlev1"/>
      </w:pPr>
      <w:r w:rsidRPr="005D657B">
        <w:t>–</w:t>
      </w:r>
      <w:r w:rsidRPr="005D657B">
        <w:tab/>
        <w:t>Deal with proposals from Member States and Sector Members that can be included in a possible revision of the ITRs, particularly those related to cybersecurity, the protection of privacy, international connectivity, …, and the emergence of new technologies;</w:t>
      </w:r>
    </w:p>
    <w:p w:rsidR="005D657B" w:rsidRPr="005D657B" w:rsidRDefault="005D657B" w:rsidP="005D657B">
      <w:pPr>
        <w:pStyle w:val="enumlev1"/>
      </w:pPr>
      <w:r w:rsidRPr="005D657B">
        <w:t>–</w:t>
      </w:r>
      <w:r w:rsidRPr="005D657B">
        <w:tab/>
        <w:t>Prepare a consolidated report to Council-22 and the 2022 plenipotentiary conference.</w:t>
      </w:r>
    </w:p>
    <w:p w:rsidR="00264425" w:rsidRPr="005D657B" w:rsidRDefault="00264425" w:rsidP="00DB384B"/>
    <w:p w:rsidR="005D657B" w:rsidRPr="005D657B" w:rsidRDefault="005D657B" w:rsidP="00411C49">
      <w:pPr>
        <w:pStyle w:val="Reasons"/>
      </w:pPr>
    </w:p>
    <w:p w:rsidR="005D657B" w:rsidRPr="005D657B" w:rsidRDefault="005D657B">
      <w:pPr>
        <w:jc w:val="center"/>
      </w:pPr>
      <w:r w:rsidRPr="005D657B">
        <w:t>______________</w:t>
      </w:r>
    </w:p>
    <w:p w:rsidR="005D657B" w:rsidRPr="002A2188" w:rsidRDefault="005D657B" w:rsidP="00DB384B">
      <w:pPr>
        <w:rPr>
          <w:lang w:val="en-US"/>
        </w:rPr>
      </w:pPr>
    </w:p>
    <w:sectPr w:rsidR="005D657B" w:rsidRPr="002A2188" w:rsidSect="004D1851">
      <w:head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512" w:rsidRDefault="00796512">
      <w:r>
        <w:separator/>
      </w:r>
    </w:p>
  </w:endnote>
  <w:endnote w:type="continuationSeparator" w:id="0">
    <w:p w:rsidR="00796512" w:rsidRDefault="00796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,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512" w:rsidRDefault="00796512">
      <w:r>
        <w:t>____________________</w:t>
      </w:r>
    </w:p>
  </w:footnote>
  <w:footnote w:type="continuationSeparator" w:id="0">
    <w:p w:rsidR="00796512" w:rsidRDefault="00796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78466D">
      <w:rPr>
        <w:noProof/>
      </w:rPr>
      <w:t>3</w:t>
    </w:r>
    <w:r>
      <w:rPr>
        <w:noProof/>
      </w:rPr>
      <w:fldChar w:fldCharType="end"/>
    </w:r>
  </w:p>
  <w:p w:rsidR="00322D0D" w:rsidRPr="00623AE3" w:rsidRDefault="00623AE3" w:rsidP="005D657B">
    <w:pPr>
      <w:pStyle w:val="Header"/>
      <w:rPr>
        <w:bCs/>
      </w:rPr>
    </w:pPr>
    <w:r w:rsidRPr="00623AE3">
      <w:rPr>
        <w:bCs/>
      </w:rPr>
      <w:t>C1</w:t>
    </w:r>
    <w:r w:rsidR="00FB1279">
      <w:rPr>
        <w:bCs/>
      </w:rPr>
      <w:t>9</w:t>
    </w:r>
    <w:r w:rsidRPr="00623AE3">
      <w:rPr>
        <w:bCs/>
      </w:rPr>
      <w:t>/</w:t>
    </w:r>
    <w:r w:rsidR="005D657B">
      <w:rPr>
        <w:bCs/>
      </w:rPr>
      <w:t>81</w:t>
    </w:r>
    <w:r w:rsidRPr="00623AE3">
      <w:rPr>
        <w:bCs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15221D9"/>
    <w:multiLevelType w:val="multilevel"/>
    <w:tmpl w:val="3650EB94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B1F2058"/>
    <w:multiLevelType w:val="hybridMultilevel"/>
    <w:tmpl w:val="DE0AD562"/>
    <w:lvl w:ilvl="0" w:tplc="D2360EE6"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512"/>
    <w:rsid w:val="000210D4"/>
    <w:rsid w:val="00063016"/>
    <w:rsid w:val="00066795"/>
    <w:rsid w:val="00076AF6"/>
    <w:rsid w:val="00085CF2"/>
    <w:rsid w:val="000B1705"/>
    <w:rsid w:val="000D75B2"/>
    <w:rsid w:val="001121F5"/>
    <w:rsid w:val="001400DC"/>
    <w:rsid w:val="00140CE1"/>
    <w:rsid w:val="0017539C"/>
    <w:rsid w:val="00175AC2"/>
    <w:rsid w:val="0017609F"/>
    <w:rsid w:val="001B4481"/>
    <w:rsid w:val="001C628E"/>
    <w:rsid w:val="001E0F7B"/>
    <w:rsid w:val="002119FD"/>
    <w:rsid w:val="002130E0"/>
    <w:rsid w:val="00264425"/>
    <w:rsid w:val="00265875"/>
    <w:rsid w:val="0027303B"/>
    <w:rsid w:val="00273AF7"/>
    <w:rsid w:val="0028109B"/>
    <w:rsid w:val="002A2188"/>
    <w:rsid w:val="002B1F58"/>
    <w:rsid w:val="002C1C7A"/>
    <w:rsid w:val="0030160F"/>
    <w:rsid w:val="00322D0D"/>
    <w:rsid w:val="003942D4"/>
    <w:rsid w:val="003958A8"/>
    <w:rsid w:val="003C2533"/>
    <w:rsid w:val="0040435A"/>
    <w:rsid w:val="00416A24"/>
    <w:rsid w:val="00431D9E"/>
    <w:rsid w:val="00433CE8"/>
    <w:rsid w:val="00434A5C"/>
    <w:rsid w:val="004544D9"/>
    <w:rsid w:val="00490E72"/>
    <w:rsid w:val="00491157"/>
    <w:rsid w:val="004921C8"/>
    <w:rsid w:val="004D1851"/>
    <w:rsid w:val="004D599D"/>
    <w:rsid w:val="004E2EA5"/>
    <w:rsid w:val="004E3AEB"/>
    <w:rsid w:val="0050223C"/>
    <w:rsid w:val="005243FF"/>
    <w:rsid w:val="00564FBC"/>
    <w:rsid w:val="00582442"/>
    <w:rsid w:val="005D657B"/>
    <w:rsid w:val="005F3269"/>
    <w:rsid w:val="00623AE3"/>
    <w:rsid w:val="0064737F"/>
    <w:rsid w:val="006535F1"/>
    <w:rsid w:val="0065557D"/>
    <w:rsid w:val="00662984"/>
    <w:rsid w:val="006716BB"/>
    <w:rsid w:val="006B6680"/>
    <w:rsid w:val="006B6DCC"/>
    <w:rsid w:val="00702DEF"/>
    <w:rsid w:val="00706861"/>
    <w:rsid w:val="0075051B"/>
    <w:rsid w:val="0078466D"/>
    <w:rsid w:val="00793188"/>
    <w:rsid w:val="00794D34"/>
    <w:rsid w:val="00796512"/>
    <w:rsid w:val="00813E5E"/>
    <w:rsid w:val="0083581B"/>
    <w:rsid w:val="00864AFF"/>
    <w:rsid w:val="008B4A6A"/>
    <w:rsid w:val="008C7E27"/>
    <w:rsid w:val="009173EF"/>
    <w:rsid w:val="00932906"/>
    <w:rsid w:val="00961B0B"/>
    <w:rsid w:val="009B38C3"/>
    <w:rsid w:val="009E17BD"/>
    <w:rsid w:val="009E485A"/>
    <w:rsid w:val="00A04CEC"/>
    <w:rsid w:val="00A12285"/>
    <w:rsid w:val="00A27F92"/>
    <w:rsid w:val="00A32257"/>
    <w:rsid w:val="00A36D20"/>
    <w:rsid w:val="00A55622"/>
    <w:rsid w:val="00A83502"/>
    <w:rsid w:val="00AD15B3"/>
    <w:rsid w:val="00AF6E49"/>
    <w:rsid w:val="00B04A67"/>
    <w:rsid w:val="00B0583C"/>
    <w:rsid w:val="00B40A81"/>
    <w:rsid w:val="00B44910"/>
    <w:rsid w:val="00B72267"/>
    <w:rsid w:val="00B76EB6"/>
    <w:rsid w:val="00B7737B"/>
    <w:rsid w:val="00B824C8"/>
    <w:rsid w:val="00BC251A"/>
    <w:rsid w:val="00BD032B"/>
    <w:rsid w:val="00BE2640"/>
    <w:rsid w:val="00C01189"/>
    <w:rsid w:val="00C374DE"/>
    <w:rsid w:val="00C47AD4"/>
    <w:rsid w:val="00C52D81"/>
    <w:rsid w:val="00C55198"/>
    <w:rsid w:val="00CA6393"/>
    <w:rsid w:val="00CB18FF"/>
    <w:rsid w:val="00CD0C08"/>
    <w:rsid w:val="00CE03FB"/>
    <w:rsid w:val="00CE433C"/>
    <w:rsid w:val="00CF33F3"/>
    <w:rsid w:val="00D06183"/>
    <w:rsid w:val="00D22C42"/>
    <w:rsid w:val="00D65041"/>
    <w:rsid w:val="00D85F0C"/>
    <w:rsid w:val="00DB384B"/>
    <w:rsid w:val="00E10E80"/>
    <w:rsid w:val="00E124F0"/>
    <w:rsid w:val="00E14372"/>
    <w:rsid w:val="00E2467C"/>
    <w:rsid w:val="00E60F04"/>
    <w:rsid w:val="00E854E4"/>
    <w:rsid w:val="00EB0D6F"/>
    <w:rsid w:val="00EB2232"/>
    <w:rsid w:val="00EC5337"/>
    <w:rsid w:val="00F2150A"/>
    <w:rsid w:val="00F231D8"/>
    <w:rsid w:val="00F46C5F"/>
    <w:rsid w:val="00F94A63"/>
    <w:rsid w:val="00FA1C28"/>
    <w:rsid w:val="00FB1279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61A2407C-DE43-4981-B700-4DADAA6BF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qFormat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ListParagraph">
    <w:name w:val="List Paragraph"/>
    <w:basedOn w:val="Normal"/>
    <w:uiPriority w:val="34"/>
    <w:qFormat/>
    <w:rsid w:val="005D657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RES-146-E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epp\AppData\Roaming\Microsoft\Templates\POOL%20E%20-%20ITU\PE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ADD13-C8FC-4BA1-AC53-79FE14928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PE_C19</Template>
  <TotalTime>1</TotalTime>
  <Pages>3</Pages>
  <Words>467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C2018, C18</vt:lpstr>
    </vt:vector>
  </TitlesOfParts>
  <Manager>General Secretariat - Pool</Manager>
  <Company>International Telecommunication Union (ITU)</Company>
  <LinksUpToDate>false</LinksUpToDate>
  <CharactersWithSpaces>3352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Algeria</dc:title>
  <dc:subject>Council 2018</dc:subject>
  <dc:creator>Ruepp, Rowena</dc:creator>
  <cp:keywords>C2019, C19</cp:keywords>
  <dc:description/>
  <cp:lastModifiedBy>Janin, Patricia</cp:lastModifiedBy>
  <cp:revision>4</cp:revision>
  <cp:lastPrinted>2000-07-18T13:30:00Z</cp:lastPrinted>
  <dcterms:created xsi:type="dcterms:W3CDTF">2019-05-31T11:35:00Z</dcterms:created>
  <dcterms:modified xsi:type="dcterms:W3CDTF">2019-05-31T11:35:00Z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