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F17A3">
        <w:trPr>
          <w:cantSplit/>
        </w:trPr>
        <w:tc>
          <w:tcPr>
            <w:tcW w:w="6912" w:type="dxa"/>
          </w:tcPr>
          <w:p w:rsidR="00093EEB" w:rsidRPr="005F17A3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F17A3">
              <w:rPr>
                <w:b/>
                <w:bCs/>
                <w:sz w:val="30"/>
                <w:szCs w:val="30"/>
              </w:rPr>
              <w:t>Consejo 201</w:t>
            </w:r>
            <w:r w:rsidR="00C2727F" w:rsidRPr="005F17A3">
              <w:rPr>
                <w:b/>
                <w:bCs/>
                <w:sz w:val="30"/>
                <w:szCs w:val="30"/>
              </w:rPr>
              <w:t>9</w:t>
            </w:r>
            <w:r w:rsidRPr="005F17A3">
              <w:rPr>
                <w:b/>
                <w:bCs/>
                <w:sz w:val="26"/>
                <w:szCs w:val="26"/>
              </w:rPr>
              <w:br/>
            </w:r>
            <w:r w:rsidRPr="005F17A3">
              <w:rPr>
                <w:b/>
                <w:bCs/>
                <w:szCs w:val="24"/>
              </w:rPr>
              <w:t>Ginebra, 1</w:t>
            </w:r>
            <w:r w:rsidR="00C2727F" w:rsidRPr="005F17A3">
              <w:rPr>
                <w:b/>
                <w:bCs/>
                <w:szCs w:val="24"/>
              </w:rPr>
              <w:t>0</w:t>
            </w:r>
            <w:r w:rsidRPr="005F17A3">
              <w:rPr>
                <w:b/>
                <w:bCs/>
                <w:szCs w:val="24"/>
              </w:rPr>
              <w:t>-2</w:t>
            </w:r>
            <w:r w:rsidR="00C2727F" w:rsidRPr="005F17A3">
              <w:rPr>
                <w:b/>
                <w:bCs/>
                <w:szCs w:val="24"/>
              </w:rPr>
              <w:t>0</w:t>
            </w:r>
            <w:r w:rsidRPr="005F17A3">
              <w:rPr>
                <w:b/>
                <w:bCs/>
                <w:szCs w:val="24"/>
              </w:rPr>
              <w:t xml:space="preserve"> de </w:t>
            </w:r>
            <w:r w:rsidR="00C2727F" w:rsidRPr="005F17A3">
              <w:rPr>
                <w:b/>
                <w:bCs/>
                <w:szCs w:val="24"/>
              </w:rPr>
              <w:t>junio</w:t>
            </w:r>
            <w:r w:rsidRPr="005F17A3">
              <w:rPr>
                <w:b/>
                <w:bCs/>
                <w:szCs w:val="24"/>
              </w:rPr>
              <w:t xml:space="preserve"> de 201</w:t>
            </w:r>
            <w:r w:rsidR="00C2727F" w:rsidRPr="005F17A3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F17A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F17A3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F17A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F17A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F17A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F17A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F17A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F17A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F17A3" w:rsidRDefault="00C45DFE" w:rsidP="00C45DFE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F17A3">
              <w:rPr>
                <w:rFonts w:cs="Times"/>
                <w:b/>
                <w:bCs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:rsidR="00093EEB" w:rsidRPr="005F17A3" w:rsidRDefault="00093EEB" w:rsidP="00C45DFE">
            <w:pPr>
              <w:spacing w:before="0"/>
              <w:rPr>
                <w:b/>
                <w:bCs/>
                <w:szCs w:val="24"/>
              </w:rPr>
            </w:pPr>
            <w:r w:rsidRPr="005F17A3">
              <w:rPr>
                <w:b/>
                <w:bCs/>
                <w:szCs w:val="24"/>
              </w:rPr>
              <w:t>Documento C1</w:t>
            </w:r>
            <w:r w:rsidR="00C2727F" w:rsidRPr="005F17A3">
              <w:rPr>
                <w:b/>
                <w:bCs/>
                <w:szCs w:val="24"/>
              </w:rPr>
              <w:t>9</w:t>
            </w:r>
            <w:r w:rsidRPr="005F17A3">
              <w:rPr>
                <w:b/>
                <w:bCs/>
                <w:szCs w:val="24"/>
              </w:rPr>
              <w:t>/</w:t>
            </w:r>
            <w:r w:rsidR="00C45DFE" w:rsidRPr="005F17A3">
              <w:rPr>
                <w:b/>
                <w:bCs/>
                <w:szCs w:val="24"/>
              </w:rPr>
              <w:t>81</w:t>
            </w:r>
            <w:r w:rsidRPr="005F17A3">
              <w:rPr>
                <w:b/>
                <w:bCs/>
                <w:szCs w:val="24"/>
              </w:rPr>
              <w:t>-S</w:t>
            </w:r>
          </w:p>
        </w:tc>
      </w:tr>
      <w:tr w:rsidR="00093EEB" w:rsidRPr="005F17A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F17A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F17A3" w:rsidRDefault="00C45DFE" w:rsidP="00C2727F">
            <w:pPr>
              <w:spacing w:before="0"/>
              <w:rPr>
                <w:b/>
                <w:bCs/>
                <w:szCs w:val="24"/>
              </w:rPr>
            </w:pPr>
            <w:r w:rsidRPr="005F17A3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5F17A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F17A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F17A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5F17A3">
              <w:rPr>
                <w:b/>
                <w:bCs/>
                <w:szCs w:val="24"/>
              </w:rPr>
              <w:t xml:space="preserve">Original: </w:t>
            </w:r>
            <w:r w:rsidR="00C45DFE" w:rsidRPr="005F17A3">
              <w:rPr>
                <w:b/>
                <w:bCs/>
                <w:szCs w:val="24"/>
              </w:rPr>
              <w:t>francés</w:t>
            </w:r>
          </w:p>
        </w:tc>
      </w:tr>
      <w:tr w:rsidR="00093EEB" w:rsidRPr="005F17A3">
        <w:trPr>
          <w:cantSplit/>
        </w:trPr>
        <w:tc>
          <w:tcPr>
            <w:tcW w:w="10173" w:type="dxa"/>
            <w:gridSpan w:val="2"/>
          </w:tcPr>
          <w:p w:rsidR="00093EEB" w:rsidRPr="005F17A3" w:rsidRDefault="00C45DFE">
            <w:pPr>
              <w:pStyle w:val="Source"/>
            </w:pPr>
            <w:bookmarkStart w:id="7" w:name="dsource" w:colFirst="0" w:colLast="0"/>
            <w:bookmarkEnd w:id="1"/>
            <w:bookmarkEnd w:id="6"/>
            <w:r w:rsidRPr="005F17A3">
              <w:t>Nota del Secretario General</w:t>
            </w:r>
          </w:p>
        </w:tc>
      </w:tr>
      <w:tr w:rsidR="00093EEB" w:rsidRPr="005F17A3">
        <w:trPr>
          <w:cantSplit/>
        </w:trPr>
        <w:tc>
          <w:tcPr>
            <w:tcW w:w="10173" w:type="dxa"/>
            <w:gridSpan w:val="2"/>
          </w:tcPr>
          <w:p w:rsidR="00093EEB" w:rsidRPr="005F17A3" w:rsidRDefault="00C45DFE">
            <w:pPr>
              <w:pStyle w:val="Title1"/>
            </w:pPr>
            <w:bookmarkStart w:id="8" w:name="dtitle1" w:colFirst="0" w:colLast="0"/>
            <w:bookmarkEnd w:id="7"/>
            <w:r w:rsidRPr="005F17A3">
              <w:t>CONTRIBUCIÓN DE LA REPÚBLICA ARGELINA DEMOCRÁTICA Y POPULAR</w:t>
            </w:r>
          </w:p>
        </w:tc>
      </w:tr>
      <w:tr w:rsidR="00C45DFE" w:rsidRPr="005F17A3">
        <w:trPr>
          <w:cantSplit/>
        </w:trPr>
        <w:tc>
          <w:tcPr>
            <w:tcW w:w="10173" w:type="dxa"/>
            <w:gridSpan w:val="2"/>
          </w:tcPr>
          <w:p w:rsidR="00C45DFE" w:rsidRPr="005F17A3" w:rsidRDefault="00C45DFE">
            <w:pPr>
              <w:pStyle w:val="Title1"/>
            </w:pPr>
            <w:r w:rsidRPr="005F17A3">
              <w:t xml:space="preserve">PROPUESTA DE MANDATO DEL GRUPO DE EXPERTOS SOBRE EL REGLAMENTO </w:t>
            </w:r>
            <w:r w:rsidRPr="005F17A3">
              <w:br/>
            </w:r>
            <w:r w:rsidRPr="005F17A3">
              <w:t>DE LAS TELECOMUNICACIONES INTERNACIONALES</w:t>
            </w:r>
          </w:p>
        </w:tc>
      </w:tr>
    </w:tbl>
    <w:bookmarkEnd w:id="8"/>
    <w:p w:rsidR="00C45DFE" w:rsidRPr="005F17A3" w:rsidRDefault="00C45DFE" w:rsidP="00C45DFE">
      <w:pPr>
        <w:pStyle w:val="Normalaftertitle"/>
      </w:pPr>
      <w:r w:rsidRPr="005F17A3">
        <w:t>Tengo el honor de transmitir a los Estados Miembros del Consejo la siguiente contribución recibida de la República Argelina Democrática y Popular.</w:t>
      </w:r>
    </w:p>
    <w:p w:rsidR="00C45DFE" w:rsidRPr="005F17A3" w:rsidRDefault="00C45DFE" w:rsidP="00C45DF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5F17A3">
        <w:tab/>
        <w:t>Houlin ZHAO</w:t>
      </w:r>
      <w:r w:rsidRPr="005F17A3">
        <w:br/>
      </w:r>
      <w:r w:rsidRPr="005F17A3">
        <w:tab/>
        <w:t>Secretario General</w:t>
      </w:r>
    </w:p>
    <w:p w:rsidR="00C45DFE" w:rsidRPr="005F17A3" w:rsidRDefault="00C45DFE">
      <w:r w:rsidRPr="005F17A3">
        <w:br w:type="page"/>
      </w:r>
    </w:p>
    <w:p w:rsidR="004F798F" w:rsidRPr="005F17A3" w:rsidRDefault="004F798F" w:rsidP="004F798F">
      <w:pPr>
        <w:pStyle w:val="Source"/>
      </w:pPr>
      <w:r w:rsidRPr="005F17A3">
        <w:lastRenderedPageBreak/>
        <w:t>Contribución de la República Argelina Democrática y Popular</w:t>
      </w:r>
    </w:p>
    <w:p w:rsidR="004F798F" w:rsidRPr="005F17A3" w:rsidRDefault="004F798F" w:rsidP="002E0C57">
      <w:pPr>
        <w:pStyle w:val="Title1"/>
      </w:pPr>
      <w:r w:rsidRPr="005F17A3">
        <w:t xml:space="preserve">propuesta de mandato del grupo de expertos sobre el </w:t>
      </w:r>
      <w:r w:rsidR="002E0C57" w:rsidRPr="005F17A3">
        <w:t>REGLAMENTO</w:t>
      </w:r>
      <w:r w:rsidRPr="005F17A3">
        <w:t xml:space="preserve"> </w:t>
      </w:r>
      <w:r w:rsidR="002E0C57" w:rsidRPr="005F17A3">
        <w:br/>
      </w:r>
      <w:r w:rsidRPr="005F17A3">
        <w:t>de las telecomunicaciones internacionales</w:t>
      </w:r>
    </w:p>
    <w:p w:rsidR="00093EEB" w:rsidRPr="005F17A3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5F17A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5F17A3" w:rsidRDefault="00093EEB">
            <w:pPr>
              <w:pStyle w:val="Headingb"/>
            </w:pPr>
            <w:r w:rsidRPr="005F17A3">
              <w:t>Resumen</w:t>
            </w:r>
          </w:p>
          <w:p w:rsidR="00093EEB" w:rsidRPr="005F17A3" w:rsidRDefault="004F798F">
            <w:r w:rsidRPr="005F17A3">
              <w:t>En esta contribución se propone el futuro mandato del Grupo de Expertos sobre el Reglamento de las Telecomunicaciones Internacionales (RTI).</w:t>
            </w:r>
          </w:p>
          <w:p w:rsidR="00093EEB" w:rsidRPr="005F17A3" w:rsidRDefault="00093EEB">
            <w:pPr>
              <w:pStyle w:val="Headingb"/>
            </w:pPr>
            <w:r w:rsidRPr="005F17A3">
              <w:t>Acción solicitada</w:t>
            </w:r>
          </w:p>
          <w:p w:rsidR="00093EEB" w:rsidRPr="005F17A3" w:rsidRDefault="004F798F" w:rsidP="002E0C57">
            <w:r w:rsidRPr="005F17A3">
              <w:t>Argelia invita al Consejo a tomar nota del contenido de esta contribución y a adoptar el mandato propuesto para el Grupo de Expertos sobre el RTI.</w:t>
            </w:r>
          </w:p>
          <w:p w:rsidR="00093EEB" w:rsidRPr="005F17A3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5F17A3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5F17A3" w:rsidRDefault="00093EEB">
            <w:pPr>
              <w:pStyle w:val="Headingb"/>
            </w:pPr>
            <w:r w:rsidRPr="005F17A3">
              <w:t>Referencia</w:t>
            </w:r>
            <w:r w:rsidR="004F798F" w:rsidRPr="005F17A3">
              <w:t>s</w:t>
            </w:r>
          </w:p>
          <w:p w:rsidR="00093EEB" w:rsidRPr="005F17A3" w:rsidRDefault="004F798F" w:rsidP="004F798F">
            <w:pPr>
              <w:spacing w:after="120"/>
              <w:rPr>
                <w:i/>
                <w:iCs/>
              </w:rPr>
            </w:pPr>
            <w:hyperlink r:id="rId7" w:history="1">
              <w:r w:rsidRPr="005F17A3">
                <w:rPr>
                  <w:rStyle w:val="Hyperlink"/>
                  <w:i/>
                  <w:iCs/>
                </w:rPr>
                <w:t>Resolución 146 (Rev. Dubái,2018)</w:t>
              </w:r>
            </w:hyperlink>
          </w:p>
        </w:tc>
      </w:tr>
    </w:tbl>
    <w:p w:rsidR="00C2727F" w:rsidRPr="005F17A3" w:rsidRDefault="00C2727F" w:rsidP="000B0D00"/>
    <w:p w:rsidR="004F798F" w:rsidRPr="005F17A3" w:rsidRDefault="002E0C57" w:rsidP="002E0C57">
      <w:pPr>
        <w:pStyle w:val="Headingb"/>
      </w:pPr>
      <w:r w:rsidRPr="005F17A3">
        <w:t>Preámbulo</w:t>
      </w:r>
    </w:p>
    <w:p w:rsidR="004F798F" w:rsidRPr="005F17A3" w:rsidRDefault="004F798F" w:rsidP="004F798F">
      <w:r w:rsidRPr="005F17A3">
        <w:t xml:space="preserve">El Reglamento de las Telecomunicaciones Internacionales (RTI) es el reglamento administrativo de la UIT que complementa la Constitución y el Convenio de la UIT. Además, se considera uno de sus instrumentos jurídicos, vinculante y con carácter de tratado, que define </w:t>
      </w:r>
      <w:r w:rsidRPr="005F17A3">
        <w:rPr>
          <w:b/>
          <w:bCs/>
        </w:rPr>
        <w:t>los principios generales de la prestación y explotación de servicios internacionales de telecomunicaciones al público</w:t>
      </w:r>
      <w:r w:rsidR="009A7D65" w:rsidRPr="005F17A3">
        <w:t>.</w:t>
      </w:r>
    </w:p>
    <w:p w:rsidR="004F798F" w:rsidRPr="005F17A3" w:rsidRDefault="004F798F" w:rsidP="004F798F">
      <w:r w:rsidRPr="005F17A3">
        <w:t>Habida cuenta de que la Unión Internacional de Telecomunicaciones es el organismo especializado de las Naciones Unidas encargado de las telecomunicaciones/TIC, capaz de desempeñar un papel protagonista en la creación de un marco armonioso de regulación de las tecnologías emergentes; y considerando además el papel de la UIT en la facilitación de la cooperación y la coordinación internacionales entre sus Estados Miembros y demás partes interesadas, en la Resolución 146 (Rev. Dubái, 2018) se resuelve lo siguiente:</w:t>
      </w:r>
    </w:p>
    <w:p w:rsidR="004F798F" w:rsidRPr="005F17A3" w:rsidRDefault="00D4584B" w:rsidP="00D4584B">
      <w:pPr>
        <w:pStyle w:val="enumlev1"/>
      </w:pPr>
      <w:r w:rsidRPr="005F17A3">
        <w:t>–</w:t>
      </w:r>
      <w:r w:rsidRPr="005F17A3">
        <w:tab/>
        <w:t xml:space="preserve">proceder </w:t>
      </w:r>
      <w:r w:rsidR="004F798F" w:rsidRPr="005F17A3">
        <w:t>al examen y revisión periódicos del Reglamento de las Tele</w:t>
      </w:r>
      <w:r w:rsidRPr="005F17A3">
        <w:t>comunicaciones Internacionales;</w:t>
      </w:r>
    </w:p>
    <w:p w:rsidR="004F798F" w:rsidRPr="005F17A3" w:rsidRDefault="00D4584B" w:rsidP="00D4584B">
      <w:pPr>
        <w:pStyle w:val="enumlev1"/>
      </w:pPr>
      <w:r w:rsidRPr="005F17A3">
        <w:t>–</w:t>
      </w:r>
      <w:r w:rsidRPr="005F17A3">
        <w:tab/>
      </w:r>
      <w:r w:rsidRPr="005F17A3">
        <w:t xml:space="preserve">llevar </w:t>
      </w:r>
      <w:r w:rsidR="004F798F" w:rsidRPr="005F17A3">
        <w:t>a cabo un examen exhaustivo del RTI a fin de lograr un consenso sobre l</w:t>
      </w:r>
      <w:r w:rsidRPr="005F17A3">
        <w:t>a forma de proceder al respecto.</w:t>
      </w:r>
    </w:p>
    <w:p w:rsidR="004F798F" w:rsidRPr="005F17A3" w:rsidRDefault="004F798F" w:rsidP="008F0B8D">
      <w:r w:rsidRPr="005F17A3">
        <w:t xml:space="preserve">Además, en esa misma Resolución se encarga al Secretario General </w:t>
      </w:r>
      <w:r w:rsidRPr="005F17A3">
        <w:rPr>
          <w:i/>
          <w:iCs/>
        </w:rPr>
        <w:t>que vuelva a convocar un Grupo de Expertos sobre el Reglamento de las Telecomunicaciones Internacionales abierto a la participación de los Estados Miembros y los Miembros de Sector de la UIT, cuyo mandato y métodos de trabajo establecerá el Consejo de la UIT, para efectuar el examen de dicho Reglamento</w:t>
      </w:r>
      <w:r w:rsidR="008F0B8D" w:rsidRPr="005F17A3">
        <w:t>.</w:t>
      </w:r>
    </w:p>
    <w:p w:rsidR="004F798F" w:rsidRPr="005F17A3" w:rsidRDefault="004F798F" w:rsidP="004F798F">
      <w:r w:rsidRPr="005F17A3">
        <w:t>Así, el Consejo ha de examinar y revisar en esta reunión el mandato del nuevo Grupo de Expertos sobre el RTI convocado.</w:t>
      </w:r>
    </w:p>
    <w:p w:rsidR="0063340C" w:rsidRPr="005F17A3" w:rsidRDefault="0063340C" w:rsidP="0063340C">
      <w:r w:rsidRPr="005F17A3">
        <w:br w:type="page"/>
      </w:r>
    </w:p>
    <w:p w:rsidR="004F798F" w:rsidRPr="005F17A3" w:rsidRDefault="004F798F" w:rsidP="0063340C">
      <w:pPr>
        <w:pStyle w:val="Headingb"/>
      </w:pPr>
      <w:r w:rsidRPr="005F17A3">
        <w:lastRenderedPageBreak/>
        <w:t>Propuesta:</w:t>
      </w:r>
    </w:p>
    <w:p w:rsidR="004F798F" w:rsidRPr="005F17A3" w:rsidRDefault="004F798F" w:rsidP="004F798F">
      <w:r w:rsidRPr="005F17A3">
        <w:t>El mandato de este nuevo Grupo de Expertos debería permitirle claramente lo siguiente:</w:t>
      </w:r>
    </w:p>
    <w:p w:rsidR="004F798F" w:rsidRPr="005F17A3" w:rsidRDefault="00B128E7" w:rsidP="00B128E7">
      <w:pPr>
        <w:pStyle w:val="enumlev1"/>
      </w:pPr>
      <w:r w:rsidRPr="005F17A3">
        <w:t>–</w:t>
      </w:r>
      <w:r w:rsidRPr="005F17A3">
        <w:tab/>
      </w:r>
      <w:r w:rsidR="004F798F" w:rsidRPr="005F17A3">
        <w:t>Examinar el contexto operativo actual e identificar las cuestiones de orden internacional relativas a las telecomunicacio</w:t>
      </w:r>
      <w:r w:rsidRPr="005F17A3">
        <w:t>nes/TIC de los Estados Miembros.</w:t>
      </w:r>
    </w:p>
    <w:p w:rsidR="004F798F" w:rsidRPr="005F17A3" w:rsidRDefault="00B128E7" w:rsidP="00B128E7">
      <w:pPr>
        <w:pStyle w:val="enumlev1"/>
      </w:pPr>
      <w:r w:rsidRPr="005F17A3">
        <w:t>–</w:t>
      </w:r>
      <w:r w:rsidRPr="005F17A3">
        <w:tab/>
      </w:r>
      <w:r w:rsidR="004F798F" w:rsidRPr="005F17A3">
        <w:t>Analizar las nuevas tecnologías emergentes y las nuevas tend</w:t>
      </w:r>
      <w:r w:rsidRPr="005F17A3">
        <w:t>encias surgidas después del RTI 2012.</w:t>
      </w:r>
    </w:p>
    <w:p w:rsidR="004F798F" w:rsidRPr="005F17A3" w:rsidRDefault="00B128E7" w:rsidP="00B128E7">
      <w:pPr>
        <w:pStyle w:val="enumlev1"/>
      </w:pPr>
      <w:r w:rsidRPr="005F17A3">
        <w:t>–</w:t>
      </w:r>
      <w:r w:rsidRPr="005F17A3">
        <w:tab/>
      </w:r>
      <w:r w:rsidR="004F798F" w:rsidRPr="005F17A3">
        <w:t>Tener en cuenta las Resoluciones de la Conferencia de Plenipotenciarios relacionadas con el RT</w:t>
      </w:r>
      <w:r w:rsidRPr="005F17A3">
        <w:t>I y proponer posibles enmiendas.</w:t>
      </w:r>
    </w:p>
    <w:p w:rsidR="004F798F" w:rsidRPr="005F17A3" w:rsidRDefault="00B128E7" w:rsidP="00B128E7">
      <w:pPr>
        <w:pStyle w:val="enumlev1"/>
      </w:pPr>
      <w:r w:rsidRPr="005F17A3">
        <w:t>–</w:t>
      </w:r>
      <w:r w:rsidRPr="005F17A3">
        <w:tab/>
      </w:r>
      <w:r w:rsidR="004F798F" w:rsidRPr="005F17A3">
        <w:t>Considerar las propuestas de los Estados Miembros/Miembros de Sector que podrían incluirse en una eventual revisión del RTI, en particular las relativas a la ciberseguridad</w:t>
      </w:r>
      <w:bookmarkStart w:id="9" w:name="_GoBack"/>
      <w:bookmarkEnd w:id="9"/>
      <w:r w:rsidR="004F798F" w:rsidRPr="005F17A3">
        <w:t xml:space="preserve">, la protección de la privacidad, la conectividad internacional y la </w:t>
      </w:r>
      <w:r w:rsidRPr="005F17A3">
        <w:t>aparición de nuevas tecnologías.</w:t>
      </w:r>
    </w:p>
    <w:p w:rsidR="004F798F" w:rsidRPr="005F17A3" w:rsidRDefault="00B128E7" w:rsidP="00B128E7">
      <w:pPr>
        <w:pStyle w:val="enumlev1"/>
      </w:pPr>
      <w:r w:rsidRPr="005F17A3">
        <w:t>–</w:t>
      </w:r>
      <w:r w:rsidRPr="005F17A3">
        <w:tab/>
      </w:r>
      <w:r w:rsidR="004F798F" w:rsidRPr="005F17A3">
        <w:t xml:space="preserve">Preparar un </w:t>
      </w:r>
      <w:r w:rsidRPr="005F17A3">
        <w:t xml:space="preserve">informe </w:t>
      </w:r>
      <w:r w:rsidR="004F798F" w:rsidRPr="005F17A3">
        <w:t>completo a la reunión del Consejo de 2022 y a la Conferencia de Plenipotenciarios de 2022.</w:t>
      </w:r>
    </w:p>
    <w:p w:rsidR="0072181F" w:rsidRPr="005F17A3" w:rsidRDefault="0072181F" w:rsidP="0032202E">
      <w:pPr>
        <w:pStyle w:val="Reasons"/>
      </w:pPr>
    </w:p>
    <w:p w:rsidR="0072181F" w:rsidRPr="005F17A3" w:rsidRDefault="0072181F">
      <w:pPr>
        <w:jc w:val="center"/>
      </w:pPr>
      <w:r w:rsidRPr="005F17A3">
        <w:t>______________</w:t>
      </w:r>
    </w:p>
    <w:sectPr w:rsidR="0072181F" w:rsidRPr="005F17A3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FE" w:rsidRDefault="00C45DFE">
      <w:r>
        <w:separator/>
      </w:r>
    </w:p>
  </w:endnote>
  <w:endnote w:type="continuationSeparator" w:id="0">
    <w:p w:rsidR="00C45DFE" w:rsidRDefault="00C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8F" w:rsidRDefault="004F798F" w:rsidP="004F798F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P:\ESP\SG\CONSEIL\C19\000\081S.docx</w:t>
    </w:r>
    <w:r>
      <w:rPr>
        <w:lang w:val="en-US"/>
      </w:rPr>
      <w:fldChar w:fldCharType="end"/>
    </w:r>
    <w:r>
      <w:rPr>
        <w:lang w:val="en-US"/>
      </w:rPr>
      <w:t xml:space="preserve"> (456054)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FE" w:rsidRDefault="00C45DFE">
      <w:r>
        <w:t>____________________</w:t>
      </w:r>
    </w:p>
  </w:footnote>
  <w:footnote w:type="continuationSeparator" w:id="0">
    <w:p w:rsidR="00C45DFE" w:rsidRDefault="00C4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F17A3">
      <w:rPr>
        <w:noProof/>
      </w:rPr>
      <w:t>3</w:t>
    </w:r>
    <w:r>
      <w:rPr>
        <w:noProof/>
      </w:rPr>
      <w:fldChar w:fldCharType="end"/>
    </w:r>
  </w:p>
  <w:p w:rsidR="00760F1C" w:rsidRDefault="00760F1C" w:rsidP="00C45DF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C45DFE">
      <w:t>81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FE"/>
    <w:rsid w:val="00093EEB"/>
    <w:rsid w:val="000B0D00"/>
    <w:rsid w:val="000B7C15"/>
    <w:rsid w:val="000D1D0F"/>
    <w:rsid w:val="000F5290"/>
    <w:rsid w:val="0010165C"/>
    <w:rsid w:val="00146BFB"/>
    <w:rsid w:val="00151F76"/>
    <w:rsid w:val="001F14A2"/>
    <w:rsid w:val="002801AA"/>
    <w:rsid w:val="00283179"/>
    <w:rsid w:val="002C4676"/>
    <w:rsid w:val="002C70B0"/>
    <w:rsid w:val="002D2067"/>
    <w:rsid w:val="002E0C57"/>
    <w:rsid w:val="002F3CC4"/>
    <w:rsid w:val="003C19D9"/>
    <w:rsid w:val="004F798F"/>
    <w:rsid w:val="00513630"/>
    <w:rsid w:val="00560125"/>
    <w:rsid w:val="00585553"/>
    <w:rsid w:val="005B34D9"/>
    <w:rsid w:val="005D0CCF"/>
    <w:rsid w:val="005F17A3"/>
    <w:rsid w:val="005F3BCB"/>
    <w:rsid w:val="005F410F"/>
    <w:rsid w:val="0060149A"/>
    <w:rsid w:val="00601924"/>
    <w:rsid w:val="0063340C"/>
    <w:rsid w:val="006447EA"/>
    <w:rsid w:val="0064731F"/>
    <w:rsid w:val="006667BB"/>
    <w:rsid w:val="006710F6"/>
    <w:rsid w:val="006C1B56"/>
    <w:rsid w:val="006D4761"/>
    <w:rsid w:val="0072181F"/>
    <w:rsid w:val="00726872"/>
    <w:rsid w:val="00760F1C"/>
    <w:rsid w:val="007657F0"/>
    <w:rsid w:val="00766B22"/>
    <w:rsid w:val="0077252D"/>
    <w:rsid w:val="007E5DD3"/>
    <w:rsid w:val="007F350B"/>
    <w:rsid w:val="00820BE4"/>
    <w:rsid w:val="008451E8"/>
    <w:rsid w:val="008F0B8D"/>
    <w:rsid w:val="00913B9C"/>
    <w:rsid w:val="00917730"/>
    <w:rsid w:val="009320B4"/>
    <w:rsid w:val="00956E77"/>
    <w:rsid w:val="009A7D65"/>
    <w:rsid w:val="009F4811"/>
    <w:rsid w:val="00AA390C"/>
    <w:rsid w:val="00B0200A"/>
    <w:rsid w:val="00B128E7"/>
    <w:rsid w:val="00B574DB"/>
    <w:rsid w:val="00B826C2"/>
    <w:rsid w:val="00B8298E"/>
    <w:rsid w:val="00BD0723"/>
    <w:rsid w:val="00BD2518"/>
    <w:rsid w:val="00BF1D1C"/>
    <w:rsid w:val="00C20C59"/>
    <w:rsid w:val="00C2727F"/>
    <w:rsid w:val="00C45DFE"/>
    <w:rsid w:val="00C55B1F"/>
    <w:rsid w:val="00CF1A67"/>
    <w:rsid w:val="00D2750E"/>
    <w:rsid w:val="00D4584B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02B9EC-BA25-4BD0-B5FB-4843997B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RES-146-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10</TotalTime>
  <Pages>3</Pages>
  <Words>526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18</cp:revision>
  <cp:lastPrinted>2006-03-24T09:51:00Z</cp:lastPrinted>
  <dcterms:created xsi:type="dcterms:W3CDTF">2019-06-03T14:07:00Z</dcterms:created>
  <dcterms:modified xsi:type="dcterms:W3CDTF">2019-06-03T14:17:00Z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