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252DC">
        <w:trPr>
          <w:cantSplit/>
        </w:trPr>
        <w:tc>
          <w:tcPr>
            <w:tcW w:w="6912" w:type="dxa"/>
          </w:tcPr>
          <w:p w:rsidR="00093EEB" w:rsidRPr="006252DC" w:rsidRDefault="00093EEB" w:rsidP="00C2727F">
            <w:pPr>
              <w:spacing w:before="360"/>
              <w:rPr>
                <w:szCs w:val="24"/>
              </w:rPr>
            </w:pPr>
            <w:bookmarkStart w:id="0" w:name="dc06"/>
            <w:bookmarkStart w:id="1" w:name="dbluepink" w:colFirst="0" w:colLast="0"/>
            <w:bookmarkStart w:id="2" w:name="_GoBack"/>
            <w:bookmarkEnd w:id="0"/>
            <w:bookmarkEnd w:id="2"/>
            <w:r w:rsidRPr="006252DC">
              <w:rPr>
                <w:b/>
                <w:bCs/>
                <w:sz w:val="30"/>
                <w:szCs w:val="30"/>
              </w:rPr>
              <w:t>Consejo 201</w:t>
            </w:r>
            <w:r w:rsidR="00C2727F" w:rsidRPr="006252DC">
              <w:rPr>
                <w:b/>
                <w:bCs/>
                <w:sz w:val="30"/>
                <w:szCs w:val="30"/>
              </w:rPr>
              <w:t>9</w:t>
            </w:r>
            <w:r w:rsidRPr="006252DC">
              <w:rPr>
                <w:b/>
                <w:bCs/>
                <w:sz w:val="26"/>
                <w:szCs w:val="26"/>
              </w:rPr>
              <w:br/>
            </w:r>
            <w:r w:rsidRPr="006252DC">
              <w:rPr>
                <w:b/>
                <w:bCs/>
                <w:szCs w:val="24"/>
              </w:rPr>
              <w:t>Ginebra, 1</w:t>
            </w:r>
            <w:r w:rsidR="00C2727F" w:rsidRPr="006252DC">
              <w:rPr>
                <w:b/>
                <w:bCs/>
                <w:szCs w:val="24"/>
              </w:rPr>
              <w:t>0</w:t>
            </w:r>
            <w:r w:rsidRPr="006252DC">
              <w:rPr>
                <w:b/>
                <w:bCs/>
                <w:szCs w:val="24"/>
              </w:rPr>
              <w:t>-2</w:t>
            </w:r>
            <w:r w:rsidR="00C2727F" w:rsidRPr="006252DC">
              <w:rPr>
                <w:b/>
                <w:bCs/>
                <w:szCs w:val="24"/>
              </w:rPr>
              <w:t>0</w:t>
            </w:r>
            <w:r w:rsidRPr="006252DC">
              <w:rPr>
                <w:b/>
                <w:bCs/>
                <w:szCs w:val="24"/>
              </w:rPr>
              <w:t xml:space="preserve"> de </w:t>
            </w:r>
            <w:r w:rsidR="00C2727F" w:rsidRPr="006252DC">
              <w:rPr>
                <w:b/>
                <w:bCs/>
                <w:szCs w:val="24"/>
              </w:rPr>
              <w:t>junio</w:t>
            </w:r>
            <w:r w:rsidRPr="006252DC">
              <w:rPr>
                <w:b/>
                <w:bCs/>
                <w:szCs w:val="24"/>
              </w:rPr>
              <w:t xml:space="preserve"> de 201</w:t>
            </w:r>
            <w:r w:rsidR="00C2727F" w:rsidRPr="006252DC">
              <w:rPr>
                <w:b/>
                <w:bCs/>
                <w:szCs w:val="24"/>
              </w:rPr>
              <w:t>9</w:t>
            </w:r>
          </w:p>
        </w:tc>
        <w:tc>
          <w:tcPr>
            <w:tcW w:w="3261" w:type="dxa"/>
          </w:tcPr>
          <w:p w:rsidR="00093EEB" w:rsidRPr="006252DC" w:rsidRDefault="00093EEB" w:rsidP="00093EEB">
            <w:pPr>
              <w:spacing w:before="0"/>
              <w:jc w:val="right"/>
              <w:rPr>
                <w:szCs w:val="24"/>
              </w:rPr>
            </w:pPr>
            <w:bookmarkStart w:id="3" w:name="ditulogo"/>
            <w:bookmarkEnd w:id="3"/>
            <w:r w:rsidRPr="006252DC">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252DC">
        <w:trPr>
          <w:cantSplit/>
          <w:trHeight w:val="20"/>
        </w:trPr>
        <w:tc>
          <w:tcPr>
            <w:tcW w:w="10173" w:type="dxa"/>
            <w:gridSpan w:val="2"/>
            <w:tcBorders>
              <w:bottom w:val="single" w:sz="12" w:space="0" w:color="auto"/>
            </w:tcBorders>
          </w:tcPr>
          <w:p w:rsidR="00093EEB" w:rsidRPr="006252DC" w:rsidRDefault="00093EEB">
            <w:pPr>
              <w:spacing w:before="0"/>
              <w:rPr>
                <w:b/>
                <w:bCs/>
                <w:szCs w:val="24"/>
              </w:rPr>
            </w:pPr>
          </w:p>
        </w:tc>
      </w:tr>
      <w:tr w:rsidR="00093EEB" w:rsidRPr="006252DC">
        <w:trPr>
          <w:cantSplit/>
          <w:trHeight w:val="20"/>
        </w:trPr>
        <w:tc>
          <w:tcPr>
            <w:tcW w:w="6912" w:type="dxa"/>
            <w:tcBorders>
              <w:top w:val="single" w:sz="12" w:space="0" w:color="auto"/>
            </w:tcBorders>
          </w:tcPr>
          <w:p w:rsidR="00093EEB" w:rsidRPr="006252D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6252DC" w:rsidRDefault="00093EEB">
            <w:pPr>
              <w:spacing w:before="0"/>
              <w:rPr>
                <w:b/>
                <w:bCs/>
                <w:szCs w:val="24"/>
              </w:rPr>
            </w:pPr>
          </w:p>
        </w:tc>
      </w:tr>
      <w:tr w:rsidR="00093EEB" w:rsidRPr="006252DC">
        <w:trPr>
          <w:cantSplit/>
          <w:trHeight w:val="20"/>
        </w:trPr>
        <w:tc>
          <w:tcPr>
            <w:tcW w:w="6912" w:type="dxa"/>
            <w:shd w:val="clear" w:color="auto" w:fill="auto"/>
          </w:tcPr>
          <w:p w:rsidR="00093EEB" w:rsidRPr="006252DC" w:rsidRDefault="00131ED8">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6252DC">
              <w:rPr>
                <w:rFonts w:cs="Times"/>
                <w:b/>
                <w:bCs/>
                <w:szCs w:val="24"/>
              </w:rPr>
              <w:t>Punto del orden del día: PL 1.4</w:t>
            </w:r>
          </w:p>
        </w:tc>
        <w:tc>
          <w:tcPr>
            <w:tcW w:w="3261" w:type="dxa"/>
          </w:tcPr>
          <w:p w:rsidR="00093EEB" w:rsidRPr="006252DC" w:rsidRDefault="00093EEB" w:rsidP="00131ED8">
            <w:pPr>
              <w:spacing w:before="0"/>
              <w:rPr>
                <w:b/>
                <w:bCs/>
                <w:szCs w:val="24"/>
              </w:rPr>
            </w:pPr>
            <w:r w:rsidRPr="006252DC">
              <w:rPr>
                <w:b/>
                <w:bCs/>
                <w:szCs w:val="24"/>
              </w:rPr>
              <w:t>Documento C1</w:t>
            </w:r>
            <w:r w:rsidR="00C2727F" w:rsidRPr="006252DC">
              <w:rPr>
                <w:b/>
                <w:bCs/>
                <w:szCs w:val="24"/>
              </w:rPr>
              <w:t>9</w:t>
            </w:r>
            <w:r w:rsidRPr="006252DC">
              <w:rPr>
                <w:b/>
                <w:bCs/>
                <w:szCs w:val="24"/>
              </w:rPr>
              <w:t>/</w:t>
            </w:r>
            <w:r w:rsidR="00131ED8" w:rsidRPr="006252DC">
              <w:rPr>
                <w:b/>
                <w:bCs/>
                <w:szCs w:val="24"/>
              </w:rPr>
              <w:t>82</w:t>
            </w:r>
            <w:r w:rsidRPr="006252DC">
              <w:rPr>
                <w:b/>
                <w:bCs/>
                <w:szCs w:val="24"/>
              </w:rPr>
              <w:t>-S</w:t>
            </w:r>
          </w:p>
        </w:tc>
      </w:tr>
      <w:tr w:rsidR="00093EEB" w:rsidRPr="006252DC">
        <w:trPr>
          <w:cantSplit/>
          <w:trHeight w:val="20"/>
        </w:trPr>
        <w:tc>
          <w:tcPr>
            <w:tcW w:w="6912" w:type="dxa"/>
            <w:shd w:val="clear" w:color="auto" w:fill="auto"/>
          </w:tcPr>
          <w:p w:rsidR="00093EEB" w:rsidRPr="006252DC"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6252DC" w:rsidRDefault="00131ED8" w:rsidP="00C2727F">
            <w:pPr>
              <w:spacing w:before="0"/>
              <w:rPr>
                <w:b/>
                <w:bCs/>
                <w:szCs w:val="24"/>
              </w:rPr>
            </w:pPr>
            <w:r w:rsidRPr="006252DC">
              <w:rPr>
                <w:b/>
                <w:bCs/>
                <w:szCs w:val="24"/>
              </w:rPr>
              <w:t>27 de mayo de 2019</w:t>
            </w:r>
          </w:p>
        </w:tc>
      </w:tr>
      <w:tr w:rsidR="00093EEB" w:rsidRPr="006252DC">
        <w:trPr>
          <w:cantSplit/>
          <w:trHeight w:val="20"/>
        </w:trPr>
        <w:tc>
          <w:tcPr>
            <w:tcW w:w="6912" w:type="dxa"/>
            <w:shd w:val="clear" w:color="auto" w:fill="auto"/>
          </w:tcPr>
          <w:p w:rsidR="00093EEB" w:rsidRPr="006252DC" w:rsidRDefault="00093EEB">
            <w:pPr>
              <w:shd w:val="solid" w:color="FFFFFF" w:fill="FFFFFF"/>
              <w:spacing w:before="0"/>
              <w:rPr>
                <w:smallCaps/>
                <w:szCs w:val="24"/>
              </w:rPr>
            </w:pPr>
            <w:bookmarkStart w:id="7" w:name="dorlang" w:colFirst="1" w:colLast="1"/>
            <w:bookmarkEnd w:id="6"/>
          </w:p>
        </w:tc>
        <w:tc>
          <w:tcPr>
            <w:tcW w:w="3261" w:type="dxa"/>
          </w:tcPr>
          <w:p w:rsidR="00093EEB" w:rsidRPr="006252DC" w:rsidRDefault="00093EEB" w:rsidP="00093EEB">
            <w:pPr>
              <w:spacing w:before="0"/>
              <w:rPr>
                <w:b/>
                <w:bCs/>
                <w:szCs w:val="24"/>
              </w:rPr>
            </w:pPr>
            <w:r w:rsidRPr="006252DC">
              <w:rPr>
                <w:b/>
                <w:bCs/>
                <w:szCs w:val="24"/>
              </w:rPr>
              <w:t xml:space="preserve">Original: </w:t>
            </w:r>
            <w:r w:rsidR="00131ED8" w:rsidRPr="006252DC">
              <w:rPr>
                <w:b/>
                <w:bCs/>
              </w:rPr>
              <w:t>francés</w:t>
            </w:r>
          </w:p>
        </w:tc>
      </w:tr>
      <w:tr w:rsidR="00093EEB" w:rsidRPr="006252DC">
        <w:trPr>
          <w:cantSplit/>
        </w:trPr>
        <w:tc>
          <w:tcPr>
            <w:tcW w:w="10173" w:type="dxa"/>
            <w:gridSpan w:val="2"/>
          </w:tcPr>
          <w:p w:rsidR="00093EEB" w:rsidRPr="006252DC" w:rsidRDefault="00131ED8">
            <w:pPr>
              <w:pStyle w:val="Source"/>
            </w:pPr>
            <w:bookmarkStart w:id="8" w:name="dsource" w:colFirst="0" w:colLast="0"/>
            <w:bookmarkEnd w:id="1"/>
            <w:bookmarkEnd w:id="7"/>
            <w:r w:rsidRPr="006252DC">
              <w:t>Nota del Secretario General</w:t>
            </w:r>
          </w:p>
        </w:tc>
      </w:tr>
      <w:tr w:rsidR="00093EEB" w:rsidRPr="006252DC">
        <w:trPr>
          <w:cantSplit/>
        </w:trPr>
        <w:tc>
          <w:tcPr>
            <w:tcW w:w="10173" w:type="dxa"/>
            <w:gridSpan w:val="2"/>
          </w:tcPr>
          <w:p w:rsidR="00093EEB" w:rsidRPr="006252DC" w:rsidRDefault="00131ED8">
            <w:pPr>
              <w:pStyle w:val="Title1"/>
            </w:pPr>
            <w:bookmarkStart w:id="9" w:name="dtitle1" w:colFirst="0" w:colLast="0"/>
            <w:bookmarkEnd w:id="8"/>
            <w:r w:rsidRPr="006252DC">
              <w:t>contribución de la república argelina democrática y popular</w:t>
            </w:r>
          </w:p>
        </w:tc>
      </w:tr>
      <w:tr w:rsidR="00131ED8" w:rsidRPr="006252DC">
        <w:trPr>
          <w:cantSplit/>
        </w:trPr>
        <w:tc>
          <w:tcPr>
            <w:tcW w:w="10173" w:type="dxa"/>
            <w:gridSpan w:val="2"/>
          </w:tcPr>
          <w:p w:rsidR="00131ED8" w:rsidRPr="006252DC" w:rsidRDefault="00131ED8">
            <w:pPr>
              <w:pStyle w:val="Title1"/>
            </w:pPr>
            <w:r w:rsidRPr="006252DC">
              <w:t xml:space="preserve">propuesta de enmienda del anexo 1 a la </w:t>
            </w:r>
            <w:r w:rsidRPr="006252DC">
              <w:br/>
              <w:t>resolución 1305 del consejo de la uit</w:t>
            </w:r>
          </w:p>
        </w:tc>
      </w:tr>
    </w:tbl>
    <w:bookmarkEnd w:id="9"/>
    <w:p w:rsidR="00131ED8" w:rsidRPr="006252DC" w:rsidRDefault="00131ED8" w:rsidP="00131ED8">
      <w:pPr>
        <w:pStyle w:val="Normalaftertitle"/>
      </w:pPr>
      <w:r w:rsidRPr="006252DC">
        <w:t>Tengo el honor de transmitir a los Estados Miembros del Consejo la siguiente contribución recibida de la República Argelina Democrática y Popular.</w:t>
      </w:r>
    </w:p>
    <w:p w:rsidR="00131ED8" w:rsidRPr="006252DC" w:rsidRDefault="00131ED8" w:rsidP="00131ED8">
      <w:pPr>
        <w:tabs>
          <w:tab w:val="clear" w:pos="567"/>
          <w:tab w:val="clear" w:pos="1134"/>
          <w:tab w:val="clear" w:pos="1701"/>
          <w:tab w:val="clear" w:pos="2268"/>
          <w:tab w:val="clear" w:pos="2835"/>
          <w:tab w:val="center" w:pos="7088"/>
        </w:tabs>
        <w:spacing w:before="1080"/>
      </w:pPr>
      <w:r w:rsidRPr="006252DC">
        <w:tab/>
        <w:t>Houlin ZHAO</w:t>
      </w:r>
      <w:r w:rsidRPr="006252DC">
        <w:br/>
      </w:r>
      <w:r w:rsidRPr="006252DC">
        <w:tab/>
        <w:t>Secretario General</w:t>
      </w:r>
    </w:p>
    <w:p w:rsidR="00131ED8" w:rsidRPr="006252DC" w:rsidRDefault="00131ED8">
      <w:r w:rsidRPr="006252DC">
        <w:br w:type="page"/>
      </w:r>
    </w:p>
    <w:p w:rsidR="00131ED8" w:rsidRPr="006252DC" w:rsidRDefault="00131ED8" w:rsidP="00131ED8">
      <w:pPr>
        <w:pStyle w:val="Source"/>
      </w:pPr>
      <w:r w:rsidRPr="006252DC">
        <w:lastRenderedPageBreak/>
        <w:t>Contribución de la República Argelina Democrática y Popular</w:t>
      </w:r>
    </w:p>
    <w:p w:rsidR="00131ED8" w:rsidRPr="006252DC" w:rsidRDefault="00131ED8" w:rsidP="0048597A">
      <w:pPr>
        <w:pStyle w:val="Title1"/>
      </w:pPr>
      <w:r w:rsidRPr="006252DC">
        <w:t xml:space="preserve">PROPUESTA DE ENMIENDA DEL ANEXO 1 A LA </w:t>
      </w:r>
      <w:r w:rsidRPr="006252DC">
        <w:br/>
        <w:t>RESOLUCIÓN 1305 DEL CONSEJO DE LA UIT</w:t>
      </w:r>
    </w:p>
    <w:p w:rsidR="00093EEB" w:rsidRPr="006252DC"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6252D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6252DC" w:rsidRDefault="00093EEB">
            <w:pPr>
              <w:pStyle w:val="Headingb"/>
            </w:pPr>
            <w:r w:rsidRPr="006252DC">
              <w:t>Resumen</w:t>
            </w:r>
          </w:p>
          <w:p w:rsidR="00093EEB" w:rsidRPr="006252DC" w:rsidRDefault="00131ED8">
            <w:r w:rsidRPr="006252DC">
              <w:t>La Conferencia de Plenipotenciarios de 2018 adoptó la nueva Resolución 206 sobre los OTT. Se propone enmendar la Resolución 1305 para incluir los OTT en el cuadro anexo a esa Resolución.</w:t>
            </w:r>
          </w:p>
          <w:p w:rsidR="00093EEB" w:rsidRPr="006252DC" w:rsidRDefault="00093EEB">
            <w:pPr>
              <w:pStyle w:val="Headingb"/>
            </w:pPr>
            <w:r w:rsidRPr="006252DC">
              <w:t>Acción solicitada</w:t>
            </w:r>
          </w:p>
          <w:p w:rsidR="00093EEB" w:rsidRPr="006252DC" w:rsidRDefault="00131ED8">
            <w:r w:rsidRPr="006252DC">
              <w:t>Argelia invita al Consejo a tomar nota del contenido de esta contribución y a adoptar la enmienda propuesta.</w:t>
            </w:r>
          </w:p>
          <w:p w:rsidR="00093EEB" w:rsidRPr="006252DC" w:rsidRDefault="00093EEB">
            <w:pPr>
              <w:pStyle w:val="Table"/>
              <w:keepNext w:val="0"/>
              <w:spacing w:before="0" w:after="0"/>
              <w:rPr>
                <w:caps w:val="0"/>
                <w:sz w:val="22"/>
                <w:lang w:val="es-ES_tradnl"/>
              </w:rPr>
            </w:pPr>
            <w:r w:rsidRPr="006252DC">
              <w:rPr>
                <w:caps w:val="0"/>
                <w:sz w:val="22"/>
                <w:lang w:val="es-ES_tradnl"/>
              </w:rPr>
              <w:t>____________</w:t>
            </w:r>
          </w:p>
          <w:p w:rsidR="00093EEB" w:rsidRPr="006252DC" w:rsidRDefault="00093EEB">
            <w:pPr>
              <w:pStyle w:val="Headingb"/>
            </w:pPr>
            <w:r w:rsidRPr="006252DC">
              <w:t>Referencia</w:t>
            </w:r>
            <w:r w:rsidR="00131ED8" w:rsidRPr="006252DC">
              <w:t>s</w:t>
            </w:r>
          </w:p>
          <w:p w:rsidR="00093EEB" w:rsidRPr="006252DC" w:rsidRDefault="009B14E4" w:rsidP="00EE64BC">
            <w:pPr>
              <w:spacing w:after="120"/>
              <w:rPr>
                <w:i/>
                <w:iCs/>
              </w:rPr>
            </w:pPr>
            <w:hyperlink r:id="rId7" w:history="1">
              <w:r w:rsidR="00131ED8" w:rsidRPr="009B14E4">
                <w:rPr>
                  <w:rStyle w:val="Hyperlink"/>
                </w:rPr>
                <w:t>Resolución 102 (Rev. Dubái, 2018)</w:t>
              </w:r>
            </w:hyperlink>
            <w:r w:rsidR="00131ED8" w:rsidRPr="006252DC">
              <w:t xml:space="preserve">; </w:t>
            </w:r>
            <w:hyperlink r:id="rId8" w:history="1">
              <w:r w:rsidR="00131ED8" w:rsidRPr="006252DC">
                <w:rPr>
                  <w:rStyle w:val="Hyperlink"/>
                </w:rPr>
                <w:t>Resolución 1305 del Consejo</w:t>
              </w:r>
            </w:hyperlink>
          </w:p>
        </w:tc>
      </w:tr>
    </w:tbl>
    <w:p w:rsidR="00C2727F" w:rsidRPr="006252DC" w:rsidRDefault="00C2727F" w:rsidP="000B0D00"/>
    <w:p w:rsidR="00131ED8" w:rsidRPr="006252DC" w:rsidRDefault="0097776B" w:rsidP="0097776B">
      <w:pPr>
        <w:pStyle w:val="Headingb"/>
      </w:pPr>
      <w:r w:rsidRPr="006252DC">
        <w:t>Preámbulo</w:t>
      </w:r>
    </w:p>
    <w:p w:rsidR="00131ED8" w:rsidRPr="006252DC" w:rsidRDefault="00131ED8" w:rsidP="00131ED8">
      <w:r w:rsidRPr="006252DC">
        <w:t xml:space="preserve">En su Resolución 1305 (2009), el Consejo invita a los Estados Miembros a reconocer el alcance de los trabajos de la UIT sobre cuestiones de política pública internacional relacionadas con Internet, contempladas en la lista de temas que figura en el Anexo 1, establecida de conformidad con las decisiones de los </w:t>
      </w:r>
      <w:r w:rsidR="0097776B" w:rsidRPr="006252DC">
        <w:t xml:space="preserve">miembros </w:t>
      </w:r>
      <w:r w:rsidRPr="006252DC">
        <w:t>de la UIT en la Conferencia de Plenipotenciarios, el Consejo y las conferencias mundiales.</w:t>
      </w:r>
    </w:p>
    <w:p w:rsidR="00131ED8" w:rsidRPr="006252DC" w:rsidRDefault="00131ED8" w:rsidP="00131ED8">
      <w:r w:rsidRPr="006252DC">
        <w:t>En esa misma Resolución, el Consejo invita a los Estados Miembros a explicar sus posiciones respectivas sobre cada una de las cuestiones de política pública internacional relacionadas con Internet a las que se hace referencia en la lista de temas y a contribuir activamente a los trabajos de la UIT sobre estos temas.</w:t>
      </w:r>
    </w:p>
    <w:p w:rsidR="00131ED8" w:rsidRPr="006252DC" w:rsidRDefault="00131ED8" w:rsidP="00131ED8">
      <w:r w:rsidRPr="006252DC">
        <w:t>El mandato del GTC-Internet, especificado en la Resolución 1336 (Mod. 2015) del Consejo, consiste en identificar, estudiar y desarrollar temas relativos a cuestiones de política pública internacional relacionadas con Internet, en particular los identificados en el Anexo 1 a la Resolución 1305 (2009) del Consejo.</w:t>
      </w:r>
    </w:p>
    <w:p w:rsidR="00131ED8" w:rsidRPr="006252DC" w:rsidRDefault="00131ED8" w:rsidP="00131ED8">
      <w:r w:rsidRPr="006252DC">
        <w:t>Asimismo, en la nueva Resolución sobre los OTT adoptada por la Conferencia de Plenipotenciarios (Dubái, 2018) se estipul</w:t>
      </w:r>
      <w:r w:rsidR="00557E3C" w:rsidRPr="006252DC">
        <w:t>a lo siguiente:</w:t>
      </w:r>
    </w:p>
    <w:p w:rsidR="00131ED8" w:rsidRPr="006252DC" w:rsidRDefault="00131ED8" w:rsidP="00F8266A">
      <w:pPr>
        <w:pStyle w:val="enumlev1"/>
      </w:pPr>
      <w:r w:rsidRPr="006252DC">
        <w:lastRenderedPageBreak/>
        <w:t>•</w:t>
      </w:r>
      <w:r w:rsidRPr="006252DC">
        <w:tab/>
        <w:t>Que la cooperación entre los OTT y los operadores de telecomunicaciones puede ser un factor clave para impulsar modelos de negocios innovadores, viables y sostenibles que puedan contribuir positivamente a la generación de beneficios econ</w:t>
      </w:r>
      <w:r w:rsidR="00F8266A" w:rsidRPr="006252DC">
        <w:t>ómicos y sociales.</w:t>
      </w:r>
    </w:p>
    <w:p w:rsidR="00131ED8" w:rsidRPr="006252DC" w:rsidRDefault="00131ED8" w:rsidP="00F8266A">
      <w:pPr>
        <w:pStyle w:val="enumlev1"/>
      </w:pPr>
      <w:r w:rsidRPr="006252DC">
        <w:t>•</w:t>
      </w:r>
      <w:r w:rsidRPr="006252DC">
        <w:tab/>
        <w:t>Que, dado el carácter mundial de numerosos servicios OTT, debe fomentarse encarecidamente la colaboración entre los distintos Estado</w:t>
      </w:r>
      <w:r w:rsidR="00E53215" w:rsidRPr="006252DC">
        <w:t>s Miembros y Miembros de Sector.</w:t>
      </w:r>
    </w:p>
    <w:p w:rsidR="00131ED8" w:rsidRPr="006252DC" w:rsidRDefault="00131ED8" w:rsidP="00F8266A">
      <w:pPr>
        <w:pStyle w:val="enumlev1"/>
      </w:pPr>
      <w:r w:rsidRPr="006252DC">
        <w:t>•</w:t>
      </w:r>
      <w:r w:rsidRPr="006252DC">
        <w:tab/>
        <w:t>Los aspectos políticos generales de los OTT, algunos de los cuales pueden te</w:t>
      </w:r>
      <w:r w:rsidR="00BC26B9" w:rsidRPr="006252DC">
        <w:t>ner una dimensión internacional.</w:t>
      </w:r>
    </w:p>
    <w:p w:rsidR="00131ED8" w:rsidRPr="006252DC" w:rsidRDefault="00131ED8" w:rsidP="00F8266A">
      <w:pPr>
        <w:pStyle w:val="enumlev1"/>
      </w:pPr>
      <w:r w:rsidRPr="006252DC">
        <w:t>•</w:t>
      </w:r>
      <w:r w:rsidRPr="006252DC">
        <w:tab/>
        <w:t>Que los operadores de redes y OTT son parte del ecosistema internacio</w:t>
      </w:r>
      <w:r w:rsidR="00CA0301" w:rsidRPr="006252DC">
        <w:t>nal de telecomunicaciones /TIC.</w:t>
      </w:r>
    </w:p>
    <w:p w:rsidR="00131ED8" w:rsidRPr="006252DC" w:rsidRDefault="00131ED8" w:rsidP="00F8266A">
      <w:pPr>
        <w:pStyle w:val="enumlev1"/>
      </w:pPr>
      <w:r w:rsidRPr="006252DC">
        <w:t>•</w:t>
      </w:r>
      <w:r w:rsidRPr="006252DC">
        <w:tab/>
        <w:t>Que el desarrollo tecnológico y de los OTT en las telecomunicaciones/TIC tra</w:t>
      </w:r>
      <w:r w:rsidR="00CA0301" w:rsidRPr="006252DC">
        <w:t>e consigo oportunidades y retos.</w:t>
      </w:r>
    </w:p>
    <w:p w:rsidR="00131ED8" w:rsidRPr="006252DC" w:rsidRDefault="00131ED8" w:rsidP="00F8266A">
      <w:pPr>
        <w:pStyle w:val="enumlev1"/>
      </w:pPr>
      <w:r w:rsidRPr="006252DC">
        <w:t>•</w:t>
      </w:r>
      <w:r w:rsidRPr="006252DC">
        <w:tab/>
        <w:t>Que el ecosistema mundial de las telecomunicaciones es interdependiente y se basa cada vez más en los datos.</w:t>
      </w:r>
    </w:p>
    <w:p w:rsidR="00131ED8" w:rsidRPr="006252DC" w:rsidRDefault="00131ED8" w:rsidP="00131ED8">
      <w:r w:rsidRPr="006252DC">
        <w:t>Los servicios OTT se vehiculan por Internet, cuyos retos y consecuencias, sobre todo para los países en desarrollo, nos incitan a tomar parte activa no sólo a escala nacional, sino también internacional. Es, por tanto, necesario llevar a cabo una reflexión a nivel internacional en bien de todos, sabiendo que los OTT siguen planteando los mismos retos en relación con la política pública internacional relacionada con Internet.</w:t>
      </w:r>
    </w:p>
    <w:p w:rsidR="00131ED8" w:rsidRPr="006252DC" w:rsidRDefault="00BE7B0B" w:rsidP="00BE7B0B">
      <w:pPr>
        <w:pStyle w:val="Headingb"/>
      </w:pPr>
      <w:r w:rsidRPr="006252DC">
        <w:t>Propuesta</w:t>
      </w:r>
    </w:p>
    <w:p w:rsidR="00131ED8" w:rsidRPr="006252DC" w:rsidRDefault="00131ED8" w:rsidP="00131ED8">
      <w:r w:rsidRPr="006252DC">
        <w:t>Habida cuenta de lo anterior, proponemos añadir los OTT a la lista de temas del Anexo 1 a la Resolución 1305.</w:t>
      </w:r>
    </w:p>
    <w:p w:rsidR="00131ED8" w:rsidRPr="006252DC" w:rsidRDefault="00131ED8" w:rsidP="0032202E">
      <w:pPr>
        <w:pStyle w:val="Reasons"/>
      </w:pPr>
    </w:p>
    <w:p w:rsidR="00131ED8" w:rsidRPr="006252DC" w:rsidRDefault="00131ED8">
      <w:pPr>
        <w:jc w:val="center"/>
      </w:pPr>
      <w:r w:rsidRPr="006252DC">
        <w:t>______________</w:t>
      </w:r>
    </w:p>
    <w:sectPr w:rsidR="00131ED8" w:rsidRPr="006252DC"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ED8" w:rsidRDefault="00131ED8">
      <w:r>
        <w:separator/>
      </w:r>
    </w:p>
  </w:endnote>
  <w:endnote w:type="continuationSeparator" w:id="0">
    <w:p w:rsidR="00131ED8" w:rsidRDefault="0013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C8" w:rsidRPr="009B14E4" w:rsidRDefault="00483DC8" w:rsidP="00483DC8">
    <w:pPr>
      <w:pStyle w:val="Footer"/>
      <w:rPr>
        <w:lang w:val="fr-CH"/>
      </w:rPr>
    </w:pPr>
    <w:r>
      <w:rPr>
        <w:lang w:val="en-US"/>
      </w:rPr>
      <w:fldChar w:fldCharType="begin"/>
    </w:r>
    <w:r w:rsidRPr="009B14E4">
      <w:rPr>
        <w:lang w:val="fr-CH"/>
      </w:rPr>
      <w:instrText xml:space="preserve"> FILENAME \p \* MERGEFORMAT </w:instrText>
    </w:r>
    <w:r>
      <w:rPr>
        <w:lang w:val="en-US"/>
      </w:rPr>
      <w:fldChar w:fldCharType="separate"/>
    </w:r>
    <w:r w:rsidRPr="009B14E4">
      <w:rPr>
        <w:lang w:val="fr-CH"/>
      </w:rPr>
      <w:t>P:\ESP\SG\CONSEIL\C19\000\082S.docx</w:t>
    </w:r>
    <w:r>
      <w:rPr>
        <w:lang w:val="en-US"/>
      </w:rPr>
      <w:fldChar w:fldCharType="end"/>
    </w:r>
    <w:r w:rsidRPr="009B14E4">
      <w:rPr>
        <w:lang w:val="fr-CH"/>
      </w:rPr>
      <w:t xml:space="preserve"> (456055)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ED8" w:rsidRDefault="00131ED8">
      <w:r>
        <w:t>____________________</w:t>
      </w:r>
    </w:p>
  </w:footnote>
  <w:footnote w:type="continuationSeparator" w:id="0">
    <w:p w:rsidR="00131ED8" w:rsidRDefault="00131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B14E4">
      <w:rPr>
        <w:noProof/>
      </w:rPr>
      <w:t>2</w:t>
    </w:r>
    <w:r>
      <w:rPr>
        <w:noProof/>
      </w:rPr>
      <w:fldChar w:fldCharType="end"/>
    </w:r>
  </w:p>
  <w:p w:rsidR="00760F1C" w:rsidRDefault="00760F1C" w:rsidP="00D1016D">
    <w:pPr>
      <w:pStyle w:val="Header"/>
    </w:pPr>
    <w:r>
      <w:t>C</w:t>
    </w:r>
    <w:r w:rsidR="007F350B">
      <w:t>1</w:t>
    </w:r>
    <w:r w:rsidR="00C2727F">
      <w:t>9</w:t>
    </w:r>
    <w:r>
      <w:t>/</w:t>
    </w:r>
    <w:r w:rsidR="00D1016D">
      <w:t>82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D8"/>
    <w:rsid w:val="00093EEB"/>
    <w:rsid w:val="000B0D00"/>
    <w:rsid w:val="000B7C15"/>
    <w:rsid w:val="000D1D0F"/>
    <w:rsid w:val="000F5290"/>
    <w:rsid w:val="0010165C"/>
    <w:rsid w:val="00131ED8"/>
    <w:rsid w:val="00146BFB"/>
    <w:rsid w:val="0018093F"/>
    <w:rsid w:val="001952CA"/>
    <w:rsid w:val="001F14A2"/>
    <w:rsid w:val="002801AA"/>
    <w:rsid w:val="002C4676"/>
    <w:rsid w:val="002C70B0"/>
    <w:rsid w:val="002F3CC4"/>
    <w:rsid w:val="003D19C3"/>
    <w:rsid w:val="003F5D00"/>
    <w:rsid w:val="00483DC8"/>
    <w:rsid w:val="0048597A"/>
    <w:rsid w:val="00513630"/>
    <w:rsid w:val="00557E3C"/>
    <w:rsid w:val="00560125"/>
    <w:rsid w:val="00585553"/>
    <w:rsid w:val="005B34D9"/>
    <w:rsid w:val="005D0CCF"/>
    <w:rsid w:val="005F3BCB"/>
    <w:rsid w:val="005F410F"/>
    <w:rsid w:val="0060149A"/>
    <w:rsid w:val="00601924"/>
    <w:rsid w:val="006252DC"/>
    <w:rsid w:val="006447EA"/>
    <w:rsid w:val="0064731F"/>
    <w:rsid w:val="006710F6"/>
    <w:rsid w:val="006C1B56"/>
    <w:rsid w:val="006D4761"/>
    <w:rsid w:val="00726872"/>
    <w:rsid w:val="00760F1C"/>
    <w:rsid w:val="007657F0"/>
    <w:rsid w:val="0077252D"/>
    <w:rsid w:val="007E5DD3"/>
    <w:rsid w:val="007F3315"/>
    <w:rsid w:val="007F350B"/>
    <w:rsid w:val="00820BE4"/>
    <w:rsid w:val="008451E8"/>
    <w:rsid w:val="00903057"/>
    <w:rsid w:val="00913B9C"/>
    <w:rsid w:val="00956E77"/>
    <w:rsid w:val="0097776B"/>
    <w:rsid w:val="009B14E4"/>
    <w:rsid w:val="009F4811"/>
    <w:rsid w:val="00A37E0A"/>
    <w:rsid w:val="00A441D1"/>
    <w:rsid w:val="00AA390C"/>
    <w:rsid w:val="00B0200A"/>
    <w:rsid w:val="00B574DB"/>
    <w:rsid w:val="00B826C2"/>
    <w:rsid w:val="00B8298E"/>
    <w:rsid w:val="00BC26B9"/>
    <w:rsid w:val="00BD0723"/>
    <w:rsid w:val="00BD2518"/>
    <w:rsid w:val="00BE7B0B"/>
    <w:rsid w:val="00BF1D1C"/>
    <w:rsid w:val="00C20C59"/>
    <w:rsid w:val="00C2727F"/>
    <w:rsid w:val="00C55B1F"/>
    <w:rsid w:val="00CA0301"/>
    <w:rsid w:val="00CF1A67"/>
    <w:rsid w:val="00D1016D"/>
    <w:rsid w:val="00D2750E"/>
    <w:rsid w:val="00D62446"/>
    <w:rsid w:val="00DA4EA2"/>
    <w:rsid w:val="00DC3D3E"/>
    <w:rsid w:val="00DE2C90"/>
    <w:rsid w:val="00DE3B24"/>
    <w:rsid w:val="00E06947"/>
    <w:rsid w:val="00E3592D"/>
    <w:rsid w:val="00E53215"/>
    <w:rsid w:val="00E92DE8"/>
    <w:rsid w:val="00EB1212"/>
    <w:rsid w:val="00ED65AB"/>
    <w:rsid w:val="00EE64BC"/>
    <w:rsid w:val="00F12850"/>
    <w:rsid w:val="00F33BF4"/>
    <w:rsid w:val="00F60C25"/>
    <w:rsid w:val="00F7105E"/>
    <w:rsid w:val="00F75F57"/>
    <w:rsid w:val="00F8266A"/>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D1A6FA6-ECCE-495A-8FC1-6C4C7839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09-CL-C-0105/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RES-102-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Template>
  <TotalTime>1</TotalTime>
  <Pages>3</Pages>
  <Words>563</Words>
  <Characters>3240</Characters>
  <Application>Microsoft Office Word</Application>
  <DocSecurity>4</DocSecurity>
  <Lines>27</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3796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 Patricia</cp:lastModifiedBy>
  <cp:revision>2</cp:revision>
  <cp:lastPrinted>2006-03-24T09:51:00Z</cp:lastPrinted>
  <dcterms:created xsi:type="dcterms:W3CDTF">2019-06-04T09:39:00Z</dcterms:created>
  <dcterms:modified xsi:type="dcterms:W3CDTF">2019-06-04T09:39:00Z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