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CE6C4D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AC6BD2" w:rsidRPr="00AC6BD2">
              <w:rPr>
                <w:b/>
                <w:bCs/>
                <w:lang w:bidi="ar-EG"/>
              </w:rPr>
              <w:t>PL</w:t>
            </w:r>
            <w:r w:rsidR="00CE6C4D">
              <w:rPr>
                <w:b/>
                <w:bCs/>
                <w:lang w:bidi="ar-EG"/>
              </w:rPr>
              <w:t> </w:t>
            </w:r>
            <w:r w:rsidR="00AC6BD2" w:rsidRPr="00AC6BD2">
              <w:rPr>
                <w:b/>
                <w:bCs/>
                <w:lang w:bidi="ar-EG"/>
              </w:rPr>
              <w:t>1.7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304C93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304C93">
              <w:rPr>
                <w:b/>
                <w:bCs/>
                <w:lang w:bidi="ar-SY"/>
              </w:rPr>
              <w:t>89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AC6BD2" w:rsidP="00AC6BD2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C6BD2">
              <w:rPr>
                <w:b/>
                <w:bCs/>
                <w:lang w:bidi="ar-SY"/>
              </w:rPr>
              <w:t>27</w:t>
            </w:r>
            <w:r w:rsidR="00290728" w:rsidRPr="00AC6BD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C6BD2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C6BD2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C6BD2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304C93" w:rsidP="00290728">
            <w:pPr>
              <w:pStyle w:val="Source"/>
              <w:rPr>
                <w:rtl/>
                <w:lang w:bidi="ar-SY"/>
              </w:rPr>
            </w:pPr>
            <w:r w:rsidRPr="002D010E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C77FF3" w:rsidTr="009F66A8">
        <w:trPr>
          <w:cantSplit/>
        </w:trPr>
        <w:tc>
          <w:tcPr>
            <w:tcW w:w="9672" w:type="dxa"/>
            <w:gridSpan w:val="2"/>
          </w:tcPr>
          <w:p w:rsidR="00CE6C4D" w:rsidRDefault="00304C93" w:rsidP="00CE6C4D">
            <w:pPr>
              <w:pStyle w:val="Title1"/>
              <w:rPr>
                <w:rtl/>
              </w:rPr>
            </w:pPr>
            <w:r w:rsidRPr="00C77FF3">
              <w:rPr>
                <w:rFonts w:hint="cs"/>
                <w:rtl/>
              </w:rPr>
              <w:t>مساهمة من</w:t>
            </w:r>
            <w:r w:rsidR="00C77FF3">
              <w:rPr>
                <w:rFonts w:hint="cs"/>
                <w:rtl/>
              </w:rPr>
              <w:t xml:space="preserve"> جمهورية</w:t>
            </w:r>
            <w:r w:rsidRPr="00C77FF3">
              <w:rPr>
                <w:rFonts w:hint="cs"/>
                <w:rtl/>
              </w:rPr>
              <w:t xml:space="preserve"> كوت ديفوار</w:t>
            </w:r>
          </w:p>
          <w:p w:rsidR="00290728" w:rsidRPr="00C77FF3" w:rsidRDefault="00663FAB" w:rsidP="00CE6C4D">
            <w:pPr>
              <w:pStyle w:val="Title1"/>
              <w:rPr>
                <w:rtl/>
              </w:rPr>
            </w:pPr>
            <w:r w:rsidRPr="00C77FF3">
              <w:rPr>
                <w:rFonts w:hint="cs"/>
                <w:rtl/>
              </w:rPr>
              <w:t>اختصاصات فريق</w:t>
            </w:r>
            <w:r w:rsidRPr="00C77FF3">
              <w:rPr>
                <w:rtl/>
              </w:rPr>
              <w:t xml:space="preserve"> </w:t>
            </w:r>
            <w:r w:rsidRPr="00C77FF3">
              <w:rPr>
                <w:rFonts w:hint="cs"/>
                <w:rtl/>
              </w:rPr>
              <w:t>الخبراء</w:t>
            </w:r>
            <w:r w:rsidRPr="00C77FF3">
              <w:rPr>
                <w:rtl/>
              </w:rPr>
              <w:t xml:space="preserve"> </w:t>
            </w:r>
            <w:r w:rsidRPr="00C77FF3">
              <w:rPr>
                <w:rFonts w:hint="cs"/>
                <w:rtl/>
              </w:rPr>
              <w:t>المعني</w:t>
            </w:r>
            <w:r w:rsidRPr="00C77FF3">
              <w:rPr>
                <w:rtl/>
              </w:rPr>
              <w:t xml:space="preserve"> </w:t>
            </w:r>
            <w:r w:rsidRPr="00C77FF3">
              <w:rPr>
                <w:rFonts w:hint="cs"/>
                <w:rtl/>
              </w:rPr>
              <w:t>بلوائح</w:t>
            </w:r>
            <w:r w:rsidRPr="00C77FF3">
              <w:rPr>
                <w:rtl/>
              </w:rPr>
              <w:t xml:space="preserve"> </w:t>
            </w:r>
            <w:r w:rsidRPr="00C77FF3">
              <w:rPr>
                <w:rFonts w:hint="cs"/>
                <w:rtl/>
              </w:rPr>
              <w:t>الاتصالات</w:t>
            </w:r>
            <w:r w:rsidRPr="00C77FF3">
              <w:rPr>
                <w:rtl/>
              </w:rPr>
              <w:t xml:space="preserve"> </w:t>
            </w:r>
            <w:r w:rsidRPr="00C77FF3">
              <w:rPr>
                <w:rFonts w:hint="cs"/>
                <w:rtl/>
              </w:rPr>
              <w:t>الدولية</w:t>
            </w:r>
            <w:r w:rsidRPr="00C77FF3">
              <w:rPr>
                <w:rtl/>
              </w:rPr>
              <w:t xml:space="preserve"> </w:t>
            </w:r>
            <w:r w:rsidRPr="00C77FF3">
              <w:t>(EG-ITR)</w:t>
            </w:r>
          </w:p>
        </w:tc>
      </w:tr>
      <w:tr w:rsidR="00A6683B" w:rsidRPr="00C77FF3" w:rsidTr="009F66A8">
        <w:trPr>
          <w:cantSplit/>
        </w:trPr>
        <w:tc>
          <w:tcPr>
            <w:tcW w:w="9672" w:type="dxa"/>
            <w:gridSpan w:val="2"/>
          </w:tcPr>
          <w:p w:rsidR="00A6683B" w:rsidRPr="00C77FF3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304C93" w:rsidRPr="00876AAA" w:rsidRDefault="00304C93" w:rsidP="00C77FF3">
      <w:pPr>
        <w:pStyle w:val="Normalaftertitle"/>
        <w:rPr>
          <w:rtl/>
        </w:rPr>
      </w:pPr>
      <w:r w:rsidRPr="00C77FF3">
        <w:rPr>
          <w:rFonts w:hint="cs"/>
          <w:rtl/>
        </w:rPr>
        <w:t>يُشرفني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أن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أُحيل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إلى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الدول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الأعضاء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في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المجلس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مساهمة</w:t>
      </w:r>
      <w:r w:rsidRPr="00C77FF3">
        <w:rPr>
          <w:rtl/>
        </w:rPr>
        <w:t xml:space="preserve"> </w:t>
      </w:r>
      <w:r w:rsidR="00C77FF3" w:rsidRPr="00C77FF3">
        <w:rPr>
          <w:rFonts w:hint="cs"/>
          <w:rtl/>
        </w:rPr>
        <w:t>مقدمة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من</w:t>
      </w:r>
      <w:r w:rsidRPr="00C77FF3">
        <w:rPr>
          <w:rtl/>
        </w:rPr>
        <w:t xml:space="preserve"> </w:t>
      </w:r>
      <w:r w:rsidRPr="00C77FF3">
        <w:rPr>
          <w:rFonts w:hint="cs"/>
          <w:b/>
          <w:bCs/>
          <w:rtl/>
        </w:rPr>
        <w:t>كوت ديفوار</w:t>
      </w:r>
      <w:r w:rsidRPr="00C77FF3">
        <w:rPr>
          <w:rtl/>
        </w:rPr>
        <w:t>.</w:t>
      </w:r>
    </w:p>
    <w:p w:rsidR="00304C93" w:rsidRDefault="00304C93" w:rsidP="00304C93">
      <w:pPr>
        <w:spacing w:before="1440"/>
        <w:ind w:left="5103"/>
        <w:jc w:val="center"/>
        <w:rPr>
          <w:rtl/>
        </w:rPr>
      </w:pPr>
      <w:r w:rsidRPr="00876AAA">
        <w:rPr>
          <w:rFonts w:hint="cs"/>
          <w:rtl/>
        </w:rPr>
        <w:t>هولين جاو</w:t>
      </w:r>
      <w:r>
        <w:rPr>
          <w:rtl/>
        </w:rPr>
        <w:br/>
      </w:r>
      <w:r w:rsidRPr="00876AAA">
        <w:rPr>
          <w:rFonts w:hint="cs"/>
          <w:rtl/>
        </w:rPr>
        <w:t>الأمين العام</w:t>
      </w:r>
    </w:p>
    <w:p w:rsidR="00304C93" w:rsidRDefault="00304C93" w:rsidP="002154EE">
      <w:pPr>
        <w:rPr>
          <w:rtl/>
        </w:rPr>
      </w:pPr>
      <w:r>
        <w:rPr>
          <w:rtl/>
        </w:rPr>
        <w:br w:type="page"/>
      </w:r>
    </w:p>
    <w:p w:rsidR="00304C93" w:rsidRPr="00C77FF3" w:rsidRDefault="00304C93" w:rsidP="00304C93">
      <w:pPr>
        <w:pStyle w:val="Source"/>
        <w:rPr>
          <w:rtl/>
          <w:lang w:bidi="ar-EG"/>
        </w:rPr>
      </w:pPr>
      <w:r w:rsidRPr="00C77FF3">
        <w:rPr>
          <w:rFonts w:hint="cs"/>
          <w:rtl/>
        </w:rPr>
        <w:lastRenderedPageBreak/>
        <w:t>مساهمة من</w:t>
      </w:r>
      <w:r w:rsidR="00C77FF3" w:rsidRPr="00C77FF3">
        <w:rPr>
          <w:rFonts w:hint="cs"/>
          <w:rtl/>
        </w:rPr>
        <w:t xml:space="preserve"> جمهورية</w:t>
      </w:r>
      <w:r w:rsidRPr="00C77FF3">
        <w:rPr>
          <w:rFonts w:hint="cs"/>
          <w:rtl/>
        </w:rPr>
        <w:t xml:space="preserve"> </w:t>
      </w:r>
      <w:r w:rsidRPr="00C77FF3">
        <w:rPr>
          <w:rFonts w:hint="cs"/>
          <w:rtl/>
          <w:lang w:bidi="ar-EG"/>
        </w:rPr>
        <w:t>كوت ديفوار</w:t>
      </w:r>
    </w:p>
    <w:p w:rsidR="00706D7A" w:rsidRDefault="00663FAB" w:rsidP="001A1272">
      <w:pPr>
        <w:pStyle w:val="Title1"/>
        <w:rPr>
          <w:rtl/>
        </w:rPr>
      </w:pPr>
      <w:r w:rsidRPr="00C77FF3">
        <w:rPr>
          <w:rFonts w:hint="cs"/>
          <w:rtl/>
        </w:rPr>
        <w:t xml:space="preserve">اختصاصات </w:t>
      </w:r>
      <w:r w:rsidRPr="001A1272">
        <w:rPr>
          <w:rFonts w:hint="cs"/>
          <w:rtl/>
        </w:rPr>
        <w:t>فريق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الخبراء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المعني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بلوائح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الاتصالات</w:t>
      </w:r>
      <w:r w:rsidRPr="00C77FF3">
        <w:rPr>
          <w:rtl/>
        </w:rPr>
        <w:t xml:space="preserve"> </w:t>
      </w:r>
      <w:r w:rsidRPr="00C77FF3">
        <w:rPr>
          <w:rFonts w:hint="cs"/>
          <w:rtl/>
        </w:rPr>
        <w:t>الدولية</w:t>
      </w:r>
      <w:r w:rsidRPr="00C77FF3">
        <w:rPr>
          <w:rtl/>
        </w:rPr>
        <w:t xml:space="preserve"> </w:t>
      </w:r>
      <w:r w:rsidRPr="00C77FF3">
        <w:t>(EG-ITR)</w:t>
      </w:r>
    </w:p>
    <w:p w:rsidR="00304C93" w:rsidRDefault="00304C93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C77FF3" w:rsidP="00706D7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اقتراح ولاية جديدة لفريق الخبراء المعني بلوائح الاتصالات الدولية.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936A8F" w:rsidP="00936A8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النظر في المقترح</w:t>
            </w:r>
            <w:r w:rsidR="00C77FF3">
              <w:rPr>
                <w:rFonts w:hint="cs"/>
                <w:rtl/>
                <w:lang w:bidi="ar-SY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1A1272" w:rsidRDefault="00290728" w:rsidP="00996B53">
            <w:pPr>
              <w:spacing w:after="120"/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304C93" w:rsidRPr="00021054" w:rsidRDefault="00021054" w:rsidP="001A1272">
      <w:pPr>
        <w:rPr>
          <w:rtl/>
        </w:rPr>
      </w:pPr>
      <w:r>
        <w:rPr>
          <w:rFonts w:hint="cs"/>
          <w:rtl/>
          <w:lang w:bidi="ar-SY"/>
        </w:rPr>
        <w:t>راجع مؤتمر المندوبين المفوضين لعام</w:t>
      </w:r>
      <w:r w:rsidR="001A1272">
        <w:rPr>
          <w:rFonts w:hint="eastAsia"/>
          <w:rtl/>
          <w:lang w:bidi="ar-SY"/>
        </w:rPr>
        <w:t> </w:t>
      </w:r>
      <w:r>
        <w:rPr>
          <w:lang w:bidi="ar-SY"/>
        </w:rPr>
        <w:t>2018</w:t>
      </w:r>
      <w:r>
        <w:rPr>
          <w:rFonts w:hint="cs"/>
          <w:rtl/>
        </w:rPr>
        <w:t xml:space="preserve"> الذي عُقد في دبي القرار</w:t>
      </w:r>
      <w:r w:rsidR="001A1272">
        <w:rPr>
          <w:rFonts w:hint="eastAsia"/>
          <w:rtl/>
        </w:rPr>
        <w:t> </w:t>
      </w:r>
      <w:r>
        <w:t>146</w:t>
      </w:r>
      <w:r>
        <w:rPr>
          <w:rFonts w:hint="cs"/>
          <w:rtl/>
        </w:rPr>
        <w:t xml:space="preserve"> </w:t>
      </w:r>
      <w:r w:rsidR="00310949">
        <w:rPr>
          <w:rFonts w:hint="cs"/>
          <w:rtl/>
        </w:rPr>
        <w:t>لم</w:t>
      </w:r>
      <w:r w:rsidR="00310949" w:rsidRPr="009F3A13">
        <w:rPr>
          <w:rtl/>
        </w:rPr>
        <w:t xml:space="preserve">عاودة </w:t>
      </w:r>
      <w:r w:rsidR="00310949" w:rsidRPr="009F3A13">
        <w:rPr>
          <w:rFonts w:hint="cs"/>
          <w:rtl/>
        </w:rPr>
        <w:t>الدعوة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لاجتماع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فريق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خبراء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معني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بلوائح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الاتصالات</w:t>
      </w:r>
      <w:r w:rsidR="00310949" w:rsidRPr="009F3A13">
        <w:rPr>
          <w:rtl/>
        </w:rPr>
        <w:t xml:space="preserve"> </w:t>
      </w:r>
      <w:r w:rsidR="00310949" w:rsidRPr="009F3A13">
        <w:rPr>
          <w:rFonts w:hint="cs"/>
          <w:rtl/>
        </w:rPr>
        <w:t>الدولية</w:t>
      </w:r>
      <w:r w:rsidR="001A1272">
        <w:rPr>
          <w:rFonts w:hint="cs"/>
          <w:rtl/>
        </w:rPr>
        <w:t> </w:t>
      </w:r>
      <w:r w:rsidR="00310949" w:rsidRPr="009F3A13">
        <w:t>(EG-ITR)</w:t>
      </w:r>
      <w:r w:rsidR="00310949" w:rsidRPr="009F3A13">
        <w:rPr>
          <w:rFonts w:hint="cs"/>
          <w:rtl/>
        </w:rPr>
        <w:t xml:space="preserve"> </w:t>
      </w:r>
      <w:r w:rsidR="00310949">
        <w:rPr>
          <w:rFonts w:hint="cs"/>
          <w:rtl/>
        </w:rPr>
        <w:t>تكون له اختص</w:t>
      </w:r>
      <w:r w:rsidR="009C2C97">
        <w:rPr>
          <w:rFonts w:hint="cs"/>
          <w:rtl/>
        </w:rPr>
        <w:t xml:space="preserve">اصات جديدة </w:t>
      </w:r>
      <w:r w:rsidR="009415A6">
        <w:rPr>
          <w:rFonts w:hint="cs"/>
          <w:rtl/>
        </w:rPr>
        <w:t>يعتمدها</w:t>
      </w:r>
      <w:r w:rsidR="009C2C97">
        <w:rPr>
          <w:rFonts w:hint="cs"/>
          <w:rtl/>
        </w:rPr>
        <w:t xml:space="preserve"> مجلس الاتحاد</w:t>
      </w:r>
      <w:r w:rsidR="009415A6">
        <w:rPr>
          <w:rFonts w:hint="cs"/>
          <w:rtl/>
        </w:rPr>
        <w:t xml:space="preserve"> في دورته </w:t>
      </w:r>
      <w:r w:rsidR="00E44E74">
        <w:rPr>
          <w:rFonts w:hint="cs"/>
          <w:rtl/>
        </w:rPr>
        <w:t>الأولى</w:t>
      </w:r>
      <w:r w:rsidR="00310949">
        <w:rPr>
          <w:rFonts w:hint="cs"/>
          <w:rtl/>
        </w:rPr>
        <w:t>.</w:t>
      </w:r>
    </w:p>
    <w:p w:rsidR="00304C93" w:rsidRDefault="001B3C95" w:rsidP="001A1272">
      <w:pPr>
        <w:rPr>
          <w:rtl/>
        </w:rPr>
      </w:pPr>
      <w:r>
        <w:rPr>
          <w:rFonts w:hint="cs"/>
          <w:rtl/>
          <w:lang w:bidi="ar-SY"/>
        </w:rPr>
        <w:t xml:space="preserve">وأُشير إلى أن تقرير فريق الخبراء السابق </w:t>
      </w:r>
      <w:r w:rsidR="0004361B">
        <w:rPr>
          <w:rFonts w:hint="cs"/>
          <w:rtl/>
          <w:lang w:bidi="ar-SY"/>
        </w:rPr>
        <w:t>سل</w:t>
      </w:r>
      <w:r w:rsidR="001A1272">
        <w:rPr>
          <w:rFonts w:hint="cs"/>
          <w:rtl/>
          <w:lang w:bidi="ar-SY"/>
        </w:rPr>
        <w:t>ّ</w:t>
      </w:r>
      <w:r w:rsidR="0004361B">
        <w:rPr>
          <w:rFonts w:hint="cs"/>
          <w:rtl/>
          <w:lang w:bidi="ar-SY"/>
        </w:rPr>
        <w:t xml:space="preserve">ط الضوء على عدم توافق الآراء بين الدول الأعضاء. </w:t>
      </w:r>
      <w:r w:rsidR="001B4713">
        <w:rPr>
          <w:rFonts w:hint="cs"/>
          <w:rtl/>
          <w:lang w:bidi="ar-SY"/>
        </w:rPr>
        <w:t>وجاء</w:t>
      </w:r>
      <w:r w:rsidR="00C66051">
        <w:rPr>
          <w:rFonts w:hint="cs"/>
          <w:rtl/>
        </w:rPr>
        <w:t xml:space="preserve"> </w:t>
      </w:r>
      <w:r w:rsidR="0004361B">
        <w:rPr>
          <w:rFonts w:hint="cs"/>
          <w:rtl/>
        </w:rPr>
        <w:t>هذا الوضع أساساً من سوء تفسير فريق الخبراء للاختصاصات مما</w:t>
      </w:r>
      <w:r w:rsidR="001A1272">
        <w:rPr>
          <w:rFonts w:hint="eastAsia"/>
          <w:rtl/>
        </w:rPr>
        <w:t> </w:t>
      </w:r>
      <w:r w:rsidR="0004361B">
        <w:rPr>
          <w:rFonts w:hint="cs"/>
          <w:rtl/>
        </w:rPr>
        <w:t>لم</w:t>
      </w:r>
      <w:r w:rsidR="001A1272">
        <w:rPr>
          <w:rFonts w:hint="eastAsia"/>
          <w:rtl/>
        </w:rPr>
        <w:t> </w:t>
      </w:r>
      <w:r w:rsidR="001B4713">
        <w:rPr>
          <w:rFonts w:hint="cs"/>
          <w:rtl/>
        </w:rPr>
        <w:t>ي</w:t>
      </w:r>
      <w:r w:rsidR="001A1272">
        <w:rPr>
          <w:rFonts w:hint="cs"/>
          <w:rtl/>
        </w:rPr>
        <w:t>ُ</w:t>
      </w:r>
      <w:r w:rsidR="001B4713">
        <w:rPr>
          <w:rFonts w:hint="cs"/>
          <w:rtl/>
        </w:rPr>
        <w:t>تح</w:t>
      </w:r>
      <w:r w:rsidR="0004361B">
        <w:rPr>
          <w:rFonts w:hint="cs"/>
          <w:rtl/>
        </w:rPr>
        <w:t xml:space="preserve"> للدول الأعضاء فتح </w:t>
      </w:r>
      <w:r w:rsidR="00C66051">
        <w:rPr>
          <w:rFonts w:hint="cs"/>
          <w:rtl/>
        </w:rPr>
        <w:t xml:space="preserve">باب </w:t>
      </w:r>
      <w:r w:rsidR="002F66F6">
        <w:rPr>
          <w:rFonts w:hint="cs"/>
          <w:rtl/>
        </w:rPr>
        <w:t>المناقشة بشأن قضايا السياسة العامة التي تثيرها الاتجاهات الجديدة في مجال الاتصالات/تكنولوجيا المعلومات والاتصالات</w:t>
      </w:r>
      <w:r w:rsidR="00C66051">
        <w:rPr>
          <w:rFonts w:hint="cs"/>
          <w:rtl/>
        </w:rPr>
        <w:t xml:space="preserve"> و</w:t>
      </w:r>
      <w:r w:rsidR="002F66F6">
        <w:rPr>
          <w:rFonts w:hint="cs"/>
          <w:rtl/>
        </w:rPr>
        <w:t>التي لا</w:t>
      </w:r>
      <w:r w:rsidR="001A1272">
        <w:rPr>
          <w:rFonts w:hint="eastAsia"/>
          <w:rtl/>
        </w:rPr>
        <w:t> </w:t>
      </w:r>
      <w:r w:rsidR="002F66F6">
        <w:rPr>
          <w:rFonts w:hint="cs"/>
          <w:rtl/>
        </w:rPr>
        <w:t xml:space="preserve">يمكن حلها </w:t>
      </w:r>
      <w:r w:rsidR="00C66051">
        <w:rPr>
          <w:rFonts w:hint="cs"/>
          <w:rtl/>
        </w:rPr>
        <w:t>إلا</w:t>
      </w:r>
      <w:r w:rsidR="001A1272">
        <w:rPr>
          <w:rFonts w:hint="eastAsia"/>
          <w:rtl/>
        </w:rPr>
        <w:t> </w:t>
      </w:r>
      <w:r w:rsidR="002F66F6">
        <w:rPr>
          <w:rFonts w:hint="cs"/>
          <w:rtl/>
        </w:rPr>
        <w:t>على المستوى العالمي.</w:t>
      </w:r>
    </w:p>
    <w:p w:rsidR="00663FAB" w:rsidRDefault="00D512BB" w:rsidP="001A1272">
      <w:pPr>
        <w:rPr>
          <w:rtl/>
        </w:rPr>
      </w:pPr>
      <w:r>
        <w:rPr>
          <w:rFonts w:hint="cs"/>
          <w:rtl/>
          <w:lang w:bidi="ar-EG"/>
        </w:rPr>
        <w:t>واقتناعاً منا بأن اختصاصات واضحة من شأنه</w:t>
      </w:r>
      <w:r w:rsidR="007B2635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أن تسمح بإجراء مناقشات حول قضايا موضوعية ومعالجة الشواغل التي تثيرها البلدان </w:t>
      </w:r>
      <w:r w:rsidR="007B2635">
        <w:rPr>
          <w:rFonts w:hint="cs"/>
          <w:rtl/>
          <w:lang w:bidi="ar-EG"/>
        </w:rPr>
        <w:t>ولا سيما</w:t>
      </w:r>
      <w:r>
        <w:rPr>
          <w:rFonts w:hint="cs"/>
          <w:rtl/>
          <w:lang w:bidi="ar-EG"/>
        </w:rPr>
        <w:t xml:space="preserve"> البلدان النامية فيما</w:t>
      </w:r>
      <w:r w:rsidR="001A127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يتعلق بلوائح الاتصالات الدولية في </w:t>
      </w:r>
      <w:r w:rsidR="007B2635">
        <w:rPr>
          <w:rFonts w:hint="cs"/>
          <w:rtl/>
          <w:lang w:bidi="ar-EG"/>
        </w:rPr>
        <w:t>هذه ال</w:t>
      </w:r>
      <w:r>
        <w:rPr>
          <w:rFonts w:hint="cs"/>
          <w:rtl/>
          <w:lang w:bidi="ar-EG"/>
        </w:rPr>
        <w:t xml:space="preserve">بيئة </w:t>
      </w:r>
      <w:r w:rsidR="007B2635">
        <w:rPr>
          <w:rFonts w:hint="cs"/>
          <w:rtl/>
          <w:lang w:bidi="ar-EG"/>
        </w:rPr>
        <w:t>المتطورة ل</w:t>
      </w:r>
      <w:r>
        <w:rPr>
          <w:rFonts w:hint="cs"/>
          <w:rtl/>
          <w:lang w:bidi="ar-EG"/>
        </w:rPr>
        <w:t>لاتصالات</w:t>
      </w:r>
      <w:r w:rsidR="007B2635">
        <w:rPr>
          <w:rFonts w:hint="cs"/>
          <w:rtl/>
          <w:lang w:bidi="ar-EG"/>
        </w:rPr>
        <w:t>/تكنولوجيا المعلومات والاتصالات</w:t>
      </w:r>
      <w:r>
        <w:rPr>
          <w:rFonts w:hint="cs"/>
          <w:rtl/>
          <w:lang w:bidi="ar-EG"/>
        </w:rPr>
        <w:t xml:space="preserve">، </w:t>
      </w:r>
      <w:r w:rsidR="0093574F">
        <w:rPr>
          <w:rFonts w:hint="cs"/>
          <w:rtl/>
          <w:lang w:bidi="ar-EG"/>
        </w:rPr>
        <w:t xml:space="preserve">نقترح </w:t>
      </w:r>
      <w:r w:rsidR="0093574F">
        <w:rPr>
          <w:rFonts w:hint="cs"/>
          <w:rtl/>
        </w:rPr>
        <w:t>باسم المجموعة الإفريقية إدراج النص التالي في اختصاصات فريق الخبراء المعني بلوائح الاتصالات الدولية لإتاحة الف</w:t>
      </w:r>
      <w:r w:rsidR="001A1272">
        <w:rPr>
          <w:rFonts w:hint="cs"/>
          <w:rtl/>
        </w:rPr>
        <w:t>رصة للتوصل إلى توافق في الآراء:</w:t>
      </w:r>
    </w:p>
    <w:p w:rsidR="00AC6BD2" w:rsidRDefault="00CD7DAE" w:rsidP="001A1272">
      <w:pPr>
        <w:rPr>
          <w:b/>
          <w:bCs/>
          <w:rtl/>
          <w:lang w:bidi="ar-EG"/>
        </w:rPr>
      </w:pPr>
      <w:r w:rsidRPr="00CD7DAE">
        <w:rPr>
          <w:rFonts w:hint="cs"/>
          <w:b/>
          <w:bCs/>
          <w:rtl/>
        </w:rPr>
        <w:t>"</w:t>
      </w:r>
      <w:r w:rsidR="00AC6BD2" w:rsidRPr="00CD7DAE">
        <w:rPr>
          <w:rFonts w:hint="cs"/>
          <w:b/>
          <w:bCs/>
          <w:rtl/>
        </w:rPr>
        <w:t>فريق</w:t>
      </w:r>
      <w:r w:rsidR="00AC6BD2" w:rsidRPr="00CD7DAE">
        <w:rPr>
          <w:b/>
          <w:bCs/>
          <w:rtl/>
        </w:rPr>
        <w:t xml:space="preserve"> </w:t>
      </w:r>
      <w:r w:rsidR="00AC6BD2" w:rsidRPr="00CD7DAE">
        <w:rPr>
          <w:rFonts w:hint="cs"/>
          <w:b/>
          <w:bCs/>
          <w:rtl/>
        </w:rPr>
        <w:t>الخبراء</w:t>
      </w:r>
      <w:r w:rsidR="00AC6BD2" w:rsidRPr="00CD7DAE">
        <w:rPr>
          <w:b/>
          <w:bCs/>
          <w:rtl/>
        </w:rPr>
        <w:t xml:space="preserve"> </w:t>
      </w:r>
      <w:r w:rsidR="00AC6BD2" w:rsidRPr="00CD7DAE">
        <w:rPr>
          <w:rFonts w:hint="cs"/>
          <w:b/>
          <w:bCs/>
          <w:rtl/>
        </w:rPr>
        <w:t>المعني</w:t>
      </w:r>
      <w:r w:rsidR="00AC6BD2" w:rsidRPr="00CD7DAE">
        <w:rPr>
          <w:b/>
          <w:bCs/>
          <w:rtl/>
        </w:rPr>
        <w:t xml:space="preserve"> </w:t>
      </w:r>
      <w:r w:rsidR="00AC6BD2" w:rsidRPr="00CD7DAE">
        <w:rPr>
          <w:rFonts w:hint="cs"/>
          <w:b/>
          <w:bCs/>
          <w:rtl/>
        </w:rPr>
        <w:t>بلوائح</w:t>
      </w:r>
      <w:r w:rsidR="00AC6BD2" w:rsidRPr="00CD7DAE">
        <w:rPr>
          <w:b/>
          <w:bCs/>
          <w:rtl/>
        </w:rPr>
        <w:t xml:space="preserve"> </w:t>
      </w:r>
      <w:r w:rsidR="00AC6BD2" w:rsidRPr="00CD7DAE">
        <w:rPr>
          <w:rFonts w:hint="cs"/>
          <w:b/>
          <w:bCs/>
          <w:rtl/>
        </w:rPr>
        <w:t>الاتصالات</w:t>
      </w:r>
      <w:r w:rsidR="00AC6BD2" w:rsidRPr="00CD7DAE">
        <w:rPr>
          <w:b/>
          <w:bCs/>
          <w:rtl/>
        </w:rPr>
        <w:t xml:space="preserve"> </w:t>
      </w:r>
      <w:r w:rsidR="00AC6BD2" w:rsidRPr="00CD7DAE">
        <w:rPr>
          <w:rFonts w:hint="cs"/>
          <w:b/>
          <w:bCs/>
          <w:rtl/>
        </w:rPr>
        <w:t>الدولية</w:t>
      </w:r>
      <w:r w:rsidR="001A1272">
        <w:rPr>
          <w:rFonts w:hint="cs"/>
          <w:b/>
          <w:bCs/>
          <w:rtl/>
        </w:rPr>
        <w:t> </w:t>
      </w:r>
      <w:r w:rsidR="00AC6BD2" w:rsidRPr="00CD7DAE">
        <w:rPr>
          <w:b/>
          <w:bCs/>
        </w:rPr>
        <w:t>(EG-ITR)</w:t>
      </w:r>
      <w:r w:rsidR="00AC6BD2" w:rsidRPr="00CD7DAE">
        <w:rPr>
          <w:rFonts w:hint="cs"/>
          <w:b/>
          <w:bCs/>
          <w:rtl/>
        </w:rPr>
        <w:t xml:space="preserve"> </w:t>
      </w:r>
      <w:r w:rsidRPr="00CD7DAE">
        <w:rPr>
          <w:rFonts w:hint="cs"/>
          <w:b/>
          <w:bCs/>
          <w:rtl/>
          <w:lang w:bidi="ar-EG"/>
        </w:rPr>
        <w:t>المفتوح</w:t>
      </w:r>
      <w:r w:rsidR="00AC6BD2" w:rsidRPr="00CD7DAE">
        <w:rPr>
          <w:rFonts w:hint="cs"/>
          <w:b/>
          <w:bCs/>
          <w:rtl/>
          <w:lang w:bidi="ar-EG"/>
        </w:rPr>
        <w:t xml:space="preserve"> أمام جميع الدول الأعضاء وأعضاء القطاعات </w:t>
      </w:r>
      <w:r w:rsidRPr="00CD7DAE">
        <w:rPr>
          <w:rFonts w:hint="cs"/>
          <w:b/>
          <w:bCs/>
          <w:rtl/>
          <w:lang w:bidi="ar-EG"/>
        </w:rPr>
        <w:t>والذي يعمل</w:t>
      </w:r>
      <w:r w:rsidR="00AC6BD2" w:rsidRPr="00CD7DAE">
        <w:rPr>
          <w:rFonts w:hint="cs"/>
          <w:b/>
          <w:bCs/>
          <w:rtl/>
          <w:lang w:bidi="ar-EG"/>
        </w:rPr>
        <w:t xml:space="preserve"> باللغات الرسمية الست للاتحاد </w:t>
      </w:r>
      <w:r w:rsidRPr="00CD7DAE">
        <w:rPr>
          <w:rFonts w:hint="cs"/>
          <w:b/>
          <w:bCs/>
          <w:rtl/>
          <w:lang w:bidi="ar-EG"/>
        </w:rPr>
        <w:t>س</w:t>
      </w:r>
      <w:r w:rsidR="00AC6BD2" w:rsidRPr="00CD7DAE">
        <w:rPr>
          <w:rFonts w:hint="cs"/>
          <w:b/>
          <w:bCs/>
          <w:rtl/>
          <w:lang w:bidi="ar-EG"/>
        </w:rPr>
        <w:t>يضطلع بما يلي:</w:t>
      </w:r>
    </w:p>
    <w:p w:rsidR="00AC6BD2" w:rsidRPr="00FE6A1E" w:rsidRDefault="009064B2" w:rsidP="00FE6A1E">
      <w:pPr>
        <w:pStyle w:val="enumlev1"/>
        <w:rPr>
          <w:b/>
          <w:bCs/>
        </w:rPr>
      </w:pPr>
      <w:r>
        <w:rPr>
          <w:b/>
          <w:bCs/>
          <w:lang w:bidi="ar-EG"/>
        </w:rPr>
        <w:t>(</w:t>
      </w:r>
      <w:r w:rsidR="00AC6BD2" w:rsidRPr="00FE6A1E">
        <w:rPr>
          <w:b/>
          <w:bCs/>
          <w:lang w:bidi="ar-EG"/>
        </w:rPr>
        <w:t>1</w:t>
      </w:r>
      <w:r w:rsidR="00AC6BD2" w:rsidRPr="00FE6A1E">
        <w:rPr>
          <w:b/>
          <w:bCs/>
          <w:lang w:bidi="ar-EG"/>
        </w:rPr>
        <w:tab/>
      </w:r>
      <w:r w:rsidR="00AC6BD2" w:rsidRPr="00FE6A1E">
        <w:rPr>
          <w:rFonts w:hint="cs"/>
          <w:b/>
          <w:bCs/>
          <w:rtl/>
        </w:rPr>
        <w:t xml:space="preserve">دراسة </w:t>
      </w:r>
      <w:r w:rsidR="001A1272" w:rsidRPr="00FE6A1E">
        <w:rPr>
          <w:rFonts w:hint="cs"/>
          <w:b/>
          <w:bCs/>
          <w:rtl/>
        </w:rPr>
        <w:t>ال</w:t>
      </w:r>
      <w:r w:rsidR="00AC6BD2" w:rsidRPr="00FE6A1E">
        <w:rPr>
          <w:rFonts w:hint="cs"/>
          <w:b/>
          <w:bCs/>
          <w:rtl/>
        </w:rPr>
        <w:t>بيئة التشغيل</w:t>
      </w:r>
      <w:r w:rsidR="001A1272" w:rsidRPr="00FE6A1E">
        <w:rPr>
          <w:rFonts w:hint="cs"/>
          <w:b/>
          <w:bCs/>
          <w:rtl/>
        </w:rPr>
        <w:t>ية</w:t>
      </w:r>
      <w:r w:rsidR="00AC6BD2" w:rsidRPr="00FE6A1E">
        <w:rPr>
          <w:rFonts w:hint="cs"/>
          <w:b/>
          <w:bCs/>
          <w:rtl/>
        </w:rPr>
        <w:t xml:space="preserve"> الحالية وتحديد شواغل الدول الأعضاء بشأن السياسة الدولية للاتصالات/تكنولوجيا المعلومات والاتصالات</w:t>
      </w:r>
      <w:r w:rsidR="002037C4" w:rsidRPr="00FE6A1E">
        <w:rPr>
          <w:rFonts w:hint="cs"/>
          <w:b/>
          <w:bCs/>
          <w:rtl/>
        </w:rPr>
        <w:t xml:space="preserve"> مع مراعاة</w:t>
      </w:r>
      <w:r w:rsidR="00356DD3" w:rsidRPr="00FE6A1E">
        <w:rPr>
          <w:rFonts w:hint="cs"/>
          <w:b/>
          <w:bCs/>
          <w:rtl/>
        </w:rPr>
        <w:t>:</w:t>
      </w:r>
    </w:p>
    <w:p w:rsidR="00AC6BD2" w:rsidRPr="001A1272" w:rsidRDefault="001A1272" w:rsidP="001A1272">
      <w:pPr>
        <w:pStyle w:val="enumlev2"/>
        <w:rPr>
          <w:b/>
          <w:bCs/>
          <w:rtl/>
        </w:rPr>
      </w:pPr>
      <w:r w:rsidRPr="001A1272">
        <w:rPr>
          <w:rFonts w:hint="eastAsia"/>
          <w:b/>
          <w:bCs/>
          <w:rtl/>
        </w:rPr>
        <w:t> </w:t>
      </w:r>
      <w:proofErr w:type="gramStart"/>
      <w:r w:rsidR="00AC6BD2" w:rsidRPr="001A1272">
        <w:rPr>
          <w:rFonts w:hint="cs"/>
          <w:b/>
          <w:bCs/>
          <w:rtl/>
        </w:rPr>
        <w:t>أ</w:t>
      </w:r>
      <w:r w:rsidR="00663FAB" w:rsidRPr="001A1272">
        <w:rPr>
          <w:rFonts w:hint="eastAsia"/>
          <w:b/>
          <w:bCs/>
          <w:rtl/>
        </w:rPr>
        <w:t> </w:t>
      </w:r>
      <w:r w:rsidR="00AC6BD2" w:rsidRPr="001A1272">
        <w:rPr>
          <w:rFonts w:hint="cs"/>
          <w:b/>
          <w:bCs/>
          <w:rtl/>
        </w:rPr>
        <w:t>)</w:t>
      </w:r>
      <w:proofErr w:type="gramEnd"/>
      <w:r w:rsidR="00AC6BD2" w:rsidRPr="001A1272">
        <w:rPr>
          <w:rFonts w:hint="cs"/>
          <w:b/>
          <w:bCs/>
          <w:rtl/>
        </w:rPr>
        <w:tab/>
      </w:r>
      <w:r w:rsidR="005615F6" w:rsidRPr="001A1272">
        <w:rPr>
          <w:rFonts w:hint="cs"/>
          <w:b/>
          <w:bCs/>
          <w:rtl/>
        </w:rPr>
        <w:t>التغيرات التكنولوجية والقضايا الناشئة والاتجاهات الجديدة التي لم</w:t>
      </w:r>
      <w:r w:rsidRPr="001A1272">
        <w:rPr>
          <w:rFonts w:hint="eastAsia"/>
          <w:b/>
          <w:bCs/>
          <w:rtl/>
        </w:rPr>
        <w:t> </w:t>
      </w:r>
      <w:r w:rsidR="005615F6" w:rsidRPr="001A1272">
        <w:rPr>
          <w:rFonts w:hint="cs"/>
          <w:b/>
          <w:bCs/>
          <w:rtl/>
        </w:rPr>
        <w:t>تكن موجودة عند صياغة لوائح الاتصالات الدولية، فضلاً عن التغيرات والاتجاهات التكنولوجية المستقبلية؛</w:t>
      </w:r>
    </w:p>
    <w:p w:rsidR="00AC6BD2" w:rsidRPr="001A1272" w:rsidRDefault="00AC6BD2" w:rsidP="00BD6183">
      <w:pPr>
        <w:pStyle w:val="enumlev2"/>
        <w:rPr>
          <w:b/>
          <w:bCs/>
          <w:rtl/>
        </w:rPr>
      </w:pPr>
      <w:proofErr w:type="gramStart"/>
      <w:r w:rsidRPr="001A1272">
        <w:rPr>
          <w:rFonts w:hint="cs"/>
          <w:b/>
          <w:bCs/>
          <w:rtl/>
        </w:rPr>
        <w:t>ب)</w:t>
      </w:r>
      <w:r w:rsidRPr="001A1272">
        <w:rPr>
          <w:rFonts w:hint="cs"/>
          <w:b/>
          <w:bCs/>
          <w:rtl/>
        </w:rPr>
        <w:tab/>
      </w:r>
      <w:proofErr w:type="gramEnd"/>
      <w:r w:rsidR="005615F6" w:rsidRPr="001A1272">
        <w:rPr>
          <w:rFonts w:hint="cs"/>
          <w:b/>
          <w:bCs/>
          <w:rtl/>
        </w:rPr>
        <w:t>قرارات مؤتمر المندوبين المفوضين للاتحاد المتعلقة ب</w:t>
      </w:r>
      <w:r w:rsidR="00BD6183" w:rsidRPr="001A1272">
        <w:rPr>
          <w:rFonts w:hint="cs"/>
          <w:b/>
          <w:bCs/>
          <w:rtl/>
        </w:rPr>
        <w:t xml:space="preserve">مختلف </w:t>
      </w:r>
      <w:r w:rsidR="005615F6" w:rsidRPr="001A1272">
        <w:rPr>
          <w:rFonts w:hint="cs"/>
          <w:b/>
          <w:bCs/>
          <w:rtl/>
        </w:rPr>
        <w:t>القضايا والاتجاهات الناشئة.</w:t>
      </w:r>
    </w:p>
    <w:p w:rsidR="00304C93" w:rsidRPr="00FE6A1E" w:rsidRDefault="009064B2" w:rsidP="008441C9">
      <w:pPr>
        <w:pStyle w:val="enumlev1"/>
        <w:rPr>
          <w:b/>
          <w:bCs/>
          <w:rtl/>
        </w:rPr>
      </w:pPr>
      <w:r>
        <w:rPr>
          <w:b/>
          <w:bCs/>
          <w:lang w:bidi="ar-EG"/>
        </w:rPr>
        <w:t>(</w:t>
      </w:r>
      <w:r w:rsidR="00AC6BD2" w:rsidRPr="00FE6A1E">
        <w:rPr>
          <w:b/>
          <w:bCs/>
          <w:lang w:bidi="ar-EG"/>
        </w:rPr>
        <w:t>2</w:t>
      </w:r>
      <w:r w:rsidR="00AC6BD2" w:rsidRPr="00FE6A1E">
        <w:rPr>
          <w:b/>
          <w:bCs/>
          <w:rtl/>
          <w:lang w:bidi="ar-EG"/>
        </w:rPr>
        <w:tab/>
      </w:r>
      <w:r w:rsidR="00AC6BD2" w:rsidRPr="00FE6A1E">
        <w:rPr>
          <w:rFonts w:hint="cs"/>
          <w:b/>
          <w:bCs/>
          <w:rtl/>
        </w:rPr>
        <w:t>ا</w:t>
      </w:r>
      <w:r w:rsidR="003F1694" w:rsidRPr="00FE6A1E">
        <w:rPr>
          <w:rFonts w:hint="cs"/>
          <w:b/>
          <w:bCs/>
          <w:rtl/>
        </w:rPr>
        <w:t>لتوصية بمقترحات يمكن إدراجها في</w:t>
      </w:r>
      <w:r w:rsidR="005C3B0E" w:rsidRPr="00FE6A1E">
        <w:rPr>
          <w:rFonts w:hint="cs"/>
          <w:b/>
          <w:bCs/>
          <w:rtl/>
        </w:rPr>
        <w:t xml:space="preserve"> لوائح </w:t>
      </w:r>
      <w:r w:rsidR="009E5A7F" w:rsidRPr="00FE6A1E">
        <w:rPr>
          <w:rFonts w:hint="cs"/>
          <w:b/>
          <w:bCs/>
          <w:rtl/>
        </w:rPr>
        <w:t>عالمية/جديدة للاتصالات الدولية</w:t>
      </w:r>
      <w:r w:rsidR="003F1694" w:rsidRPr="00FE6A1E">
        <w:rPr>
          <w:rFonts w:hint="cs"/>
          <w:b/>
          <w:bCs/>
          <w:rtl/>
        </w:rPr>
        <w:t>؛</w:t>
      </w:r>
    </w:p>
    <w:p w:rsidR="00663FAB" w:rsidRPr="00FE6A1E" w:rsidRDefault="009064B2" w:rsidP="008441C9">
      <w:pPr>
        <w:pStyle w:val="enumlev1"/>
        <w:rPr>
          <w:b/>
          <w:bCs/>
          <w:rtl/>
        </w:rPr>
      </w:pPr>
      <w:r>
        <w:rPr>
          <w:b/>
          <w:bCs/>
        </w:rPr>
        <w:t>(</w:t>
      </w:r>
      <w:r w:rsidR="00663FAB" w:rsidRPr="00FE6A1E">
        <w:rPr>
          <w:b/>
          <w:bCs/>
        </w:rPr>
        <w:t>3</w:t>
      </w:r>
      <w:r w:rsidR="00663FAB" w:rsidRPr="00FE6A1E">
        <w:rPr>
          <w:b/>
          <w:bCs/>
        </w:rPr>
        <w:tab/>
      </w:r>
      <w:r w:rsidR="00663FAB" w:rsidRPr="00FE6A1E">
        <w:rPr>
          <w:rFonts w:hint="cs"/>
          <w:b/>
          <w:bCs/>
          <w:rtl/>
        </w:rPr>
        <w:t>النظر، حسب الاقتضاء، في</w:t>
      </w:r>
      <w:r w:rsidR="001A1272" w:rsidRPr="00FE6A1E">
        <w:rPr>
          <w:rFonts w:hint="eastAsia"/>
          <w:b/>
          <w:bCs/>
          <w:rtl/>
        </w:rPr>
        <w:t> </w:t>
      </w:r>
      <w:r w:rsidR="00663FAB" w:rsidRPr="00FE6A1E">
        <w:rPr>
          <w:rFonts w:hint="cs"/>
          <w:b/>
          <w:bCs/>
          <w:rtl/>
        </w:rPr>
        <w:t>الأعمال ذات</w:t>
      </w:r>
      <w:r w:rsidR="001A1272" w:rsidRPr="00FE6A1E">
        <w:rPr>
          <w:rFonts w:hint="eastAsia"/>
          <w:b/>
          <w:bCs/>
          <w:rtl/>
        </w:rPr>
        <w:t> </w:t>
      </w:r>
      <w:r w:rsidR="00663FAB" w:rsidRPr="00FE6A1E">
        <w:rPr>
          <w:rFonts w:hint="cs"/>
          <w:b/>
          <w:bCs/>
          <w:rtl/>
        </w:rPr>
        <w:t>الصلة بلوائح الاتصالات الدولية التي جرت قبل بدء عملية استعراض لوائح الاتصالات الدولية؛</w:t>
      </w:r>
    </w:p>
    <w:p w:rsidR="00663FAB" w:rsidRPr="00FE6A1E" w:rsidRDefault="009064B2" w:rsidP="003F7EED">
      <w:pPr>
        <w:pStyle w:val="enumlev1"/>
        <w:keepNext/>
        <w:keepLines/>
        <w:rPr>
          <w:b/>
          <w:bCs/>
          <w:rtl/>
        </w:rPr>
      </w:pPr>
      <w:r>
        <w:rPr>
          <w:b/>
          <w:bCs/>
        </w:rPr>
        <w:lastRenderedPageBreak/>
        <w:t>(</w:t>
      </w:r>
      <w:r w:rsidR="00663FAB" w:rsidRPr="00FE6A1E">
        <w:rPr>
          <w:b/>
          <w:bCs/>
        </w:rPr>
        <w:t>4</w:t>
      </w:r>
      <w:r w:rsidR="00663FAB" w:rsidRPr="00FE6A1E">
        <w:rPr>
          <w:b/>
          <w:bCs/>
        </w:rPr>
        <w:tab/>
      </w:r>
      <w:r w:rsidR="00663FAB" w:rsidRPr="00FE6A1E">
        <w:rPr>
          <w:rFonts w:hint="cs"/>
          <w:b/>
          <w:bCs/>
          <w:rtl/>
        </w:rPr>
        <w:t>دراسة المساهمات والاطلاع على وثائق المعلومات المقدمة إليه، بما</w:t>
      </w:r>
      <w:r w:rsidR="005F0AE6" w:rsidRPr="00FE6A1E">
        <w:rPr>
          <w:rFonts w:hint="eastAsia"/>
          <w:b/>
          <w:bCs/>
          <w:rtl/>
        </w:rPr>
        <w:t> </w:t>
      </w:r>
      <w:r w:rsidR="00663FAB" w:rsidRPr="00FE6A1E">
        <w:rPr>
          <w:rFonts w:hint="cs"/>
          <w:b/>
          <w:bCs/>
          <w:rtl/>
        </w:rPr>
        <w:t>في ذلك المساهمات المقدمة إلى المجلس في دورته لعام</w:t>
      </w:r>
      <w:r w:rsidR="00663FAB" w:rsidRPr="00FE6A1E">
        <w:rPr>
          <w:rFonts w:hint="eastAsia"/>
          <w:b/>
          <w:bCs/>
          <w:rtl/>
        </w:rPr>
        <w:t> </w:t>
      </w:r>
      <w:r w:rsidR="00663FAB" w:rsidRPr="00FE6A1E">
        <w:rPr>
          <w:b/>
          <w:bCs/>
        </w:rPr>
        <w:t>2018</w:t>
      </w:r>
      <w:r w:rsidR="00663FAB" w:rsidRPr="00FE6A1E">
        <w:rPr>
          <w:rFonts w:hint="cs"/>
          <w:b/>
          <w:bCs/>
          <w:rtl/>
        </w:rPr>
        <w:t xml:space="preserve"> ومؤتمر المندوبين المفوضين لعام </w:t>
      </w:r>
      <w:r w:rsidR="00663FAB" w:rsidRPr="00FE6A1E">
        <w:rPr>
          <w:b/>
          <w:bCs/>
        </w:rPr>
        <w:t>2018</w:t>
      </w:r>
      <w:r w:rsidR="00663FAB" w:rsidRPr="00FE6A1E">
        <w:rPr>
          <w:rFonts w:hint="cs"/>
          <w:b/>
          <w:bCs/>
          <w:rtl/>
        </w:rPr>
        <w:t>؛</w:t>
      </w:r>
    </w:p>
    <w:p w:rsidR="00663FAB" w:rsidRPr="00FE6A1E" w:rsidRDefault="009064B2" w:rsidP="008441C9">
      <w:pPr>
        <w:pStyle w:val="enumlev1"/>
        <w:rPr>
          <w:b/>
          <w:bCs/>
          <w:rtl/>
        </w:rPr>
      </w:pPr>
      <w:r>
        <w:rPr>
          <w:b/>
          <w:bCs/>
        </w:rPr>
        <w:t>(</w:t>
      </w:r>
      <w:r w:rsidR="00663FAB" w:rsidRPr="00FE6A1E">
        <w:rPr>
          <w:b/>
          <w:bCs/>
        </w:rPr>
        <w:t>5</w:t>
      </w:r>
      <w:r w:rsidR="00663FAB" w:rsidRPr="00FE6A1E">
        <w:rPr>
          <w:b/>
          <w:bCs/>
        </w:rPr>
        <w:tab/>
      </w:r>
      <w:r w:rsidR="00663FAB" w:rsidRPr="00FE6A1E">
        <w:rPr>
          <w:rFonts w:hint="cs"/>
          <w:b/>
          <w:bCs/>
          <w:rtl/>
        </w:rPr>
        <w:t>تقديم تقرير عن نتائج جميع المناقشات بما</w:t>
      </w:r>
      <w:r w:rsidR="005F0AE6" w:rsidRPr="00FE6A1E">
        <w:rPr>
          <w:rFonts w:hint="eastAsia"/>
          <w:b/>
          <w:bCs/>
          <w:rtl/>
        </w:rPr>
        <w:t> </w:t>
      </w:r>
      <w:r w:rsidR="00663FAB" w:rsidRPr="00FE6A1E">
        <w:rPr>
          <w:rFonts w:hint="cs"/>
          <w:b/>
          <w:bCs/>
          <w:rtl/>
        </w:rPr>
        <w:t>فيها تلك المتعلقة بالاتجاهات والقضايا الناشئة؛</w:t>
      </w:r>
    </w:p>
    <w:p w:rsidR="00663FAB" w:rsidRPr="00FE6A1E" w:rsidRDefault="009064B2" w:rsidP="008441C9">
      <w:pPr>
        <w:pStyle w:val="enumlev1"/>
        <w:rPr>
          <w:b/>
          <w:bCs/>
          <w:rtl/>
        </w:rPr>
      </w:pPr>
      <w:r>
        <w:rPr>
          <w:b/>
          <w:bCs/>
        </w:rPr>
        <w:t>(</w:t>
      </w:r>
      <w:bookmarkStart w:id="1" w:name="_GoBack"/>
      <w:bookmarkEnd w:id="1"/>
      <w:r w:rsidR="00663FAB" w:rsidRPr="00FE6A1E">
        <w:rPr>
          <w:b/>
          <w:bCs/>
        </w:rPr>
        <w:t>6</w:t>
      </w:r>
      <w:r w:rsidR="00663FAB" w:rsidRPr="00FE6A1E">
        <w:rPr>
          <w:b/>
          <w:bCs/>
        </w:rPr>
        <w:tab/>
      </w:r>
      <w:r w:rsidR="00663FAB" w:rsidRPr="00FE6A1E">
        <w:rPr>
          <w:rFonts w:hint="cs"/>
          <w:b/>
          <w:bCs/>
          <w:rtl/>
        </w:rPr>
        <w:t xml:space="preserve">إعداد توصيات بمشاريع </w:t>
      </w:r>
      <w:r w:rsidR="008B496C" w:rsidRPr="00FE6A1E">
        <w:rPr>
          <w:rFonts w:hint="cs"/>
          <w:b/>
          <w:bCs/>
          <w:rtl/>
        </w:rPr>
        <w:t>النصوص المطلوبة</w:t>
      </w:r>
      <w:r w:rsidR="00663FAB" w:rsidRPr="00FE6A1E">
        <w:rPr>
          <w:rFonts w:hint="cs"/>
          <w:b/>
          <w:bCs/>
          <w:rtl/>
        </w:rPr>
        <w:t xml:space="preserve"> لتعديل الدستور والاتفاقية، إذا اعت</w:t>
      </w:r>
      <w:r w:rsidR="001108C2" w:rsidRPr="00FE6A1E">
        <w:rPr>
          <w:rFonts w:hint="cs"/>
          <w:b/>
          <w:bCs/>
          <w:rtl/>
        </w:rPr>
        <w:t>ُ</w:t>
      </w:r>
      <w:r w:rsidR="00663FAB" w:rsidRPr="00FE6A1E">
        <w:rPr>
          <w:rFonts w:hint="cs"/>
          <w:b/>
          <w:bCs/>
          <w:rtl/>
        </w:rPr>
        <w:t>بر ذلك مناسباً.</w:t>
      </w:r>
      <w:r w:rsidR="005F0AE6" w:rsidRPr="00FE6A1E">
        <w:rPr>
          <w:rFonts w:hint="cs"/>
          <w:b/>
          <w:bCs/>
          <w:rtl/>
        </w:rPr>
        <w:t>"</w:t>
      </w:r>
    </w:p>
    <w:p w:rsidR="0074420E" w:rsidRDefault="00663FAB" w:rsidP="00663FAB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F4" w:rsidRDefault="00411DF4" w:rsidP="006C3242">
      <w:pPr>
        <w:spacing w:before="0" w:line="240" w:lineRule="auto"/>
      </w:pPr>
      <w:r>
        <w:separator/>
      </w:r>
    </w:p>
  </w:endnote>
  <w:endnote w:type="continuationSeparator" w:id="0">
    <w:p w:rsidR="00411DF4" w:rsidRDefault="00411DF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304C93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FE6A1E">
      <w:rPr>
        <w:rFonts w:ascii="Calibri" w:hAnsi="Calibri" w:cs="Calibri"/>
        <w:noProof/>
        <w:sz w:val="16"/>
        <w:szCs w:val="16"/>
        <w:lang w:val="fr-FR"/>
      </w:rPr>
      <w:t>P:\ARA\SG\CONSEIL\C19\000\089A.docx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304C93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304C93">
      <w:rPr>
        <w:rFonts w:ascii="Calibri" w:hAnsi="Calibri" w:cs="Calibri"/>
        <w:sz w:val="16"/>
        <w:szCs w:val="16"/>
        <w:lang w:val="fr-FR"/>
      </w:rPr>
      <w:t>456062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E6C4D">
      <w:rPr>
        <w:rFonts w:ascii="Calibri" w:hAnsi="Calibri" w:cs="Calibri"/>
        <w:noProof/>
        <w:sz w:val="16"/>
        <w:szCs w:val="16"/>
        <w:lang w:val="fr-FR"/>
      </w:rPr>
      <w:t>04.06.19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FE6A1E">
      <w:rPr>
        <w:rFonts w:ascii="Calibri" w:hAnsi="Calibri" w:cs="Calibri"/>
        <w:noProof/>
        <w:sz w:val="16"/>
        <w:szCs w:val="16"/>
        <w:lang w:val="fr-FR"/>
      </w:rPr>
      <w:t>04.06.19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F4" w:rsidRDefault="00411DF4" w:rsidP="006C3242">
      <w:pPr>
        <w:spacing w:before="0" w:line="240" w:lineRule="auto"/>
      </w:pPr>
      <w:r>
        <w:separator/>
      </w:r>
    </w:p>
  </w:footnote>
  <w:footnote w:type="continuationSeparator" w:id="0">
    <w:p w:rsidR="00411DF4" w:rsidRDefault="00411DF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9064B2" w:rsidP="00304C93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04C93">
          <w:rPr>
            <w:rFonts w:cs="Calibri"/>
            <w:noProof/>
            <w:sz w:val="20"/>
            <w:szCs w:val="20"/>
          </w:rPr>
          <w:t>89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4"/>
    <w:rsid w:val="00021054"/>
    <w:rsid w:val="0004361B"/>
    <w:rsid w:val="00090574"/>
    <w:rsid w:val="000C1C0E"/>
    <w:rsid w:val="000C548A"/>
    <w:rsid w:val="001108C2"/>
    <w:rsid w:val="001A1272"/>
    <w:rsid w:val="001B3C95"/>
    <w:rsid w:val="001B4713"/>
    <w:rsid w:val="001C0169"/>
    <w:rsid w:val="001D1D50"/>
    <w:rsid w:val="001E446E"/>
    <w:rsid w:val="002037C4"/>
    <w:rsid w:val="002154EE"/>
    <w:rsid w:val="002276D2"/>
    <w:rsid w:val="0023283D"/>
    <w:rsid w:val="00271C43"/>
    <w:rsid w:val="00290728"/>
    <w:rsid w:val="002978F4"/>
    <w:rsid w:val="002B028D"/>
    <w:rsid w:val="002E6541"/>
    <w:rsid w:val="002F66F6"/>
    <w:rsid w:val="00304C93"/>
    <w:rsid w:val="00310949"/>
    <w:rsid w:val="00334924"/>
    <w:rsid w:val="003409BC"/>
    <w:rsid w:val="00356DD3"/>
    <w:rsid w:val="00357185"/>
    <w:rsid w:val="00383829"/>
    <w:rsid w:val="003F1694"/>
    <w:rsid w:val="003F4B29"/>
    <w:rsid w:val="003F7EED"/>
    <w:rsid w:val="00411DF4"/>
    <w:rsid w:val="0042686F"/>
    <w:rsid w:val="004317D8"/>
    <w:rsid w:val="00434183"/>
    <w:rsid w:val="00443869"/>
    <w:rsid w:val="00447F32"/>
    <w:rsid w:val="00454284"/>
    <w:rsid w:val="00460DD5"/>
    <w:rsid w:val="004E11DC"/>
    <w:rsid w:val="00531AC4"/>
    <w:rsid w:val="005409AC"/>
    <w:rsid w:val="0055516A"/>
    <w:rsid w:val="005615F6"/>
    <w:rsid w:val="0058491B"/>
    <w:rsid w:val="00592EA5"/>
    <w:rsid w:val="005A3170"/>
    <w:rsid w:val="005C3B0E"/>
    <w:rsid w:val="005F0AE6"/>
    <w:rsid w:val="00663FAB"/>
    <w:rsid w:val="00677396"/>
    <w:rsid w:val="0069200F"/>
    <w:rsid w:val="006A65CB"/>
    <w:rsid w:val="006C3242"/>
    <w:rsid w:val="006C7CC0"/>
    <w:rsid w:val="006F63F7"/>
    <w:rsid w:val="006F6581"/>
    <w:rsid w:val="007025C7"/>
    <w:rsid w:val="00706D7A"/>
    <w:rsid w:val="00722F0D"/>
    <w:rsid w:val="0074420E"/>
    <w:rsid w:val="00783E26"/>
    <w:rsid w:val="007B2635"/>
    <w:rsid w:val="007C3BC7"/>
    <w:rsid w:val="007D4ACF"/>
    <w:rsid w:val="007F0787"/>
    <w:rsid w:val="00810B7B"/>
    <w:rsid w:val="0082358A"/>
    <w:rsid w:val="008235CD"/>
    <w:rsid w:val="008247DE"/>
    <w:rsid w:val="00840B10"/>
    <w:rsid w:val="008441C9"/>
    <w:rsid w:val="008513CB"/>
    <w:rsid w:val="008B496C"/>
    <w:rsid w:val="009064B2"/>
    <w:rsid w:val="00923B0C"/>
    <w:rsid w:val="0093574F"/>
    <w:rsid w:val="00936A8F"/>
    <w:rsid w:val="0094021C"/>
    <w:rsid w:val="009415A6"/>
    <w:rsid w:val="00952F86"/>
    <w:rsid w:val="00982B28"/>
    <w:rsid w:val="00996B53"/>
    <w:rsid w:val="009C2C97"/>
    <w:rsid w:val="009D313F"/>
    <w:rsid w:val="009E5A7F"/>
    <w:rsid w:val="00A47A5A"/>
    <w:rsid w:val="00A6683B"/>
    <w:rsid w:val="00A97F94"/>
    <w:rsid w:val="00AC6BD2"/>
    <w:rsid w:val="00B05BC8"/>
    <w:rsid w:val="00B64B47"/>
    <w:rsid w:val="00B72198"/>
    <w:rsid w:val="00BD6183"/>
    <w:rsid w:val="00C002DE"/>
    <w:rsid w:val="00C53BF8"/>
    <w:rsid w:val="00C66051"/>
    <w:rsid w:val="00C66157"/>
    <w:rsid w:val="00C674FE"/>
    <w:rsid w:val="00C67501"/>
    <w:rsid w:val="00C75633"/>
    <w:rsid w:val="00C77FF3"/>
    <w:rsid w:val="00CD7DAE"/>
    <w:rsid w:val="00CE2EE1"/>
    <w:rsid w:val="00CE3349"/>
    <w:rsid w:val="00CE6C4D"/>
    <w:rsid w:val="00CF3FFD"/>
    <w:rsid w:val="00D10CCF"/>
    <w:rsid w:val="00D512BB"/>
    <w:rsid w:val="00D77D0F"/>
    <w:rsid w:val="00DA1CF0"/>
    <w:rsid w:val="00DC1E02"/>
    <w:rsid w:val="00DC24B4"/>
    <w:rsid w:val="00DE3839"/>
    <w:rsid w:val="00DF16DC"/>
    <w:rsid w:val="00E44E74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6A1E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9E2EA620-C350-47CA-A9C7-10F81A6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6A1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6A1E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link w:val="enumlev1Char"/>
    <w:qFormat/>
    <w:rsid w:val="00663FA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0" w:line="185" w:lineRule="auto"/>
      <w:ind w:left="567" w:hanging="567"/>
      <w:textAlignment w:val="baseline"/>
    </w:pPr>
    <w:rPr>
      <w:rFonts w:eastAsia="SimSun"/>
      <w:lang w:val="en-GB" w:eastAsia="en-US" w:bidi="ar-EG"/>
    </w:rPr>
  </w:style>
  <w:style w:type="character" w:customStyle="1" w:styleId="enumlev1Char">
    <w:name w:val="enumlev1 Char"/>
    <w:basedOn w:val="DefaultParagraphFont"/>
    <w:link w:val="enumlev10"/>
    <w:rsid w:val="00663FAB"/>
    <w:rPr>
      <w:rFonts w:ascii="Calibri" w:eastAsia="SimSun" w:hAnsi="Calibri" w:cs="Traditional Arabic"/>
      <w:szCs w:val="3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atoor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E75C-88AE-4C8E-A084-3C5C1AC0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38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Awad, Samy</cp:lastModifiedBy>
  <cp:revision>9</cp:revision>
  <cp:lastPrinted>2019-06-04T15:33:00Z</cp:lastPrinted>
  <dcterms:created xsi:type="dcterms:W3CDTF">2019-06-04T15:16:00Z</dcterms:created>
  <dcterms:modified xsi:type="dcterms:W3CDTF">2019-06-05T13:28:00Z</dcterms:modified>
</cp:coreProperties>
</file>