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:rsidTr="005C1B59">
        <w:trPr>
          <w:cantSplit/>
        </w:trPr>
        <w:tc>
          <w:tcPr>
            <w:tcW w:w="6912" w:type="dxa"/>
          </w:tcPr>
          <w:p w:rsidR="00520F36" w:rsidRPr="0092392D" w:rsidRDefault="00520F36" w:rsidP="005C1B59">
            <w:pPr>
              <w:spacing w:before="360"/>
              <w:rPr>
                <w:lang w:val="fr-CH"/>
              </w:rPr>
            </w:pPr>
            <w:bookmarkStart w:id="0" w:name="dc06"/>
            <w:bookmarkStart w:id="1" w:name="_GoBack"/>
            <w:bookmarkEnd w:id="0"/>
            <w:bookmarkEnd w:id="1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8C29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8C2919">
              <w:rPr>
                <w:b/>
                <w:bCs/>
                <w:szCs w:val="24"/>
                <w:lang w:val="fr-CH"/>
              </w:rPr>
              <w:t>10-20 juin 2019</w:t>
            </w:r>
          </w:p>
        </w:tc>
        <w:tc>
          <w:tcPr>
            <w:tcW w:w="3261" w:type="dxa"/>
          </w:tcPr>
          <w:p w:rsidR="00520F36" w:rsidRPr="0092392D" w:rsidRDefault="00520F36" w:rsidP="005C1B59">
            <w:pPr>
              <w:spacing w:before="0"/>
              <w:jc w:val="right"/>
              <w:rPr>
                <w:lang w:val="fr-CH"/>
              </w:rPr>
            </w:pPr>
            <w:bookmarkStart w:id="2" w:name="ditulogo"/>
            <w:bookmarkEnd w:id="2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5C1B5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5C1B5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5C1B59">
            <w:pPr>
              <w:spacing w:before="0"/>
              <w:rPr>
                <w:b/>
                <w:bCs/>
              </w:rPr>
            </w:pPr>
          </w:p>
        </w:tc>
      </w:tr>
      <w:tr w:rsidR="00520F36" w:rsidRPr="0092392D" w:rsidTr="005C1B59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5C1B59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5C1B59">
            <w:pPr>
              <w:spacing w:before="0"/>
              <w:rPr>
                <w:b/>
                <w:bCs/>
              </w:rPr>
            </w:pPr>
          </w:p>
        </w:tc>
      </w:tr>
      <w:tr w:rsidR="00520F36" w:rsidRPr="0092392D" w:rsidTr="005C1B59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C1B59" w:rsidRDefault="00F33065" w:rsidP="005C1B59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3" w:name="dnum" w:colFirst="1" w:colLast="1"/>
            <w:bookmarkStart w:id="4" w:name="dmeeting" w:colFirst="0" w:colLast="0"/>
            <w:r w:rsidRPr="005C1B59">
              <w:rPr>
                <w:rFonts w:cs="Times"/>
                <w:b/>
                <w:bCs/>
                <w:szCs w:val="24"/>
                <w:lang w:val="fr-CH"/>
              </w:rPr>
              <w:t>Point de l’ordre du jour : ADM 28</w:t>
            </w:r>
          </w:p>
        </w:tc>
        <w:tc>
          <w:tcPr>
            <w:tcW w:w="3261" w:type="dxa"/>
          </w:tcPr>
          <w:p w:rsidR="00520F36" w:rsidRPr="00520F36" w:rsidRDefault="00520F36" w:rsidP="005C1B5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8C29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5C1B59">
              <w:rPr>
                <w:b/>
                <w:bCs/>
              </w:rPr>
              <w:t>90-</w:t>
            </w:r>
            <w:r>
              <w:rPr>
                <w:b/>
                <w:bCs/>
              </w:rPr>
              <w:t>F</w:t>
            </w:r>
          </w:p>
        </w:tc>
      </w:tr>
      <w:tr w:rsidR="00520F36" w:rsidRPr="0092392D" w:rsidTr="005C1B59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C1B59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520F36" w:rsidRPr="00520F36" w:rsidRDefault="005C1B59" w:rsidP="005C1B5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27 mai</w:t>
            </w:r>
            <w:r w:rsidR="00520F36">
              <w:rPr>
                <w:b/>
                <w:bCs/>
              </w:rPr>
              <w:t xml:space="preserve"> 201</w:t>
            </w:r>
            <w:r w:rsidR="008C2919">
              <w:rPr>
                <w:b/>
                <w:bCs/>
              </w:rPr>
              <w:t>9</w:t>
            </w:r>
          </w:p>
        </w:tc>
      </w:tr>
      <w:tr w:rsidR="00520F36" w:rsidRPr="0092392D" w:rsidTr="005C1B59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C1B59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520F36" w:rsidRPr="00520F36" w:rsidRDefault="00520F36" w:rsidP="005C1B59">
            <w:pPr>
              <w:spacing w:before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Original:</w:t>
            </w:r>
            <w:proofErr w:type="gramEnd"/>
            <w:r>
              <w:rPr>
                <w:b/>
                <w:bCs/>
              </w:rPr>
              <w:t xml:space="preserve"> </w:t>
            </w:r>
            <w:r w:rsidR="005C1B59">
              <w:rPr>
                <w:b/>
                <w:bCs/>
              </w:rPr>
              <w:t>français</w:t>
            </w:r>
          </w:p>
        </w:tc>
      </w:tr>
      <w:tr w:rsidR="00520F36" w:rsidRPr="0092392D" w:rsidTr="005C1B59">
        <w:trPr>
          <w:cantSplit/>
        </w:trPr>
        <w:tc>
          <w:tcPr>
            <w:tcW w:w="10173" w:type="dxa"/>
            <w:gridSpan w:val="2"/>
          </w:tcPr>
          <w:p w:rsidR="005C1B59" w:rsidRDefault="005C1B59" w:rsidP="005C1B59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6"/>
            <w:r w:rsidRPr="00E35859">
              <w:t>Note du Secrétaire général</w:t>
            </w:r>
          </w:p>
          <w:p w:rsidR="00EE407D" w:rsidRPr="00EE407D" w:rsidRDefault="00EE407D" w:rsidP="005C1B59">
            <w:pPr>
              <w:pStyle w:val="Title1"/>
              <w:rPr>
                <w:lang w:val="fr-CH"/>
              </w:rPr>
            </w:pPr>
            <w:r w:rsidRPr="00EE407D">
              <w:rPr>
                <w:lang w:val="fr-CH"/>
              </w:rPr>
              <w:t xml:space="preserve">CONTRIBUTION DE LA </w:t>
            </w:r>
            <w:r w:rsidR="005C1B59">
              <w:rPr>
                <w:lang w:val="fr-CH"/>
              </w:rPr>
              <w:t xml:space="preserve">république de </w:t>
            </w:r>
            <w:r w:rsidRPr="00EE407D">
              <w:rPr>
                <w:lang w:val="fr-CH"/>
              </w:rPr>
              <w:t xml:space="preserve">CÔTE D’IVOIRE </w:t>
            </w:r>
          </w:p>
          <w:p w:rsidR="00520F36" w:rsidRPr="00EE407D" w:rsidRDefault="00195D6A" w:rsidP="005C1B59">
            <w:pPr>
              <w:pStyle w:val="Title1"/>
              <w:rPr>
                <w:b/>
              </w:rPr>
            </w:pPr>
            <w:r w:rsidRPr="00195D6A">
              <w:t>MISE EN OEUVRE DE LA NOUVELLE RESOLUTION DE LA PP-18 RELATIVE</w:t>
            </w:r>
            <w:r>
              <w:t xml:space="preserve"> </w:t>
            </w:r>
            <w:r w:rsidRPr="00195D6A">
              <w:t>A LA PARTICIPATION DES PME AUX TRAVAUX DE L'UIT</w:t>
            </w:r>
          </w:p>
        </w:tc>
      </w:tr>
      <w:tr w:rsidR="00520F36" w:rsidRPr="0092392D" w:rsidTr="005C1B59">
        <w:trPr>
          <w:cantSplit/>
        </w:trPr>
        <w:tc>
          <w:tcPr>
            <w:tcW w:w="10173" w:type="dxa"/>
            <w:gridSpan w:val="2"/>
          </w:tcPr>
          <w:p w:rsidR="00520F36" w:rsidRPr="0092392D" w:rsidRDefault="00520F36" w:rsidP="005C1B59">
            <w:pPr>
              <w:pStyle w:val="Title1"/>
            </w:pPr>
            <w:bookmarkStart w:id="8" w:name="dtitle1" w:colFirst="0" w:colLast="0"/>
            <w:bookmarkEnd w:id="7"/>
          </w:p>
        </w:tc>
      </w:tr>
      <w:bookmarkEnd w:id="8"/>
    </w:tbl>
    <w:p w:rsidR="005C1B59" w:rsidRDefault="005C1B59">
      <w:pPr>
        <w:rPr>
          <w:lang w:val="fr-CH"/>
        </w:rPr>
      </w:pPr>
    </w:p>
    <w:p w:rsidR="005C1B59" w:rsidRPr="00A53EC5" w:rsidRDefault="005C1B59" w:rsidP="005C1B59">
      <w:pPr>
        <w:spacing w:before="720"/>
      </w:pPr>
      <w:r w:rsidRPr="00E35859">
        <w:t xml:space="preserve">J'ai l'honneur de transmettre aux États Membres du Conseil une contribution soumise par </w:t>
      </w:r>
      <w:r w:rsidRPr="00A53EC5">
        <w:t>l</w:t>
      </w:r>
      <w:r>
        <w:t xml:space="preserve">a </w:t>
      </w:r>
      <w:r w:rsidRPr="00115DB8">
        <w:t xml:space="preserve">République </w:t>
      </w:r>
      <w:r>
        <w:t>de Côte d’Ivoire</w:t>
      </w:r>
      <w:r w:rsidRPr="00A53EC5">
        <w:t>.</w:t>
      </w:r>
    </w:p>
    <w:p w:rsidR="005C1B59" w:rsidRPr="00E35859" w:rsidRDefault="005C1B59" w:rsidP="005C1B5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E35859">
        <w:tab/>
        <w:t>Houlin ZHAO</w:t>
      </w:r>
      <w:r w:rsidRPr="00E35859">
        <w:br/>
      </w:r>
      <w:r w:rsidRPr="00E35859">
        <w:tab/>
        <w:t>Secrétaire général</w:t>
      </w:r>
    </w:p>
    <w:p w:rsidR="005C1B59" w:rsidRDefault="005C1B59">
      <w:pPr>
        <w:rPr>
          <w:lang w:val="fr-CH"/>
        </w:rPr>
      </w:pPr>
    </w:p>
    <w:p w:rsidR="005C1B59" w:rsidRDefault="005C1B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520F36" w:rsidRDefault="00520F36">
      <w:pPr>
        <w:rPr>
          <w:lang w:val="fr-CH"/>
        </w:rPr>
      </w:pPr>
    </w:p>
    <w:p w:rsidR="005C1B59" w:rsidRPr="005C1B59" w:rsidRDefault="005C1B59" w:rsidP="005C1B59">
      <w:pPr>
        <w:pStyle w:val="Source"/>
        <w:rPr>
          <w:lang w:val="fr-CH"/>
        </w:rPr>
      </w:pPr>
      <w:r w:rsidRPr="005C1B59">
        <w:rPr>
          <w:lang w:val="fr-CH"/>
        </w:rPr>
        <w:t>C</w:t>
      </w:r>
      <w:r>
        <w:rPr>
          <w:lang w:val="fr-CH"/>
        </w:rPr>
        <w:t>ontribution de la République de Côte d’Ivoire</w:t>
      </w:r>
      <w:r w:rsidRPr="005C1B59">
        <w:rPr>
          <w:lang w:val="fr-CH"/>
        </w:rPr>
        <w:t xml:space="preserve"> </w:t>
      </w:r>
    </w:p>
    <w:p w:rsidR="005C1B59" w:rsidRDefault="005C1B59" w:rsidP="005C1B59">
      <w:pPr>
        <w:pStyle w:val="Title1"/>
        <w:rPr>
          <w:lang w:val="fr-CH"/>
        </w:rPr>
      </w:pPr>
      <w:r w:rsidRPr="005C1B59">
        <w:rPr>
          <w:lang w:val="fr-CH"/>
        </w:rPr>
        <w:t>MISE EN OEUVRE DE LA NOUVELLE RESOLUTION DE LA PP-18 RELATIVE A LA PARTICIPATION DES PME AUX TRAVAUX DE L'UIT</w:t>
      </w:r>
    </w:p>
    <w:p w:rsidR="005C1B59" w:rsidRPr="0092392D" w:rsidRDefault="005C1B59" w:rsidP="005C1B59">
      <w:pPr>
        <w:pStyle w:val="Title1"/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 w:rsidP="00421F0D">
            <w:pPr>
              <w:pStyle w:val="Headingb"/>
              <w:numPr>
                <w:ilvl w:val="0"/>
                <w:numId w:val="0"/>
              </w:numPr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195D6A" w:rsidRDefault="00195D6A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</w:pPr>
            <w:r>
              <w:t>Le présent document indique les observations de la Côte d’Ivoire</w:t>
            </w:r>
            <w:r w:rsidRPr="008A00E4">
              <w:t xml:space="preserve"> </w:t>
            </w:r>
            <w:r>
              <w:t xml:space="preserve">sur la </w:t>
            </w:r>
            <w:r w:rsidRPr="0002076C">
              <w:t xml:space="preserve">mise en œuvre de la nouvelle </w:t>
            </w:r>
            <w:r w:rsidR="005C1B59">
              <w:t>R</w:t>
            </w:r>
            <w:r w:rsidRPr="0002076C">
              <w:t xml:space="preserve">ésolution de la </w:t>
            </w:r>
            <w:r w:rsidR="005C1B59">
              <w:t>PP</w:t>
            </w:r>
            <w:r w:rsidRPr="0002076C">
              <w:t>-18 relative</w:t>
            </w:r>
            <w:r>
              <w:t xml:space="preserve"> </w:t>
            </w:r>
            <w:r w:rsidRPr="0002076C">
              <w:t xml:space="preserve">à la participation des </w:t>
            </w:r>
            <w:r w:rsidR="005C1B59">
              <w:t>PME</w:t>
            </w:r>
            <w:r w:rsidR="005C1B59" w:rsidRPr="0002076C">
              <w:t xml:space="preserve"> </w:t>
            </w:r>
            <w:r w:rsidRPr="0002076C">
              <w:t xml:space="preserve">aux travaux de </w:t>
            </w:r>
            <w:r>
              <w:t>L</w:t>
            </w:r>
            <w:r w:rsidRPr="0002076C">
              <w:t>'</w:t>
            </w:r>
            <w:r>
              <w:t>UIT.</w:t>
            </w:r>
            <w:r w:rsidRPr="0002076C">
              <w:t xml:space="preserve"> </w:t>
            </w:r>
          </w:p>
          <w:p w:rsidR="00195D6A" w:rsidRDefault="00195D6A" w:rsidP="00195D6A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</w:pPr>
            <w:r>
              <w:t xml:space="preserve">Ces observations portent essentiellement sur les points </w:t>
            </w:r>
            <w:r w:rsidRPr="005D0590">
              <w:rPr>
                <w:b/>
              </w:rPr>
              <w:t>3.2, 3.5, 4.5, 4.6 et 5.3</w:t>
            </w:r>
            <w:r>
              <w:t xml:space="preserve"> du projet de rapport soumis pour examen.</w:t>
            </w:r>
          </w:p>
          <w:p w:rsidR="00520F36" w:rsidRPr="0092392D" w:rsidRDefault="00520F36" w:rsidP="00421F0D">
            <w:pPr>
              <w:pStyle w:val="Headingb"/>
              <w:numPr>
                <w:ilvl w:val="0"/>
                <w:numId w:val="0"/>
              </w:numPr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195D6A" w:rsidRPr="00195D6A" w:rsidRDefault="00195D6A">
            <w:pPr>
              <w:rPr>
                <w:bCs/>
              </w:rPr>
            </w:pPr>
            <w:r>
              <w:rPr>
                <w:bCs/>
              </w:rPr>
              <w:t>La Côte d’</w:t>
            </w:r>
            <w:r w:rsidR="005C1B59">
              <w:rPr>
                <w:bCs/>
              </w:rPr>
              <w:t>I</w:t>
            </w:r>
            <w:r>
              <w:rPr>
                <w:bCs/>
              </w:rPr>
              <w:t>voire approuve</w:t>
            </w:r>
            <w:r w:rsidRPr="00195D6A">
              <w:rPr>
                <w:bCs/>
              </w:rPr>
              <w:t xml:space="preserve"> les recommandations faites au Conseil, à l’exception de la 5</w:t>
            </w:r>
            <w:r>
              <w:rPr>
                <w:bCs/>
              </w:rPr>
              <w:t xml:space="preserve">.3 pour laquelle </w:t>
            </w:r>
            <w:r w:rsidRPr="00195D6A">
              <w:rPr>
                <w:bCs/>
              </w:rPr>
              <w:t>une proposition alternative</w:t>
            </w:r>
            <w:r>
              <w:rPr>
                <w:bCs/>
              </w:rPr>
              <w:t xml:space="preserve"> est soumise</w:t>
            </w:r>
            <w:r w:rsidR="005C1B59">
              <w:rPr>
                <w:bCs/>
              </w:rPr>
              <w:t>.</w:t>
            </w:r>
          </w:p>
          <w:p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 w:rsidP="00421F0D">
            <w:pPr>
              <w:pStyle w:val="Headingb"/>
              <w:numPr>
                <w:ilvl w:val="0"/>
                <w:numId w:val="0"/>
              </w:numPr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9163CD">
            <w:pPr>
              <w:spacing w:after="120"/>
              <w:rPr>
                <w:i/>
                <w:iCs/>
                <w:lang w:val="fr-CH"/>
              </w:rPr>
            </w:pPr>
            <w:hyperlink r:id="rId12" w:history="1">
              <w:r w:rsidR="005C1B59" w:rsidRPr="009163CD">
                <w:rPr>
                  <w:rStyle w:val="Hyperlink"/>
                  <w:i/>
                  <w:iCs/>
                  <w:lang w:val="fr-CH"/>
                </w:rPr>
                <w:t xml:space="preserve">Résolution </w:t>
              </w:r>
              <w:proofErr w:type="gramStart"/>
              <w:r w:rsidR="005C1B59" w:rsidRPr="009163CD">
                <w:rPr>
                  <w:rStyle w:val="Hyperlink"/>
                  <w:i/>
                  <w:iCs/>
                  <w:lang w:val="fr-CH"/>
                </w:rPr>
                <w:t>209</w:t>
              </w:r>
              <w:proofErr w:type="gramEnd"/>
            </w:hyperlink>
            <w:r w:rsidR="005C1B59">
              <w:rPr>
                <w:i/>
                <w:iCs/>
                <w:lang w:val="fr-CH"/>
              </w:rPr>
              <w:t xml:space="preserve">; </w:t>
            </w:r>
            <w:r w:rsidR="00C86674">
              <w:rPr>
                <w:i/>
                <w:iCs/>
                <w:lang w:val="fr-CH"/>
              </w:rPr>
              <w:t xml:space="preserve">Document </w:t>
            </w:r>
            <w:hyperlink r:id="rId13" w:history="1">
              <w:r w:rsidR="00C86674" w:rsidRPr="00C86674">
                <w:rPr>
                  <w:rStyle w:val="Hyperlink"/>
                  <w:i/>
                  <w:iCs/>
                  <w:lang w:val="fr-CH"/>
                </w:rPr>
                <w:t>C19/</w:t>
              </w:r>
              <w:r w:rsidR="005C1B59">
                <w:rPr>
                  <w:rStyle w:val="Hyperlink"/>
                  <w:i/>
                  <w:iCs/>
                  <w:lang w:val="fr-CH"/>
                </w:rPr>
                <w:t>56</w:t>
              </w:r>
            </w:hyperlink>
          </w:p>
          <w:p w:rsidR="00520F36" w:rsidRPr="0092392D" w:rsidRDefault="00520F36">
            <w:pPr>
              <w:spacing w:after="120"/>
              <w:rPr>
                <w:i/>
                <w:iCs/>
                <w:lang w:val="fr-CH"/>
              </w:rPr>
            </w:pPr>
          </w:p>
        </w:tc>
      </w:tr>
    </w:tbl>
    <w:p w:rsidR="00C86674" w:rsidRDefault="00195D6A" w:rsidP="00C86674">
      <w:pPr>
        <w:pStyle w:val="Heading1"/>
      </w:pPr>
      <w:r>
        <w:t>Discussions</w:t>
      </w:r>
    </w:p>
    <w:p w:rsidR="00195D6A" w:rsidRPr="0078161D" w:rsidRDefault="00195D6A">
      <w:pPr>
        <w:overflowPunct/>
        <w:autoSpaceDE/>
        <w:autoSpaceDN/>
        <w:adjustRightInd/>
        <w:jc w:val="both"/>
        <w:textAlignment w:val="auto"/>
        <w:rPr>
          <w:bCs/>
        </w:rPr>
      </w:pPr>
      <w:r w:rsidRPr="0078161D">
        <w:rPr>
          <w:bCs/>
        </w:rPr>
        <w:t>La C</w:t>
      </w:r>
      <w:r w:rsidR="005C1B59">
        <w:rPr>
          <w:bCs/>
        </w:rPr>
        <w:t>ô</w:t>
      </w:r>
      <w:r w:rsidRPr="0078161D">
        <w:rPr>
          <w:bCs/>
        </w:rPr>
        <w:t xml:space="preserve">te d’Ivoire prend note du rapport sur la mise en œuvre de la </w:t>
      </w:r>
      <w:r w:rsidR="005C1B59">
        <w:rPr>
          <w:bCs/>
        </w:rPr>
        <w:t>R</w:t>
      </w:r>
      <w:r w:rsidRPr="0078161D">
        <w:rPr>
          <w:bCs/>
        </w:rPr>
        <w:t>ésolution 209 relative à la participation des PME aux travaux de l’UIT.</w:t>
      </w:r>
    </w:p>
    <w:p w:rsidR="00195D6A" w:rsidRPr="0078161D" w:rsidRDefault="00195D6A">
      <w:pPr>
        <w:overflowPunct/>
        <w:autoSpaceDE/>
        <w:autoSpaceDN/>
        <w:adjustRightInd/>
        <w:jc w:val="both"/>
        <w:textAlignment w:val="auto"/>
        <w:rPr>
          <w:bCs/>
        </w:rPr>
      </w:pPr>
      <w:r w:rsidRPr="0078161D">
        <w:rPr>
          <w:bCs/>
        </w:rPr>
        <w:t>La C</w:t>
      </w:r>
      <w:r w:rsidR="005C1B59">
        <w:rPr>
          <w:bCs/>
        </w:rPr>
        <w:t>ô</w:t>
      </w:r>
      <w:r w:rsidRPr="0078161D">
        <w:rPr>
          <w:bCs/>
        </w:rPr>
        <w:t>te d’ivoire note particulièrement la difficulté liée à la détermination d’un chiffre d’affaires maximal sur lequel tous les pays pourraient s’aligner.</w:t>
      </w:r>
    </w:p>
    <w:p w:rsidR="00195D6A" w:rsidRPr="0078161D" w:rsidRDefault="00195D6A" w:rsidP="00195D6A">
      <w:pPr>
        <w:overflowPunct/>
        <w:autoSpaceDE/>
        <w:autoSpaceDN/>
        <w:adjustRightInd/>
        <w:jc w:val="both"/>
        <w:textAlignment w:val="auto"/>
        <w:rPr>
          <w:bCs/>
        </w:rPr>
      </w:pPr>
      <w:r w:rsidRPr="0078161D">
        <w:rPr>
          <w:bCs/>
        </w:rPr>
        <w:t xml:space="preserve">L’un des enjeux majeurs de cette résolution est de favoriser la participation des PME des pays en développement. En effet, les PME ont un rôle clé à jouer dans la réduction de la fracture numérique entre pays </w:t>
      </w:r>
      <w:r w:rsidRPr="0078161D">
        <w:rPr>
          <w:bCs/>
        </w:rPr>
        <w:lastRenderedPageBreak/>
        <w:t>développés et pays en développement et sont le vecteur essentiel pour l’atteinte des objectifs du développement durable.</w:t>
      </w:r>
    </w:p>
    <w:p w:rsidR="00195D6A" w:rsidRPr="0078161D" w:rsidRDefault="00195D6A" w:rsidP="00195D6A">
      <w:pPr>
        <w:overflowPunct/>
        <w:autoSpaceDE/>
        <w:autoSpaceDN/>
        <w:adjustRightInd/>
        <w:jc w:val="both"/>
        <w:textAlignment w:val="auto"/>
        <w:rPr>
          <w:bCs/>
        </w:rPr>
      </w:pPr>
      <w:r w:rsidRPr="0078161D">
        <w:rPr>
          <w:bCs/>
        </w:rPr>
        <w:t>Pour ce faire, nous approuvons toutes les recommandations faites au Conseil, à l’exception de la 5.3 pour laquelle nous soumettons une proposition alternative.</w:t>
      </w:r>
    </w:p>
    <w:p w:rsidR="005C1B59" w:rsidRDefault="005C1B5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195D6A" w:rsidRPr="00195D6A" w:rsidRDefault="00195D6A" w:rsidP="00195D6A">
      <w:pPr>
        <w:pStyle w:val="Heading2"/>
      </w:pPr>
      <w:r w:rsidRPr="00195D6A">
        <w:lastRenderedPageBreak/>
        <w:t>Recommandations 5.3</w:t>
      </w:r>
    </w:p>
    <w:p w:rsidR="00195D6A" w:rsidRPr="00195D6A" w:rsidRDefault="00195D6A" w:rsidP="00195D6A">
      <w:pPr>
        <w:rPr>
          <w:bCs/>
        </w:rPr>
      </w:pPr>
      <w:r w:rsidRPr="00195D6A">
        <w:rPr>
          <w:bCs/>
        </w:rPr>
        <w:t xml:space="preserve">Le point 5.3 du rapport recommande que « Le Conseil devrait fixer le montant maximal du chiffre d'affaires annuel à </w:t>
      </w:r>
      <w:r w:rsidRPr="00195D6A">
        <w:rPr>
          <w:b/>
          <w:bCs/>
        </w:rPr>
        <w:t>15 millions CHF</w:t>
      </w:r>
      <w:r w:rsidRPr="00195D6A">
        <w:rPr>
          <w:bCs/>
        </w:rPr>
        <w:t xml:space="preserve">, afin de mener à bien la tâche qui lui est confiée au point 3 du </w:t>
      </w:r>
      <w:r w:rsidRPr="00195D6A">
        <w:rPr>
          <w:bCs/>
          <w:i/>
          <w:iCs/>
        </w:rPr>
        <w:t>décide</w:t>
      </w:r>
      <w:r w:rsidRPr="00195D6A">
        <w:rPr>
          <w:bCs/>
        </w:rPr>
        <w:t xml:space="preserve"> de la nouvelle Résolution sur les PME</w:t>
      </w:r>
      <w:r w:rsidR="009A695D">
        <w:rPr>
          <w:bCs/>
        </w:rPr>
        <w:t> »</w:t>
      </w:r>
      <w:r w:rsidRPr="00195D6A">
        <w:rPr>
          <w:bCs/>
        </w:rPr>
        <w:t>.</w:t>
      </w:r>
    </w:p>
    <w:p w:rsidR="00195D6A" w:rsidRPr="00195D6A" w:rsidRDefault="00195D6A" w:rsidP="00195D6A">
      <w:pPr>
        <w:rPr>
          <w:bCs/>
        </w:rPr>
      </w:pPr>
      <w:r w:rsidRPr="00195D6A">
        <w:rPr>
          <w:bCs/>
        </w:rPr>
        <w:t>Cette recommandation est fondée sur une analyse du manque à gagner par l’UIT suivant deux plafond</w:t>
      </w:r>
      <w:r>
        <w:rPr>
          <w:bCs/>
        </w:rPr>
        <w:t>s :</w:t>
      </w:r>
      <w:r w:rsidRPr="00195D6A">
        <w:rPr>
          <w:bCs/>
        </w:rPr>
        <w:t xml:space="preserve"> 15 millions de CHF et </w:t>
      </w:r>
      <w:r w:rsidRPr="00195D6A">
        <w:rPr>
          <w:b/>
          <w:bCs/>
        </w:rPr>
        <w:t>50 millions CHF</w:t>
      </w:r>
      <w:r w:rsidRPr="00195D6A">
        <w:rPr>
          <w:bCs/>
        </w:rPr>
        <w:t>.</w:t>
      </w:r>
    </w:p>
    <w:p w:rsidR="00195D6A" w:rsidRPr="00195D6A" w:rsidRDefault="00195D6A" w:rsidP="00195D6A">
      <w:pPr>
        <w:rPr>
          <w:bCs/>
        </w:rPr>
      </w:pPr>
      <w:r w:rsidRPr="00195D6A">
        <w:rPr>
          <w:bCs/>
        </w:rPr>
        <w:t>Cette analyse devrait être menée sur la base du principe de l’adoption de contributions financière</w:t>
      </w:r>
      <w:r>
        <w:rPr>
          <w:bCs/>
        </w:rPr>
        <w:t>s</w:t>
      </w:r>
      <w:r w:rsidRPr="00195D6A">
        <w:rPr>
          <w:bCs/>
        </w:rPr>
        <w:t xml:space="preserve"> réduites différenciées pour les PME des pays en développement et de celle</w:t>
      </w:r>
      <w:r w:rsidR="009A695D">
        <w:rPr>
          <w:bCs/>
        </w:rPr>
        <w:t>s</w:t>
      </w:r>
      <w:r w:rsidRPr="00195D6A">
        <w:rPr>
          <w:bCs/>
        </w:rPr>
        <w:t xml:space="preserve"> des pays développés.</w:t>
      </w:r>
    </w:p>
    <w:p w:rsidR="00195D6A" w:rsidRPr="00195D6A" w:rsidRDefault="00195D6A" w:rsidP="00195D6A">
      <w:pPr>
        <w:rPr>
          <w:bCs/>
        </w:rPr>
      </w:pPr>
      <w:r w:rsidRPr="00195D6A">
        <w:rPr>
          <w:bCs/>
        </w:rPr>
        <w:t xml:space="preserve">En effet, </w:t>
      </w:r>
      <w:r w:rsidRPr="00195D6A">
        <w:rPr>
          <w:lang w:val="fr-CH"/>
        </w:rPr>
        <w:t>le montant de cette contribution financière réduite a été fixé à 3 975 CHF dans le cas des PME venant de pays développés et à 1 987,50 CHF dans le cas des PME venant de pays en développement, sous réserve d'un examen régulier par le Conseil</w:t>
      </w:r>
      <w:r>
        <w:rPr>
          <w:lang w:val="fr-CH"/>
        </w:rPr>
        <w:t>.</w:t>
      </w:r>
    </w:p>
    <w:p w:rsidR="00195D6A" w:rsidRPr="00195D6A" w:rsidRDefault="00195D6A" w:rsidP="00195D6A">
      <w:pPr>
        <w:rPr>
          <w:bCs/>
        </w:rPr>
      </w:pPr>
      <w:r w:rsidRPr="00195D6A">
        <w:rPr>
          <w:bCs/>
        </w:rPr>
        <w:t>Cette catégorisation des PME étant déjà faite au niveau des contributions financières à payer</w:t>
      </w:r>
      <w:r w:rsidR="009A695D">
        <w:rPr>
          <w:bCs/>
        </w:rPr>
        <w:t>,</w:t>
      </w:r>
      <w:r w:rsidRPr="00195D6A">
        <w:rPr>
          <w:bCs/>
        </w:rPr>
        <w:t xml:space="preserve"> nous pensons que les plafonds à fixer pour la qualification des PME doivent tenir compte de ce facteur.</w:t>
      </w:r>
    </w:p>
    <w:p w:rsidR="00195D6A" w:rsidRPr="00195D6A" w:rsidRDefault="00195D6A" w:rsidP="00195D6A">
      <w:pPr>
        <w:rPr>
          <w:bCs/>
        </w:rPr>
      </w:pPr>
      <w:r w:rsidRPr="00195D6A">
        <w:rPr>
          <w:bCs/>
        </w:rPr>
        <w:t xml:space="preserve">Par conséquent, deux plafonds devraient être fixés : </w:t>
      </w:r>
    </w:p>
    <w:p w:rsidR="00195D6A" w:rsidRPr="00195D6A" w:rsidRDefault="00195D6A" w:rsidP="00195D6A">
      <w:pPr>
        <w:numPr>
          <w:ilvl w:val="0"/>
          <w:numId w:val="5"/>
        </w:numPr>
        <w:rPr>
          <w:bCs/>
        </w:rPr>
      </w:pPr>
      <w:r w:rsidRPr="00195D6A">
        <w:rPr>
          <w:bCs/>
        </w:rPr>
        <w:t>Un plafond élevé pour les PME des pays en développement qui inciterait leur participation.</w:t>
      </w:r>
    </w:p>
    <w:p w:rsidR="00195D6A" w:rsidRPr="00195D6A" w:rsidRDefault="00195D6A">
      <w:pPr>
        <w:numPr>
          <w:ilvl w:val="0"/>
          <w:numId w:val="5"/>
        </w:numPr>
        <w:rPr>
          <w:bCs/>
        </w:rPr>
      </w:pPr>
      <w:r w:rsidRPr="00195D6A">
        <w:rPr>
          <w:bCs/>
        </w:rPr>
        <w:t>Un plafond faible pour les PME des pays développés qui permettrait d’éviter des pertes de revenus pour l’</w:t>
      </w:r>
      <w:r w:rsidR="009A695D">
        <w:rPr>
          <w:bCs/>
        </w:rPr>
        <w:t>U</w:t>
      </w:r>
      <w:r w:rsidRPr="00195D6A">
        <w:rPr>
          <w:bCs/>
        </w:rPr>
        <w:t>nion dans la mesure où la majorité des PME membres du secteur sont issus des pays développés.</w:t>
      </w:r>
    </w:p>
    <w:p w:rsidR="00195D6A" w:rsidRPr="00195D6A" w:rsidRDefault="00195D6A" w:rsidP="00195D6A">
      <w:pPr>
        <w:rPr>
          <w:bCs/>
        </w:rPr>
      </w:pPr>
    </w:p>
    <w:p w:rsidR="00195D6A" w:rsidRPr="00195D6A" w:rsidRDefault="00195D6A" w:rsidP="00195D6A">
      <w:pPr>
        <w:pStyle w:val="Heading1"/>
      </w:pPr>
      <w:r w:rsidRPr="00195D6A">
        <w:t xml:space="preserve">Propositions </w:t>
      </w:r>
    </w:p>
    <w:p w:rsidR="00195D6A" w:rsidRPr="00195D6A" w:rsidRDefault="00195D6A">
      <w:pPr>
        <w:rPr>
          <w:bCs/>
        </w:rPr>
      </w:pPr>
      <w:r w:rsidRPr="00195D6A">
        <w:rPr>
          <w:bCs/>
        </w:rPr>
        <w:t xml:space="preserve">Pour une meilleure intégration des PME </w:t>
      </w:r>
      <w:r w:rsidR="009A695D">
        <w:rPr>
          <w:bCs/>
        </w:rPr>
        <w:t>a</w:t>
      </w:r>
      <w:r w:rsidRPr="00195D6A">
        <w:rPr>
          <w:bCs/>
        </w:rPr>
        <w:t>ssociées des 5 régions de l’UIT, la Côte d’Ivoire, sur la base des deux plafonds contenu</w:t>
      </w:r>
      <w:r>
        <w:rPr>
          <w:bCs/>
        </w:rPr>
        <w:t>s</w:t>
      </w:r>
      <w:r w:rsidRPr="00195D6A">
        <w:rPr>
          <w:bCs/>
        </w:rPr>
        <w:t xml:space="preserve"> dans le rapport, </w:t>
      </w:r>
      <w:proofErr w:type="gramStart"/>
      <w:r w:rsidRPr="00195D6A">
        <w:rPr>
          <w:bCs/>
        </w:rPr>
        <w:t>propose:</w:t>
      </w:r>
      <w:proofErr w:type="gramEnd"/>
    </w:p>
    <w:p w:rsidR="00195D6A" w:rsidRPr="00195D6A" w:rsidRDefault="00195D6A">
      <w:pPr>
        <w:numPr>
          <w:ilvl w:val="0"/>
          <w:numId w:val="4"/>
        </w:numPr>
        <w:rPr>
          <w:bCs/>
        </w:rPr>
      </w:pPr>
      <w:r w:rsidRPr="00195D6A">
        <w:rPr>
          <w:bCs/>
        </w:rPr>
        <w:t xml:space="preserve">Un plafond à 50 </w:t>
      </w:r>
      <w:r w:rsidR="009A695D">
        <w:rPr>
          <w:bCs/>
        </w:rPr>
        <w:t>m</w:t>
      </w:r>
      <w:r w:rsidRPr="00195D6A">
        <w:rPr>
          <w:bCs/>
        </w:rPr>
        <w:t>illions CHF pour les PME des pays en développement ;</w:t>
      </w:r>
    </w:p>
    <w:p w:rsidR="00195D6A" w:rsidRPr="00195D6A" w:rsidRDefault="00195D6A">
      <w:pPr>
        <w:numPr>
          <w:ilvl w:val="0"/>
          <w:numId w:val="4"/>
        </w:numPr>
        <w:rPr>
          <w:bCs/>
        </w:rPr>
      </w:pPr>
      <w:r w:rsidRPr="00195D6A">
        <w:rPr>
          <w:bCs/>
        </w:rPr>
        <w:t xml:space="preserve">Un plafond de 15 </w:t>
      </w:r>
      <w:r w:rsidR="009A695D">
        <w:rPr>
          <w:bCs/>
        </w:rPr>
        <w:t>m</w:t>
      </w:r>
      <w:r w:rsidRPr="00195D6A">
        <w:rPr>
          <w:bCs/>
        </w:rPr>
        <w:t>illions CHF pour les PME des pays développé</w:t>
      </w:r>
      <w:r w:rsidR="0083090D">
        <w:rPr>
          <w:bCs/>
        </w:rPr>
        <w:t>s</w:t>
      </w:r>
      <w:r w:rsidRPr="00195D6A">
        <w:rPr>
          <w:bCs/>
        </w:rPr>
        <w:t>.</w:t>
      </w:r>
    </w:p>
    <w:p w:rsidR="00195D6A" w:rsidRPr="00195D6A" w:rsidRDefault="00195D6A">
      <w:r w:rsidRPr="00195D6A">
        <w:rPr>
          <w:bCs/>
        </w:rPr>
        <w:t>La Côte d’Ivoire invite le GTC</w:t>
      </w:r>
      <w:r w:rsidR="009A695D">
        <w:rPr>
          <w:bCs/>
        </w:rPr>
        <w:t>-</w:t>
      </w:r>
      <w:r w:rsidRPr="00195D6A">
        <w:rPr>
          <w:bCs/>
        </w:rPr>
        <w:t xml:space="preserve">FHR à analyser l’incidence de cette proposition qui nous paraît plus équitable tout en respectant l’esprit de la </w:t>
      </w:r>
      <w:r w:rsidR="009A695D">
        <w:rPr>
          <w:bCs/>
        </w:rPr>
        <w:t>R</w:t>
      </w:r>
      <w:r w:rsidRPr="00195D6A">
        <w:rPr>
          <w:bCs/>
        </w:rPr>
        <w:t>ésolution 209.</w:t>
      </w:r>
    </w:p>
    <w:p w:rsidR="001B5EE6" w:rsidRDefault="001B5EE6" w:rsidP="00C86674">
      <w:pPr>
        <w:rPr>
          <w:lang w:val="fr-CH"/>
        </w:rPr>
      </w:pPr>
    </w:p>
    <w:p w:rsidR="00ED0BFE" w:rsidRPr="00ED0BFE" w:rsidRDefault="00ED0BFE" w:rsidP="00ED0BFE">
      <w:pPr>
        <w:jc w:val="center"/>
        <w:rPr>
          <w:u w:val="single"/>
          <w:lang w:val="fr-CH"/>
        </w:rPr>
      </w:pPr>
      <w:r>
        <w:rPr>
          <w:u w:val="single"/>
          <w:lang w:val="fr-CH"/>
        </w:rPr>
        <w:lastRenderedPageBreak/>
        <w:t>                                     </w:t>
      </w:r>
    </w:p>
    <w:sectPr w:rsidR="00ED0BFE" w:rsidRPr="00ED0BFE" w:rsidSect="005C389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43" w:rsidRDefault="004F7343">
      <w:r>
        <w:separator/>
      </w:r>
    </w:p>
  </w:endnote>
  <w:endnote w:type="continuationSeparator" w:id="0">
    <w:p w:rsidR="004F7343" w:rsidRDefault="004F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ED0BFE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30520">
      <w:t>28.05.19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D607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ED0BFE" w:rsidP="008C2919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732045">
      <w:tab/>
    </w:r>
    <w:r w:rsidR="004F7343">
      <w:fldChar w:fldCharType="begin"/>
    </w:r>
    <w:r w:rsidR="004F7343">
      <w:instrText xml:space="preserve"> DATE   \* MERGEFORMAT </w:instrText>
    </w:r>
    <w:r w:rsidR="004F7343">
      <w:fldChar w:fldCharType="separate"/>
    </w:r>
    <w:r w:rsidR="00330520">
      <w:t>28/05/2019</w:t>
    </w:r>
    <w:r w:rsidR="004F734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Default="00ED0BFE" w:rsidP="008C2919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732045">
      <w:tab/>
    </w:r>
    <w:r w:rsidR="004F7343">
      <w:fldChar w:fldCharType="begin"/>
    </w:r>
    <w:r w:rsidR="004F7343">
      <w:instrText xml:space="preserve"> DATE   \* MERGEFORMAT </w:instrText>
    </w:r>
    <w:r w:rsidR="004F7343">
      <w:fldChar w:fldCharType="separate"/>
    </w:r>
    <w:r w:rsidR="00330520">
      <w:t>28/05/2019</w:t>
    </w:r>
    <w:r w:rsidR="004F734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43" w:rsidRDefault="004F7343">
      <w:r>
        <w:t>____________________</w:t>
      </w:r>
    </w:p>
  </w:footnote>
  <w:footnote w:type="continuationSeparator" w:id="0">
    <w:p w:rsidR="004F7343" w:rsidRDefault="004F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9163CD">
      <w:rPr>
        <w:noProof/>
      </w:rPr>
      <w:t>3</w:t>
    </w:r>
    <w:r>
      <w:rPr>
        <w:noProof/>
      </w:rPr>
      <w:fldChar w:fldCharType="end"/>
    </w:r>
  </w:p>
  <w:p w:rsidR="00732045" w:rsidRDefault="00732045" w:rsidP="005C1B59">
    <w:pPr>
      <w:pStyle w:val="Header"/>
    </w:pPr>
    <w:r>
      <w:t>C1</w:t>
    </w:r>
    <w:r w:rsidR="008C2919">
      <w:t>9</w:t>
    </w:r>
    <w:r>
      <w:t>/</w:t>
    </w:r>
    <w:r w:rsidR="005C1B59">
      <w:t>90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7A47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060B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B62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42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04BF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843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A6E8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FEA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78D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8F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2E3183"/>
    <w:multiLevelType w:val="hybridMultilevel"/>
    <w:tmpl w:val="A7862800"/>
    <w:lvl w:ilvl="0" w:tplc="9A4602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F50C2"/>
    <w:multiLevelType w:val="hybridMultilevel"/>
    <w:tmpl w:val="D3C246AA"/>
    <w:lvl w:ilvl="0" w:tplc="7ACA353E">
      <w:start w:val="1"/>
      <w:numFmt w:val="upperRoman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40D97C06"/>
    <w:multiLevelType w:val="hybridMultilevel"/>
    <w:tmpl w:val="D73E0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C72BC"/>
    <w:multiLevelType w:val="multilevel"/>
    <w:tmpl w:val="040C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7E5082"/>
    <w:multiLevelType w:val="hybridMultilevel"/>
    <w:tmpl w:val="9990C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5"/>
    <w:rsid w:val="000D0D0A"/>
    <w:rsid w:val="000D6075"/>
    <w:rsid w:val="00103163"/>
    <w:rsid w:val="00115D93"/>
    <w:rsid w:val="001247A8"/>
    <w:rsid w:val="001378C0"/>
    <w:rsid w:val="0018694A"/>
    <w:rsid w:val="00195D6A"/>
    <w:rsid w:val="001A3287"/>
    <w:rsid w:val="001A6508"/>
    <w:rsid w:val="001B5EE6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0520"/>
    <w:rsid w:val="0033568E"/>
    <w:rsid w:val="00355FF5"/>
    <w:rsid w:val="00361350"/>
    <w:rsid w:val="003C3FAE"/>
    <w:rsid w:val="004038CB"/>
    <w:rsid w:val="0040546F"/>
    <w:rsid w:val="00421F0D"/>
    <w:rsid w:val="0042404A"/>
    <w:rsid w:val="0044618F"/>
    <w:rsid w:val="0046769A"/>
    <w:rsid w:val="00475FB3"/>
    <w:rsid w:val="004C37A9"/>
    <w:rsid w:val="004D75B2"/>
    <w:rsid w:val="004F259E"/>
    <w:rsid w:val="004F7343"/>
    <w:rsid w:val="00511F1D"/>
    <w:rsid w:val="00520F36"/>
    <w:rsid w:val="00540615"/>
    <w:rsid w:val="00540A6D"/>
    <w:rsid w:val="00571EEA"/>
    <w:rsid w:val="00575417"/>
    <w:rsid w:val="005768E1"/>
    <w:rsid w:val="005B1938"/>
    <w:rsid w:val="005C1B59"/>
    <w:rsid w:val="005C3890"/>
    <w:rsid w:val="005F7BFE"/>
    <w:rsid w:val="00600017"/>
    <w:rsid w:val="006235CA"/>
    <w:rsid w:val="006643AB"/>
    <w:rsid w:val="006C6290"/>
    <w:rsid w:val="006D1BE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3090D"/>
    <w:rsid w:val="00861D73"/>
    <w:rsid w:val="008A4E87"/>
    <w:rsid w:val="008C2919"/>
    <w:rsid w:val="008D76E6"/>
    <w:rsid w:val="009163CD"/>
    <w:rsid w:val="0092392D"/>
    <w:rsid w:val="0093234A"/>
    <w:rsid w:val="009A695D"/>
    <w:rsid w:val="009C307F"/>
    <w:rsid w:val="00A2113E"/>
    <w:rsid w:val="00A23A51"/>
    <w:rsid w:val="00A24607"/>
    <w:rsid w:val="00A25CD3"/>
    <w:rsid w:val="00A73385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BE7510"/>
    <w:rsid w:val="00C04BE3"/>
    <w:rsid w:val="00C25D29"/>
    <w:rsid w:val="00C26564"/>
    <w:rsid w:val="00C27A7C"/>
    <w:rsid w:val="00C86674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ED0BFE"/>
    <w:rsid w:val="00EE3D50"/>
    <w:rsid w:val="00EE407D"/>
    <w:rsid w:val="00F15B57"/>
    <w:rsid w:val="00F33065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E9F41B8-939E-49D2-8374-FCC9C0E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numPr>
        <w:numId w:val="2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732045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732045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732045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732045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73204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C8667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9-CL-C-0056/e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RES-209-E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FB614-1F37-438B-826C-0B7ECEA46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B226E-91E7-4E68-80FD-37E07262A17F}">
  <ds:schemaRefs>
    <ds:schemaRef ds:uri="1aaea1ea-72e4-4374-b05e-72e2f16fb7a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EB8E47-E3D2-44CA-96B5-190F11CC5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5829EF-9FF6-4D37-BA71-C7733D01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4000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2019</dc:subject>
  <dc:creator>Brouard, Ricarda</dc:creator>
  <cp:keywords>C2019, C19</cp:keywords>
  <dc:description/>
  <cp:lastModifiedBy>Janin, Patricia</cp:lastModifiedBy>
  <cp:revision>3</cp:revision>
  <cp:lastPrinted>2000-07-18T08:55:00Z</cp:lastPrinted>
  <dcterms:created xsi:type="dcterms:W3CDTF">2019-05-28T12:15:00Z</dcterms:created>
  <dcterms:modified xsi:type="dcterms:W3CDTF">2019-05-28T12:16:00Z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</Properties>
</file>