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CE1D69">
              <w:rPr>
                <w:b/>
              </w:rPr>
              <w:t xml:space="preserve">PL </w:t>
            </w:r>
            <w:r w:rsidR="00765103">
              <w:rPr>
                <w:b/>
              </w:rPr>
              <w:t>1.3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65103">
              <w:rPr>
                <w:b/>
                <w:bCs/>
                <w:szCs w:val="24"/>
                <w:lang w:eastAsia="zh-CN"/>
              </w:rPr>
              <w:t>92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765103">
              <w:rPr>
                <w:rFonts w:hint="eastAsia"/>
                <w:b/>
                <w:bCs/>
                <w:szCs w:val="24"/>
                <w:lang w:eastAsia="zh-CN"/>
              </w:rPr>
              <w:t>法文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765103" w:rsidP="000B169B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科特迪瓦共和国</w:t>
            </w:r>
            <w:r w:rsidR="000B169B">
              <w:rPr>
                <w:rFonts w:hint="eastAsia"/>
                <w:lang w:eastAsia="zh-CN"/>
              </w:rPr>
              <w:t>的文稿</w:t>
            </w:r>
          </w:p>
          <w:p w:rsidR="000B169B" w:rsidRPr="000B169B" w:rsidRDefault="001A00B3" w:rsidP="00BC62DE">
            <w:pPr>
              <w:pStyle w:val="Title2"/>
              <w:spacing w:before="240"/>
              <w:rPr>
                <w:lang w:eastAsia="zh-CN"/>
              </w:rPr>
            </w:pPr>
            <w:r w:rsidRPr="001A00B3">
              <w:rPr>
                <w:rFonts w:hint="eastAsia"/>
                <w:lang w:eastAsia="zh-CN"/>
              </w:rPr>
              <w:t>CWG-INTERNET</w:t>
            </w:r>
            <w:r w:rsidR="00BC62DE">
              <w:rPr>
                <w:rFonts w:hint="eastAsia"/>
                <w:lang w:eastAsia="zh-CN"/>
              </w:rPr>
              <w:t>下一次</w:t>
            </w:r>
            <w:r w:rsidRPr="001A00B3">
              <w:rPr>
                <w:rFonts w:hint="eastAsia"/>
                <w:lang w:eastAsia="zh-CN"/>
              </w:rPr>
              <w:t>公开磋商</w:t>
            </w:r>
            <w:r w:rsidR="00BC62DE">
              <w:rPr>
                <w:rFonts w:hint="eastAsia"/>
                <w:lang w:eastAsia="zh-CN"/>
              </w:rPr>
              <w:t>的</w:t>
            </w:r>
            <w:r w:rsidRPr="001A00B3">
              <w:rPr>
                <w:rFonts w:hint="eastAsia"/>
                <w:lang w:eastAsia="zh-CN"/>
              </w:rPr>
              <w:t>议题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0B169B" w:rsidRPr="001F44C9" w:rsidRDefault="000B169B" w:rsidP="000B169B">
      <w:pPr>
        <w:tabs>
          <w:tab w:val="clear" w:pos="1191"/>
        </w:tabs>
        <w:spacing w:before="360"/>
        <w:ind w:firstLineChars="236" w:firstLine="566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我荣幸地向各理事国转呈</w:t>
      </w:r>
      <w:r w:rsidR="001A00B3">
        <w:rPr>
          <w:rFonts w:hint="eastAsia"/>
          <w:lang w:val="en-US" w:eastAsia="zh-CN"/>
        </w:rPr>
        <w:t>后附的</w:t>
      </w:r>
      <w:r w:rsidR="001A00B3" w:rsidRPr="001A00B3">
        <w:rPr>
          <w:rFonts w:hint="eastAsia"/>
          <w:b/>
          <w:bCs/>
          <w:lang w:eastAsia="zh-CN"/>
        </w:rPr>
        <w:t>科特迪瓦共和国</w:t>
      </w:r>
      <w:r w:rsidR="001A00B3">
        <w:rPr>
          <w:rFonts w:hint="eastAsia"/>
          <w:lang w:val="en-US" w:eastAsia="zh-CN"/>
        </w:rPr>
        <w:t>提交的</w:t>
      </w:r>
      <w:r w:rsidR="00BC62DE">
        <w:rPr>
          <w:rFonts w:hint="eastAsia"/>
          <w:lang w:val="en-US" w:eastAsia="zh-CN"/>
        </w:rPr>
        <w:t>一份</w:t>
      </w:r>
      <w:r>
        <w:rPr>
          <w:rFonts w:hint="eastAsia"/>
          <w:lang w:val="en-US" w:eastAsia="zh-CN"/>
        </w:rPr>
        <w:t>文稿</w:t>
      </w:r>
      <w:r w:rsidRPr="001F44C9">
        <w:rPr>
          <w:lang w:eastAsia="zh-CN"/>
        </w:rPr>
        <w:t>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0B169B" w:rsidRPr="002A0BE2" w:rsidRDefault="001A00B3" w:rsidP="0086075C">
      <w:pPr>
        <w:pStyle w:val="Source"/>
        <w:rPr>
          <w:highlight w:val="lightGray"/>
          <w:lang w:eastAsia="zh-CN"/>
        </w:rPr>
      </w:pPr>
      <w:r>
        <w:rPr>
          <w:rFonts w:hint="eastAsia"/>
          <w:szCs w:val="28"/>
          <w:lang w:eastAsia="zh-CN"/>
        </w:rPr>
        <w:lastRenderedPageBreak/>
        <w:t>科特迪瓦共和国</w:t>
      </w:r>
      <w:r>
        <w:rPr>
          <w:rFonts w:hint="eastAsia"/>
          <w:lang w:eastAsia="zh-CN"/>
        </w:rPr>
        <w:t>的文稿</w:t>
      </w:r>
    </w:p>
    <w:p w:rsidR="000B169B" w:rsidRPr="002A0BE2" w:rsidRDefault="00BC62DE" w:rsidP="00BC62DE">
      <w:pPr>
        <w:pStyle w:val="Title2"/>
        <w:spacing w:before="240" w:after="360"/>
        <w:rPr>
          <w:highlight w:val="lightGray"/>
          <w:lang w:eastAsia="zh-CN"/>
        </w:rPr>
      </w:pPr>
      <w:r w:rsidRPr="001A00B3">
        <w:rPr>
          <w:rFonts w:hint="eastAsia"/>
          <w:lang w:eastAsia="zh-CN"/>
        </w:rPr>
        <w:t>CWG-INTERNET</w:t>
      </w:r>
      <w:r>
        <w:rPr>
          <w:rFonts w:hint="eastAsia"/>
          <w:lang w:eastAsia="zh-CN"/>
        </w:rPr>
        <w:t>下一次</w:t>
      </w:r>
      <w:r w:rsidRPr="001A00B3">
        <w:rPr>
          <w:rFonts w:hint="eastAsia"/>
          <w:lang w:eastAsia="zh-CN"/>
        </w:rPr>
        <w:t>公开磋商</w:t>
      </w:r>
      <w:r>
        <w:rPr>
          <w:rFonts w:hint="eastAsia"/>
          <w:lang w:eastAsia="zh-CN"/>
        </w:rPr>
        <w:t>的</w:t>
      </w:r>
      <w:r w:rsidRPr="001A00B3">
        <w:rPr>
          <w:rFonts w:hint="eastAsia"/>
          <w:lang w:eastAsia="zh-CN"/>
        </w:rPr>
        <w:t>议题</w:t>
      </w:r>
    </w:p>
    <w:tbl>
      <w:tblPr>
        <w:tblStyle w:val="TableGrid"/>
        <w:tblW w:w="8080" w:type="dxa"/>
        <w:jc w:val="center"/>
        <w:tblLayout w:type="fixed"/>
        <w:tblLook w:val="0000" w:firstRow="0" w:lastRow="0" w:firstColumn="0" w:lastColumn="0" w:noHBand="0" w:noVBand="0"/>
      </w:tblPr>
      <w:tblGrid>
        <w:gridCol w:w="8080"/>
      </w:tblGrid>
      <w:tr w:rsidR="000B169B" w:rsidTr="00676752">
        <w:trPr>
          <w:trHeight w:val="3372"/>
          <w:jc w:val="center"/>
        </w:trPr>
        <w:tc>
          <w:tcPr>
            <w:tcW w:w="8080" w:type="dxa"/>
          </w:tcPr>
          <w:p w:rsidR="000B169B" w:rsidRPr="002A0BE2" w:rsidRDefault="003F4CD8" w:rsidP="008051FC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概要</w:t>
            </w:r>
          </w:p>
          <w:p w:rsidR="000B169B" w:rsidRPr="002A0BE2" w:rsidRDefault="001A00B3" w:rsidP="00BC62DE">
            <w:pPr>
              <w:spacing w:after="120"/>
              <w:ind w:firstLineChars="200" w:firstLine="480"/>
              <w:jc w:val="both"/>
              <w:rPr>
                <w:szCs w:val="24"/>
                <w:lang w:val="en-US" w:eastAsia="zh-CN"/>
              </w:rPr>
            </w:pPr>
            <w:bookmarkStart w:id="2" w:name="lt_pId020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本文稿为</w:t>
            </w:r>
            <w:r>
              <w:rPr>
                <w:lang w:eastAsia="zh-CN"/>
              </w:rPr>
              <w:t>CWG-Internet</w:t>
            </w:r>
            <w:r w:rsidR="00BC62DE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即将进行的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公开磋商</w:t>
            </w:r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拟议了多个议题</w:t>
            </w:r>
            <w:r w:rsidRPr="003F4CD8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。</w:t>
            </w:r>
            <w:bookmarkEnd w:id="2"/>
          </w:p>
          <w:p w:rsidR="000B169B" w:rsidRPr="002A0BE2" w:rsidRDefault="003F4CD8" w:rsidP="008051FC">
            <w:pPr>
              <w:pStyle w:val="Headingb"/>
              <w:spacing w:before="120" w:after="120"/>
              <w:jc w:val="both"/>
              <w:rPr>
                <w:b w:val="0"/>
                <w:bCs/>
                <w:szCs w:val="24"/>
                <w:lang w:eastAsia="zh-CN"/>
              </w:rPr>
            </w:pPr>
            <w:bookmarkStart w:id="3" w:name="lt_pId021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需采取行动</w:t>
            </w:r>
            <w:bookmarkEnd w:id="3"/>
          </w:p>
          <w:p w:rsidR="000B169B" w:rsidRPr="002A0BE2" w:rsidRDefault="001A00B3" w:rsidP="00BC62DE">
            <w:pPr>
              <w:spacing w:after="120"/>
              <w:ind w:left="34" w:firstLineChars="200" w:firstLine="480"/>
              <w:jc w:val="both"/>
              <w:rPr>
                <w:rFonts w:asciiTheme="minorHAnsi" w:hAnsiTheme="minorHAnsi"/>
                <w:szCs w:val="24"/>
                <w:lang w:eastAsia="zh-CN"/>
              </w:rPr>
            </w:pPr>
            <w:bookmarkStart w:id="4" w:name="lt_pId022"/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科特迪瓦谨请理事会注意</w:t>
            </w:r>
            <w:r w:rsidR="00BC62DE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本文稿，</w:t>
            </w:r>
            <w:r w:rsidR="0086075C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将其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作为</w:t>
            </w:r>
            <w:r>
              <w:rPr>
                <w:lang w:eastAsia="zh-CN"/>
              </w:rPr>
              <w:t>CWG-Internet</w:t>
            </w:r>
            <w:r w:rsidR="00BC62DE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下一次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公开磋商议题指导</w:t>
            </w:r>
            <w:r w:rsidR="00BC62DE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一部分</w:t>
            </w:r>
            <w:r w:rsidR="003F4CD8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。</w:t>
            </w:r>
            <w:bookmarkEnd w:id="4"/>
          </w:p>
          <w:p w:rsidR="000B169B" w:rsidRPr="002A0BE2" w:rsidRDefault="000B169B" w:rsidP="008051FC">
            <w:pPr>
              <w:pStyle w:val="Table"/>
              <w:keepNext w:val="0"/>
              <w:adjustRightInd w:val="0"/>
              <w:snapToGrid w:val="0"/>
              <w:spacing w:before="120"/>
              <w:rPr>
                <w:rFonts w:asciiTheme="minorHAnsi" w:hAnsiTheme="minorHAnsi"/>
                <w:caps w:val="0"/>
                <w:szCs w:val="24"/>
                <w:lang w:val="en-US" w:eastAsia="zh-CN"/>
              </w:rPr>
            </w:pPr>
            <w:r w:rsidRPr="002A0BE2">
              <w:rPr>
                <w:rFonts w:asciiTheme="minorHAnsi" w:hAnsiTheme="minorHAnsi"/>
                <w:caps w:val="0"/>
                <w:szCs w:val="24"/>
                <w:lang w:val="en-US" w:eastAsia="zh-CN"/>
              </w:rPr>
              <w:t>____________</w:t>
            </w:r>
          </w:p>
          <w:p w:rsidR="000B169B" w:rsidRPr="002A0BE2" w:rsidRDefault="003F4CD8" w:rsidP="008051FC">
            <w:pPr>
              <w:pStyle w:val="Headingb"/>
              <w:spacing w:before="120" w:after="120"/>
              <w:jc w:val="both"/>
              <w:rPr>
                <w:szCs w:val="24"/>
                <w:lang w:val="en-US" w:eastAsia="zh-CN"/>
              </w:rPr>
            </w:pPr>
            <w:bookmarkStart w:id="5" w:name="lt_pId024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参考文件</w:t>
            </w:r>
            <w:bookmarkEnd w:id="5"/>
          </w:p>
          <w:p w:rsidR="000B169B" w:rsidRPr="003F4CD8" w:rsidRDefault="00E85DBD" w:rsidP="001A00B3">
            <w:pPr>
              <w:snapToGrid w:val="0"/>
              <w:spacing w:after="120"/>
              <w:jc w:val="both"/>
              <w:rPr>
                <w:rFonts w:ascii="STKaiti" w:eastAsia="STKaiti" w:hAnsi="STKaiti" w:cs="Arial"/>
                <w:color w:val="0000FF"/>
                <w:sz w:val="22"/>
                <w:szCs w:val="22"/>
                <w:lang w:val="en-US" w:eastAsia="zh-CN"/>
              </w:rPr>
            </w:pPr>
            <w:hyperlink r:id="rId9" w:history="1">
              <w:r w:rsidR="001A00B3" w:rsidRPr="001A00B3">
                <w:rPr>
                  <w:rStyle w:val="Hyperlink"/>
                  <w:rFonts w:ascii="STKaiti" w:eastAsia="STKaiti" w:hAnsi="STKaiti"/>
                  <w:lang w:val="fr-CH"/>
                </w:rPr>
                <w:t>CWG-Internet 12/10</w:t>
              </w:r>
            </w:hyperlink>
            <w:r w:rsidR="001A00B3">
              <w:rPr>
                <w:rFonts w:ascii="STKaiti" w:eastAsia="STKaiti" w:hAnsi="STKaiti" w:hint="eastAsia"/>
                <w:szCs w:val="24"/>
                <w:lang w:eastAsia="zh-CN"/>
              </w:rPr>
              <w:t>号文件</w:t>
            </w:r>
          </w:p>
        </w:tc>
      </w:tr>
    </w:tbl>
    <w:p w:rsidR="000B169B" w:rsidRPr="00B41778" w:rsidRDefault="001A00B3" w:rsidP="00E85DBD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讨论</w:t>
      </w:r>
    </w:p>
    <w:p w:rsidR="000B169B" w:rsidRDefault="00082593" w:rsidP="00E85DBD">
      <w:pPr>
        <w:pStyle w:val="Normalaftertitle"/>
        <w:ind w:firstLineChars="200" w:firstLine="400"/>
        <w:rPr>
          <w:lang w:eastAsia="zh-CN"/>
        </w:rPr>
      </w:pPr>
      <w:bookmarkStart w:id="6" w:name="_GoBack"/>
      <w:bookmarkEnd w:id="6"/>
      <w:r>
        <w:rPr>
          <w:rFonts w:ascii="Segoe UI" w:hAnsi="Segoe UI" w:cs="Segoe UI"/>
          <w:color w:val="000000"/>
          <w:sz w:val="20"/>
          <w:lang w:eastAsia="zh-CN"/>
        </w:rPr>
        <w:t>CWG-Internet</w:t>
      </w:r>
      <w:r w:rsidRPr="00082593">
        <w:rPr>
          <w:rFonts w:asciiTheme="minorHAnsi" w:hAnsiTheme="minorHAnsi" w:hint="eastAsia"/>
          <w:szCs w:val="24"/>
          <w:lang w:eastAsia="zh-CN"/>
        </w:rPr>
        <w:t>第</w:t>
      </w:r>
      <w:r w:rsidRPr="00082593">
        <w:rPr>
          <w:rFonts w:asciiTheme="minorHAnsi" w:hAnsiTheme="minorHAnsi" w:hint="eastAsia"/>
          <w:szCs w:val="24"/>
          <w:lang w:eastAsia="zh-CN"/>
        </w:rPr>
        <w:t>12</w:t>
      </w:r>
      <w:r w:rsidRPr="00082593">
        <w:rPr>
          <w:rFonts w:asciiTheme="minorHAnsi" w:hAnsiTheme="minorHAnsi" w:hint="eastAsia"/>
          <w:szCs w:val="24"/>
          <w:lang w:eastAsia="zh-CN"/>
        </w:rPr>
        <w:t>次会议</w:t>
      </w:r>
      <w:r>
        <w:rPr>
          <w:rFonts w:asciiTheme="minorHAnsi" w:hAnsiTheme="minorHAnsi" w:hint="eastAsia"/>
          <w:szCs w:val="24"/>
          <w:lang w:eastAsia="zh-CN"/>
        </w:rPr>
        <w:t>的与会者无法就下一次公开磋商的议题达成一致。因此，请理事会</w:t>
      </w:r>
      <w:r w:rsidR="006F004A">
        <w:rPr>
          <w:rFonts w:asciiTheme="minorHAnsi" w:hAnsiTheme="minorHAnsi" w:hint="eastAsia"/>
          <w:szCs w:val="24"/>
          <w:lang w:eastAsia="zh-CN"/>
        </w:rPr>
        <w:t>对下一次</w:t>
      </w:r>
      <w:r w:rsidRPr="00082593">
        <w:rPr>
          <w:rFonts w:asciiTheme="minorHAnsi" w:hAnsiTheme="minorHAnsi" w:hint="eastAsia"/>
          <w:szCs w:val="24"/>
          <w:lang w:eastAsia="zh-CN"/>
        </w:rPr>
        <w:t>磋商的议题提供指导</w:t>
      </w:r>
      <w:r>
        <w:rPr>
          <w:rFonts w:asciiTheme="minorHAnsi" w:hAnsiTheme="minorHAnsi" w:hint="eastAsia"/>
          <w:szCs w:val="24"/>
          <w:lang w:eastAsia="zh-CN"/>
        </w:rPr>
        <w:t>。</w:t>
      </w:r>
    </w:p>
    <w:p w:rsidR="000B169B" w:rsidRDefault="00BF2260" w:rsidP="00E85DBD">
      <w:pPr>
        <w:pStyle w:val="Headingb"/>
        <w:rPr>
          <w:lang w:eastAsia="zh-CN"/>
        </w:rPr>
      </w:pPr>
      <w:bookmarkStart w:id="7" w:name="lt_pId057"/>
      <w:r>
        <w:rPr>
          <w:rFonts w:hint="eastAsia"/>
          <w:lang w:eastAsia="zh-CN"/>
        </w:rPr>
        <w:t>提案</w:t>
      </w:r>
      <w:bookmarkEnd w:id="7"/>
    </w:p>
    <w:p w:rsidR="00B45365" w:rsidRDefault="00082593" w:rsidP="00082593">
      <w:pPr>
        <w:ind w:firstLineChars="200" w:firstLine="480"/>
        <w:rPr>
          <w:szCs w:val="24"/>
          <w:lang w:eastAsia="zh-CN"/>
        </w:rPr>
      </w:pPr>
      <w:bookmarkStart w:id="8" w:name="lt_pId058"/>
      <w:r>
        <w:rPr>
          <w:rFonts w:hint="eastAsia"/>
          <w:szCs w:val="24"/>
          <w:lang w:eastAsia="zh-CN"/>
        </w:rPr>
        <w:t>考虑到上次</w:t>
      </w:r>
      <w:bookmarkEnd w:id="8"/>
      <w:r>
        <w:rPr>
          <w:rFonts w:hint="eastAsia"/>
          <w:szCs w:val="24"/>
          <w:lang w:eastAsia="zh-CN"/>
        </w:rPr>
        <w:t>会议的报告，科特迪瓦提出以下建议：</w:t>
      </w:r>
    </w:p>
    <w:p w:rsidR="00082593" w:rsidRDefault="00082593" w:rsidP="0008259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OTT</w:t>
      </w:r>
      <w:r>
        <w:rPr>
          <w:rFonts w:hint="eastAsia"/>
          <w:lang w:eastAsia="zh-CN"/>
        </w:rPr>
        <w:t>技术对互联网和相关公共政策未来发展的影响；</w:t>
      </w:r>
    </w:p>
    <w:p w:rsidR="00082593" w:rsidRDefault="00082593" w:rsidP="0008259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发展中国家互联网连接的成本；</w:t>
      </w:r>
    </w:p>
    <w:p w:rsidR="00082593" w:rsidRDefault="00082593" w:rsidP="0008259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97976">
        <w:rPr>
          <w:rFonts w:hint="eastAsia"/>
          <w:lang w:eastAsia="zh-CN"/>
        </w:rPr>
        <w:t>关于互联网治理</w:t>
      </w:r>
      <w:r w:rsidR="00597976" w:rsidRPr="00597976">
        <w:rPr>
          <w:rFonts w:hint="eastAsia"/>
          <w:lang w:eastAsia="zh-CN"/>
        </w:rPr>
        <w:t>的国际公共政策</w:t>
      </w:r>
      <w:r w:rsidR="00597976">
        <w:rPr>
          <w:rFonts w:hint="eastAsia"/>
          <w:lang w:eastAsia="zh-CN"/>
        </w:rPr>
        <w:t>。</w:t>
      </w:r>
    </w:p>
    <w:p w:rsidR="00082593" w:rsidRPr="00082593" w:rsidRDefault="00082593" w:rsidP="00082593">
      <w:pPr>
        <w:rPr>
          <w:szCs w:val="24"/>
          <w:lang w:eastAsia="zh-CN"/>
        </w:rPr>
      </w:pPr>
    </w:p>
    <w:p w:rsidR="004C0B2D" w:rsidRPr="00280EB8" w:rsidRDefault="004C0B2D" w:rsidP="008051FC">
      <w:pPr>
        <w:rPr>
          <w:lang w:eastAsia="zh-CN"/>
        </w:rPr>
      </w:pPr>
    </w:p>
    <w:p w:rsidR="00195FED" w:rsidRDefault="00B40A53" w:rsidP="008051FC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CB" w:rsidRDefault="008F56CB">
      <w:r>
        <w:separator/>
      </w:r>
    </w:p>
  </w:endnote>
  <w:endnote w:type="continuationSeparator" w:id="0">
    <w:p w:rsidR="008F56CB" w:rsidRDefault="008F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8F56CB" w:rsidP="00E85DBD">
    <w:pPr>
      <w:pStyle w:val="Footer"/>
    </w:pPr>
    <w:fldSimple w:instr=" FILENAME \p  \* MERGEFORMAT ">
      <w:r w:rsidR="00E85DBD">
        <w:t>P:\CHI\SG\CONSEIL\C19\000\092C.DOCX</w:t>
      </w:r>
    </w:fldSimple>
    <w:r w:rsidR="000B169B">
      <w:t xml:space="preserve"> (456080)</w:t>
    </w:r>
    <w:r w:rsidR="004E4BF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8F56CB" w:rsidP="00E85DBD">
    <w:pPr>
      <w:pStyle w:val="Footer"/>
    </w:pPr>
    <w:fldSimple w:instr=" FILENAME \p  \* MERGEFORMAT ">
      <w:r w:rsidR="00E85DBD">
        <w:t>P:\CHI\SG\CONSEIL\C19\000\092C.DOCX</w:t>
      </w:r>
    </w:fldSimple>
    <w:r w:rsidR="00864589">
      <w:t xml:space="preserve"> (</w:t>
    </w:r>
    <w:r w:rsidR="000B169B">
      <w:t>456080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CB" w:rsidRDefault="008F56CB">
      <w:r>
        <w:t>____________________</w:t>
      </w:r>
    </w:p>
  </w:footnote>
  <w:footnote w:type="continuationSeparator" w:id="0">
    <w:p w:rsidR="008F56CB" w:rsidRDefault="008F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E85DBD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86075C">
      <w:t>92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C82EF6"/>
    <w:multiLevelType w:val="hybridMultilevel"/>
    <w:tmpl w:val="4CB2CB78"/>
    <w:lvl w:ilvl="0" w:tplc="B3E4D16A">
      <w:start w:val="42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517A"/>
    <w:rsid w:val="00031E72"/>
    <w:rsid w:val="000404D2"/>
    <w:rsid w:val="00082593"/>
    <w:rsid w:val="000853C0"/>
    <w:rsid w:val="000A1C21"/>
    <w:rsid w:val="000B169B"/>
    <w:rsid w:val="000D15EA"/>
    <w:rsid w:val="000F15EA"/>
    <w:rsid w:val="00100D84"/>
    <w:rsid w:val="00124C9D"/>
    <w:rsid w:val="00130130"/>
    <w:rsid w:val="00157773"/>
    <w:rsid w:val="0018251A"/>
    <w:rsid w:val="00190272"/>
    <w:rsid w:val="00193244"/>
    <w:rsid w:val="00195C6C"/>
    <w:rsid w:val="00195FED"/>
    <w:rsid w:val="001A00B3"/>
    <w:rsid w:val="001A4BD6"/>
    <w:rsid w:val="001D5A18"/>
    <w:rsid w:val="00280EB8"/>
    <w:rsid w:val="002A6670"/>
    <w:rsid w:val="00303502"/>
    <w:rsid w:val="00325C25"/>
    <w:rsid w:val="003662DB"/>
    <w:rsid w:val="00372C8F"/>
    <w:rsid w:val="00380ECE"/>
    <w:rsid w:val="00393DDF"/>
    <w:rsid w:val="00397F55"/>
    <w:rsid w:val="003B4454"/>
    <w:rsid w:val="003B4CF1"/>
    <w:rsid w:val="003C2E37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759CC"/>
    <w:rsid w:val="00597976"/>
    <w:rsid w:val="005A72E1"/>
    <w:rsid w:val="005C6632"/>
    <w:rsid w:val="005D1C9E"/>
    <w:rsid w:val="00654257"/>
    <w:rsid w:val="0065435A"/>
    <w:rsid w:val="006A2DD3"/>
    <w:rsid w:val="006A5AF8"/>
    <w:rsid w:val="006C36CD"/>
    <w:rsid w:val="006F004A"/>
    <w:rsid w:val="00700D1F"/>
    <w:rsid w:val="007205CB"/>
    <w:rsid w:val="00726073"/>
    <w:rsid w:val="00734FE8"/>
    <w:rsid w:val="007360CE"/>
    <w:rsid w:val="00765103"/>
    <w:rsid w:val="00772315"/>
    <w:rsid w:val="00775157"/>
    <w:rsid w:val="007813AE"/>
    <w:rsid w:val="007A37DB"/>
    <w:rsid w:val="007E189D"/>
    <w:rsid w:val="008051FC"/>
    <w:rsid w:val="00811259"/>
    <w:rsid w:val="00813AA2"/>
    <w:rsid w:val="008173A3"/>
    <w:rsid w:val="0086059C"/>
    <w:rsid w:val="0086075C"/>
    <w:rsid w:val="00864589"/>
    <w:rsid w:val="00890AFB"/>
    <w:rsid w:val="00890FC4"/>
    <w:rsid w:val="00895905"/>
    <w:rsid w:val="008F56CB"/>
    <w:rsid w:val="00910EF1"/>
    <w:rsid w:val="009164A9"/>
    <w:rsid w:val="009258CB"/>
    <w:rsid w:val="009273CE"/>
    <w:rsid w:val="0093362E"/>
    <w:rsid w:val="00944563"/>
    <w:rsid w:val="00953160"/>
    <w:rsid w:val="009625D8"/>
    <w:rsid w:val="0098459B"/>
    <w:rsid w:val="00997185"/>
    <w:rsid w:val="009C0DBE"/>
    <w:rsid w:val="009C2458"/>
    <w:rsid w:val="009C4A7B"/>
    <w:rsid w:val="009C6123"/>
    <w:rsid w:val="009F1E3E"/>
    <w:rsid w:val="00A0064B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17490"/>
    <w:rsid w:val="00B217F8"/>
    <w:rsid w:val="00B332EA"/>
    <w:rsid w:val="00B37A67"/>
    <w:rsid w:val="00B40A53"/>
    <w:rsid w:val="00B45365"/>
    <w:rsid w:val="00B46A65"/>
    <w:rsid w:val="00B60184"/>
    <w:rsid w:val="00B62D20"/>
    <w:rsid w:val="00B733EE"/>
    <w:rsid w:val="00B81E75"/>
    <w:rsid w:val="00BC62DE"/>
    <w:rsid w:val="00BD1A5A"/>
    <w:rsid w:val="00BD7A9B"/>
    <w:rsid w:val="00BD7BE1"/>
    <w:rsid w:val="00BF2260"/>
    <w:rsid w:val="00BF416B"/>
    <w:rsid w:val="00C078FC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18C1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78D8"/>
    <w:rsid w:val="00E40845"/>
    <w:rsid w:val="00E43A12"/>
    <w:rsid w:val="00E67C67"/>
    <w:rsid w:val="00E67E13"/>
    <w:rsid w:val="00E77476"/>
    <w:rsid w:val="00E8228B"/>
    <w:rsid w:val="00E85DBD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huyue\Desktop\SG\conseil\CWG-Internet%2012\10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99CD-7C09-4563-9D2D-16654560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2</TotalTime>
  <Pages>2</Pages>
  <Words>321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Yuan, Tianxiang</cp:lastModifiedBy>
  <cp:revision>3</cp:revision>
  <cp:lastPrinted>2019-05-30T08:33:00Z</cp:lastPrinted>
  <dcterms:created xsi:type="dcterms:W3CDTF">2019-06-07T08:14:00Z</dcterms:created>
  <dcterms:modified xsi:type="dcterms:W3CDTF">2019-06-07T08:16:00Z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