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74CEB6D4" w14:textId="77777777" w:rsidTr="00464B6C">
        <w:trPr>
          <w:cantSplit/>
        </w:trPr>
        <w:tc>
          <w:tcPr>
            <w:tcW w:w="6911" w:type="dxa"/>
          </w:tcPr>
          <w:p w14:paraId="24065F22" w14:textId="77777777" w:rsidR="002A2188" w:rsidRPr="00813E5E" w:rsidRDefault="002A2188" w:rsidP="006E0754">
            <w:pPr>
              <w:spacing w:before="360" w:after="48" w:line="240" w:lineRule="atLeast"/>
              <w:jc w:val="both"/>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14:paraId="237C5B7E" w14:textId="77777777" w:rsidR="002A2188" w:rsidRPr="00813E5E" w:rsidRDefault="002A2188" w:rsidP="006E0754">
            <w:pPr>
              <w:spacing w:before="0" w:line="240" w:lineRule="atLeast"/>
              <w:jc w:val="both"/>
            </w:pPr>
            <w:bookmarkStart w:id="1" w:name="ditulogo"/>
            <w:bookmarkEnd w:id="1"/>
            <w:r w:rsidRPr="00F21593">
              <w:rPr>
                <w:rFonts w:ascii="Verdana" w:hAnsi="Verdana"/>
                <w:noProof/>
                <w:color w:val="FFFFFF"/>
                <w:sz w:val="26"/>
                <w:szCs w:val="26"/>
                <w:lang w:eastAsia="zh-CN"/>
              </w:rPr>
              <w:drawing>
                <wp:inline distT="0" distB="0" distL="0" distR="0" wp14:anchorId="37842840" wp14:editId="6408F81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213BE2E1" w14:textId="77777777" w:rsidTr="00464B6C">
        <w:trPr>
          <w:cantSplit/>
        </w:trPr>
        <w:tc>
          <w:tcPr>
            <w:tcW w:w="6911" w:type="dxa"/>
            <w:tcBorders>
              <w:bottom w:val="single" w:sz="12" w:space="0" w:color="auto"/>
            </w:tcBorders>
          </w:tcPr>
          <w:p w14:paraId="3948DCDA" w14:textId="77777777" w:rsidR="002A2188" w:rsidRPr="00813E5E" w:rsidRDefault="002A2188" w:rsidP="006E0754">
            <w:pPr>
              <w:spacing w:before="0" w:after="48" w:line="240" w:lineRule="atLeast"/>
              <w:jc w:val="both"/>
              <w:rPr>
                <w:b/>
                <w:smallCaps/>
                <w:szCs w:val="24"/>
              </w:rPr>
            </w:pPr>
          </w:p>
        </w:tc>
        <w:tc>
          <w:tcPr>
            <w:tcW w:w="3120" w:type="dxa"/>
            <w:tcBorders>
              <w:bottom w:val="single" w:sz="12" w:space="0" w:color="auto"/>
            </w:tcBorders>
          </w:tcPr>
          <w:p w14:paraId="3B4D5829" w14:textId="77777777" w:rsidR="002A2188" w:rsidRPr="00813E5E" w:rsidRDefault="002A2188" w:rsidP="006E0754">
            <w:pPr>
              <w:spacing w:before="0" w:line="240" w:lineRule="atLeast"/>
              <w:jc w:val="both"/>
              <w:rPr>
                <w:szCs w:val="24"/>
              </w:rPr>
            </w:pPr>
          </w:p>
        </w:tc>
      </w:tr>
      <w:tr w:rsidR="002A2188" w:rsidRPr="00813E5E" w14:paraId="1810E78B" w14:textId="77777777" w:rsidTr="00464B6C">
        <w:trPr>
          <w:cantSplit/>
        </w:trPr>
        <w:tc>
          <w:tcPr>
            <w:tcW w:w="6911" w:type="dxa"/>
            <w:tcBorders>
              <w:top w:val="single" w:sz="12" w:space="0" w:color="auto"/>
            </w:tcBorders>
          </w:tcPr>
          <w:p w14:paraId="117B9E3E" w14:textId="77777777" w:rsidR="002A2188" w:rsidRPr="00813E5E" w:rsidRDefault="002A2188" w:rsidP="006E0754">
            <w:pPr>
              <w:spacing w:before="0" w:line="240" w:lineRule="atLeast"/>
              <w:jc w:val="both"/>
              <w:rPr>
                <w:b/>
                <w:smallCaps/>
                <w:szCs w:val="24"/>
              </w:rPr>
            </w:pPr>
          </w:p>
        </w:tc>
        <w:tc>
          <w:tcPr>
            <w:tcW w:w="3120" w:type="dxa"/>
            <w:tcBorders>
              <w:top w:val="single" w:sz="12" w:space="0" w:color="auto"/>
            </w:tcBorders>
          </w:tcPr>
          <w:p w14:paraId="4E727575" w14:textId="77777777" w:rsidR="002A2188" w:rsidRPr="00813E5E" w:rsidRDefault="002A2188" w:rsidP="006E0754">
            <w:pPr>
              <w:spacing w:before="0" w:line="240" w:lineRule="atLeast"/>
              <w:jc w:val="both"/>
              <w:rPr>
                <w:szCs w:val="24"/>
              </w:rPr>
            </w:pPr>
          </w:p>
        </w:tc>
      </w:tr>
      <w:tr w:rsidR="002A2188" w:rsidRPr="00813E5E" w14:paraId="3A57F7AD" w14:textId="77777777" w:rsidTr="00464B6C">
        <w:trPr>
          <w:cantSplit/>
          <w:trHeight w:val="23"/>
        </w:trPr>
        <w:tc>
          <w:tcPr>
            <w:tcW w:w="6911" w:type="dxa"/>
            <w:vMerge w:val="restart"/>
          </w:tcPr>
          <w:p w14:paraId="5B8F7166" w14:textId="77777777" w:rsidR="002A2188" w:rsidRPr="00E85629" w:rsidRDefault="002A2188" w:rsidP="006E0754">
            <w:pPr>
              <w:tabs>
                <w:tab w:val="left" w:pos="851"/>
              </w:tabs>
              <w:spacing w:line="240" w:lineRule="atLeast"/>
              <w:jc w:val="both"/>
              <w:rPr>
                <w:b/>
              </w:rPr>
            </w:pPr>
            <w:bookmarkStart w:id="2" w:name="dmeeting" w:colFirst="0" w:colLast="0"/>
            <w:bookmarkStart w:id="3" w:name="dnum" w:colFirst="1" w:colLast="1"/>
          </w:p>
        </w:tc>
        <w:tc>
          <w:tcPr>
            <w:tcW w:w="3120" w:type="dxa"/>
          </w:tcPr>
          <w:p w14:paraId="28FE2ED9" w14:textId="77777777" w:rsidR="002A2188" w:rsidRPr="00E85629" w:rsidRDefault="002A2188" w:rsidP="006E0754">
            <w:pPr>
              <w:tabs>
                <w:tab w:val="left" w:pos="851"/>
              </w:tabs>
              <w:spacing w:before="0" w:line="240" w:lineRule="atLeast"/>
              <w:jc w:val="both"/>
              <w:rPr>
                <w:b/>
              </w:rPr>
            </w:pPr>
            <w:r>
              <w:rPr>
                <w:b/>
              </w:rPr>
              <w:t>Document C1</w:t>
            </w:r>
            <w:r w:rsidR="00FB1279">
              <w:rPr>
                <w:b/>
              </w:rPr>
              <w:t>9</w:t>
            </w:r>
            <w:r w:rsidR="0085200A">
              <w:rPr>
                <w:b/>
              </w:rPr>
              <w:t>/111</w:t>
            </w:r>
            <w:r>
              <w:rPr>
                <w:b/>
              </w:rPr>
              <w:t>-E</w:t>
            </w:r>
          </w:p>
        </w:tc>
      </w:tr>
      <w:tr w:rsidR="002A2188" w:rsidRPr="00813E5E" w14:paraId="6772C47D" w14:textId="77777777" w:rsidTr="00464B6C">
        <w:trPr>
          <w:cantSplit/>
          <w:trHeight w:val="23"/>
        </w:trPr>
        <w:tc>
          <w:tcPr>
            <w:tcW w:w="6911" w:type="dxa"/>
            <w:vMerge/>
          </w:tcPr>
          <w:p w14:paraId="5BC56E34" w14:textId="77777777" w:rsidR="002A2188" w:rsidRPr="00813E5E" w:rsidRDefault="002A2188" w:rsidP="006E0754">
            <w:pPr>
              <w:tabs>
                <w:tab w:val="left" w:pos="851"/>
              </w:tabs>
              <w:spacing w:line="240" w:lineRule="atLeast"/>
              <w:jc w:val="both"/>
              <w:rPr>
                <w:b/>
              </w:rPr>
            </w:pPr>
            <w:bookmarkStart w:id="4" w:name="ddate" w:colFirst="1" w:colLast="1"/>
            <w:bookmarkEnd w:id="2"/>
            <w:bookmarkEnd w:id="3"/>
          </w:p>
        </w:tc>
        <w:tc>
          <w:tcPr>
            <w:tcW w:w="3120" w:type="dxa"/>
          </w:tcPr>
          <w:p w14:paraId="4021B03C" w14:textId="77777777" w:rsidR="002A2188" w:rsidRPr="00E85629" w:rsidRDefault="0085200A" w:rsidP="006E0754">
            <w:pPr>
              <w:tabs>
                <w:tab w:val="left" w:pos="993"/>
              </w:tabs>
              <w:spacing w:before="0"/>
              <w:jc w:val="both"/>
              <w:rPr>
                <w:b/>
              </w:rPr>
            </w:pPr>
            <w:r>
              <w:rPr>
                <w:b/>
              </w:rPr>
              <w:t>11 June</w:t>
            </w:r>
            <w:r w:rsidR="002A2188">
              <w:rPr>
                <w:b/>
              </w:rPr>
              <w:t xml:space="preserve"> 201</w:t>
            </w:r>
            <w:r w:rsidR="00FB1279">
              <w:rPr>
                <w:b/>
              </w:rPr>
              <w:t>9</w:t>
            </w:r>
          </w:p>
        </w:tc>
      </w:tr>
      <w:tr w:rsidR="002A2188" w:rsidRPr="00813E5E" w14:paraId="2C365145" w14:textId="77777777" w:rsidTr="00464B6C">
        <w:trPr>
          <w:cantSplit/>
          <w:trHeight w:val="23"/>
        </w:trPr>
        <w:tc>
          <w:tcPr>
            <w:tcW w:w="6911" w:type="dxa"/>
            <w:vMerge/>
          </w:tcPr>
          <w:p w14:paraId="38E8CF52" w14:textId="77777777" w:rsidR="002A2188" w:rsidRPr="00813E5E" w:rsidRDefault="002A2188" w:rsidP="006E0754">
            <w:pPr>
              <w:tabs>
                <w:tab w:val="left" w:pos="851"/>
              </w:tabs>
              <w:spacing w:line="240" w:lineRule="atLeast"/>
              <w:jc w:val="both"/>
              <w:rPr>
                <w:b/>
              </w:rPr>
            </w:pPr>
            <w:bookmarkStart w:id="5" w:name="dorlang" w:colFirst="1" w:colLast="1"/>
            <w:bookmarkEnd w:id="4"/>
          </w:p>
        </w:tc>
        <w:tc>
          <w:tcPr>
            <w:tcW w:w="3120" w:type="dxa"/>
          </w:tcPr>
          <w:p w14:paraId="56664372" w14:textId="77777777" w:rsidR="002A2188" w:rsidRPr="00E85629" w:rsidRDefault="002A2188" w:rsidP="006E0754">
            <w:pPr>
              <w:tabs>
                <w:tab w:val="left" w:pos="993"/>
              </w:tabs>
              <w:spacing w:before="0"/>
              <w:jc w:val="both"/>
              <w:rPr>
                <w:b/>
              </w:rPr>
            </w:pPr>
            <w:r>
              <w:rPr>
                <w:b/>
              </w:rPr>
              <w:t>Original: English</w:t>
            </w:r>
          </w:p>
        </w:tc>
      </w:tr>
      <w:tr w:rsidR="002A2188" w:rsidRPr="00813E5E" w14:paraId="5DE37C01" w14:textId="77777777" w:rsidTr="00464B6C">
        <w:trPr>
          <w:cantSplit/>
        </w:trPr>
        <w:tc>
          <w:tcPr>
            <w:tcW w:w="10031" w:type="dxa"/>
            <w:gridSpan w:val="2"/>
          </w:tcPr>
          <w:p w14:paraId="3AD88A46" w14:textId="77777777" w:rsidR="0085200A" w:rsidRPr="0085200A" w:rsidRDefault="0085200A" w:rsidP="006E0754">
            <w:pPr>
              <w:pStyle w:val="Title1"/>
            </w:pPr>
            <w:bookmarkStart w:id="6" w:name="dsource" w:colFirst="0" w:colLast="0"/>
            <w:bookmarkEnd w:id="5"/>
            <w:r w:rsidRPr="0085200A">
              <w:t>SUMMARY RECORD</w:t>
            </w:r>
          </w:p>
          <w:p w14:paraId="203D80D7" w14:textId="77777777" w:rsidR="0085200A" w:rsidRPr="0085200A" w:rsidRDefault="0085200A" w:rsidP="006E0754">
            <w:pPr>
              <w:pStyle w:val="Title1"/>
            </w:pPr>
            <w:r w:rsidRPr="0085200A">
              <w:t>OF THE</w:t>
            </w:r>
          </w:p>
          <w:p w14:paraId="728470AC" w14:textId="77777777" w:rsidR="002A2188" w:rsidRPr="00813E5E" w:rsidRDefault="0085200A" w:rsidP="006E0754">
            <w:pPr>
              <w:pStyle w:val="Source"/>
              <w:spacing w:before="240"/>
            </w:pPr>
            <w:r w:rsidRPr="0085200A">
              <w:rPr>
                <w:b w:val="0"/>
              </w:rPr>
              <w:t>INAUGURAL PLENARY MEETING</w:t>
            </w:r>
          </w:p>
        </w:tc>
      </w:tr>
      <w:tr w:rsidR="002A2188" w:rsidRPr="00813E5E" w14:paraId="0EE9CB0B" w14:textId="77777777" w:rsidTr="00464B6C">
        <w:trPr>
          <w:cantSplit/>
        </w:trPr>
        <w:tc>
          <w:tcPr>
            <w:tcW w:w="10031" w:type="dxa"/>
            <w:gridSpan w:val="2"/>
          </w:tcPr>
          <w:p w14:paraId="7B192693" w14:textId="77777777" w:rsidR="002A2188" w:rsidRPr="00F16B10" w:rsidRDefault="0085200A" w:rsidP="006E0754">
            <w:pPr>
              <w:pStyle w:val="Title1"/>
              <w:rPr>
                <w:sz w:val="24"/>
                <w:szCs w:val="24"/>
              </w:rPr>
            </w:pPr>
            <w:bookmarkStart w:id="7" w:name="dtitle1" w:colFirst="0" w:colLast="0"/>
            <w:bookmarkEnd w:id="6"/>
            <w:r w:rsidRPr="00F16B10">
              <w:rPr>
                <w:caps w:val="0"/>
                <w:sz w:val="24"/>
                <w:szCs w:val="24"/>
              </w:rPr>
              <w:t>Monday, 10 June 2019, from 0935 to 1230 hours</w:t>
            </w:r>
          </w:p>
        </w:tc>
      </w:tr>
      <w:tr w:rsidR="0085200A" w:rsidRPr="00813E5E" w14:paraId="57031FBB" w14:textId="77777777" w:rsidTr="00464B6C">
        <w:trPr>
          <w:cantSplit/>
        </w:trPr>
        <w:tc>
          <w:tcPr>
            <w:tcW w:w="10031" w:type="dxa"/>
            <w:gridSpan w:val="2"/>
          </w:tcPr>
          <w:p w14:paraId="3A1F1F5E" w14:textId="77777777" w:rsidR="0085200A" w:rsidRPr="0085200A" w:rsidRDefault="006B206F" w:rsidP="006E0754">
            <w:pPr>
              <w:jc w:val="center"/>
              <w:rPr>
                <w:rFonts w:asciiTheme="minorHAnsi" w:hAnsiTheme="minorHAnsi"/>
                <w:szCs w:val="24"/>
              </w:rPr>
            </w:pPr>
            <w:r>
              <w:rPr>
                <w:b/>
                <w:bCs/>
              </w:rPr>
              <w:t xml:space="preserve">Acting </w:t>
            </w:r>
            <w:r w:rsidR="0085200A" w:rsidRPr="000217D7">
              <w:rPr>
                <w:b/>
                <w:bCs/>
              </w:rPr>
              <w:t xml:space="preserve">Chairman: </w:t>
            </w:r>
            <w:r w:rsidR="0085200A" w:rsidRPr="000217D7">
              <w:rPr>
                <w:rFonts w:asciiTheme="minorHAnsi" w:hAnsiTheme="minorHAnsi"/>
                <w:szCs w:val="24"/>
              </w:rPr>
              <w:t xml:space="preserve"> </w:t>
            </w:r>
            <w:r w:rsidR="0085200A">
              <w:rPr>
                <w:rFonts w:asciiTheme="minorHAnsi" w:hAnsiTheme="minorHAnsi"/>
                <w:szCs w:val="24"/>
              </w:rPr>
              <w:t>Mr</w:t>
            </w:r>
            <w:r w:rsidR="0085200A" w:rsidRPr="000217D7">
              <w:rPr>
                <w:rFonts w:asciiTheme="minorHAnsi" w:hAnsiTheme="minorHAnsi"/>
                <w:szCs w:val="24"/>
              </w:rPr>
              <w:t xml:space="preserve"> </w:t>
            </w:r>
            <w:r w:rsidR="0085200A">
              <w:rPr>
                <w:rFonts w:asciiTheme="minorHAnsi" w:hAnsiTheme="minorHAnsi"/>
                <w:szCs w:val="24"/>
              </w:rPr>
              <w:t>F</w:t>
            </w:r>
            <w:r w:rsidR="0085200A" w:rsidRPr="000217D7">
              <w:rPr>
                <w:rFonts w:asciiTheme="minorHAnsi" w:hAnsiTheme="minorHAnsi"/>
                <w:szCs w:val="24"/>
              </w:rPr>
              <w:t xml:space="preserve">. </w:t>
            </w:r>
            <w:r w:rsidR="0085200A">
              <w:rPr>
                <w:rFonts w:asciiTheme="minorHAnsi" w:hAnsiTheme="minorHAnsi"/>
                <w:szCs w:val="24"/>
              </w:rPr>
              <w:t>BIGI</w:t>
            </w:r>
            <w:r w:rsidR="0085200A" w:rsidRPr="000217D7">
              <w:rPr>
                <w:rFonts w:asciiTheme="minorHAnsi" w:hAnsiTheme="minorHAnsi"/>
                <w:szCs w:val="24"/>
              </w:rPr>
              <w:t xml:space="preserve"> (Italy)</w:t>
            </w:r>
          </w:p>
        </w:tc>
      </w:tr>
    </w:tbl>
    <w:p w14:paraId="2DE526D2" w14:textId="77777777" w:rsidR="0085200A" w:rsidRPr="00813E5E" w:rsidRDefault="0085200A" w:rsidP="006E0754">
      <w:pPr>
        <w:spacing w:before="480"/>
        <w:jc w:val="both"/>
      </w:pPr>
      <w:bookmarkStart w:id="8" w:name="_GoBack"/>
      <w:bookmarkEnd w:id="7"/>
      <w:bookmarkEnd w:id="8"/>
    </w:p>
    <w:tbl>
      <w:tblPr>
        <w:tblW w:w="5221" w:type="pct"/>
        <w:tblLook w:val="0000" w:firstRow="0" w:lastRow="0" w:firstColumn="0" w:lastColumn="0" w:noHBand="0" w:noVBand="0"/>
      </w:tblPr>
      <w:tblGrid>
        <w:gridCol w:w="505"/>
        <w:gridCol w:w="7575"/>
        <w:gridCol w:w="1985"/>
      </w:tblGrid>
      <w:tr w:rsidR="0085200A" w:rsidRPr="00224CB8" w14:paraId="7B10CA45" w14:textId="77777777" w:rsidTr="005D50BA">
        <w:tc>
          <w:tcPr>
            <w:tcW w:w="251" w:type="pct"/>
          </w:tcPr>
          <w:p w14:paraId="4B0F109E" w14:textId="77777777" w:rsidR="0085200A" w:rsidRPr="00224CB8" w:rsidRDefault="0085200A" w:rsidP="006E0754">
            <w:pPr>
              <w:pStyle w:val="toc0"/>
              <w:spacing w:after="120"/>
              <w:jc w:val="both"/>
            </w:pPr>
            <w:bookmarkStart w:id="9" w:name="dstart"/>
            <w:bookmarkStart w:id="10" w:name="dbreak"/>
            <w:bookmarkEnd w:id="9"/>
            <w:bookmarkEnd w:id="10"/>
            <w:r>
              <w:rPr>
                <w:b w:val="0"/>
              </w:rPr>
              <w:br w:type="page"/>
            </w:r>
            <w:r>
              <w:rPr>
                <w:b w:val="0"/>
              </w:rPr>
              <w:br w:type="page"/>
            </w:r>
          </w:p>
        </w:tc>
        <w:tc>
          <w:tcPr>
            <w:tcW w:w="3763" w:type="pct"/>
          </w:tcPr>
          <w:p w14:paraId="1BFD5E6F" w14:textId="77777777" w:rsidR="0085200A" w:rsidRPr="00224CB8" w:rsidRDefault="0085200A" w:rsidP="006E0754">
            <w:pPr>
              <w:pStyle w:val="toc0"/>
              <w:spacing w:after="120"/>
              <w:jc w:val="both"/>
            </w:pPr>
            <w:r w:rsidRPr="00224CB8">
              <w:t>Subjects discussed</w:t>
            </w:r>
          </w:p>
        </w:tc>
        <w:tc>
          <w:tcPr>
            <w:tcW w:w="986" w:type="pct"/>
          </w:tcPr>
          <w:p w14:paraId="621C846A" w14:textId="77777777" w:rsidR="0085200A" w:rsidRPr="00224CB8" w:rsidRDefault="0085200A" w:rsidP="006E0754">
            <w:pPr>
              <w:pStyle w:val="toc0"/>
              <w:spacing w:after="120"/>
              <w:jc w:val="both"/>
            </w:pPr>
            <w:r w:rsidRPr="00224CB8">
              <w:t>Documents</w:t>
            </w:r>
          </w:p>
        </w:tc>
      </w:tr>
      <w:tr w:rsidR="0085200A" w:rsidRPr="00224CB8" w14:paraId="54EB2C08" w14:textId="77777777" w:rsidTr="005D50BA">
        <w:tc>
          <w:tcPr>
            <w:tcW w:w="251" w:type="pct"/>
          </w:tcPr>
          <w:p w14:paraId="4E2CAB42" w14:textId="77777777" w:rsidR="0085200A" w:rsidRPr="00224CB8" w:rsidRDefault="0085200A" w:rsidP="006E0754">
            <w:pPr>
              <w:jc w:val="both"/>
            </w:pPr>
            <w:r w:rsidRPr="00224CB8">
              <w:t>1</w:t>
            </w:r>
          </w:p>
        </w:tc>
        <w:tc>
          <w:tcPr>
            <w:tcW w:w="3763" w:type="pct"/>
          </w:tcPr>
          <w:p w14:paraId="22B2D5ED" w14:textId="77777777" w:rsidR="0085200A" w:rsidRPr="00224CB8" w:rsidRDefault="0085200A" w:rsidP="006E0754">
            <w:pPr>
              <w:jc w:val="both"/>
            </w:pPr>
            <w:r w:rsidRPr="00224CB8">
              <w:t>Opening of the 201</w:t>
            </w:r>
            <w:r>
              <w:t>9</w:t>
            </w:r>
            <w:r w:rsidRPr="00224CB8">
              <w:t xml:space="preserve"> session of the Council</w:t>
            </w:r>
          </w:p>
        </w:tc>
        <w:tc>
          <w:tcPr>
            <w:tcW w:w="986" w:type="pct"/>
          </w:tcPr>
          <w:p w14:paraId="41C59B7F" w14:textId="77777777" w:rsidR="0085200A" w:rsidRPr="00224CB8" w:rsidRDefault="0085200A" w:rsidP="006E0754">
            <w:pPr>
              <w:jc w:val="both"/>
            </w:pPr>
            <w:r>
              <w:t>-</w:t>
            </w:r>
          </w:p>
        </w:tc>
      </w:tr>
      <w:tr w:rsidR="0085200A" w:rsidRPr="00224CB8" w14:paraId="6BD45A71" w14:textId="77777777" w:rsidTr="005D50BA">
        <w:tc>
          <w:tcPr>
            <w:tcW w:w="251" w:type="pct"/>
          </w:tcPr>
          <w:p w14:paraId="5D050107" w14:textId="77777777" w:rsidR="0085200A" w:rsidRPr="00224CB8" w:rsidRDefault="0085200A" w:rsidP="006E0754">
            <w:pPr>
              <w:jc w:val="both"/>
            </w:pPr>
            <w:r w:rsidRPr="00224CB8">
              <w:t>2</w:t>
            </w:r>
          </w:p>
        </w:tc>
        <w:tc>
          <w:tcPr>
            <w:tcW w:w="3763" w:type="pct"/>
          </w:tcPr>
          <w:p w14:paraId="24054662" w14:textId="77777777" w:rsidR="0085200A" w:rsidRPr="00224CB8" w:rsidRDefault="0085200A" w:rsidP="006E0754">
            <w:pPr>
              <w:jc w:val="both"/>
            </w:pPr>
            <w:r>
              <w:t xml:space="preserve">Chairmanship of the current session </w:t>
            </w:r>
            <w:r w:rsidRPr="00224CB8">
              <w:t>of the Council</w:t>
            </w:r>
          </w:p>
        </w:tc>
        <w:tc>
          <w:tcPr>
            <w:tcW w:w="986" w:type="pct"/>
          </w:tcPr>
          <w:p w14:paraId="7969D319" w14:textId="77777777" w:rsidR="0085200A" w:rsidRPr="00224CB8" w:rsidRDefault="0085200A" w:rsidP="006E0754">
            <w:pPr>
              <w:jc w:val="both"/>
            </w:pPr>
            <w:r>
              <w:t>-</w:t>
            </w:r>
          </w:p>
        </w:tc>
      </w:tr>
      <w:tr w:rsidR="0085200A" w:rsidRPr="00224CB8" w14:paraId="3DD0FD17" w14:textId="77777777" w:rsidTr="005D50BA">
        <w:tc>
          <w:tcPr>
            <w:tcW w:w="251" w:type="pct"/>
          </w:tcPr>
          <w:p w14:paraId="4C9EA4B3" w14:textId="77777777" w:rsidR="0085200A" w:rsidRPr="00224CB8" w:rsidRDefault="0085200A" w:rsidP="006E0754">
            <w:pPr>
              <w:jc w:val="both"/>
            </w:pPr>
            <w:r>
              <w:t>3</w:t>
            </w:r>
          </w:p>
        </w:tc>
        <w:tc>
          <w:tcPr>
            <w:tcW w:w="3763" w:type="pct"/>
          </w:tcPr>
          <w:p w14:paraId="7D214668" w14:textId="77777777" w:rsidR="0085200A" w:rsidRPr="00224CB8" w:rsidRDefault="0085200A" w:rsidP="006E0754">
            <w:pPr>
              <w:jc w:val="both"/>
            </w:pPr>
            <w:r w:rsidRPr="00224CB8">
              <w:t xml:space="preserve">Address by the </w:t>
            </w:r>
            <w:r w:rsidR="006B206F">
              <w:t xml:space="preserve">Acting </w:t>
            </w:r>
            <w:r w:rsidRPr="00224CB8">
              <w:t xml:space="preserve">Chairman </w:t>
            </w:r>
          </w:p>
        </w:tc>
        <w:tc>
          <w:tcPr>
            <w:tcW w:w="986" w:type="pct"/>
          </w:tcPr>
          <w:p w14:paraId="00970CC1" w14:textId="77777777" w:rsidR="0085200A" w:rsidRPr="00224CB8" w:rsidRDefault="0085200A" w:rsidP="006E0754">
            <w:pPr>
              <w:jc w:val="both"/>
            </w:pPr>
            <w:r>
              <w:t>-</w:t>
            </w:r>
          </w:p>
        </w:tc>
      </w:tr>
      <w:tr w:rsidR="0085200A" w:rsidRPr="00224CB8" w14:paraId="003192B5" w14:textId="77777777" w:rsidTr="005D50BA">
        <w:tc>
          <w:tcPr>
            <w:tcW w:w="251" w:type="pct"/>
          </w:tcPr>
          <w:p w14:paraId="158A1EF2" w14:textId="77777777" w:rsidR="0085200A" w:rsidRPr="00224CB8" w:rsidRDefault="0085200A" w:rsidP="006E0754">
            <w:pPr>
              <w:jc w:val="both"/>
            </w:pPr>
            <w:r>
              <w:t>4</w:t>
            </w:r>
          </w:p>
        </w:tc>
        <w:tc>
          <w:tcPr>
            <w:tcW w:w="3763" w:type="pct"/>
          </w:tcPr>
          <w:p w14:paraId="6ED1E2B5" w14:textId="77777777" w:rsidR="0085200A" w:rsidRPr="00224CB8" w:rsidRDefault="0085200A" w:rsidP="007B5132">
            <w:pPr>
              <w:jc w:val="both"/>
            </w:pPr>
            <w:r>
              <w:t>Chairmanship and vice-ch</w:t>
            </w:r>
            <w:r w:rsidRPr="00224CB8">
              <w:t>airm</w:t>
            </w:r>
            <w:r>
              <w:t>a</w:t>
            </w:r>
            <w:r w:rsidRPr="00224CB8">
              <w:t>n</w:t>
            </w:r>
            <w:r>
              <w:t>ship</w:t>
            </w:r>
            <w:r w:rsidRPr="00224CB8">
              <w:t xml:space="preserve"> of the Standing Committee on Administration and Management</w:t>
            </w:r>
          </w:p>
        </w:tc>
        <w:tc>
          <w:tcPr>
            <w:tcW w:w="986" w:type="pct"/>
          </w:tcPr>
          <w:p w14:paraId="04F32DD2" w14:textId="77777777" w:rsidR="0085200A" w:rsidRPr="00224CB8" w:rsidRDefault="0085200A" w:rsidP="006E0754">
            <w:pPr>
              <w:jc w:val="both"/>
            </w:pPr>
            <w:r>
              <w:t>-</w:t>
            </w:r>
          </w:p>
        </w:tc>
      </w:tr>
      <w:tr w:rsidR="0085200A" w:rsidRPr="00224CB8" w14:paraId="62B09488" w14:textId="77777777" w:rsidTr="005D50BA">
        <w:tc>
          <w:tcPr>
            <w:tcW w:w="251" w:type="pct"/>
          </w:tcPr>
          <w:p w14:paraId="08D5CCD3" w14:textId="77777777" w:rsidR="0085200A" w:rsidRPr="00224CB8" w:rsidRDefault="0085200A" w:rsidP="006E0754">
            <w:pPr>
              <w:jc w:val="both"/>
            </w:pPr>
            <w:r>
              <w:t>5</w:t>
            </w:r>
          </w:p>
        </w:tc>
        <w:tc>
          <w:tcPr>
            <w:tcW w:w="3763" w:type="pct"/>
          </w:tcPr>
          <w:p w14:paraId="0D1F6E6F" w14:textId="77777777" w:rsidR="0085200A" w:rsidRPr="00224CB8" w:rsidRDefault="0085200A" w:rsidP="006E0754">
            <w:pPr>
              <w:jc w:val="both"/>
            </w:pPr>
            <w:r w:rsidRPr="00224CB8">
              <w:t>Address by the Secretary-General on the state of the Union</w:t>
            </w:r>
          </w:p>
        </w:tc>
        <w:tc>
          <w:tcPr>
            <w:tcW w:w="986" w:type="pct"/>
          </w:tcPr>
          <w:p w14:paraId="09DC4786" w14:textId="77777777" w:rsidR="0085200A" w:rsidRPr="00224CB8" w:rsidRDefault="0085200A" w:rsidP="006E0754">
            <w:pPr>
              <w:jc w:val="both"/>
            </w:pPr>
            <w:r>
              <w:t>-</w:t>
            </w:r>
          </w:p>
        </w:tc>
      </w:tr>
      <w:tr w:rsidR="0085200A" w:rsidRPr="00224CB8" w14:paraId="6722980C" w14:textId="77777777" w:rsidTr="005D50BA">
        <w:tc>
          <w:tcPr>
            <w:tcW w:w="251" w:type="pct"/>
          </w:tcPr>
          <w:p w14:paraId="2B3F08D4" w14:textId="77777777" w:rsidR="0085200A" w:rsidRDefault="0085200A" w:rsidP="006E0754">
            <w:pPr>
              <w:jc w:val="both"/>
            </w:pPr>
            <w:r>
              <w:t>6</w:t>
            </w:r>
          </w:p>
        </w:tc>
        <w:tc>
          <w:tcPr>
            <w:tcW w:w="3763" w:type="pct"/>
          </w:tcPr>
          <w:p w14:paraId="2C4278FF" w14:textId="77777777" w:rsidR="0085200A" w:rsidRPr="00224CB8" w:rsidRDefault="0085200A" w:rsidP="006E0754">
            <w:pPr>
              <w:jc w:val="both"/>
            </w:pPr>
            <w:r>
              <w:t>Statements by ministers</w:t>
            </w:r>
          </w:p>
        </w:tc>
        <w:tc>
          <w:tcPr>
            <w:tcW w:w="986" w:type="pct"/>
          </w:tcPr>
          <w:p w14:paraId="0D288929" w14:textId="77777777" w:rsidR="0085200A" w:rsidRPr="00224CB8" w:rsidRDefault="0085200A" w:rsidP="006E0754">
            <w:pPr>
              <w:jc w:val="both"/>
            </w:pPr>
            <w:r>
              <w:t>-</w:t>
            </w:r>
          </w:p>
        </w:tc>
      </w:tr>
      <w:tr w:rsidR="0085200A" w:rsidRPr="00224CB8" w14:paraId="2DAC470F" w14:textId="77777777" w:rsidTr="005D50BA">
        <w:tc>
          <w:tcPr>
            <w:tcW w:w="251" w:type="pct"/>
          </w:tcPr>
          <w:p w14:paraId="3530005E" w14:textId="77777777" w:rsidR="0085200A" w:rsidRDefault="0085200A" w:rsidP="006E0754">
            <w:pPr>
              <w:jc w:val="both"/>
            </w:pPr>
            <w:r>
              <w:t>7</w:t>
            </w:r>
          </w:p>
        </w:tc>
        <w:tc>
          <w:tcPr>
            <w:tcW w:w="3763" w:type="pct"/>
          </w:tcPr>
          <w:p w14:paraId="0D8AE13B" w14:textId="77777777" w:rsidR="0085200A" w:rsidRDefault="0085200A" w:rsidP="006E0754">
            <w:pPr>
              <w:jc w:val="both"/>
            </w:pPr>
            <w:r>
              <w:t>Adoption of the draft agenda of the 2019 session of the Council</w:t>
            </w:r>
          </w:p>
        </w:tc>
        <w:tc>
          <w:tcPr>
            <w:tcW w:w="986" w:type="pct"/>
          </w:tcPr>
          <w:p w14:paraId="23EF4810" w14:textId="77777777" w:rsidR="0085200A" w:rsidRDefault="00F16B10" w:rsidP="006E0754">
            <w:pPr>
              <w:jc w:val="both"/>
            </w:pPr>
            <w:hyperlink r:id="rId9" w:history="1">
              <w:r w:rsidR="0085200A" w:rsidRPr="0085200A">
                <w:rPr>
                  <w:rStyle w:val="Hyperlink"/>
                </w:rPr>
                <w:t>C19/1</w:t>
              </w:r>
            </w:hyperlink>
          </w:p>
        </w:tc>
      </w:tr>
      <w:tr w:rsidR="0085200A" w:rsidRPr="00224CB8" w14:paraId="74DB2986" w14:textId="77777777" w:rsidTr="005D50BA">
        <w:tc>
          <w:tcPr>
            <w:tcW w:w="251" w:type="pct"/>
          </w:tcPr>
          <w:p w14:paraId="452EDB99" w14:textId="77777777" w:rsidR="0085200A" w:rsidRDefault="0085200A" w:rsidP="006E0754">
            <w:pPr>
              <w:jc w:val="both"/>
            </w:pPr>
            <w:r>
              <w:t>8</w:t>
            </w:r>
          </w:p>
        </w:tc>
        <w:tc>
          <w:tcPr>
            <w:tcW w:w="3763" w:type="pct"/>
          </w:tcPr>
          <w:p w14:paraId="31AB4B8F" w14:textId="77777777" w:rsidR="0085200A" w:rsidRDefault="0085200A" w:rsidP="006E0754">
            <w:pPr>
              <w:jc w:val="both"/>
            </w:pPr>
            <w:r>
              <w:t>Allocation of documents</w:t>
            </w:r>
          </w:p>
        </w:tc>
        <w:tc>
          <w:tcPr>
            <w:tcW w:w="986" w:type="pct"/>
          </w:tcPr>
          <w:p w14:paraId="137E71A9" w14:textId="77777777" w:rsidR="0085200A" w:rsidRDefault="00F16B10" w:rsidP="006E0754">
            <w:pPr>
              <w:jc w:val="both"/>
            </w:pPr>
            <w:hyperlink r:id="rId10" w:history="1">
              <w:r w:rsidR="0085200A" w:rsidRPr="0085200A">
                <w:rPr>
                  <w:rStyle w:val="Hyperlink"/>
                </w:rPr>
                <w:t>C19/DT/1</w:t>
              </w:r>
            </w:hyperlink>
          </w:p>
        </w:tc>
      </w:tr>
      <w:tr w:rsidR="0085200A" w:rsidRPr="00224CB8" w14:paraId="6967CC6F" w14:textId="77777777" w:rsidTr="005D50BA">
        <w:tc>
          <w:tcPr>
            <w:tcW w:w="251" w:type="pct"/>
          </w:tcPr>
          <w:p w14:paraId="16D4DE50" w14:textId="77777777" w:rsidR="0085200A" w:rsidRDefault="0085200A" w:rsidP="006E0754">
            <w:pPr>
              <w:jc w:val="both"/>
            </w:pPr>
            <w:r>
              <w:t>9</w:t>
            </w:r>
          </w:p>
        </w:tc>
        <w:tc>
          <w:tcPr>
            <w:tcW w:w="3763" w:type="pct"/>
          </w:tcPr>
          <w:p w14:paraId="7F615470" w14:textId="77777777" w:rsidR="0085200A" w:rsidRDefault="0085200A" w:rsidP="006E0754">
            <w:pPr>
              <w:jc w:val="both"/>
            </w:pPr>
            <w:r>
              <w:t>Draft time management plan</w:t>
            </w:r>
          </w:p>
        </w:tc>
        <w:tc>
          <w:tcPr>
            <w:tcW w:w="986" w:type="pct"/>
          </w:tcPr>
          <w:p w14:paraId="53F1416D" w14:textId="77777777" w:rsidR="0085200A" w:rsidRDefault="00F16B10" w:rsidP="006E0754">
            <w:pPr>
              <w:jc w:val="both"/>
            </w:pPr>
            <w:hyperlink r:id="rId11" w:history="1">
              <w:r w:rsidR="0085200A">
                <w:rPr>
                  <w:rStyle w:val="Hyperlink"/>
                </w:rPr>
                <w:t>C19/DT/2(Rev.</w:t>
              </w:r>
              <w:r w:rsidR="0085200A" w:rsidRPr="0085200A">
                <w:rPr>
                  <w:rStyle w:val="Hyperlink"/>
                </w:rPr>
                <w:t>1)</w:t>
              </w:r>
            </w:hyperlink>
          </w:p>
        </w:tc>
      </w:tr>
      <w:tr w:rsidR="0085200A" w:rsidRPr="00224CB8" w14:paraId="37534623" w14:textId="77777777" w:rsidTr="005D50BA">
        <w:tc>
          <w:tcPr>
            <w:tcW w:w="251" w:type="pct"/>
          </w:tcPr>
          <w:p w14:paraId="4E1AB65C" w14:textId="77777777" w:rsidR="0085200A" w:rsidRDefault="0085200A" w:rsidP="006E0754">
            <w:pPr>
              <w:jc w:val="both"/>
            </w:pPr>
            <w:r>
              <w:t>10</w:t>
            </w:r>
          </w:p>
        </w:tc>
        <w:tc>
          <w:tcPr>
            <w:tcW w:w="3763" w:type="pct"/>
          </w:tcPr>
          <w:p w14:paraId="71D2C0CF" w14:textId="77777777" w:rsidR="0085200A" w:rsidRDefault="0085200A" w:rsidP="006E0754">
            <w:pPr>
              <w:jc w:val="both"/>
            </w:pPr>
            <w:r>
              <w:t>Organizational matters</w:t>
            </w:r>
          </w:p>
        </w:tc>
        <w:tc>
          <w:tcPr>
            <w:tcW w:w="986" w:type="pct"/>
          </w:tcPr>
          <w:p w14:paraId="3D3BB9CA" w14:textId="77777777" w:rsidR="0085200A" w:rsidRDefault="0085200A" w:rsidP="006E0754">
            <w:pPr>
              <w:jc w:val="both"/>
            </w:pPr>
            <w:r>
              <w:t>-</w:t>
            </w:r>
          </w:p>
        </w:tc>
      </w:tr>
      <w:tr w:rsidR="0085200A" w:rsidRPr="00224CB8" w14:paraId="53FFA75D" w14:textId="77777777" w:rsidTr="005D50BA">
        <w:tc>
          <w:tcPr>
            <w:tcW w:w="251" w:type="pct"/>
          </w:tcPr>
          <w:p w14:paraId="10B678B2" w14:textId="77777777" w:rsidR="0085200A" w:rsidRDefault="0085200A" w:rsidP="006E0754">
            <w:pPr>
              <w:jc w:val="both"/>
            </w:pPr>
            <w:r>
              <w:t>11</w:t>
            </w:r>
          </w:p>
        </w:tc>
        <w:tc>
          <w:tcPr>
            <w:tcW w:w="3763" w:type="pct"/>
          </w:tcPr>
          <w:p w14:paraId="4340FF2F" w14:textId="77777777" w:rsidR="0085200A" w:rsidRDefault="0085200A" w:rsidP="006E0754">
            <w:pPr>
              <w:jc w:val="both"/>
            </w:pPr>
            <w:r>
              <w:t xml:space="preserve">Report on the implementation of the strategic plan and the activities of </w:t>
            </w:r>
          </w:p>
          <w:p w14:paraId="2F8A8298" w14:textId="77777777" w:rsidR="0085200A" w:rsidRDefault="0085200A" w:rsidP="006E0754">
            <w:pPr>
              <w:jc w:val="both"/>
            </w:pPr>
            <w:r>
              <w:t>the Union for 2018–2019</w:t>
            </w:r>
          </w:p>
        </w:tc>
        <w:tc>
          <w:tcPr>
            <w:tcW w:w="986" w:type="pct"/>
          </w:tcPr>
          <w:p w14:paraId="6FC0D6DC" w14:textId="77777777" w:rsidR="0085200A" w:rsidRDefault="00F16B10" w:rsidP="006E0754">
            <w:pPr>
              <w:jc w:val="both"/>
            </w:pPr>
            <w:hyperlink r:id="rId12" w:history="1">
              <w:r w:rsidR="0085200A" w:rsidRPr="0085200A">
                <w:rPr>
                  <w:rStyle w:val="Hyperlink"/>
                </w:rPr>
                <w:t>C19/35 + Add.1</w:t>
              </w:r>
            </w:hyperlink>
          </w:p>
        </w:tc>
      </w:tr>
      <w:tr w:rsidR="0085200A" w:rsidRPr="00224CB8" w14:paraId="5731C389" w14:textId="77777777" w:rsidTr="005D50BA">
        <w:tc>
          <w:tcPr>
            <w:tcW w:w="251" w:type="pct"/>
          </w:tcPr>
          <w:p w14:paraId="11C474ED" w14:textId="77777777" w:rsidR="0085200A" w:rsidRDefault="0085200A" w:rsidP="006E0754">
            <w:pPr>
              <w:jc w:val="both"/>
            </w:pPr>
            <w:r>
              <w:t>12</w:t>
            </w:r>
          </w:p>
        </w:tc>
        <w:tc>
          <w:tcPr>
            <w:tcW w:w="3763" w:type="pct"/>
          </w:tcPr>
          <w:p w14:paraId="38C66F48" w14:textId="77777777" w:rsidR="0085200A" w:rsidRDefault="0085200A" w:rsidP="006E0754">
            <w:pPr>
              <w:jc w:val="both"/>
            </w:pPr>
            <w:r>
              <w:t>ITU operational plans for 2020–2023</w:t>
            </w:r>
          </w:p>
        </w:tc>
        <w:tc>
          <w:tcPr>
            <w:tcW w:w="986" w:type="pct"/>
          </w:tcPr>
          <w:p w14:paraId="2FA7E610" w14:textId="77777777" w:rsidR="0085200A" w:rsidRDefault="00F16B10" w:rsidP="006E0754">
            <w:pPr>
              <w:jc w:val="both"/>
            </w:pPr>
            <w:hyperlink r:id="rId13" w:history="1">
              <w:r w:rsidR="0085200A" w:rsidRPr="0085200A">
                <w:rPr>
                  <w:rStyle w:val="Hyperlink"/>
                </w:rPr>
                <w:t>C19/28</w:t>
              </w:r>
            </w:hyperlink>
          </w:p>
        </w:tc>
      </w:tr>
    </w:tbl>
    <w:p w14:paraId="2B2742CD" w14:textId="77777777" w:rsidR="0085200A" w:rsidRDefault="0085200A" w:rsidP="006E0754">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Pr>
          <w:lang w:val="en-US"/>
        </w:rPr>
        <w:br w:type="page"/>
      </w:r>
    </w:p>
    <w:p w14:paraId="1C3A78C2" w14:textId="77777777" w:rsidR="0085200A" w:rsidRPr="000217D7" w:rsidRDefault="0085200A" w:rsidP="006E0754">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b/>
          <w:bCs/>
          <w:sz w:val="26"/>
          <w:szCs w:val="26"/>
          <w:lang w:val="en-CA"/>
        </w:rPr>
      </w:pPr>
      <w:r w:rsidRPr="000217D7">
        <w:rPr>
          <w:rFonts w:asciiTheme="minorHAnsi" w:hAnsiTheme="minorHAnsi"/>
          <w:b/>
          <w:bCs/>
          <w:sz w:val="26"/>
          <w:szCs w:val="26"/>
          <w:lang w:val="en-CA"/>
        </w:rPr>
        <w:lastRenderedPageBreak/>
        <w:t>1</w:t>
      </w:r>
      <w:r w:rsidRPr="000217D7">
        <w:rPr>
          <w:rFonts w:asciiTheme="minorHAnsi" w:hAnsiTheme="minorHAnsi"/>
          <w:b/>
          <w:bCs/>
          <w:sz w:val="26"/>
          <w:szCs w:val="26"/>
          <w:lang w:val="en-CA"/>
        </w:rPr>
        <w:tab/>
        <w:t>Opening of the 201</w:t>
      </w:r>
      <w:r>
        <w:rPr>
          <w:rFonts w:asciiTheme="minorHAnsi" w:hAnsiTheme="minorHAnsi"/>
          <w:b/>
          <w:bCs/>
          <w:sz w:val="26"/>
          <w:szCs w:val="26"/>
          <w:lang w:val="en-CA"/>
        </w:rPr>
        <w:t>9</w:t>
      </w:r>
      <w:r w:rsidRPr="000217D7">
        <w:rPr>
          <w:rFonts w:asciiTheme="minorHAnsi" w:hAnsiTheme="minorHAnsi"/>
          <w:b/>
          <w:bCs/>
          <w:sz w:val="26"/>
          <w:szCs w:val="26"/>
          <w:lang w:val="en-CA"/>
        </w:rPr>
        <w:t xml:space="preserve"> session of the Council</w:t>
      </w:r>
    </w:p>
    <w:p w14:paraId="0A376C7E" w14:textId="77777777" w:rsidR="0085200A"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pacing w:val="-2"/>
          <w:szCs w:val="24"/>
          <w:lang w:val="en-CA"/>
        </w:rPr>
      </w:pPr>
      <w:r w:rsidRPr="00FC1188">
        <w:rPr>
          <w:rFonts w:asciiTheme="minorHAnsi" w:hAnsiTheme="minorHAnsi"/>
          <w:szCs w:val="24"/>
          <w:lang w:val="en-CA"/>
        </w:rPr>
        <w:t>1.1</w:t>
      </w:r>
      <w:r w:rsidRPr="00FC1188">
        <w:rPr>
          <w:rFonts w:asciiTheme="minorHAnsi" w:hAnsiTheme="minorHAnsi"/>
          <w:szCs w:val="24"/>
          <w:lang w:val="en-CA"/>
        </w:rPr>
        <w:tab/>
        <w:t xml:space="preserve">The </w:t>
      </w:r>
      <w:r>
        <w:rPr>
          <w:rFonts w:asciiTheme="minorHAnsi" w:hAnsiTheme="minorHAnsi"/>
          <w:szCs w:val="24"/>
          <w:lang w:val="en-CA"/>
        </w:rPr>
        <w:t>Secretary-General declared the 2019</w:t>
      </w:r>
      <w:r w:rsidRPr="00FC1188">
        <w:rPr>
          <w:rFonts w:asciiTheme="minorHAnsi" w:hAnsiTheme="minorHAnsi"/>
          <w:szCs w:val="24"/>
          <w:lang w:val="en-CA"/>
        </w:rPr>
        <w:t xml:space="preserve"> session of the Council open</w:t>
      </w:r>
      <w:r>
        <w:rPr>
          <w:rFonts w:asciiTheme="minorHAnsi" w:hAnsiTheme="minorHAnsi"/>
          <w:szCs w:val="24"/>
          <w:lang w:val="en-CA"/>
        </w:rPr>
        <w:t xml:space="preserve"> and welcomed all delegates.</w:t>
      </w:r>
    </w:p>
    <w:p w14:paraId="0B49D23A" w14:textId="77777777" w:rsidR="0085200A" w:rsidRPr="000217D7"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Pr>
          <w:rFonts w:asciiTheme="minorHAnsi" w:hAnsiTheme="minorHAnsi"/>
          <w:sz w:val="26"/>
          <w:szCs w:val="26"/>
          <w:lang w:val="en-CA"/>
        </w:rPr>
        <w:t>2</w:t>
      </w:r>
      <w:r>
        <w:rPr>
          <w:rFonts w:asciiTheme="minorHAnsi" w:hAnsiTheme="minorHAnsi"/>
          <w:sz w:val="26"/>
          <w:szCs w:val="26"/>
          <w:lang w:val="en-CA"/>
        </w:rPr>
        <w:tab/>
      </w:r>
      <w:r w:rsidRPr="000217D7">
        <w:rPr>
          <w:rFonts w:asciiTheme="minorHAnsi" w:hAnsiTheme="minorHAnsi"/>
          <w:sz w:val="26"/>
          <w:szCs w:val="26"/>
          <w:lang w:val="en-CA"/>
        </w:rPr>
        <w:t>Chairman</w:t>
      </w:r>
      <w:r>
        <w:rPr>
          <w:rFonts w:asciiTheme="minorHAnsi" w:hAnsiTheme="minorHAnsi"/>
          <w:sz w:val="26"/>
          <w:szCs w:val="26"/>
          <w:lang w:val="en-CA"/>
        </w:rPr>
        <w:t>ship</w:t>
      </w:r>
      <w:r w:rsidRPr="000217D7">
        <w:rPr>
          <w:rFonts w:asciiTheme="minorHAnsi" w:hAnsiTheme="minorHAnsi"/>
          <w:sz w:val="26"/>
          <w:szCs w:val="26"/>
          <w:lang w:val="en-CA"/>
        </w:rPr>
        <w:t xml:space="preserve"> </w:t>
      </w:r>
      <w:r>
        <w:rPr>
          <w:rFonts w:asciiTheme="minorHAnsi" w:hAnsiTheme="minorHAnsi"/>
          <w:sz w:val="26"/>
          <w:szCs w:val="26"/>
          <w:lang w:val="en-CA"/>
        </w:rPr>
        <w:t xml:space="preserve">of the current session </w:t>
      </w:r>
      <w:r w:rsidRPr="000217D7">
        <w:rPr>
          <w:rFonts w:asciiTheme="minorHAnsi" w:hAnsiTheme="minorHAnsi"/>
          <w:sz w:val="26"/>
          <w:szCs w:val="26"/>
          <w:lang w:val="en-CA"/>
        </w:rPr>
        <w:t>of the Council</w:t>
      </w:r>
    </w:p>
    <w:p w14:paraId="2A12B43E" w14:textId="6D32224F" w:rsidR="0085200A" w:rsidRDefault="0085200A" w:rsidP="009C4BA0">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C1188">
        <w:rPr>
          <w:rFonts w:asciiTheme="minorHAnsi" w:hAnsiTheme="minorHAnsi"/>
          <w:szCs w:val="24"/>
          <w:lang w:val="en-CA"/>
        </w:rPr>
        <w:t>2.1</w:t>
      </w:r>
      <w:r w:rsidRPr="00FC1188">
        <w:rPr>
          <w:rFonts w:asciiTheme="minorHAnsi" w:hAnsiTheme="minorHAnsi"/>
          <w:szCs w:val="24"/>
          <w:lang w:val="en-CA"/>
        </w:rPr>
        <w:tab/>
      </w:r>
      <w:r w:rsidR="009C4BA0" w:rsidRPr="009C4BA0">
        <w:rPr>
          <w:rFonts w:asciiTheme="minorHAnsi" w:hAnsiTheme="minorHAnsi"/>
          <w:spacing w:val="-4"/>
          <w:szCs w:val="24"/>
          <w:lang w:val="en-CA"/>
        </w:rPr>
        <w:t xml:space="preserve">The Secretary-General announced that the Chairman of the Council, Dr </w:t>
      </w:r>
      <w:proofErr w:type="spellStart"/>
      <w:r w:rsidR="009C4BA0" w:rsidRPr="009C4BA0">
        <w:rPr>
          <w:rFonts w:asciiTheme="minorHAnsi" w:hAnsiTheme="minorHAnsi"/>
          <w:spacing w:val="-4"/>
          <w:szCs w:val="24"/>
          <w:lang w:val="en-CA"/>
        </w:rPr>
        <w:t>Elsayed</w:t>
      </w:r>
      <w:proofErr w:type="spellEnd"/>
      <w:r w:rsidR="009C4BA0" w:rsidRPr="009C4BA0">
        <w:rPr>
          <w:rFonts w:asciiTheme="minorHAnsi" w:hAnsiTheme="minorHAnsi"/>
          <w:spacing w:val="-4"/>
          <w:szCs w:val="24"/>
          <w:lang w:val="en-CA"/>
        </w:rPr>
        <w:t xml:space="preserve"> </w:t>
      </w:r>
      <w:proofErr w:type="spellStart"/>
      <w:r w:rsidR="009C4BA0" w:rsidRPr="009C4BA0">
        <w:rPr>
          <w:rFonts w:asciiTheme="minorHAnsi" w:hAnsiTheme="minorHAnsi"/>
          <w:spacing w:val="-4"/>
          <w:szCs w:val="24"/>
          <w:lang w:val="en-CA"/>
        </w:rPr>
        <w:t>Elsayed</w:t>
      </w:r>
      <w:proofErr w:type="spellEnd"/>
      <w:r w:rsidR="009C4BA0" w:rsidRPr="009C4BA0">
        <w:rPr>
          <w:rFonts w:asciiTheme="minorHAnsi" w:hAnsiTheme="minorHAnsi"/>
          <w:spacing w:val="-4"/>
          <w:szCs w:val="24"/>
          <w:lang w:val="en-CA"/>
        </w:rPr>
        <w:t xml:space="preserve"> </w:t>
      </w:r>
      <w:proofErr w:type="spellStart"/>
      <w:r w:rsidR="009C4BA0" w:rsidRPr="009C4BA0">
        <w:rPr>
          <w:rFonts w:asciiTheme="minorHAnsi" w:hAnsiTheme="minorHAnsi"/>
          <w:spacing w:val="-4"/>
          <w:szCs w:val="24"/>
          <w:lang w:val="en-CA"/>
        </w:rPr>
        <w:t>Azzouz</w:t>
      </w:r>
      <w:proofErr w:type="spellEnd"/>
      <w:r w:rsidR="009C4BA0" w:rsidRPr="009C4BA0">
        <w:rPr>
          <w:rFonts w:asciiTheme="minorHAnsi" w:hAnsiTheme="minorHAnsi"/>
          <w:spacing w:val="-4"/>
          <w:szCs w:val="24"/>
          <w:lang w:val="en-CA"/>
        </w:rPr>
        <w:t xml:space="preserve"> (Egypt), was unable to attend the session owing to an urgent matter at home and that the Vice-Chairman, Mr Saif Bin Ghelaita (United Arab Emirates) was not sufficiently prepared to replace Dr </w:t>
      </w:r>
      <w:proofErr w:type="spellStart"/>
      <w:r w:rsidR="009C4BA0" w:rsidRPr="009C4BA0">
        <w:rPr>
          <w:rFonts w:asciiTheme="minorHAnsi" w:hAnsiTheme="minorHAnsi"/>
          <w:spacing w:val="-4"/>
          <w:szCs w:val="24"/>
          <w:lang w:val="en-CA"/>
        </w:rPr>
        <w:t>Azzouz</w:t>
      </w:r>
      <w:proofErr w:type="spellEnd"/>
      <w:r w:rsidR="009C4BA0" w:rsidRPr="009C4BA0">
        <w:rPr>
          <w:rFonts w:asciiTheme="minorHAnsi" w:hAnsiTheme="minorHAnsi"/>
          <w:spacing w:val="-4"/>
          <w:szCs w:val="24"/>
          <w:lang w:val="en-CA"/>
        </w:rPr>
        <w:t xml:space="preserve"> at such a short notice. In keeping with the Rules of Procedure of the Council, he therefore proposed that the current session be chaired by the dean of the Council, Mr F. </w:t>
      </w:r>
      <w:proofErr w:type="spellStart"/>
      <w:r w:rsidR="009C4BA0" w:rsidRPr="009C4BA0">
        <w:rPr>
          <w:rFonts w:asciiTheme="minorHAnsi" w:hAnsiTheme="minorHAnsi"/>
          <w:spacing w:val="-4"/>
          <w:szCs w:val="24"/>
          <w:lang w:val="en-CA"/>
        </w:rPr>
        <w:t>Bigi</w:t>
      </w:r>
      <w:proofErr w:type="spellEnd"/>
      <w:r w:rsidR="009C4BA0" w:rsidRPr="009C4BA0">
        <w:rPr>
          <w:rFonts w:asciiTheme="minorHAnsi" w:hAnsiTheme="minorHAnsi"/>
          <w:spacing w:val="-4"/>
          <w:szCs w:val="24"/>
          <w:lang w:val="en-CA"/>
        </w:rPr>
        <w:t xml:space="preserve"> (Italy).</w:t>
      </w:r>
    </w:p>
    <w:p w14:paraId="2A9978B4" w14:textId="77777777" w:rsidR="0085200A"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bCs/>
          <w:szCs w:val="24"/>
          <w:lang w:val="en-CA"/>
        </w:rPr>
      </w:pPr>
      <w:r w:rsidRPr="00FC1188">
        <w:rPr>
          <w:rFonts w:asciiTheme="minorHAnsi" w:hAnsiTheme="minorHAnsi"/>
          <w:szCs w:val="24"/>
          <w:lang w:val="en-CA"/>
        </w:rPr>
        <w:t>2.2</w:t>
      </w:r>
      <w:r w:rsidRPr="00FC1188">
        <w:rPr>
          <w:rFonts w:asciiTheme="minorHAnsi" w:hAnsiTheme="minorHAnsi"/>
          <w:szCs w:val="24"/>
          <w:lang w:val="en-CA"/>
        </w:rPr>
        <w:tab/>
      </w:r>
      <w:r>
        <w:rPr>
          <w:rFonts w:asciiTheme="minorHAnsi" w:hAnsiTheme="minorHAnsi"/>
          <w:szCs w:val="24"/>
          <w:lang w:val="en-CA"/>
        </w:rPr>
        <w:t>It was so</w:t>
      </w:r>
      <w:r w:rsidRPr="00FC1188">
        <w:rPr>
          <w:rFonts w:asciiTheme="minorHAnsi" w:hAnsiTheme="minorHAnsi"/>
          <w:bCs/>
          <w:szCs w:val="24"/>
          <w:lang w:val="en-CA"/>
        </w:rPr>
        <w:t xml:space="preserve"> </w:t>
      </w:r>
      <w:r>
        <w:rPr>
          <w:rFonts w:asciiTheme="minorHAnsi" w:hAnsiTheme="minorHAnsi"/>
          <w:b/>
          <w:bCs/>
          <w:szCs w:val="24"/>
          <w:lang w:val="en-CA"/>
        </w:rPr>
        <w:t>agreed</w:t>
      </w:r>
      <w:r w:rsidRPr="00FC1188">
        <w:rPr>
          <w:rFonts w:asciiTheme="minorHAnsi" w:hAnsiTheme="minorHAnsi"/>
          <w:bCs/>
          <w:szCs w:val="24"/>
          <w:lang w:val="en-CA"/>
        </w:rPr>
        <w:t>.</w:t>
      </w:r>
    </w:p>
    <w:p w14:paraId="5CB8647C" w14:textId="77777777" w:rsidR="0085200A" w:rsidRPr="00F542FD"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bCs/>
          <w:szCs w:val="24"/>
          <w:lang w:val="en-CA"/>
        </w:rPr>
      </w:pPr>
      <w:r>
        <w:rPr>
          <w:rFonts w:asciiTheme="minorHAnsi" w:hAnsiTheme="minorHAnsi"/>
          <w:bCs/>
          <w:szCs w:val="24"/>
          <w:lang w:val="en-CA"/>
        </w:rPr>
        <w:t>2.3</w:t>
      </w:r>
      <w:r>
        <w:rPr>
          <w:rFonts w:asciiTheme="minorHAnsi" w:hAnsiTheme="minorHAnsi"/>
          <w:bCs/>
          <w:szCs w:val="24"/>
          <w:lang w:val="en-CA"/>
        </w:rPr>
        <w:tab/>
        <w:t xml:space="preserve">The councillor from </w:t>
      </w:r>
      <w:r w:rsidRPr="00EC0174">
        <w:rPr>
          <w:rFonts w:asciiTheme="minorHAnsi" w:hAnsiTheme="minorHAnsi"/>
          <w:bCs/>
          <w:szCs w:val="24"/>
          <w:lang w:val="en-CA"/>
        </w:rPr>
        <w:t xml:space="preserve">Egypt </w:t>
      </w:r>
      <w:r>
        <w:rPr>
          <w:rFonts w:asciiTheme="minorHAnsi" w:hAnsiTheme="minorHAnsi"/>
          <w:bCs/>
          <w:szCs w:val="24"/>
          <w:lang w:val="en-CA"/>
        </w:rPr>
        <w:t xml:space="preserve">thanked Mr </w:t>
      </w:r>
      <w:proofErr w:type="spellStart"/>
      <w:r>
        <w:rPr>
          <w:rFonts w:asciiTheme="minorHAnsi" w:hAnsiTheme="minorHAnsi"/>
          <w:bCs/>
          <w:szCs w:val="24"/>
          <w:lang w:val="en-CA"/>
        </w:rPr>
        <w:t>Bigi</w:t>
      </w:r>
      <w:proofErr w:type="spellEnd"/>
      <w:r>
        <w:rPr>
          <w:rFonts w:asciiTheme="minorHAnsi" w:hAnsiTheme="minorHAnsi"/>
          <w:bCs/>
          <w:szCs w:val="24"/>
          <w:lang w:val="en-CA"/>
        </w:rPr>
        <w:t xml:space="preserve"> for having agreed to preside over the session in the absence of Dr </w:t>
      </w:r>
      <w:proofErr w:type="spellStart"/>
      <w:r>
        <w:rPr>
          <w:rFonts w:asciiTheme="minorHAnsi" w:hAnsiTheme="minorHAnsi"/>
          <w:bCs/>
          <w:szCs w:val="24"/>
          <w:lang w:val="en-CA"/>
        </w:rPr>
        <w:t>Azzouz</w:t>
      </w:r>
      <w:proofErr w:type="spellEnd"/>
      <w:r>
        <w:rPr>
          <w:rFonts w:asciiTheme="minorHAnsi" w:hAnsiTheme="minorHAnsi"/>
          <w:bCs/>
          <w:szCs w:val="24"/>
          <w:lang w:val="en-CA"/>
        </w:rPr>
        <w:t xml:space="preserve">. </w:t>
      </w:r>
    </w:p>
    <w:p w14:paraId="28F3D3BF" w14:textId="77777777" w:rsidR="0085200A" w:rsidRPr="000217D7"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sidRPr="000217D7">
        <w:rPr>
          <w:rFonts w:asciiTheme="minorHAnsi" w:hAnsiTheme="minorHAnsi"/>
          <w:sz w:val="26"/>
          <w:szCs w:val="26"/>
          <w:lang w:val="en-CA"/>
        </w:rPr>
        <w:t>3</w:t>
      </w:r>
      <w:r w:rsidRPr="000217D7">
        <w:rPr>
          <w:rFonts w:asciiTheme="minorHAnsi" w:hAnsiTheme="minorHAnsi"/>
          <w:sz w:val="26"/>
          <w:szCs w:val="26"/>
          <w:lang w:val="en-CA"/>
        </w:rPr>
        <w:tab/>
        <w:t xml:space="preserve">Address by the </w:t>
      </w:r>
      <w:r w:rsidR="006B206F">
        <w:rPr>
          <w:rFonts w:asciiTheme="minorHAnsi" w:hAnsiTheme="minorHAnsi"/>
          <w:sz w:val="26"/>
          <w:szCs w:val="26"/>
          <w:lang w:val="en-CA"/>
        </w:rPr>
        <w:t xml:space="preserve">Acting </w:t>
      </w:r>
      <w:r w:rsidRPr="000217D7">
        <w:rPr>
          <w:rFonts w:asciiTheme="minorHAnsi" w:hAnsiTheme="minorHAnsi"/>
          <w:sz w:val="26"/>
          <w:szCs w:val="26"/>
          <w:lang w:val="en-CA"/>
        </w:rPr>
        <w:t xml:space="preserve">Chairman </w:t>
      </w:r>
    </w:p>
    <w:p w14:paraId="2D0F130A" w14:textId="77777777" w:rsidR="0085200A" w:rsidRPr="00FC118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bCs/>
          <w:szCs w:val="24"/>
          <w:lang w:val="en-CA"/>
        </w:rPr>
      </w:pPr>
      <w:r w:rsidRPr="00FC1188">
        <w:rPr>
          <w:rFonts w:asciiTheme="minorHAnsi" w:hAnsiTheme="minorHAnsi"/>
          <w:szCs w:val="24"/>
          <w:lang w:val="en-CA"/>
        </w:rPr>
        <w:t>3.1</w:t>
      </w:r>
      <w:r w:rsidRPr="00FC1188">
        <w:rPr>
          <w:rFonts w:asciiTheme="minorHAnsi" w:hAnsiTheme="minorHAnsi"/>
          <w:szCs w:val="24"/>
          <w:lang w:val="en-CA"/>
        </w:rPr>
        <w:tab/>
        <w:t xml:space="preserve">The </w:t>
      </w:r>
      <w:r w:rsidR="006B206F">
        <w:rPr>
          <w:rFonts w:asciiTheme="minorHAnsi" w:hAnsiTheme="minorHAnsi"/>
          <w:szCs w:val="24"/>
          <w:lang w:val="en-CA"/>
        </w:rPr>
        <w:t xml:space="preserve">Acting </w:t>
      </w:r>
      <w:r w:rsidRPr="00FC1188">
        <w:rPr>
          <w:rFonts w:asciiTheme="minorHAnsi" w:hAnsiTheme="minorHAnsi"/>
          <w:szCs w:val="24"/>
          <w:lang w:val="en-CA"/>
        </w:rPr>
        <w:t xml:space="preserve">Chairman </w:t>
      </w:r>
      <w:r>
        <w:rPr>
          <w:rFonts w:asciiTheme="minorHAnsi" w:hAnsiTheme="minorHAnsi"/>
          <w:szCs w:val="24"/>
          <w:lang w:val="en-CA"/>
        </w:rPr>
        <w:t xml:space="preserve">said that he had readily agreed to chair the session because he was a firm believer in international cooperation and in the Union's aim constantly to improve communications worldwide. Council-19 had a number of important issues to deliberate in the wake of </w:t>
      </w:r>
      <w:r w:rsidR="00F378D5">
        <w:rPr>
          <w:rFonts w:asciiTheme="minorHAnsi" w:hAnsiTheme="minorHAnsi"/>
          <w:szCs w:val="24"/>
          <w:lang w:val="en-CA"/>
        </w:rPr>
        <w:t>the 2018 Plenipotentiary Conference (</w:t>
      </w:r>
      <w:r>
        <w:rPr>
          <w:rFonts w:asciiTheme="minorHAnsi" w:hAnsiTheme="minorHAnsi"/>
          <w:szCs w:val="24"/>
          <w:lang w:val="en-CA"/>
        </w:rPr>
        <w:t>PP-18</w:t>
      </w:r>
      <w:r w:rsidR="00F378D5">
        <w:rPr>
          <w:rFonts w:asciiTheme="minorHAnsi" w:hAnsiTheme="minorHAnsi"/>
          <w:szCs w:val="24"/>
          <w:lang w:val="en-CA"/>
        </w:rPr>
        <w:t>)</w:t>
      </w:r>
      <w:r>
        <w:rPr>
          <w:rFonts w:asciiTheme="minorHAnsi" w:hAnsiTheme="minorHAnsi"/>
          <w:szCs w:val="24"/>
          <w:lang w:val="en-CA"/>
        </w:rPr>
        <w:t xml:space="preserve"> and several major events to prepare. Given the differences of opinion on some points, he called on councillors to work together in a spirit of collaboration and to start informal consultations immediately, with a view to resolving those differences.</w:t>
      </w:r>
    </w:p>
    <w:p w14:paraId="365A3981" w14:textId="77777777" w:rsidR="0085200A" w:rsidRPr="000217D7"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sidRPr="000217D7">
        <w:rPr>
          <w:rFonts w:asciiTheme="minorHAnsi" w:hAnsiTheme="minorHAnsi"/>
          <w:sz w:val="26"/>
          <w:szCs w:val="26"/>
          <w:lang w:val="en-CA"/>
        </w:rPr>
        <w:t>4</w:t>
      </w:r>
      <w:r w:rsidRPr="000217D7">
        <w:rPr>
          <w:rFonts w:asciiTheme="minorHAnsi" w:hAnsiTheme="minorHAnsi"/>
          <w:sz w:val="26"/>
          <w:szCs w:val="26"/>
          <w:lang w:val="en-CA"/>
        </w:rPr>
        <w:tab/>
      </w:r>
      <w:r>
        <w:rPr>
          <w:rFonts w:asciiTheme="minorHAnsi" w:hAnsiTheme="minorHAnsi"/>
          <w:sz w:val="26"/>
          <w:szCs w:val="26"/>
          <w:lang w:val="en-CA"/>
        </w:rPr>
        <w:t>Chairmanship and vice-chairma</w:t>
      </w:r>
      <w:r w:rsidRPr="000217D7">
        <w:rPr>
          <w:rFonts w:asciiTheme="minorHAnsi" w:hAnsiTheme="minorHAnsi"/>
          <w:sz w:val="26"/>
          <w:szCs w:val="26"/>
          <w:lang w:val="en-CA"/>
        </w:rPr>
        <w:t>n</w:t>
      </w:r>
      <w:r>
        <w:rPr>
          <w:rFonts w:asciiTheme="minorHAnsi" w:hAnsiTheme="minorHAnsi"/>
          <w:sz w:val="26"/>
          <w:szCs w:val="26"/>
          <w:lang w:val="en-CA"/>
        </w:rPr>
        <w:t>ship</w:t>
      </w:r>
      <w:r w:rsidRPr="000217D7">
        <w:rPr>
          <w:rFonts w:asciiTheme="minorHAnsi" w:hAnsiTheme="minorHAnsi"/>
          <w:sz w:val="26"/>
          <w:szCs w:val="26"/>
          <w:lang w:val="en-CA"/>
        </w:rPr>
        <w:t xml:space="preserve"> of the Standing Committee on Administration and Management</w:t>
      </w:r>
    </w:p>
    <w:p w14:paraId="3E5CDFA8" w14:textId="77777777" w:rsidR="0085200A" w:rsidRPr="00FC118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C1188">
        <w:rPr>
          <w:rFonts w:asciiTheme="minorHAnsi" w:hAnsiTheme="minorHAnsi"/>
          <w:szCs w:val="24"/>
          <w:lang w:val="en-CA"/>
        </w:rPr>
        <w:t>4.1</w:t>
      </w:r>
      <w:r w:rsidRPr="00FC1188">
        <w:rPr>
          <w:rFonts w:asciiTheme="minorHAnsi" w:hAnsiTheme="minorHAnsi"/>
          <w:szCs w:val="24"/>
          <w:lang w:val="en-CA"/>
        </w:rPr>
        <w:tab/>
        <w:t xml:space="preserve">The Secretary-General </w:t>
      </w:r>
      <w:r>
        <w:rPr>
          <w:rFonts w:asciiTheme="minorHAnsi" w:hAnsiTheme="minorHAnsi"/>
          <w:szCs w:val="24"/>
          <w:lang w:val="en-CA"/>
        </w:rPr>
        <w:t xml:space="preserve">recalled that, at its extraordinary session held at the end of PP-18, the Council had elected </w:t>
      </w:r>
      <w:proofErr w:type="spellStart"/>
      <w:r>
        <w:rPr>
          <w:rFonts w:asciiTheme="minorHAnsi" w:hAnsiTheme="minorHAnsi"/>
          <w:szCs w:val="24"/>
          <w:lang w:val="en-CA"/>
        </w:rPr>
        <w:t>Ms</w:t>
      </w:r>
      <w:proofErr w:type="spellEnd"/>
      <w:r>
        <w:rPr>
          <w:rFonts w:asciiTheme="minorHAnsi" w:hAnsiTheme="minorHAnsi"/>
          <w:szCs w:val="24"/>
          <w:lang w:val="en-CA"/>
        </w:rPr>
        <w:t xml:space="preserve"> Stella </w:t>
      </w:r>
      <w:proofErr w:type="spellStart"/>
      <w:r>
        <w:rPr>
          <w:rFonts w:asciiTheme="minorHAnsi" w:hAnsiTheme="minorHAnsi"/>
          <w:szCs w:val="24"/>
          <w:lang w:val="en-CA"/>
        </w:rPr>
        <w:t>Erebor</w:t>
      </w:r>
      <w:proofErr w:type="spellEnd"/>
      <w:r>
        <w:rPr>
          <w:rFonts w:asciiTheme="minorHAnsi" w:hAnsiTheme="minorHAnsi"/>
          <w:szCs w:val="24"/>
          <w:lang w:val="en-CA"/>
        </w:rPr>
        <w:t xml:space="preserve"> (Nigeria)</w:t>
      </w:r>
      <w:r w:rsidRPr="00FC1188">
        <w:rPr>
          <w:rFonts w:asciiTheme="minorHAnsi" w:hAnsiTheme="minorHAnsi"/>
          <w:szCs w:val="24"/>
          <w:lang w:val="en-CA"/>
        </w:rPr>
        <w:t xml:space="preserve"> </w:t>
      </w:r>
      <w:r>
        <w:rPr>
          <w:rFonts w:asciiTheme="minorHAnsi" w:hAnsiTheme="minorHAnsi"/>
          <w:szCs w:val="24"/>
          <w:lang w:val="en-CA"/>
        </w:rPr>
        <w:t xml:space="preserve">as </w:t>
      </w:r>
      <w:r w:rsidRPr="00FC1188">
        <w:rPr>
          <w:rFonts w:asciiTheme="minorHAnsi" w:hAnsiTheme="minorHAnsi"/>
          <w:szCs w:val="24"/>
          <w:lang w:val="en-CA"/>
        </w:rPr>
        <w:t xml:space="preserve">Chairman of the Standing Committee </w:t>
      </w:r>
      <w:r>
        <w:rPr>
          <w:rFonts w:asciiTheme="minorHAnsi" w:hAnsiTheme="minorHAnsi"/>
          <w:szCs w:val="24"/>
          <w:lang w:val="en-CA"/>
        </w:rPr>
        <w:t xml:space="preserve">on Administration and Management </w:t>
      </w:r>
      <w:r w:rsidRPr="00FC1188">
        <w:rPr>
          <w:rFonts w:asciiTheme="minorHAnsi" w:hAnsiTheme="minorHAnsi"/>
          <w:szCs w:val="24"/>
          <w:lang w:val="en-CA"/>
        </w:rPr>
        <w:t xml:space="preserve">for </w:t>
      </w:r>
      <w:r>
        <w:rPr>
          <w:rFonts w:asciiTheme="minorHAnsi" w:hAnsiTheme="minorHAnsi"/>
          <w:szCs w:val="24"/>
          <w:lang w:val="en-CA"/>
        </w:rPr>
        <w:t>its</w:t>
      </w:r>
      <w:r w:rsidRPr="00FC1188">
        <w:rPr>
          <w:rFonts w:asciiTheme="minorHAnsi" w:hAnsiTheme="minorHAnsi"/>
          <w:szCs w:val="24"/>
          <w:lang w:val="en-CA"/>
        </w:rPr>
        <w:t xml:space="preserve"> </w:t>
      </w:r>
      <w:r>
        <w:rPr>
          <w:rFonts w:asciiTheme="minorHAnsi" w:hAnsiTheme="minorHAnsi"/>
          <w:szCs w:val="24"/>
          <w:lang w:val="en-CA"/>
        </w:rPr>
        <w:t xml:space="preserve">2019 session, and had decided that </w:t>
      </w:r>
      <w:r w:rsidRPr="00FC1188">
        <w:rPr>
          <w:rFonts w:asciiTheme="minorHAnsi" w:hAnsiTheme="minorHAnsi"/>
          <w:szCs w:val="24"/>
          <w:lang w:val="en-CA"/>
        </w:rPr>
        <w:t xml:space="preserve">Mr Dirk-Olivier von der Emden (Switzerland) </w:t>
      </w:r>
      <w:r>
        <w:rPr>
          <w:rFonts w:asciiTheme="minorHAnsi" w:hAnsiTheme="minorHAnsi"/>
          <w:szCs w:val="24"/>
          <w:lang w:val="en-CA"/>
        </w:rPr>
        <w:t xml:space="preserve">would </w:t>
      </w:r>
      <w:r w:rsidRPr="00FC1188">
        <w:rPr>
          <w:rFonts w:asciiTheme="minorHAnsi" w:hAnsiTheme="minorHAnsi"/>
          <w:szCs w:val="24"/>
          <w:lang w:val="en-CA"/>
        </w:rPr>
        <w:t>continue to serve as Vice-Chairm</w:t>
      </w:r>
      <w:r>
        <w:rPr>
          <w:rFonts w:asciiTheme="minorHAnsi" w:hAnsiTheme="minorHAnsi"/>
          <w:szCs w:val="24"/>
          <w:lang w:val="en-CA"/>
        </w:rPr>
        <w:t>a</w:t>
      </w:r>
      <w:r w:rsidRPr="00FC1188">
        <w:rPr>
          <w:rFonts w:asciiTheme="minorHAnsi" w:hAnsiTheme="minorHAnsi"/>
          <w:szCs w:val="24"/>
          <w:lang w:val="en-CA"/>
        </w:rPr>
        <w:t>n.</w:t>
      </w:r>
      <w:r>
        <w:rPr>
          <w:rFonts w:asciiTheme="minorHAnsi" w:hAnsiTheme="minorHAnsi"/>
          <w:szCs w:val="24"/>
          <w:lang w:val="en-CA"/>
        </w:rPr>
        <w:t xml:space="preserve"> He proposed that </w:t>
      </w:r>
      <w:proofErr w:type="spellStart"/>
      <w:r>
        <w:rPr>
          <w:rFonts w:asciiTheme="minorHAnsi" w:hAnsiTheme="minorHAnsi"/>
          <w:szCs w:val="24"/>
          <w:lang w:val="en-CA"/>
        </w:rPr>
        <w:t>Ms</w:t>
      </w:r>
      <w:proofErr w:type="spellEnd"/>
      <w:r>
        <w:rPr>
          <w:rFonts w:asciiTheme="minorHAnsi" w:hAnsiTheme="minorHAnsi"/>
          <w:szCs w:val="24"/>
          <w:lang w:val="en-CA"/>
        </w:rPr>
        <w:t xml:space="preserve"> </w:t>
      </w:r>
      <w:proofErr w:type="spellStart"/>
      <w:r>
        <w:rPr>
          <w:rFonts w:asciiTheme="minorHAnsi" w:hAnsiTheme="minorHAnsi"/>
          <w:szCs w:val="24"/>
          <w:lang w:val="en-CA"/>
        </w:rPr>
        <w:t>Lindl</w:t>
      </w:r>
      <w:proofErr w:type="spellEnd"/>
      <w:r>
        <w:rPr>
          <w:rFonts w:asciiTheme="minorHAnsi" w:hAnsiTheme="minorHAnsi"/>
          <w:szCs w:val="24"/>
          <w:lang w:val="en-CA"/>
        </w:rPr>
        <w:t xml:space="preserve"> Rowe (Australia) be elected as the second Vice-Chairman.</w:t>
      </w:r>
    </w:p>
    <w:p w14:paraId="0BFD090D" w14:textId="77777777" w:rsidR="0085200A" w:rsidRPr="00FC118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4.2</w:t>
      </w:r>
      <w:r>
        <w:rPr>
          <w:rFonts w:asciiTheme="minorHAnsi" w:hAnsiTheme="minorHAnsi"/>
          <w:szCs w:val="24"/>
          <w:lang w:val="en-CA"/>
        </w:rPr>
        <w:tab/>
        <w:t xml:space="preserve"> </w:t>
      </w:r>
      <w:proofErr w:type="spellStart"/>
      <w:r>
        <w:rPr>
          <w:rFonts w:asciiTheme="minorHAnsi" w:hAnsiTheme="minorHAnsi"/>
          <w:szCs w:val="24"/>
          <w:lang w:val="en-CA"/>
        </w:rPr>
        <w:t>Ms</w:t>
      </w:r>
      <w:proofErr w:type="spellEnd"/>
      <w:r>
        <w:rPr>
          <w:rFonts w:asciiTheme="minorHAnsi" w:hAnsiTheme="minorHAnsi"/>
          <w:szCs w:val="24"/>
          <w:lang w:val="en-CA"/>
        </w:rPr>
        <w:t xml:space="preserve"> </w:t>
      </w:r>
      <w:proofErr w:type="spellStart"/>
      <w:r>
        <w:rPr>
          <w:rFonts w:asciiTheme="minorHAnsi" w:hAnsiTheme="minorHAnsi"/>
          <w:szCs w:val="24"/>
          <w:lang w:val="en-CA"/>
        </w:rPr>
        <w:t>Lindl</w:t>
      </w:r>
      <w:proofErr w:type="spellEnd"/>
      <w:r>
        <w:rPr>
          <w:rFonts w:asciiTheme="minorHAnsi" w:hAnsiTheme="minorHAnsi"/>
          <w:szCs w:val="24"/>
          <w:lang w:val="en-CA"/>
        </w:rPr>
        <w:t xml:space="preserve"> Rowe was </w:t>
      </w:r>
      <w:r>
        <w:rPr>
          <w:rFonts w:asciiTheme="minorHAnsi" w:hAnsiTheme="minorHAnsi"/>
          <w:b/>
          <w:bCs/>
          <w:szCs w:val="24"/>
          <w:lang w:val="en-CA"/>
        </w:rPr>
        <w:t>elected</w:t>
      </w:r>
      <w:r w:rsidRPr="00FC1188">
        <w:rPr>
          <w:rFonts w:asciiTheme="minorHAnsi" w:hAnsiTheme="minorHAnsi"/>
          <w:szCs w:val="24"/>
          <w:lang w:val="en-CA"/>
        </w:rPr>
        <w:t xml:space="preserve"> by acclamation.</w:t>
      </w:r>
    </w:p>
    <w:p w14:paraId="0550E31C" w14:textId="77777777" w:rsidR="0085200A" w:rsidRPr="000217D7"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sidRPr="000217D7">
        <w:rPr>
          <w:rFonts w:asciiTheme="minorHAnsi" w:hAnsiTheme="minorHAnsi"/>
          <w:sz w:val="26"/>
          <w:szCs w:val="26"/>
          <w:lang w:val="en-CA"/>
        </w:rPr>
        <w:t>5</w:t>
      </w:r>
      <w:r w:rsidRPr="000217D7">
        <w:rPr>
          <w:rFonts w:asciiTheme="minorHAnsi" w:hAnsiTheme="minorHAnsi"/>
          <w:sz w:val="26"/>
          <w:szCs w:val="26"/>
          <w:lang w:val="en-CA"/>
        </w:rPr>
        <w:tab/>
        <w:t>Address by the Secretary-General on the state of the Union</w:t>
      </w:r>
    </w:p>
    <w:p w14:paraId="0B25632C" w14:textId="77777777" w:rsidR="0085200A" w:rsidRDefault="0085200A" w:rsidP="002A1194">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sidRPr="00FC1188">
        <w:rPr>
          <w:rFonts w:asciiTheme="minorHAnsi" w:hAnsiTheme="minorHAnsi"/>
          <w:szCs w:val="24"/>
          <w:lang w:val="en-CA"/>
        </w:rPr>
        <w:t>5.1</w:t>
      </w:r>
      <w:r w:rsidRPr="00FC1188">
        <w:rPr>
          <w:rFonts w:asciiTheme="minorHAnsi" w:hAnsiTheme="minorHAnsi"/>
          <w:szCs w:val="24"/>
          <w:lang w:val="en-CA"/>
        </w:rPr>
        <w:tab/>
        <w:t xml:space="preserve">The Secretary-General delivered the address on the state of the Union </w:t>
      </w:r>
      <w:r>
        <w:rPr>
          <w:rFonts w:asciiTheme="minorHAnsi" w:hAnsiTheme="minorHAnsi"/>
          <w:szCs w:val="24"/>
          <w:lang w:val="en-CA"/>
        </w:rPr>
        <w:t xml:space="preserve">available </w:t>
      </w:r>
      <w:r w:rsidRPr="00FC1188">
        <w:rPr>
          <w:rFonts w:asciiTheme="minorHAnsi" w:hAnsiTheme="minorHAnsi"/>
          <w:szCs w:val="24"/>
          <w:lang w:val="en-CA"/>
        </w:rPr>
        <w:t>at</w:t>
      </w:r>
      <w:r w:rsidRPr="008411AF">
        <w:rPr>
          <w:rFonts w:asciiTheme="minorHAnsi" w:hAnsiTheme="minorHAnsi"/>
          <w:szCs w:val="24"/>
          <w:lang w:val="en-CA"/>
        </w:rPr>
        <w:t>:</w:t>
      </w:r>
      <w:r>
        <w:rPr>
          <w:rFonts w:asciiTheme="minorHAnsi" w:hAnsiTheme="minorHAnsi"/>
          <w:szCs w:val="24"/>
          <w:lang w:val="en-CA"/>
        </w:rPr>
        <w:t xml:space="preserve"> </w:t>
      </w:r>
      <w:hyperlink r:id="rId14" w:history="1">
        <w:r w:rsidR="002A1194" w:rsidRPr="00C563B2">
          <w:rPr>
            <w:rStyle w:val="Hyperlink"/>
            <w:rFonts w:asciiTheme="minorHAnsi" w:hAnsiTheme="minorHAnsi"/>
            <w:szCs w:val="24"/>
            <w:lang w:val="en-CA"/>
          </w:rPr>
          <w:t>https://www.itu.int/en/osg/speeches/Pages/2019-06-10.aspx</w:t>
        </w:r>
      </w:hyperlink>
      <w:r w:rsidR="002A1194">
        <w:rPr>
          <w:rFonts w:asciiTheme="minorHAnsi" w:hAnsiTheme="minorHAnsi"/>
          <w:szCs w:val="24"/>
          <w:lang w:val="en-CA"/>
        </w:rPr>
        <w:t>.</w:t>
      </w:r>
    </w:p>
    <w:p w14:paraId="345A32BA" w14:textId="77777777" w:rsidR="0085200A" w:rsidRDefault="0085200A" w:rsidP="006E0754">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Pr>
          <w:rStyle w:val="Hyperlink"/>
          <w:rFonts w:asciiTheme="minorHAnsi" w:hAnsiTheme="minorHAnsi"/>
          <w:color w:val="auto"/>
          <w:szCs w:val="24"/>
          <w:u w:val="none"/>
          <w:lang w:val="en-CA"/>
        </w:rPr>
        <w:t>5.2</w:t>
      </w:r>
      <w:r>
        <w:rPr>
          <w:rStyle w:val="Hyperlink"/>
          <w:rFonts w:asciiTheme="minorHAnsi" w:hAnsiTheme="minorHAnsi"/>
          <w:color w:val="auto"/>
          <w:szCs w:val="24"/>
          <w:u w:val="none"/>
          <w:lang w:val="en-CA"/>
        </w:rPr>
        <w:tab/>
        <w:t xml:space="preserve">The Council </w:t>
      </w:r>
      <w:r w:rsidRPr="008411AF">
        <w:rPr>
          <w:rStyle w:val="Hyperlink"/>
          <w:rFonts w:asciiTheme="minorHAnsi" w:hAnsiTheme="minorHAnsi"/>
          <w:color w:val="auto"/>
          <w:szCs w:val="24"/>
          <w:u w:val="none"/>
          <w:lang w:val="en-CA"/>
        </w:rPr>
        <w:t>observed</w:t>
      </w:r>
      <w:r>
        <w:rPr>
          <w:rStyle w:val="Hyperlink"/>
          <w:rFonts w:asciiTheme="minorHAnsi" w:hAnsiTheme="minorHAnsi"/>
          <w:b/>
          <w:bCs/>
          <w:color w:val="auto"/>
          <w:szCs w:val="24"/>
          <w:u w:val="none"/>
          <w:lang w:val="en-CA"/>
        </w:rPr>
        <w:t xml:space="preserve"> </w:t>
      </w:r>
      <w:r>
        <w:rPr>
          <w:rStyle w:val="Hyperlink"/>
          <w:rFonts w:asciiTheme="minorHAnsi" w:hAnsiTheme="minorHAnsi"/>
          <w:color w:val="auto"/>
          <w:szCs w:val="24"/>
          <w:u w:val="none"/>
          <w:lang w:val="en-CA"/>
        </w:rPr>
        <w:t>a minute of silence in memory of the two ITU staff members –</w:t>
      </w:r>
      <w:r w:rsidRPr="00356E17">
        <w:t xml:space="preserve"> </w:t>
      </w:r>
      <w:proofErr w:type="spellStart"/>
      <w:r w:rsidRPr="00356E17">
        <w:rPr>
          <w:rStyle w:val="Hyperlink"/>
          <w:rFonts w:asciiTheme="minorHAnsi" w:hAnsiTheme="minorHAnsi"/>
          <w:color w:val="auto"/>
          <w:szCs w:val="24"/>
          <w:u w:val="none"/>
          <w:lang w:val="en-CA"/>
        </w:rPr>
        <w:t>Ms</w:t>
      </w:r>
      <w:proofErr w:type="spellEnd"/>
      <w:r w:rsidR="00BD39C8">
        <w:rPr>
          <w:rStyle w:val="Hyperlink"/>
          <w:rFonts w:asciiTheme="minorHAnsi" w:hAnsiTheme="minorHAnsi"/>
          <w:color w:val="auto"/>
          <w:szCs w:val="24"/>
          <w:u w:val="none"/>
          <w:lang w:val="en-CA"/>
        </w:rPr>
        <w:t> </w:t>
      </w:r>
      <w:proofErr w:type="spellStart"/>
      <w:r w:rsidRPr="00356E17">
        <w:rPr>
          <w:rStyle w:val="Hyperlink"/>
          <w:rFonts w:asciiTheme="minorHAnsi" w:hAnsiTheme="minorHAnsi"/>
          <w:color w:val="auto"/>
          <w:szCs w:val="24"/>
          <w:u w:val="none"/>
          <w:lang w:val="en-CA"/>
        </w:rPr>
        <w:t>Maygenet</w:t>
      </w:r>
      <w:proofErr w:type="spellEnd"/>
      <w:r w:rsidRPr="00356E17">
        <w:rPr>
          <w:rStyle w:val="Hyperlink"/>
          <w:rFonts w:asciiTheme="minorHAnsi" w:hAnsiTheme="minorHAnsi"/>
          <w:color w:val="auto"/>
          <w:szCs w:val="24"/>
          <w:u w:val="none"/>
          <w:lang w:val="en-CA"/>
        </w:rPr>
        <w:t xml:space="preserve"> </w:t>
      </w:r>
      <w:proofErr w:type="spellStart"/>
      <w:r w:rsidRPr="00356E17">
        <w:rPr>
          <w:rStyle w:val="Hyperlink"/>
          <w:rFonts w:asciiTheme="minorHAnsi" w:hAnsiTheme="minorHAnsi"/>
          <w:color w:val="auto"/>
          <w:szCs w:val="24"/>
          <w:u w:val="none"/>
          <w:lang w:val="en-CA"/>
        </w:rPr>
        <w:t>Abebe</w:t>
      </w:r>
      <w:proofErr w:type="spellEnd"/>
      <w:r w:rsidRPr="00356E17">
        <w:rPr>
          <w:rStyle w:val="Hyperlink"/>
          <w:rFonts w:asciiTheme="minorHAnsi" w:hAnsiTheme="minorHAnsi"/>
          <w:color w:val="auto"/>
          <w:szCs w:val="24"/>
          <w:u w:val="none"/>
          <w:lang w:val="en-CA"/>
        </w:rPr>
        <w:t xml:space="preserve"> and Mr Marcelino </w:t>
      </w:r>
      <w:proofErr w:type="spellStart"/>
      <w:r w:rsidRPr="00356E17">
        <w:rPr>
          <w:rStyle w:val="Hyperlink"/>
          <w:rFonts w:asciiTheme="minorHAnsi" w:hAnsiTheme="minorHAnsi"/>
          <w:color w:val="auto"/>
          <w:szCs w:val="24"/>
          <w:u w:val="none"/>
          <w:lang w:val="en-CA"/>
        </w:rPr>
        <w:t>Tayob</w:t>
      </w:r>
      <w:proofErr w:type="spellEnd"/>
      <w:r w:rsidRPr="00356E17">
        <w:rPr>
          <w:rStyle w:val="Hyperlink"/>
          <w:rFonts w:asciiTheme="minorHAnsi" w:hAnsiTheme="minorHAnsi"/>
          <w:color w:val="auto"/>
          <w:szCs w:val="24"/>
          <w:u w:val="none"/>
          <w:lang w:val="en-CA"/>
        </w:rPr>
        <w:t xml:space="preserve"> </w:t>
      </w:r>
      <w:r>
        <w:rPr>
          <w:rStyle w:val="Hyperlink"/>
          <w:rFonts w:asciiTheme="minorHAnsi" w:hAnsiTheme="minorHAnsi"/>
          <w:color w:val="auto"/>
          <w:szCs w:val="24"/>
          <w:u w:val="none"/>
          <w:lang w:val="en-CA"/>
        </w:rPr>
        <w:t>– who had perished in the Ethiopian Airlines crash on 10 March 2019.</w:t>
      </w:r>
    </w:p>
    <w:p w14:paraId="0358D5B4" w14:textId="77777777" w:rsidR="0085200A" w:rsidRDefault="0085200A" w:rsidP="006E0754">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Pr>
          <w:lang w:val="en-CA"/>
        </w:rPr>
        <w:t>5.3</w:t>
      </w:r>
      <w:r>
        <w:rPr>
          <w:rStyle w:val="Hyperlink"/>
          <w:rFonts w:asciiTheme="minorHAnsi" w:hAnsiTheme="minorHAnsi"/>
          <w:color w:val="auto"/>
          <w:szCs w:val="24"/>
          <w:u w:val="none"/>
          <w:lang w:val="en-CA"/>
        </w:rPr>
        <w:tab/>
        <w:t xml:space="preserve">The councillor from </w:t>
      </w:r>
      <w:r w:rsidRPr="00ED4AAC">
        <w:rPr>
          <w:rStyle w:val="Hyperlink"/>
          <w:rFonts w:asciiTheme="minorHAnsi" w:hAnsiTheme="minorHAnsi"/>
          <w:color w:val="auto"/>
          <w:szCs w:val="24"/>
          <w:u w:val="none"/>
          <w:lang w:val="en-CA"/>
        </w:rPr>
        <w:t xml:space="preserve">Saudi Arabia </w:t>
      </w:r>
      <w:r>
        <w:rPr>
          <w:rStyle w:val="Hyperlink"/>
          <w:rFonts w:asciiTheme="minorHAnsi" w:hAnsiTheme="minorHAnsi"/>
          <w:color w:val="auto"/>
          <w:szCs w:val="24"/>
          <w:u w:val="none"/>
          <w:lang w:val="en-CA"/>
        </w:rPr>
        <w:t>said that his Government strongly supported the pivotal role played by ITU in promoting partnerships and cooperation, as attested by the project document on training and human resources for ITU that would be signed after the inaugural meeting.</w:t>
      </w:r>
    </w:p>
    <w:p w14:paraId="020AFC7D" w14:textId="77777777" w:rsidR="0085200A" w:rsidRDefault="0085200A" w:rsidP="006E0754">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Pr>
          <w:rStyle w:val="Hyperlink"/>
          <w:rFonts w:asciiTheme="minorHAnsi" w:hAnsiTheme="minorHAnsi"/>
          <w:color w:val="auto"/>
          <w:szCs w:val="24"/>
          <w:u w:val="none"/>
          <w:lang w:val="en-CA"/>
        </w:rPr>
        <w:lastRenderedPageBreak/>
        <w:t xml:space="preserve">5.4 </w:t>
      </w:r>
      <w:r>
        <w:rPr>
          <w:rStyle w:val="Hyperlink"/>
          <w:rFonts w:asciiTheme="minorHAnsi" w:hAnsiTheme="minorHAnsi"/>
          <w:color w:val="auto"/>
          <w:szCs w:val="24"/>
          <w:u w:val="none"/>
          <w:lang w:val="en-CA"/>
        </w:rPr>
        <w:tab/>
        <w:t xml:space="preserve">The councillor from </w:t>
      </w:r>
      <w:r w:rsidRPr="00ED4AAC">
        <w:rPr>
          <w:rStyle w:val="Hyperlink"/>
          <w:rFonts w:asciiTheme="minorHAnsi" w:hAnsiTheme="minorHAnsi"/>
          <w:color w:val="auto"/>
          <w:szCs w:val="24"/>
          <w:u w:val="none"/>
          <w:lang w:val="en-CA"/>
        </w:rPr>
        <w:t>Burkina Faso</w:t>
      </w:r>
      <w:r>
        <w:rPr>
          <w:rStyle w:val="Hyperlink"/>
          <w:rFonts w:asciiTheme="minorHAnsi" w:hAnsiTheme="minorHAnsi"/>
          <w:b/>
          <w:bCs/>
          <w:color w:val="auto"/>
          <w:szCs w:val="24"/>
          <w:u w:val="none"/>
          <w:lang w:val="en-CA"/>
        </w:rPr>
        <w:t xml:space="preserve"> </w:t>
      </w:r>
      <w:r>
        <w:rPr>
          <w:rStyle w:val="Hyperlink"/>
          <w:rFonts w:asciiTheme="minorHAnsi" w:hAnsiTheme="minorHAnsi"/>
          <w:color w:val="auto"/>
          <w:szCs w:val="24"/>
          <w:u w:val="none"/>
          <w:lang w:val="en-CA"/>
        </w:rPr>
        <w:t>expressed support for the Secretary-General's current efforts to establish a dialogue between African ministers of information and communication technology, on the one hand, and the Russian Federation, China and others, on the other.</w:t>
      </w:r>
      <w:r w:rsidRPr="00ED4AAC">
        <w:rPr>
          <w:lang w:val="en-CA"/>
        </w:rPr>
        <w:t xml:space="preserve"> </w:t>
      </w:r>
    </w:p>
    <w:p w14:paraId="7A84ED52" w14:textId="77777777" w:rsidR="0085200A" w:rsidRPr="000217D7"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sidRPr="000217D7">
        <w:rPr>
          <w:rFonts w:asciiTheme="minorHAnsi" w:hAnsiTheme="minorHAnsi"/>
          <w:sz w:val="26"/>
          <w:szCs w:val="26"/>
          <w:lang w:val="en-CA"/>
        </w:rPr>
        <w:t>6</w:t>
      </w:r>
      <w:r w:rsidRPr="000217D7">
        <w:rPr>
          <w:rFonts w:asciiTheme="minorHAnsi" w:hAnsiTheme="minorHAnsi"/>
          <w:sz w:val="26"/>
          <w:szCs w:val="26"/>
          <w:lang w:val="en-CA"/>
        </w:rPr>
        <w:tab/>
        <w:t>Statements by ministers</w:t>
      </w:r>
    </w:p>
    <w:p w14:paraId="58915F8C" w14:textId="77777777" w:rsidR="0085200A"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C1188">
        <w:rPr>
          <w:rFonts w:asciiTheme="minorHAnsi" w:hAnsiTheme="minorHAnsi"/>
          <w:szCs w:val="24"/>
          <w:lang w:val="en-CA"/>
        </w:rPr>
        <w:t>6.1</w:t>
      </w:r>
      <w:r w:rsidRPr="00FC1188">
        <w:rPr>
          <w:rFonts w:asciiTheme="minorHAnsi" w:hAnsiTheme="minorHAnsi"/>
          <w:szCs w:val="24"/>
          <w:lang w:val="en-CA"/>
        </w:rPr>
        <w:tab/>
      </w:r>
      <w:r>
        <w:rPr>
          <w:rFonts w:asciiTheme="minorHAnsi" w:hAnsiTheme="minorHAnsi"/>
          <w:szCs w:val="24"/>
          <w:lang w:val="en-CA"/>
        </w:rPr>
        <w:t xml:space="preserve">Statements were delivered by Mr Claude Isaac </w:t>
      </w:r>
      <w:proofErr w:type="spellStart"/>
      <w:r>
        <w:rPr>
          <w:rFonts w:asciiTheme="minorHAnsi" w:hAnsiTheme="minorHAnsi"/>
          <w:szCs w:val="24"/>
          <w:lang w:val="en-CA"/>
        </w:rPr>
        <w:t>Dé</w:t>
      </w:r>
      <w:proofErr w:type="spellEnd"/>
      <w:r>
        <w:rPr>
          <w:rFonts w:asciiTheme="minorHAnsi" w:hAnsiTheme="minorHAnsi"/>
          <w:szCs w:val="24"/>
          <w:lang w:val="en-CA"/>
        </w:rPr>
        <w:t xml:space="preserve"> (Minister of Digital Economy and Post, Côte d'Ivoire), Mr Karol </w:t>
      </w:r>
      <w:proofErr w:type="spellStart"/>
      <w:r>
        <w:rPr>
          <w:rFonts w:asciiTheme="minorHAnsi" w:hAnsiTheme="minorHAnsi"/>
          <w:szCs w:val="24"/>
          <w:lang w:val="en-CA"/>
        </w:rPr>
        <w:t>Okonski</w:t>
      </w:r>
      <w:proofErr w:type="spellEnd"/>
      <w:r>
        <w:rPr>
          <w:rFonts w:asciiTheme="minorHAnsi" w:hAnsiTheme="minorHAnsi"/>
          <w:szCs w:val="24"/>
          <w:lang w:val="en-CA"/>
        </w:rPr>
        <w:t xml:space="preserve"> (</w:t>
      </w:r>
      <w:r w:rsidRPr="000766B2">
        <w:rPr>
          <w:rFonts w:asciiTheme="minorHAnsi" w:hAnsiTheme="minorHAnsi"/>
          <w:szCs w:val="24"/>
          <w:lang w:val="en-CA"/>
        </w:rPr>
        <w:t>Secretary of State</w:t>
      </w:r>
      <w:r>
        <w:rPr>
          <w:rFonts w:asciiTheme="minorHAnsi" w:hAnsiTheme="minorHAnsi"/>
          <w:szCs w:val="24"/>
          <w:lang w:val="en-CA"/>
        </w:rPr>
        <w:t xml:space="preserve">, </w:t>
      </w:r>
      <w:r w:rsidRPr="00EB1AC2">
        <w:rPr>
          <w:rFonts w:asciiTheme="minorHAnsi" w:hAnsiTheme="minorHAnsi"/>
          <w:szCs w:val="24"/>
          <w:lang w:val="en-CA"/>
        </w:rPr>
        <w:t xml:space="preserve">Ministry of </w:t>
      </w:r>
      <w:r>
        <w:rPr>
          <w:rFonts w:asciiTheme="minorHAnsi" w:hAnsiTheme="minorHAnsi"/>
          <w:szCs w:val="24"/>
          <w:lang w:val="en-CA"/>
        </w:rPr>
        <w:t xml:space="preserve">Digital Affairs, Poland) and </w:t>
      </w:r>
      <w:proofErr w:type="spellStart"/>
      <w:r w:rsidRPr="00FC1188">
        <w:rPr>
          <w:rFonts w:asciiTheme="minorHAnsi" w:hAnsiTheme="minorHAnsi"/>
          <w:szCs w:val="24"/>
          <w:lang w:val="en-CA"/>
        </w:rPr>
        <w:t>Ms</w:t>
      </w:r>
      <w:proofErr w:type="spellEnd"/>
      <w:r w:rsidR="00BD39C8">
        <w:rPr>
          <w:rFonts w:asciiTheme="minorHAnsi" w:hAnsiTheme="minorHAnsi"/>
          <w:szCs w:val="24"/>
          <w:lang w:val="en-CA"/>
        </w:rPr>
        <w:t> </w:t>
      </w:r>
      <w:r>
        <w:rPr>
          <w:rFonts w:asciiTheme="minorHAnsi" w:hAnsiTheme="minorHAnsi"/>
          <w:szCs w:val="24"/>
          <w:lang w:val="en-CA"/>
        </w:rPr>
        <w:t>Ursula Owusu-</w:t>
      </w:r>
      <w:proofErr w:type="spellStart"/>
      <w:r>
        <w:rPr>
          <w:rFonts w:asciiTheme="minorHAnsi" w:hAnsiTheme="minorHAnsi"/>
          <w:szCs w:val="24"/>
          <w:lang w:val="en-CA"/>
        </w:rPr>
        <w:t>Ekuful</w:t>
      </w:r>
      <w:proofErr w:type="spellEnd"/>
      <w:r>
        <w:rPr>
          <w:rFonts w:asciiTheme="minorHAnsi" w:hAnsiTheme="minorHAnsi"/>
          <w:szCs w:val="24"/>
          <w:lang w:val="en-CA"/>
        </w:rPr>
        <w:t xml:space="preserve"> (Minister for Communications, Ghana).</w:t>
      </w:r>
    </w:p>
    <w:p w14:paraId="5C0B58E5" w14:textId="77777777" w:rsidR="0085200A"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6.2</w:t>
      </w:r>
      <w:r>
        <w:rPr>
          <w:rFonts w:asciiTheme="minorHAnsi" w:hAnsiTheme="minorHAnsi"/>
          <w:szCs w:val="24"/>
          <w:lang w:val="en-CA"/>
        </w:rPr>
        <w:tab/>
        <w:t xml:space="preserve">Mr Claude Isaac </w:t>
      </w:r>
      <w:proofErr w:type="spellStart"/>
      <w:r>
        <w:rPr>
          <w:rFonts w:asciiTheme="minorHAnsi" w:hAnsiTheme="minorHAnsi"/>
          <w:szCs w:val="24"/>
          <w:lang w:val="en-CA"/>
        </w:rPr>
        <w:t>Dé</w:t>
      </w:r>
      <w:proofErr w:type="spellEnd"/>
      <w:r>
        <w:rPr>
          <w:rFonts w:asciiTheme="minorHAnsi" w:hAnsiTheme="minorHAnsi"/>
          <w:szCs w:val="24"/>
          <w:lang w:val="en-CA"/>
        </w:rPr>
        <w:t xml:space="preserve"> (Minister of Digital Economy and Post, Côte d'Ivoire) confirmed, as announced at PP-18, that his Government was increasing its financial contribution to ITU eightfold, to two contributory units. </w:t>
      </w:r>
    </w:p>
    <w:p w14:paraId="3A5E3DA1" w14:textId="77777777" w:rsidR="0085200A"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6.3</w:t>
      </w:r>
      <w:r>
        <w:rPr>
          <w:rFonts w:asciiTheme="minorHAnsi" w:hAnsiTheme="minorHAnsi"/>
          <w:szCs w:val="24"/>
          <w:lang w:val="en-CA"/>
        </w:rPr>
        <w:tab/>
        <w:t xml:space="preserve">Mr Karol </w:t>
      </w:r>
      <w:proofErr w:type="spellStart"/>
      <w:r>
        <w:rPr>
          <w:rFonts w:asciiTheme="minorHAnsi" w:hAnsiTheme="minorHAnsi"/>
          <w:szCs w:val="24"/>
          <w:lang w:val="en-CA"/>
        </w:rPr>
        <w:t>Oko</w:t>
      </w:r>
      <w:r w:rsidR="007B275C" w:rsidRPr="007B275C">
        <w:rPr>
          <w:rFonts w:asciiTheme="minorHAnsi" w:hAnsiTheme="minorHAnsi"/>
          <w:szCs w:val="24"/>
          <w:lang w:val="en-CA"/>
        </w:rPr>
        <w:t>ń</w:t>
      </w:r>
      <w:r w:rsidR="007B275C">
        <w:rPr>
          <w:rFonts w:asciiTheme="minorHAnsi" w:hAnsiTheme="minorHAnsi"/>
          <w:szCs w:val="24"/>
          <w:lang w:val="en-CA"/>
        </w:rPr>
        <w:t>s</w:t>
      </w:r>
      <w:r>
        <w:rPr>
          <w:rFonts w:asciiTheme="minorHAnsi" w:hAnsiTheme="minorHAnsi"/>
          <w:szCs w:val="24"/>
          <w:lang w:val="en-CA"/>
        </w:rPr>
        <w:t>ki</w:t>
      </w:r>
      <w:proofErr w:type="spellEnd"/>
      <w:r>
        <w:rPr>
          <w:rFonts w:asciiTheme="minorHAnsi" w:hAnsiTheme="minorHAnsi"/>
          <w:szCs w:val="24"/>
          <w:lang w:val="en-CA"/>
        </w:rPr>
        <w:t xml:space="preserve"> (</w:t>
      </w:r>
      <w:r w:rsidRPr="000766B2">
        <w:rPr>
          <w:rFonts w:asciiTheme="minorHAnsi" w:hAnsiTheme="minorHAnsi"/>
          <w:szCs w:val="24"/>
          <w:lang w:val="en-CA"/>
        </w:rPr>
        <w:t>Secretary of State</w:t>
      </w:r>
      <w:r>
        <w:rPr>
          <w:rFonts w:asciiTheme="minorHAnsi" w:hAnsiTheme="minorHAnsi"/>
          <w:szCs w:val="24"/>
          <w:lang w:val="en-CA"/>
        </w:rPr>
        <w:t xml:space="preserve">, </w:t>
      </w:r>
      <w:r w:rsidRPr="00EB1AC2">
        <w:rPr>
          <w:rFonts w:asciiTheme="minorHAnsi" w:hAnsiTheme="minorHAnsi"/>
          <w:szCs w:val="24"/>
          <w:lang w:val="en-CA"/>
        </w:rPr>
        <w:t xml:space="preserve">Ministry of </w:t>
      </w:r>
      <w:r>
        <w:rPr>
          <w:rFonts w:asciiTheme="minorHAnsi" w:hAnsiTheme="minorHAnsi"/>
          <w:szCs w:val="24"/>
          <w:lang w:val="en-CA"/>
        </w:rPr>
        <w:t>Digital Affairs, Poland) announced that Poland would host the 15th Internet Governance Forum in 2020.</w:t>
      </w:r>
    </w:p>
    <w:p w14:paraId="4C6F2DAB"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lang w:val="en-CA"/>
        </w:rPr>
      </w:pPr>
      <w:r>
        <w:rPr>
          <w:lang w:val="en-CA"/>
        </w:rPr>
        <w:t>6.4</w:t>
      </w:r>
      <w:r>
        <w:rPr>
          <w:lang w:val="en-CA"/>
        </w:rPr>
        <w:tab/>
      </w:r>
      <w:proofErr w:type="spellStart"/>
      <w:r w:rsidRPr="00FC1188">
        <w:rPr>
          <w:rFonts w:asciiTheme="minorHAnsi" w:hAnsiTheme="minorHAnsi"/>
          <w:szCs w:val="24"/>
          <w:lang w:val="en-CA"/>
        </w:rPr>
        <w:t>Ms</w:t>
      </w:r>
      <w:proofErr w:type="spellEnd"/>
      <w:r w:rsidRPr="00FC1188">
        <w:rPr>
          <w:rFonts w:asciiTheme="minorHAnsi" w:hAnsiTheme="minorHAnsi"/>
          <w:szCs w:val="24"/>
          <w:lang w:val="en-CA"/>
        </w:rPr>
        <w:t xml:space="preserve"> </w:t>
      </w:r>
      <w:r>
        <w:rPr>
          <w:rFonts w:asciiTheme="minorHAnsi" w:hAnsiTheme="minorHAnsi"/>
          <w:szCs w:val="24"/>
          <w:lang w:val="en-CA"/>
        </w:rPr>
        <w:t>Ursula Owusu-</w:t>
      </w:r>
      <w:proofErr w:type="spellStart"/>
      <w:r>
        <w:rPr>
          <w:rFonts w:asciiTheme="minorHAnsi" w:hAnsiTheme="minorHAnsi"/>
          <w:szCs w:val="24"/>
          <w:lang w:val="en-CA"/>
        </w:rPr>
        <w:t>Ekuful</w:t>
      </w:r>
      <w:proofErr w:type="spellEnd"/>
      <w:r>
        <w:rPr>
          <w:rFonts w:asciiTheme="minorHAnsi" w:hAnsiTheme="minorHAnsi"/>
          <w:szCs w:val="24"/>
          <w:lang w:val="en-CA"/>
        </w:rPr>
        <w:t xml:space="preserve"> (Minister for Communications, Ghana) said that,</w:t>
      </w:r>
      <w:r>
        <w:rPr>
          <w:lang w:val="en-CA"/>
        </w:rPr>
        <w:t xml:space="preserve"> </w:t>
      </w:r>
      <w:r w:rsidRPr="007A4589">
        <w:rPr>
          <w:lang w:val="en-CA"/>
        </w:rPr>
        <w:t xml:space="preserve">in accordance with </w:t>
      </w:r>
      <w:r>
        <w:rPr>
          <w:lang w:val="en-CA"/>
        </w:rPr>
        <w:t>Resolution</w:t>
      </w:r>
      <w:r w:rsidRPr="007A4589">
        <w:rPr>
          <w:lang w:val="en-CA"/>
        </w:rPr>
        <w:t xml:space="preserve"> 212 (Dubai, 2018)</w:t>
      </w:r>
      <w:r>
        <w:rPr>
          <w:lang w:val="en-CA"/>
        </w:rPr>
        <w:t xml:space="preserve"> and in the interests of business continuity, her country</w:t>
      </w:r>
      <w:r w:rsidRPr="007A4589">
        <w:rPr>
          <w:lang w:val="en-CA"/>
        </w:rPr>
        <w:t xml:space="preserve"> </w:t>
      </w:r>
      <w:r>
        <w:rPr>
          <w:lang w:val="en-CA"/>
        </w:rPr>
        <w:t>had made a donation with a view to optimizing</w:t>
      </w:r>
      <w:r w:rsidRPr="007A4589">
        <w:rPr>
          <w:lang w:val="en-CA"/>
        </w:rPr>
        <w:t xml:space="preserve"> </w:t>
      </w:r>
      <w:r>
        <w:rPr>
          <w:lang w:val="en-CA"/>
        </w:rPr>
        <w:t>the design and structure</w:t>
      </w:r>
      <w:r w:rsidRPr="007A4589">
        <w:rPr>
          <w:lang w:val="en-CA"/>
        </w:rPr>
        <w:t xml:space="preserve"> of </w:t>
      </w:r>
      <w:r>
        <w:rPr>
          <w:lang w:val="en-CA"/>
        </w:rPr>
        <w:t xml:space="preserve">the future ITU </w:t>
      </w:r>
      <w:r w:rsidRPr="00BD39C8">
        <w:rPr>
          <w:lang w:val="en-CA"/>
        </w:rPr>
        <w:t>headquarters premises.</w:t>
      </w:r>
    </w:p>
    <w:p w14:paraId="6037CD57" w14:textId="77777777" w:rsidR="0085200A" w:rsidRPr="00BD39C8"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sidRPr="00BD39C8">
        <w:rPr>
          <w:rFonts w:asciiTheme="minorHAnsi" w:hAnsiTheme="minorHAnsi"/>
          <w:sz w:val="26"/>
          <w:szCs w:val="26"/>
          <w:lang w:val="en-CA"/>
        </w:rPr>
        <w:t>7</w:t>
      </w:r>
      <w:r w:rsidRPr="00BD39C8">
        <w:rPr>
          <w:rFonts w:asciiTheme="minorHAnsi" w:hAnsiTheme="minorHAnsi"/>
          <w:sz w:val="26"/>
          <w:szCs w:val="26"/>
          <w:lang w:val="en-CA"/>
        </w:rPr>
        <w:tab/>
        <w:t xml:space="preserve">Adoption of the draft agenda of the 2019 session of the Council (Document </w:t>
      </w:r>
      <w:hyperlink r:id="rId15" w:history="1">
        <w:r w:rsidRPr="00BD39C8">
          <w:rPr>
            <w:rStyle w:val="Hyperlink"/>
            <w:rFonts w:asciiTheme="minorHAnsi" w:hAnsiTheme="minorHAnsi"/>
            <w:sz w:val="26"/>
            <w:szCs w:val="26"/>
            <w:lang w:val="en-CA"/>
          </w:rPr>
          <w:t>C19/1</w:t>
        </w:r>
      </w:hyperlink>
      <w:r w:rsidRPr="00BD39C8">
        <w:rPr>
          <w:rFonts w:asciiTheme="minorHAnsi" w:hAnsiTheme="minorHAnsi"/>
          <w:sz w:val="26"/>
          <w:szCs w:val="26"/>
          <w:lang w:val="en-CA"/>
        </w:rPr>
        <w:t>)</w:t>
      </w:r>
    </w:p>
    <w:p w14:paraId="57CD62BD"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7.1</w:t>
      </w:r>
      <w:r w:rsidRPr="00BD39C8">
        <w:rPr>
          <w:rFonts w:asciiTheme="minorHAnsi" w:hAnsiTheme="minorHAnsi"/>
          <w:szCs w:val="24"/>
          <w:lang w:val="en-CA"/>
        </w:rPr>
        <w:tab/>
        <w:t>The Secretary of the Plenary, introducing Document C19/1, said that the agenda was structured as in the past. In all, 44 contributions had been received from Member States thus far.</w:t>
      </w:r>
    </w:p>
    <w:p w14:paraId="7D51C838"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7.2</w:t>
      </w:r>
      <w:r w:rsidRPr="00BD39C8">
        <w:rPr>
          <w:rFonts w:asciiTheme="minorHAnsi" w:hAnsiTheme="minorHAnsi"/>
          <w:szCs w:val="24"/>
          <w:lang w:val="en-CA"/>
        </w:rPr>
        <w:tab/>
        <w:t xml:space="preserve">The draft agenda of the 2019 session of the Council (Document C19/1) was </w:t>
      </w:r>
      <w:r w:rsidRPr="00BD39C8">
        <w:rPr>
          <w:rFonts w:asciiTheme="minorHAnsi" w:hAnsiTheme="minorHAnsi"/>
          <w:b/>
          <w:bCs/>
          <w:szCs w:val="24"/>
          <w:lang w:val="en-CA"/>
        </w:rPr>
        <w:t>adopted.</w:t>
      </w:r>
    </w:p>
    <w:p w14:paraId="457B0B33" w14:textId="77777777" w:rsidR="0085200A" w:rsidRPr="00BD39C8"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fr-CH"/>
        </w:rPr>
      </w:pPr>
      <w:r w:rsidRPr="00BD39C8">
        <w:rPr>
          <w:rFonts w:asciiTheme="minorHAnsi" w:hAnsiTheme="minorHAnsi"/>
          <w:sz w:val="26"/>
          <w:szCs w:val="26"/>
          <w:lang w:val="fr-CH"/>
        </w:rPr>
        <w:t>8</w:t>
      </w:r>
      <w:r w:rsidRPr="00BD39C8">
        <w:rPr>
          <w:rFonts w:asciiTheme="minorHAnsi" w:hAnsiTheme="minorHAnsi"/>
          <w:sz w:val="26"/>
          <w:szCs w:val="26"/>
          <w:lang w:val="fr-CH"/>
        </w:rPr>
        <w:tab/>
        <w:t xml:space="preserve">Allocation of documents (Document </w:t>
      </w:r>
      <w:hyperlink r:id="rId16" w:history="1">
        <w:r w:rsidRPr="00BD39C8">
          <w:rPr>
            <w:rStyle w:val="Hyperlink"/>
            <w:rFonts w:asciiTheme="minorHAnsi" w:hAnsiTheme="minorHAnsi"/>
            <w:sz w:val="26"/>
            <w:szCs w:val="26"/>
            <w:lang w:val="fr-CH"/>
          </w:rPr>
          <w:t>C19/DT/1</w:t>
        </w:r>
      </w:hyperlink>
      <w:r w:rsidRPr="00BD39C8">
        <w:rPr>
          <w:rFonts w:asciiTheme="minorHAnsi" w:hAnsiTheme="minorHAnsi"/>
          <w:sz w:val="26"/>
          <w:szCs w:val="26"/>
          <w:lang w:val="fr-CH"/>
        </w:rPr>
        <w:t>)</w:t>
      </w:r>
    </w:p>
    <w:p w14:paraId="1C696AF0"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8.1</w:t>
      </w:r>
      <w:r w:rsidRPr="00BD39C8">
        <w:rPr>
          <w:rFonts w:asciiTheme="minorHAnsi" w:hAnsiTheme="minorHAnsi"/>
          <w:szCs w:val="24"/>
          <w:lang w:val="en-CA"/>
        </w:rPr>
        <w:tab/>
        <w:t>The Secretary of the Plenary introduced Document C19/DT/1.</w:t>
      </w:r>
    </w:p>
    <w:p w14:paraId="133830A3"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8.2</w:t>
      </w:r>
      <w:r w:rsidRPr="00BD39C8">
        <w:rPr>
          <w:rFonts w:asciiTheme="minorHAnsi" w:hAnsiTheme="minorHAnsi"/>
          <w:szCs w:val="24"/>
          <w:lang w:val="en-CA"/>
        </w:rPr>
        <w:tab/>
        <w:t>One councillor proposed that Document C19/INF/13 (Rev.1) be transformed into a Council document</w:t>
      </w:r>
      <w:r w:rsidR="007B275C">
        <w:rPr>
          <w:rFonts w:asciiTheme="minorHAnsi" w:hAnsiTheme="minorHAnsi"/>
          <w:szCs w:val="24"/>
          <w:lang w:val="en-CA"/>
        </w:rPr>
        <w:t xml:space="preserve"> without translation</w:t>
      </w:r>
      <w:r w:rsidRPr="00BD39C8">
        <w:rPr>
          <w:rFonts w:asciiTheme="minorHAnsi" w:hAnsiTheme="minorHAnsi"/>
          <w:szCs w:val="24"/>
          <w:lang w:val="en-CA"/>
        </w:rPr>
        <w:t xml:space="preserve"> for consideration under agenda item 1.1, as it would require Council approval before being submitted to the High-level Political Forum in September 2019. </w:t>
      </w:r>
    </w:p>
    <w:p w14:paraId="6DAEA093"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8.3</w:t>
      </w:r>
      <w:r w:rsidRPr="00BD39C8">
        <w:rPr>
          <w:rFonts w:asciiTheme="minorHAnsi" w:hAnsiTheme="minorHAnsi"/>
          <w:szCs w:val="24"/>
          <w:lang w:val="en-CA"/>
        </w:rPr>
        <w:tab/>
        <w:t>Another councillor proposed that Document C19/INF/14, on a case of fraud in a regional office, be allocated to the Standing Committee on Administration and Management</w:t>
      </w:r>
      <w:r w:rsidR="007B275C">
        <w:rPr>
          <w:rFonts w:asciiTheme="minorHAnsi" w:hAnsiTheme="minorHAnsi"/>
          <w:szCs w:val="24"/>
          <w:lang w:val="en-CA"/>
        </w:rPr>
        <w:t xml:space="preserve"> and translated into all languages</w:t>
      </w:r>
      <w:r w:rsidRPr="00BD39C8">
        <w:rPr>
          <w:rFonts w:asciiTheme="minorHAnsi" w:hAnsiTheme="minorHAnsi"/>
          <w:szCs w:val="24"/>
          <w:lang w:val="en-CA"/>
        </w:rPr>
        <w:t xml:space="preserve">. </w:t>
      </w:r>
    </w:p>
    <w:p w14:paraId="5F530C8E"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8.4</w:t>
      </w:r>
      <w:r w:rsidRPr="00BD39C8">
        <w:rPr>
          <w:rFonts w:asciiTheme="minorHAnsi" w:hAnsiTheme="minorHAnsi"/>
          <w:szCs w:val="24"/>
          <w:lang w:val="en-CA"/>
        </w:rPr>
        <w:tab/>
        <w:t xml:space="preserve">The Council </w:t>
      </w:r>
      <w:r w:rsidRPr="00BD39C8">
        <w:rPr>
          <w:rFonts w:asciiTheme="minorHAnsi" w:hAnsiTheme="minorHAnsi"/>
          <w:b/>
          <w:bCs/>
          <w:szCs w:val="24"/>
          <w:lang w:val="en-CA"/>
        </w:rPr>
        <w:t xml:space="preserve">approved </w:t>
      </w:r>
      <w:r w:rsidRPr="00BD39C8">
        <w:rPr>
          <w:rFonts w:asciiTheme="minorHAnsi" w:hAnsiTheme="minorHAnsi"/>
          <w:szCs w:val="24"/>
          <w:lang w:val="en-CA"/>
        </w:rPr>
        <w:t>Document C19/DT/1 with those two modifications.</w:t>
      </w:r>
    </w:p>
    <w:p w14:paraId="101585D2" w14:textId="77777777" w:rsidR="0085200A" w:rsidRPr="00BD39C8" w:rsidRDefault="0085200A" w:rsidP="006E075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sidRPr="00BD39C8">
        <w:rPr>
          <w:rFonts w:asciiTheme="minorHAnsi" w:hAnsiTheme="minorHAnsi"/>
          <w:sz w:val="26"/>
          <w:szCs w:val="26"/>
          <w:lang w:val="en-CA"/>
        </w:rPr>
        <w:t>9</w:t>
      </w:r>
      <w:r w:rsidRPr="00BD39C8">
        <w:rPr>
          <w:rFonts w:asciiTheme="minorHAnsi" w:hAnsiTheme="minorHAnsi"/>
          <w:sz w:val="26"/>
          <w:szCs w:val="26"/>
          <w:lang w:val="en-CA"/>
        </w:rPr>
        <w:tab/>
        <w:t xml:space="preserve">Draft time-management plan (Document </w:t>
      </w:r>
      <w:hyperlink r:id="rId17" w:history="1">
        <w:r w:rsidRPr="00BD39C8">
          <w:rPr>
            <w:rStyle w:val="Hyperlink"/>
            <w:rFonts w:asciiTheme="minorHAnsi" w:hAnsiTheme="minorHAnsi"/>
            <w:sz w:val="26"/>
            <w:szCs w:val="26"/>
            <w:lang w:val="en-CA"/>
          </w:rPr>
          <w:t>C19/DT/2(Rev.1)</w:t>
        </w:r>
        <w:r w:rsidRPr="00BD39C8">
          <w:rPr>
            <w:rStyle w:val="Hyperlink"/>
            <w:rFonts w:asciiTheme="minorHAnsi" w:hAnsiTheme="minorHAnsi"/>
            <w:color w:val="auto"/>
            <w:sz w:val="26"/>
            <w:szCs w:val="26"/>
            <w:u w:val="none"/>
            <w:lang w:val="en-CA"/>
          </w:rPr>
          <w:t>)</w:t>
        </w:r>
      </w:hyperlink>
    </w:p>
    <w:p w14:paraId="24BB81C9" w14:textId="77777777" w:rsidR="0085200A" w:rsidRPr="00BD39C8"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9.1</w:t>
      </w:r>
      <w:r w:rsidRPr="00BD39C8">
        <w:rPr>
          <w:rFonts w:asciiTheme="minorHAnsi" w:hAnsiTheme="minorHAnsi"/>
          <w:szCs w:val="24"/>
          <w:lang w:val="en-CA"/>
        </w:rPr>
        <w:tab/>
        <w:t>The Secretary of the Plenary introduced Document C19/DT/2(Rev.1).</w:t>
      </w:r>
    </w:p>
    <w:p w14:paraId="486ED436" w14:textId="77777777" w:rsidR="0085200A"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BD39C8">
        <w:rPr>
          <w:rFonts w:asciiTheme="minorHAnsi" w:hAnsiTheme="minorHAnsi"/>
          <w:szCs w:val="24"/>
          <w:lang w:val="en-CA"/>
        </w:rPr>
        <w:t>9.2</w:t>
      </w:r>
      <w:r w:rsidRPr="00BD39C8">
        <w:rPr>
          <w:rFonts w:asciiTheme="minorHAnsi" w:hAnsiTheme="minorHAnsi"/>
          <w:szCs w:val="24"/>
          <w:lang w:val="en-CA"/>
        </w:rPr>
        <w:tab/>
        <w:t xml:space="preserve">In response to a query from one councillor, the </w:t>
      </w:r>
      <w:r w:rsidR="006B206F">
        <w:rPr>
          <w:rFonts w:asciiTheme="minorHAnsi" w:hAnsiTheme="minorHAnsi"/>
          <w:szCs w:val="24"/>
          <w:lang w:val="en-CA"/>
        </w:rPr>
        <w:t xml:space="preserve">Acting </w:t>
      </w:r>
      <w:r w:rsidRPr="00BD39C8">
        <w:rPr>
          <w:rFonts w:asciiTheme="minorHAnsi" w:hAnsiTheme="minorHAnsi"/>
          <w:szCs w:val="24"/>
          <w:lang w:val="en-CA"/>
        </w:rPr>
        <w:t xml:space="preserve">Chairman said that formal groups on key </w:t>
      </w:r>
      <w:r>
        <w:rPr>
          <w:rFonts w:asciiTheme="minorHAnsi" w:hAnsiTheme="minorHAnsi"/>
          <w:szCs w:val="24"/>
          <w:lang w:val="en-CA"/>
        </w:rPr>
        <w:t>issues would be established later during the session, but that informal consultations should start as soon as possible in order to reconcile differences in point of view.</w:t>
      </w:r>
    </w:p>
    <w:p w14:paraId="5ECFED70" w14:textId="77777777" w:rsidR="0085200A" w:rsidRPr="006E25BD"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9.3</w:t>
      </w:r>
      <w:r>
        <w:rPr>
          <w:rFonts w:asciiTheme="minorHAnsi" w:hAnsiTheme="minorHAnsi"/>
          <w:szCs w:val="24"/>
          <w:lang w:val="en-CA"/>
        </w:rPr>
        <w:tab/>
        <w:t xml:space="preserve">The Council </w:t>
      </w:r>
      <w:r>
        <w:rPr>
          <w:rFonts w:asciiTheme="minorHAnsi" w:hAnsiTheme="minorHAnsi"/>
          <w:b/>
          <w:bCs/>
          <w:szCs w:val="24"/>
          <w:lang w:val="en-CA"/>
        </w:rPr>
        <w:t xml:space="preserve">approved </w:t>
      </w:r>
      <w:r>
        <w:rPr>
          <w:rFonts w:asciiTheme="minorHAnsi" w:hAnsiTheme="minorHAnsi"/>
          <w:szCs w:val="24"/>
          <w:lang w:val="en-CA"/>
        </w:rPr>
        <w:t>Document C19/DT/2(Rev.1).</w:t>
      </w:r>
    </w:p>
    <w:p w14:paraId="69D4C903" w14:textId="77777777" w:rsidR="0085200A" w:rsidRPr="00C66152" w:rsidRDefault="0085200A" w:rsidP="006E0754">
      <w:pPr>
        <w:pStyle w:val="Heading1"/>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sidRPr="00C66152">
        <w:rPr>
          <w:rFonts w:asciiTheme="minorHAnsi" w:hAnsiTheme="minorHAnsi"/>
          <w:sz w:val="26"/>
          <w:szCs w:val="26"/>
          <w:lang w:val="en-CA"/>
        </w:rPr>
        <w:lastRenderedPageBreak/>
        <w:t>10</w:t>
      </w:r>
      <w:r w:rsidRPr="00C66152">
        <w:rPr>
          <w:rFonts w:asciiTheme="minorHAnsi" w:hAnsiTheme="minorHAnsi"/>
          <w:sz w:val="26"/>
          <w:szCs w:val="26"/>
          <w:lang w:val="en-CA"/>
        </w:rPr>
        <w:tab/>
        <w:t>Organizational matters</w:t>
      </w:r>
    </w:p>
    <w:p w14:paraId="23306470" w14:textId="77777777" w:rsidR="0085200A" w:rsidRDefault="0085200A" w:rsidP="006E0754">
      <w:pPr>
        <w:keepNext/>
        <w:keepLines/>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sidRPr="00FC1188">
        <w:rPr>
          <w:rFonts w:asciiTheme="minorHAnsi" w:hAnsiTheme="minorHAnsi"/>
          <w:szCs w:val="24"/>
          <w:lang w:val="en-CA"/>
        </w:rPr>
        <w:t>10.1</w:t>
      </w:r>
      <w:r w:rsidRPr="00FC1188">
        <w:rPr>
          <w:rFonts w:asciiTheme="minorHAnsi" w:hAnsiTheme="minorHAnsi"/>
          <w:szCs w:val="24"/>
          <w:lang w:val="en-CA"/>
        </w:rPr>
        <w:tab/>
        <w:t>The Secretary of the Plenary announced that the meeting hours of the Council would</w:t>
      </w:r>
      <w:r>
        <w:rPr>
          <w:rFonts w:asciiTheme="minorHAnsi" w:hAnsiTheme="minorHAnsi"/>
          <w:szCs w:val="24"/>
          <w:lang w:val="en-CA"/>
        </w:rPr>
        <w:t>,</w:t>
      </w:r>
      <w:r w:rsidRPr="00FC1188">
        <w:rPr>
          <w:rFonts w:asciiTheme="minorHAnsi" w:hAnsiTheme="minorHAnsi"/>
          <w:szCs w:val="24"/>
          <w:lang w:val="en-CA"/>
        </w:rPr>
        <w:t xml:space="preserve"> as usual</w:t>
      </w:r>
      <w:r>
        <w:rPr>
          <w:rFonts w:asciiTheme="minorHAnsi" w:hAnsiTheme="minorHAnsi"/>
          <w:szCs w:val="24"/>
          <w:lang w:val="en-CA"/>
        </w:rPr>
        <w:t>,</w:t>
      </w:r>
      <w:r w:rsidRPr="00FC1188">
        <w:rPr>
          <w:rFonts w:asciiTheme="minorHAnsi" w:hAnsiTheme="minorHAnsi"/>
          <w:szCs w:val="24"/>
          <w:lang w:val="en-CA"/>
        </w:rPr>
        <w:t xml:space="preserve"> be from 0930 to 1230 hours and from 1430 to 1730 hours every day, except</w:t>
      </w:r>
      <w:r>
        <w:rPr>
          <w:rFonts w:asciiTheme="minorHAnsi" w:hAnsiTheme="minorHAnsi"/>
          <w:szCs w:val="24"/>
          <w:lang w:val="en-CA"/>
        </w:rPr>
        <w:t xml:space="preserve"> for the Friday morning meeting</w:t>
      </w:r>
      <w:r w:rsidRPr="00FC1188">
        <w:rPr>
          <w:rFonts w:asciiTheme="minorHAnsi" w:hAnsiTheme="minorHAnsi"/>
          <w:szCs w:val="24"/>
          <w:lang w:val="en-CA"/>
        </w:rPr>
        <w:t xml:space="preserve">, which would be held from 0900 to 1200 hours. As was customary, interpretation and documentation would be provided in the Union's six official languages. Captioning in English of the plenary and </w:t>
      </w:r>
      <w:r>
        <w:rPr>
          <w:rFonts w:asciiTheme="minorHAnsi" w:hAnsiTheme="minorHAnsi"/>
          <w:szCs w:val="24"/>
          <w:lang w:val="en-CA"/>
        </w:rPr>
        <w:t>s</w:t>
      </w:r>
      <w:r w:rsidRPr="00FC1188">
        <w:rPr>
          <w:rFonts w:asciiTheme="minorHAnsi" w:hAnsiTheme="minorHAnsi"/>
          <w:szCs w:val="24"/>
          <w:lang w:val="en-CA"/>
        </w:rPr>
        <w:t xml:space="preserve">tanding </w:t>
      </w:r>
      <w:r>
        <w:rPr>
          <w:rFonts w:asciiTheme="minorHAnsi" w:hAnsiTheme="minorHAnsi"/>
          <w:szCs w:val="24"/>
          <w:lang w:val="en-CA"/>
        </w:rPr>
        <w:t>c</w:t>
      </w:r>
      <w:r w:rsidRPr="00FC1188">
        <w:rPr>
          <w:rFonts w:asciiTheme="minorHAnsi" w:hAnsiTheme="minorHAnsi"/>
          <w:szCs w:val="24"/>
          <w:lang w:val="en-CA"/>
        </w:rPr>
        <w:t xml:space="preserve">ommittee discussions would be provided in the meeting room and on the web. </w:t>
      </w:r>
      <w:r>
        <w:rPr>
          <w:rFonts w:asciiTheme="minorHAnsi" w:hAnsiTheme="minorHAnsi"/>
          <w:szCs w:val="24"/>
          <w:lang w:val="en-CA"/>
        </w:rPr>
        <w:t>All documents would be made available on the Council webpage and via the C19 Sync application.</w:t>
      </w:r>
    </w:p>
    <w:p w14:paraId="1289E931" w14:textId="77777777" w:rsidR="0085200A" w:rsidRDefault="0085200A" w:rsidP="006E0754">
      <w:pPr>
        <w:tabs>
          <w:tab w:val="clear" w:pos="567"/>
          <w:tab w:val="clear" w:pos="1134"/>
          <w:tab w:val="clear" w:pos="1701"/>
          <w:tab w:val="clear" w:pos="2268"/>
          <w:tab w:val="clear" w:pos="2835"/>
        </w:tabs>
        <w:snapToGrid w:val="0"/>
        <w:spacing w:after="120"/>
        <w:jc w:val="both"/>
        <w:rPr>
          <w:rFonts w:asciiTheme="minorHAnsi" w:hAnsiTheme="minorHAnsi"/>
          <w:bCs/>
          <w:szCs w:val="24"/>
          <w:lang w:val="en-CA"/>
        </w:rPr>
      </w:pPr>
      <w:r>
        <w:rPr>
          <w:rFonts w:asciiTheme="minorHAnsi" w:hAnsiTheme="minorHAnsi"/>
          <w:szCs w:val="24"/>
          <w:lang w:val="en-CA"/>
        </w:rPr>
        <w:t>10.2</w:t>
      </w:r>
      <w:r w:rsidRPr="00FC1188">
        <w:rPr>
          <w:rFonts w:asciiTheme="minorHAnsi" w:hAnsiTheme="minorHAnsi"/>
          <w:szCs w:val="24"/>
          <w:lang w:val="en-CA"/>
        </w:rPr>
        <w:tab/>
        <w:t>The information on the organization of work for the 201</w:t>
      </w:r>
      <w:r>
        <w:rPr>
          <w:rFonts w:asciiTheme="minorHAnsi" w:hAnsiTheme="minorHAnsi"/>
          <w:szCs w:val="24"/>
          <w:lang w:val="en-CA"/>
        </w:rPr>
        <w:t>9</w:t>
      </w:r>
      <w:r w:rsidRPr="00FC1188">
        <w:rPr>
          <w:rFonts w:asciiTheme="minorHAnsi" w:hAnsiTheme="minorHAnsi"/>
          <w:szCs w:val="24"/>
          <w:lang w:val="en-CA"/>
        </w:rPr>
        <w:t xml:space="preserve"> session was </w:t>
      </w:r>
      <w:r w:rsidRPr="00FC1188">
        <w:rPr>
          <w:rFonts w:asciiTheme="minorHAnsi" w:hAnsiTheme="minorHAnsi"/>
          <w:b/>
          <w:szCs w:val="24"/>
          <w:lang w:val="en-CA"/>
        </w:rPr>
        <w:t>noted</w:t>
      </w:r>
      <w:r w:rsidRPr="00FC1188">
        <w:rPr>
          <w:rFonts w:asciiTheme="minorHAnsi" w:hAnsiTheme="minorHAnsi"/>
          <w:bCs/>
          <w:szCs w:val="24"/>
          <w:lang w:val="en-CA"/>
        </w:rPr>
        <w:t>.</w:t>
      </w:r>
    </w:p>
    <w:p w14:paraId="4FC3C1BC" w14:textId="77777777" w:rsidR="0085200A" w:rsidRPr="00700CF1" w:rsidRDefault="0085200A" w:rsidP="006E0754">
      <w:pPr>
        <w:tabs>
          <w:tab w:val="clear" w:pos="567"/>
          <w:tab w:val="clear" w:pos="1134"/>
          <w:tab w:val="clear" w:pos="1701"/>
          <w:tab w:val="clear" w:pos="2268"/>
          <w:tab w:val="clear" w:pos="2835"/>
        </w:tabs>
        <w:snapToGrid w:val="0"/>
        <w:spacing w:before="360" w:after="120"/>
        <w:jc w:val="both"/>
      </w:pPr>
      <w:r>
        <w:rPr>
          <w:b/>
          <w:bCs/>
        </w:rPr>
        <w:t>11</w:t>
      </w:r>
      <w:r>
        <w:rPr>
          <w:b/>
          <w:bCs/>
        </w:rPr>
        <w:tab/>
      </w:r>
      <w:r w:rsidRPr="00FF3892">
        <w:rPr>
          <w:b/>
          <w:bCs/>
        </w:rPr>
        <w:t xml:space="preserve">Report on the implementation of the strategic plan and </w:t>
      </w:r>
      <w:r>
        <w:rPr>
          <w:b/>
          <w:bCs/>
        </w:rPr>
        <w:t xml:space="preserve">the </w:t>
      </w:r>
      <w:r w:rsidRPr="00FF3892">
        <w:rPr>
          <w:b/>
          <w:bCs/>
        </w:rPr>
        <w:t>activities of the Union for 2018</w:t>
      </w:r>
      <w:r>
        <w:rPr>
          <w:b/>
          <w:bCs/>
        </w:rPr>
        <w:t>–2019 (</w:t>
      </w:r>
      <w:r w:rsidRPr="00BD39C8">
        <w:rPr>
          <w:b/>
          <w:bCs/>
        </w:rPr>
        <w:t xml:space="preserve">Document </w:t>
      </w:r>
      <w:hyperlink r:id="rId18" w:history="1">
        <w:r w:rsidRPr="00BD39C8">
          <w:rPr>
            <w:rStyle w:val="Hyperlink"/>
            <w:b/>
            <w:bCs/>
          </w:rPr>
          <w:t>C19/35 and Addendum 1</w:t>
        </w:r>
      </w:hyperlink>
      <w:r w:rsidRPr="00FF3892">
        <w:rPr>
          <w:b/>
          <w:bCs/>
        </w:rPr>
        <w:t>)</w:t>
      </w:r>
      <w:r>
        <w:rPr>
          <w:b/>
          <w:bCs/>
        </w:rPr>
        <w:t xml:space="preserve"> </w:t>
      </w:r>
    </w:p>
    <w:p w14:paraId="23EC2755" w14:textId="47424967" w:rsidR="0085200A" w:rsidRDefault="0085200A" w:rsidP="007E1CEE">
      <w:pPr>
        <w:tabs>
          <w:tab w:val="clear" w:pos="567"/>
          <w:tab w:val="clear" w:pos="1134"/>
          <w:tab w:val="clear" w:pos="1701"/>
          <w:tab w:val="clear" w:pos="2268"/>
          <w:tab w:val="clear" w:pos="2835"/>
        </w:tabs>
        <w:snapToGrid w:val="0"/>
        <w:spacing w:after="120"/>
        <w:jc w:val="both"/>
      </w:pPr>
      <w:r>
        <w:t>11.1</w:t>
      </w:r>
      <w:r>
        <w:tab/>
        <w:t xml:space="preserve">The Deputy Secretary-General introduced Document C19/35 and Addendum 1, which covered the </w:t>
      </w:r>
      <w:r w:rsidR="007E1CEE">
        <w:t>period since the last Council</w:t>
      </w:r>
      <w:r>
        <w:t xml:space="preserve"> and outlined progress towards the achievement of ITU-wide goals and targets and the Sector and inter-sectoral objectives. The information was presented in a results-oriented, evidence-based manner, and analytical figures were used to show overall progress towards the Connect 2020 Agenda and key performance indicators endorsed by the membership in the operational plans of the three Sectors and the General Secretariat. Key highlights from the annual report were set out on newly developed webpages on the ITU website.</w:t>
      </w:r>
    </w:p>
    <w:p w14:paraId="35ADC025" w14:textId="77777777" w:rsidR="0085200A" w:rsidRDefault="0085200A" w:rsidP="00463D06">
      <w:pPr>
        <w:tabs>
          <w:tab w:val="clear" w:pos="567"/>
          <w:tab w:val="clear" w:pos="1134"/>
          <w:tab w:val="clear" w:pos="1701"/>
          <w:tab w:val="clear" w:pos="2268"/>
          <w:tab w:val="clear" w:pos="2835"/>
        </w:tabs>
        <w:snapToGrid w:val="0"/>
        <w:spacing w:after="120"/>
        <w:jc w:val="both"/>
      </w:pPr>
      <w:r>
        <w:t>11.2</w:t>
      </w:r>
      <w:r>
        <w:tab/>
        <w:t>A representative of the secretariat gave a presentation of the modern and mobile-friendly webpages (“ITU Highlights 2018”</w:t>
      </w:r>
      <w:r w:rsidR="00463D06">
        <w:t xml:space="preserve"> available at </w:t>
      </w:r>
      <w:hyperlink r:id="rId19" w:history="1">
        <w:r w:rsidR="00463D06" w:rsidRPr="00D4719C">
          <w:rPr>
            <w:rStyle w:val="Hyperlink"/>
          </w:rPr>
          <w:t>www.itu.int/highlights-2018</w:t>
        </w:r>
      </w:hyperlink>
      <w:r>
        <w:t>) setting out the major progress and results achieved by ITU and its membership in 2018.</w:t>
      </w:r>
    </w:p>
    <w:p w14:paraId="65B1243B" w14:textId="77777777" w:rsidR="0085200A" w:rsidRDefault="0085200A" w:rsidP="006E0754">
      <w:pPr>
        <w:tabs>
          <w:tab w:val="clear" w:pos="567"/>
          <w:tab w:val="clear" w:pos="1134"/>
          <w:tab w:val="clear" w:pos="1701"/>
          <w:tab w:val="clear" w:pos="2268"/>
          <w:tab w:val="clear" w:pos="2835"/>
        </w:tabs>
        <w:snapToGrid w:val="0"/>
        <w:spacing w:after="120"/>
        <w:jc w:val="both"/>
      </w:pPr>
      <w:r>
        <w:t>11.3</w:t>
      </w:r>
      <w:r>
        <w:tab/>
        <w:t>One councillor welcomed the new intuitive webpages, which might be used as a model for the future development of the ITU website.</w:t>
      </w:r>
    </w:p>
    <w:p w14:paraId="57C7CEA3" w14:textId="77777777" w:rsidR="0085200A" w:rsidRDefault="0085200A" w:rsidP="006E0754">
      <w:pPr>
        <w:tabs>
          <w:tab w:val="clear" w:pos="567"/>
          <w:tab w:val="clear" w:pos="1134"/>
          <w:tab w:val="clear" w:pos="1701"/>
          <w:tab w:val="clear" w:pos="2268"/>
          <w:tab w:val="clear" w:pos="2835"/>
        </w:tabs>
        <w:snapToGrid w:val="0"/>
        <w:spacing w:after="120"/>
        <w:jc w:val="both"/>
      </w:pPr>
      <w:r>
        <w:t>11.4</w:t>
      </w:r>
      <w:r>
        <w:tab/>
        <w:t xml:space="preserve">Document C19/35 and Addendum 1 were </w:t>
      </w:r>
      <w:r w:rsidRPr="00AF6E33">
        <w:rPr>
          <w:b/>
          <w:bCs/>
        </w:rPr>
        <w:t>approved</w:t>
      </w:r>
      <w:r>
        <w:t>.</w:t>
      </w:r>
    </w:p>
    <w:p w14:paraId="274F2FF0" w14:textId="77777777" w:rsidR="0085200A" w:rsidRPr="00007A89" w:rsidRDefault="0085200A" w:rsidP="006E0754">
      <w:pPr>
        <w:tabs>
          <w:tab w:val="clear" w:pos="567"/>
          <w:tab w:val="clear" w:pos="1134"/>
          <w:tab w:val="clear" w:pos="1701"/>
          <w:tab w:val="clear" w:pos="2268"/>
          <w:tab w:val="clear" w:pos="2835"/>
        </w:tabs>
        <w:snapToGrid w:val="0"/>
        <w:spacing w:before="360" w:after="120"/>
        <w:jc w:val="both"/>
      </w:pPr>
      <w:r>
        <w:rPr>
          <w:b/>
          <w:bCs/>
        </w:rPr>
        <w:t>12</w:t>
      </w:r>
      <w:r>
        <w:rPr>
          <w:b/>
          <w:bCs/>
        </w:rPr>
        <w:tab/>
        <w:t>ITU operational plans for 2020–2023 (</w:t>
      </w:r>
      <w:hyperlink r:id="rId20" w:history="1">
        <w:r w:rsidRPr="00BD39C8">
          <w:rPr>
            <w:rStyle w:val="Hyperlink"/>
            <w:b/>
            <w:bCs/>
          </w:rPr>
          <w:t>Document C19/28</w:t>
        </w:r>
      </w:hyperlink>
      <w:r>
        <w:rPr>
          <w:b/>
          <w:bCs/>
        </w:rPr>
        <w:t xml:space="preserve">) </w:t>
      </w:r>
    </w:p>
    <w:p w14:paraId="23EED32B" w14:textId="77777777" w:rsidR="0085200A" w:rsidRDefault="0085200A" w:rsidP="006E0754">
      <w:pPr>
        <w:tabs>
          <w:tab w:val="clear" w:pos="567"/>
          <w:tab w:val="clear" w:pos="1134"/>
          <w:tab w:val="clear" w:pos="1701"/>
          <w:tab w:val="clear" w:pos="2268"/>
          <w:tab w:val="clear" w:pos="2835"/>
        </w:tabs>
        <w:snapToGrid w:val="0"/>
        <w:spacing w:after="120"/>
        <w:jc w:val="both"/>
      </w:pPr>
      <w:r>
        <w:t>12.1</w:t>
      </w:r>
      <w:r>
        <w:tab/>
        <w:t>The Deputy Secretary-General introduced Document C19/28, which presented a consolidated version of the draft four-year rolling operational plans for the three Sectors and the General Secretariat for the period 2020</w:t>
      </w:r>
      <w:r w:rsidRPr="00BD39C8">
        <w:t>–</w:t>
      </w:r>
      <w:r>
        <w:t xml:space="preserve">2023. The goal was to provide a comprehensive view of operational planning across the Union in a single document, following a streamlined approach </w:t>
      </w:r>
      <w:r w:rsidRPr="00BD39C8">
        <w:rPr>
          <w:spacing w:val="-2"/>
        </w:rPr>
        <w:t>among the Sectors and General Secretariat and a format in line the ITU strategic plan for 2020–2023.</w:t>
      </w:r>
      <w:r>
        <w:t xml:space="preserve"> Each draft sectoral plan had been reviewed by the corresponding Sector advisory group, and the plan for the General Secretariat had been reviewed by all</w:t>
      </w:r>
      <w:r w:rsidR="00BD39C8">
        <w:t xml:space="preserve"> three Sector advisory groups. </w:t>
      </w:r>
      <w:r>
        <w:t>A draft resolution approving the annual four-year rolling operational plans for the Union was set out in Annex 3 to the document.</w:t>
      </w:r>
    </w:p>
    <w:p w14:paraId="1C27EF51" w14:textId="77777777" w:rsidR="0085200A" w:rsidRDefault="0085200A" w:rsidP="006E0754">
      <w:pPr>
        <w:tabs>
          <w:tab w:val="clear" w:pos="567"/>
          <w:tab w:val="clear" w:pos="1134"/>
          <w:tab w:val="clear" w:pos="1701"/>
          <w:tab w:val="clear" w:pos="2268"/>
          <w:tab w:val="clear" w:pos="2835"/>
        </w:tabs>
        <w:snapToGrid w:val="0"/>
        <w:spacing w:after="120"/>
        <w:jc w:val="both"/>
      </w:pPr>
      <w:r>
        <w:t>12.2</w:t>
      </w:r>
      <w:r>
        <w:tab/>
        <w:t xml:space="preserve">The Deputy Director of BR introduced the draft four-year rolling operational plan for </w:t>
      </w:r>
      <w:r w:rsidRPr="00212877">
        <w:t>2020–2023</w:t>
      </w:r>
      <w:r>
        <w:t xml:space="preserve"> for ITU-R</w:t>
      </w:r>
      <w:r w:rsidR="00F31CD8">
        <w:t xml:space="preserve">, indicating that some outcome indicators will be reviewed </w:t>
      </w:r>
      <w:r w:rsidR="00D257E3">
        <w:t xml:space="preserve">following </w:t>
      </w:r>
      <w:r w:rsidR="00F31CD8">
        <w:t>a request from RAG</w:t>
      </w:r>
      <w:r>
        <w:t>; the Deputy Director of TSB introduced that for ITU-T, drawing particular attention to the increase in the number of new Sector Members and Associates; the Deputy Director of BDT introduced that for ITU-D; and the Deputy Secretary-General introduced that for the General Secretariat.</w:t>
      </w:r>
    </w:p>
    <w:p w14:paraId="4314AFF9" w14:textId="77777777" w:rsidR="0085200A" w:rsidRDefault="0085200A" w:rsidP="006E0754">
      <w:pPr>
        <w:tabs>
          <w:tab w:val="clear" w:pos="567"/>
          <w:tab w:val="clear" w:pos="1134"/>
          <w:tab w:val="clear" w:pos="1701"/>
          <w:tab w:val="clear" w:pos="2268"/>
          <w:tab w:val="clear" w:pos="2835"/>
        </w:tabs>
        <w:snapToGrid w:val="0"/>
        <w:spacing w:after="120"/>
        <w:jc w:val="both"/>
      </w:pPr>
      <w:r>
        <w:lastRenderedPageBreak/>
        <w:t>12.3</w:t>
      </w:r>
      <w:r>
        <w:tab/>
        <w:t xml:space="preserve">Councillors welcomed the new, consolidated format, which would facilitate reference and help to reinforce the notion of one ITU. </w:t>
      </w:r>
    </w:p>
    <w:p w14:paraId="0BAFAA1E" w14:textId="77777777" w:rsidR="0085200A" w:rsidRDefault="0085200A" w:rsidP="006E0754">
      <w:pPr>
        <w:tabs>
          <w:tab w:val="clear" w:pos="567"/>
          <w:tab w:val="clear" w:pos="1134"/>
          <w:tab w:val="clear" w:pos="1701"/>
          <w:tab w:val="clear" w:pos="2268"/>
          <w:tab w:val="clear" w:pos="2835"/>
        </w:tabs>
        <w:snapToGrid w:val="0"/>
        <w:spacing w:after="120"/>
        <w:jc w:val="both"/>
      </w:pPr>
      <w:r>
        <w:t>12.4</w:t>
      </w:r>
      <w:r>
        <w:tab/>
        <w:t>One councillor suggested that</w:t>
      </w:r>
      <w:r w:rsidRPr="00950014">
        <w:t xml:space="preserve"> </w:t>
      </w:r>
      <w:r>
        <w:t>the operational plan of the General Secretariat should be reviewed by CWG-FHR, and said he would welcome further information on context and key priorities pertaining to ITU-T. He highlighted the importance of inter-sectoral objective I.6 on reducing overlap and duplication, and considered that inter-sectoral objective I.5 on environmental sustainability should also be applied within ITU.</w:t>
      </w:r>
      <w:r w:rsidRPr="00950014">
        <w:t xml:space="preserve"> </w:t>
      </w:r>
      <w:r>
        <w:t>Further coordination with respect to levels of risk impact was required. For consistency, a 2023 target should also be included for ITU-T and ITU-D outcomes. Moreover, it would be useful to see trends over cycles with respect to key performance indicators.</w:t>
      </w:r>
    </w:p>
    <w:p w14:paraId="6D1DFF63" w14:textId="77777777" w:rsidR="0085200A" w:rsidRDefault="0085200A" w:rsidP="006E0754">
      <w:pPr>
        <w:tabs>
          <w:tab w:val="clear" w:pos="567"/>
          <w:tab w:val="clear" w:pos="1134"/>
          <w:tab w:val="clear" w:pos="1701"/>
          <w:tab w:val="clear" w:pos="2268"/>
          <w:tab w:val="clear" w:pos="2835"/>
        </w:tabs>
        <w:snapToGrid w:val="0"/>
        <w:spacing w:after="120"/>
        <w:jc w:val="both"/>
      </w:pPr>
      <w:r>
        <w:t>12.5</w:t>
      </w:r>
      <w:r>
        <w:tab/>
        <w:t>One councillor sought clarification on how the workload of BDT could be rationalized, in particular to avoid risks of duplication, and on the process of identifying possible new areas of collaboration.</w:t>
      </w:r>
    </w:p>
    <w:p w14:paraId="32DB6589" w14:textId="77777777" w:rsidR="0085200A" w:rsidRDefault="0085200A" w:rsidP="006E0754">
      <w:pPr>
        <w:tabs>
          <w:tab w:val="clear" w:pos="567"/>
          <w:tab w:val="clear" w:pos="1134"/>
          <w:tab w:val="clear" w:pos="1701"/>
          <w:tab w:val="clear" w:pos="2268"/>
          <w:tab w:val="clear" w:pos="2835"/>
        </w:tabs>
        <w:snapToGrid w:val="0"/>
        <w:spacing w:after="120"/>
        <w:jc w:val="both"/>
      </w:pPr>
      <w:r>
        <w:t>12.6</w:t>
      </w:r>
      <w:r>
        <w:tab/>
        <w:t>The Deputy Secretary-General welcomed the support expressed for the new format, noting that coherence would be further improved in future revisions. Inter-sectoral coordination was an important area requiring further effort. ITU was striving to make its meetings paperless and had also established a task force to di</w:t>
      </w:r>
      <w:r w:rsidR="00BD39C8">
        <w:t xml:space="preserve">gitize its internal processes. </w:t>
      </w:r>
      <w:r>
        <w:t>Considerable efforts were being made in the area of risk management, and the secretariat would be pleased to provide further information in that regard either later in the present session or in the next version of the report.</w:t>
      </w:r>
    </w:p>
    <w:p w14:paraId="25D31A41" w14:textId="77777777" w:rsidR="0085200A" w:rsidRDefault="0085200A" w:rsidP="006E0754">
      <w:pPr>
        <w:tabs>
          <w:tab w:val="clear" w:pos="567"/>
          <w:tab w:val="clear" w:pos="1134"/>
          <w:tab w:val="clear" w:pos="1701"/>
          <w:tab w:val="clear" w:pos="2268"/>
          <w:tab w:val="clear" w:pos="2835"/>
        </w:tabs>
        <w:snapToGrid w:val="0"/>
        <w:spacing w:after="120"/>
        <w:jc w:val="both"/>
      </w:pPr>
      <w:r>
        <w:t>12.7</w:t>
      </w:r>
      <w:r>
        <w:tab/>
        <w:t xml:space="preserve">The Director of BDT, responding to comments and questions, said that the costs associated with regional preparatory meetings and WTDC in 2022 and 2023 related to documentation. BDT was examining how to improve its risk management framework and hoped to share further information at Council-20. It had adopted a cluster-based approach in linking its activities to relevant resolutions and recommendations and was striving to ensure that its work was connected to that of BR and TSB to deliver the greatest impact in the most efficient manner. </w:t>
      </w:r>
    </w:p>
    <w:p w14:paraId="2EA2EF27" w14:textId="21155F00" w:rsidR="0085200A" w:rsidRDefault="0085200A" w:rsidP="006E0754">
      <w:pPr>
        <w:tabs>
          <w:tab w:val="clear" w:pos="567"/>
          <w:tab w:val="clear" w:pos="1134"/>
          <w:tab w:val="clear" w:pos="1701"/>
          <w:tab w:val="clear" w:pos="2268"/>
          <w:tab w:val="clear" w:pos="2835"/>
        </w:tabs>
        <w:snapToGrid w:val="0"/>
        <w:spacing w:after="120"/>
        <w:jc w:val="both"/>
      </w:pPr>
      <w:r>
        <w:t>12.8</w:t>
      </w:r>
      <w:r>
        <w:tab/>
        <w:t>The Director of BR, replying to a question, said that the</w:t>
      </w:r>
      <w:r w:rsidR="005A19DC">
        <w:t xml:space="preserve"> relatively high amount of </w:t>
      </w:r>
      <w:r>
        <w:t xml:space="preserve">financial resources </w:t>
      </w:r>
      <w:r w:rsidR="005A19DC">
        <w:t xml:space="preserve">allocated </w:t>
      </w:r>
      <w:r>
        <w:t xml:space="preserve">under output R.1-1 </w:t>
      </w:r>
      <w:r w:rsidR="005A19DC">
        <w:t xml:space="preserve">for the year 2023 </w:t>
      </w:r>
      <w:r>
        <w:t xml:space="preserve">was associated with </w:t>
      </w:r>
      <w:r w:rsidR="005A19DC">
        <w:t xml:space="preserve">the </w:t>
      </w:r>
      <w:r>
        <w:t xml:space="preserve">costs related to </w:t>
      </w:r>
      <w:r w:rsidR="005A19DC">
        <w:t xml:space="preserve">the organization of </w:t>
      </w:r>
      <w:r>
        <w:t>WRC</w:t>
      </w:r>
      <w:r w:rsidR="005A19DC">
        <w:t>-23, which will take place in that particular year</w:t>
      </w:r>
      <w:r>
        <w:t>.</w:t>
      </w:r>
    </w:p>
    <w:p w14:paraId="3BBD8635" w14:textId="77777777" w:rsidR="0085200A" w:rsidRDefault="0085200A" w:rsidP="006E0754">
      <w:pPr>
        <w:tabs>
          <w:tab w:val="clear" w:pos="567"/>
          <w:tab w:val="clear" w:pos="1134"/>
          <w:tab w:val="clear" w:pos="1701"/>
          <w:tab w:val="clear" w:pos="2268"/>
          <w:tab w:val="clear" w:pos="2835"/>
        </w:tabs>
        <w:snapToGrid w:val="0"/>
        <w:spacing w:after="120"/>
        <w:jc w:val="both"/>
      </w:pPr>
      <w:r>
        <w:t>12.9</w:t>
      </w:r>
      <w:r>
        <w:tab/>
        <w:t>The Chief of the Financial Resources Management Department, responding to a question, said that Council Decision 535 on cost-allocation methodology had been followed in the allocation of resources to objectives and goals set out in Annexes 1 and 2 to Document C19/28.</w:t>
      </w:r>
    </w:p>
    <w:p w14:paraId="70D26D54" w14:textId="77777777" w:rsidR="0085200A" w:rsidRPr="00C160C0" w:rsidRDefault="0085200A" w:rsidP="006E0754">
      <w:pPr>
        <w:tabs>
          <w:tab w:val="clear" w:pos="567"/>
          <w:tab w:val="clear" w:pos="1134"/>
          <w:tab w:val="clear" w:pos="1701"/>
          <w:tab w:val="clear" w:pos="2268"/>
          <w:tab w:val="clear" w:pos="2835"/>
        </w:tabs>
        <w:snapToGrid w:val="0"/>
        <w:spacing w:after="120"/>
        <w:jc w:val="both"/>
        <w:rPr>
          <w:b/>
          <w:bCs/>
        </w:rPr>
      </w:pPr>
      <w:r>
        <w:t>12.10</w:t>
      </w:r>
      <w:r>
        <w:tab/>
        <w:t>On the understanding that the operational plan of the General Secretariat would be reviewed by CWG-FHR, the</w:t>
      </w:r>
      <w:r w:rsidRPr="00212877">
        <w:rPr>
          <w:i/>
          <w:iCs/>
        </w:rPr>
        <w:t xml:space="preserve"> </w:t>
      </w:r>
      <w:r w:rsidRPr="00C160C0">
        <w:t xml:space="preserve">Council </w:t>
      </w:r>
      <w:r w:rsidRPr="00C160C0">
        <w:rPr>
          <w:b/>
        </w:rPr>
        <w:t>approved</w:t>
      </w:r>
      <w:r w:rsidRPr="00C160C0">
        <w:t xml:space="preserve"> the draft four-year rolling operational plans </w:t>
      </w:r>
      <w:r>
        <w:t>for the Union</w:t>
      </w:r>
      <w:r w:rsidRPr="00C160C0">
        <w:t xml:space="preserve"> and </w:t>
      </w:r>
      <w:r w:rsidRPr="00C160C0">
        <w:rPr>
          <w:b/>
        </w:rPr>
        <w:t>adopted</w:t>
      </w:r>
      <w:r w:rsidRPr="00C160C0">
        <w:t xml:space="preserve"> the resolution contained in </w:t>
      </w:r>
      <w:r>
        <w:t xml:space="preserve">Annex 3 to </w:t>
      </w:r>
      <w:r w:rsidRPr="00C160C0">
        <w:t>Document C19/28.</w:t>
      </w:r>
    </w:p>
    <w:p w14:paraId="53B913B2" w14:textId="77777777" w:rsidR="0085200A" w:rsidRPr="00C13907" w:rsidRDefault="0085200A" w:rsidP="006E0754">
      <w:pPr>
        <w:tabs>
          <w:tab w:val="clear" w:pos="567"/>
          <w:tab w:val="clear" w:pos="1134"/>
          <w:tab w:val="clear" w:pos="1701"/>
          <w:tab w:val="clear" w:pos="2268"/>
          <w:tab w:val="clear" w:pos="2835"/>
          <w:tab w:val="left" w:pos="6521"/>
        </w:tabs>
        <w:snapToGrid w:val="0"/>
        <w:spacing w:before="600"/>
        <w:jc w:val="both"/>
        <w:rPr>
          <w:szCs w:val="24"/>
        </w:rPr>
      </w:pPr>
      <w:r w:rsidRPr="00C13907">
        <w:rPr>
          <w:szCs w:val="24"/>
        </w:rPr>
        <w:t>The Secretary-General:</w:t>
      </w:r>
      <w:r w:rsidRPr="00C13907">
        <w:rPr>
          <w:szCs w:val="24"/>
        </w:rPr>
        <w:tab/>
        <w:t xml:space="preserve">The </w:t>
      </w:r>
      <w:r w:rsidR="006B206F">
        <w:rPr>
          <w:szCs w:val="24"/>
        </w:rPr>
        <w:t xml:space="preserve">Acting </w:t>
      </w:r>
      <w:r w:rsidRPr="00C13907">
        <w:rPr>
          <w:szCs w:val="24"/>
        </w:rPr>
        <w:t>Chairman:</w:t>
      </w:r>
    </w:p>
    <w:p w14:paraId="7E3567F4" w14:textId="77777777" w:rsidR="0085200A" w:rsidRDefault="0085200A" w:rsidP="006E0754">
      <w:pPr>
        <w:tabs>
          <w:tab w:val="clear" w:pos="567"/>
          <w:tab w:val="clear" w:pos="1134"/>
          <w:tab w:val="clear" w:pos="1701"/>
          <w:tab w:val="clear" w:pos="2268"/>
          <w:tab w:val="clear" w:pos="2835"/>
          <w:tab w:val="left" w:pos="6521"/>
        </w:tabs>
        <w:snapToGrid w:val="0"/>
        <w:spacing w:before="0" w:after="120"/>
        <w:jc w:val="both"/>
        <w:rPr>
          <w:szCs w:val="24"/>
        </w:rPr>
      </w:pPr>
      <w:r w:rsidRPr="00C13907">
        <w:rPr>
          <w:szCs w:val="24"/>
        </w:rPr>
        <w:t>H. ZHAO</w:t>
      </w:r>
      <w:r w:rsidRPr="00C13907">
        <w:rPr>
          <w:szCs w:val="24"/>
        </w:rPr>
        <w:tab/>
      </w:r>
      <w:r>
        <w:rPr>
          <w:szCs w:val="24"/>
        </w:rPr>
        <w:t>F. BIGI</w:t>
      </w:r>
    </w:p>
    <w:p w14:paraId="61E2091A" w14:textId="77777777" w:rsidR="00264425" w:rsidRPr="002A2188" w:rsidRDefault="0085200A" w:rsidP="006E0754">
      <w:pPr>
        <w:spacing w:before="840"/>
        <w:jc w:val="center"/>
        <w:rPr>
          <w:lang w:val="en-US"/>
        </w:rPr>
      </w:pPr>
      <w:r>
        <w:t>___________________</w:t>
      </w:r>
    </w:p>
    <w:sectPr w:rsidR="00264425" w:rsidRPr="002A2188"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BAF39" w14:textId="77777777" w:rsidR="00BA6C84" w:rsidRDefault="00BA6C84">
      <w:r>
        <w:separator/>
      </w:r>
    </w:p>
  </w:endnote>
  <w:endnote w:type="continuationSeparator" w:id="0">
    <w:p w14:paraId="6A07B240" w14:textId="77777777" w:rsidR="00BA6C84" w:rsidRDefault="00BA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E8AF" w14:textId="375B231E" w:rsidR="00CB18FF"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9C4BA0">
      <w:rPr>
        <w:color w:val="D9D9D9" w:themeColor="background1" w:themeShade="D9"/>
      </w:rPr>
      <w:t>19.06.19</w:t>
    </w:r>
    <w:r w:rsidR="00864AFF" w:rsidRPr="00BD39C8">
      <w:rPr>
        <w:color w:val="D9D9D9" w:themeColor="background1" w:themeShade="D9"/>
      </w:rPr>
      <w:fldChar w:fldCharType="end"/>
    </w:r>
    <w:r w:rsidR="00CB18FF" w:rsidRPr="00BD39C8">
      <w:rPr>
        <w:color w:val="D9D9D9" w:themeColor="background1" w:themeShade="D9"/>
      </w:rPr>
      <w:tab/>
    </w:r>
    <w:r w:rsidR="00864AFF" w:rsidRPr="00BD39C8">
      <w:rPr>
        <w:color w:val="D9D9D9" w:themeColor="background1" w:themeShade="D9"/>
      </w:rPr>
      <w:fldChar w:fldCharType="begin"/>
    </w:r>
    <w:r w:rsidR="00CB18FF"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C83D" w14:textId="77777777" w:rsidR="00322D0D" w:rsidRDefault="00322D0D">
    <w:pPr>
      <w:spacing w:after="120"/>
      <w:jc w:val="center"/>
    </w:pPr>
    <w:r>
      <w:t xml:space="preserve">• </w:t>
    </w:r>
    <w:hyperlink r:id="rId1" w:history="1">
      <w:r>
        <w:rPr>
          <w:rStyle w:val="Hyperlink"/>
        </w:rPr>
        <w:t>http://www.itu.int/council</w:t>
      </w:r>
    </w:hyperlink>
    <w:r>
      <w:t xml:space="preserve"> •</w:t>
    </w:r>
  </w:p>
  <w:p w14:paraId="25DDB37D" w14:textId="3E5EF776" w:rsidR="00322D0D" w:rsidRPr="00BD39C8" w:rsidRDefault="006E0754">
    <w:pPr>
      <w:pStyle w:val="Footer"/>
      <w:rPr>
        <w:color w:val="D9D9D9" w:themeColor="background1" w:themeShade="D9"/>
      </w:rPr>
    </w:pPr>
    <w:r w:rsidRPr="00BD39C8">
      <w:rPr>
        <w:color w:val="D9D9D9" w:themeColor="background1" w:themeShade="D9"/>
      </w:rPr>
      <w:fldChar w:fldCharType="begin"/>
    </w:r>
    <w:r w:rsidRPr="00BD39C8">
      <w:rPr>
        <w:color w:val="D9D9D9" w:themeColor="background1" w:themeShade="D9"/>
      </w:rPr>
      <w:instrText xml:space="preserve"> FILENAME \p  \* MERGEFORMAT </w:instrText>
    </w:r>
    <w:r w:rsidRPr="00BD39C8">
      <w:rPr>
        <w:color w:val="D9D9D9" w:themeColor="background1" w:themeShade="D9"/>
      </w:rPr>
      <w:fldChar w:fldCharType="separate"/>
    </w:r>
    <w:r w:rsidR="007D2A52" w:rsidRPr="00BD39C8">
      <w:rPr>
        <w:color w:val="D9D9D9" w:themeColor="background1" w:themeShade="D9"/>
      </w:rPr>
      <w:t>Document4</w:t>
    </w:r>
    <w:r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SAVEDATE \@ DD.MM.YY </w:instrText>
    </w:r>
    <w:r w:rsidR="00864AFF" w:rsidRPr="00BD39C8">
      <w:rPr>
        <w:color w:val="D9D9D9" w:themeColor="background1" w:themeShade="D9"/>
      </w:rPr>
      <w:fldChar w:fldCharType="separate"/>
    </w:r>
    <w:r w:rsidR="009C4BA0">
      <w:rPr>
        <w:color w:val="D9D9D9" w:themeColor="background1" w:themeShade="D9"/>
      </w:rPr>
      <w:t>19.06.19</w:t>
    </w:r>
    <w:r w:rsidR="00864AFF" w:rsidRPr="00BD39C8">
      <w:rPr>
        <w:color w:val="D9D9D9" w:themeColor="background1" w:themeShade="D9"/>
      </w:rPr>
      <w:fldChar w:fldCharType="end"/>
    </w:r>
    <w:r w:rsidR="00322D0D" w:rsidRPr="00BD39C8">
      <w:rPr>
        <w:color w:val="D9D9D9" w:themeColor="background1" w:themeShade="D9"/>
      </w:rPr>
      <w:tab/>
    </w:r>
    <w:r w:rsidR="00864AFF" w:rsidRPr="00BD39C8">
      <w:rPr>
        <w:color w:val="D9D9D9" w:themeColor="background1" w:themeShade="D9"/>
      </w:rPr>
      <w:fldChar w:fldCharType="begin"/>
    </w:r>
    <w:r w:rsidR="00322D0D" w:rsidRPr="00BD39C8">
      <w:rPr>
        <w:color w:val="D9D9D9" w:themeColor="background1" w:themeShade="D9"/>
      </w:rPr>
      <w:instrText xml:space="preserve"> PRINTDATE \@ DD.MM.YY </w:instrText>
    </w:r>
    <w:r w:rsidR="00864AFF" w:rsidRPr="00BD39C8">
      <w:rPr>
        <w:color w:val="D9D9D9" w:themeColor="background1" w:themeShade="D9"/>
      </w:rPr>
      <w:fldChar w:fldCharType="separate"/>
    </w:r>
    <w:r w:rsidR="007D2A52" w:rsidRPr="00BD39C8">
      <w:rPr>
        <w:color w:val="D9D9D9" w:themeColor="background1" w:themeShade="D9"/>
      </w:rPr>
      <w:t>18.07.00</w:t>
    </w:r>
    <w:r w:rsidR="00864AFF" w:rsidRPr="00BD39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0D5D4" w14:textId="77777777" w:rsidR="00BA6C84" w:rsidRDefault="00BA6C84">
      <w:r>
        <w:t>____________________</w:t>
      </w:r>
    </w:p>
  </w:footnote>
  <w:footnote w:type="continuationSeparator" w:id="0">
    <w:p w14:paraId="396B888F" w14:textId="77777777" w:rsidR="00BA6C84" w:rsidRDefault="00BA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E3BD3" w14:textId="77777777" w:rsidR="00322D0D" w:rsidRDefault="006535F1" w:rsidP="00CE433C">
    <w:pPr>
      <w:pStyle w:val="Header"/>
    </w:pPr>
    <w:r>
      <w:fldChar w:fldCharType="begin"/>
    </w:r>
    <w:r>
      <w:instrText>PAGE</w:instrText>
    </w:r>
    <w:r>
      <w:fldChar w:fldCharType="separate"/>
    </w:r>
    <w:r w:rsidR="00F16B10">
      <w:rPr>
        <w:noProof/>
      </w:rPr>
      <w:t>2</w:t>
    </w:r>
    <w:r>
      <w:rPr>
        <w:noProof/>
      </w:rPr>
      <w:fldChar w:fldCharType="end"/>
    </w:r>
  </w:p>
  <w:p w14:paraId="6179CACB" w14:textId="77777777" w:rsidR="00322D0D" w:rsidRPr="00623AE3" w:rsidRDefault="00623AE3" w:rsidP="00FB1279">
    <w:pPr>
      <w:pStyle w:val="Header"/>
      <w:rPr>
        <w:bCs/>
      </w:rPr>
    </w:pPr>
    <w:r w:rsidRPr="00623AE3">
      <w:rPr>
        <w:bCs/>
      </w:rPr>
      <w:t>C1</w:t>
    </w:r>
    <w:r w:rsidR="00FB1279">
      <w:rPr>
        <w:bCs/>
      </w:rPr>
      <w:t>9</w:t>
    </w:r>
    <w:r w:rsidR="00BD39C8">
      <w:rPr>
        <w:bCs/>
      </w:rPr>
      <w:t>/111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63016"/>
    <w:rsid w:val="00066795"/>
    <w:rsid w:val="00076AF6"/>
    <w:rsid w:val="00085CF2"/>
    <w:rsid w:val="000B1705"/>
    <w:rsid w:val="000D75B2"/>
    <w:rsid w:val="001121F5"/>
    <w:rsid w:val="0012638A"/>
    <w:rsid w:val="001400DC"/>
    <w:rsid w:val="00140CE1"/>
    <w:rsid w:val="0017539C"/>
    <w:rsid w:val="00175AC2"/>
    <w:rsid w:val="0017609F"/>
    <w:rsid w:val="001C628E"/>
    <w:rsid w:val="001E0F7B"/>
    <w:rsid w:val="002119FD"/>
    <w:rsid w:val="002130E0"/>
    <w:rsid w:val="00264425"/>
    <w:rsid w:val="00265875"/>
    <w:rsid w:val="0027303B"/>
    <w:rsid w:val="0028109B"/>
    <w:rsid w:val="002A1194"/>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63D06"/>
    <w:rsid w:val="00490E72"/>
    <w:rsid w:val="00491157"/>
    <w:rsid w:val="004921C8"/>
    <w:rsid w:val="004D1851"/>
    <w:rsid w:val="004D599D"/>
    <w:rsid w:val="004E2EA5"/>
    <w:rsid w:val="004E3AEB"/>
    <w:rsid w:val="0050223C"/>
    <w:rsid w:val="005243FF"/>
    <w:rsid w:val="00564FBC"/>
    <w:rsid w:val="00582442"/>
    <w:rsid w:val="005A19DC"/>
    <w:rsid w:val="005F3269"/>
    <w:rsid w:val="00623AE3"/>
    <w:rsid w:val="0064737F"/>
    <w:rsid w:val="006535F1"/>
    <w:rsid w:val="0065557D"/>
    <w:rsid w:val="00662984"/>
    <w:rsid w:val="006716BB"/>
    <w:rsid w:val="006B206F"/>
    <w:rsid w:val="006B6680"/>
    <w:rsid w:val="006B6DCC"/>
    <w:rsid w:val="006E0754"/>
    <w:rsid w:val="00702DEF"/>
    <w:rsid w:val="00706861"/>
    <w:rsid w:val="0075051B"/>
    <w:rsid w:val="007833B0"/>
    <w:rsid w:val="00793188"/>
    <w:rsid w:val="00794D34"/>
    <w:rsid w:val="007B275C"/>
    <w:rsid w:val="007B5132"/>
    <w:rsid w:val="007D2A52"/>
    <w:rsid w:val="007E1CEE"/>
    <w:rsid w:val="00813E5E"/>
    <w:rsid w:val="00824C1A"/>
    <w:rsid w:val="0083581B"/>
    <w:rsid w:val="0085200A"/>
    <w:rsid w:val="00864AFF"/>
    <w:rsid w:val="008656DE"/>
    <w:rsid w:val="008B4A6A"/>
    <w:rsid w:val="008C7E27"/>
    <w:rsid w:val="008C7F65"/>
    <w:rsid w:val="009173EF"/>
    <w:rsid w:val="00932906"/>
    <w:rsid w:val="00936E6B"/>
    <w:rsid w:val="00961B0B"/>
    <w:rsid w:val="009B38C3"/>
    <w:rsid w:val="009C4BA0"/>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96D6A"/>
    <w:rsid w:val="00BA6C84"/>
    <w:rsid w:val="00BC251A"/>
    <w:rsid w:val="00BD032B"/>
    <w:rsid w:val="00BD39C8"/>
    <w:rsid w:val="00BE2640"/>
    <w:rsid w:val="00BF14BE"/>
    <w:rsid w:val="00C01189"/>
    <w:rsid w:val="00C374DE"/>
    <w:rsid w:val="00C47AD4"/>
    <w:rsid w:val="00C52D81"/>
    <w:rsid w:val="00C55198"/>
    <w:rsid w:val="00CA6393"/>
    <w:rsid w:val="00CB18FF"/>
    <w:rsid w:val="00CD0C08"/>
    <w:rsid w:val="00CE03FB"/>
    <w:rsid w:val="00CE433C"/>
    <w:rsid w:val="00CE5B22"/>
    <w:rsid w:val="00CF33F3"/>
    <w:rsid w:val="00D06183"/>
    <w:rsid w:val="00D07DAF"/>
    <w:rsid w:val="00D22C42"/>
    <w:rsid w:val="00D257E3"/>
    <w:rsid w:val="00D65041"/>
    <w:rsid w:val="00DB384B"/>
    <w:rsid w:val="00E10E80"/>
    <w:rsid w:val="00E124F0"/>
    <w:rsid w:val="00E40D39"/>
    <w:rsid w:val="00E60F04"/>
    <w:rsid w:val="00E854E4"/>
    <w:rsid w:val="00EB0D6F"/>
    <w:rsid w:val="00EB2232"/>
    <w:rsid w:val="00EC5337"/>
    <w:rsid w:val="00F16B10"/>
    <w:rsid w:val="00F2150A"/>
    <w:rsid w:val="00F231D8"/>
    <w:rsid w:val="00F31CD8"/>
    <w:rsid w:val="00F378D5"/>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2A431F"/>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7E1C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E1CEE"/>
    <w:rPr>
      <w:rFonts w:ascii="Segoe UI" w:hAnsi="Segoe UI" w:cs="Segoe UI"/>
      <w:sz w:val="18"/>
      <w:szCs w:val="18"/>
      <w:lang w:val="en-GB" w:eastAsia="en-US"/>
    </w:rPr>
  </w:style>
  <w:style w:type="character" w:styleId="CommentReference">
    <w:name w:val="annotation reference"/>
    <w:basedOn w:val="DefaultParagraphFont"/>
    <w:semiHidden/>
    <w:unhideWhenUsed/>
    <w:rsid w:val="007E1CEE"/>
    <w:rPr>
      <w:sz w:val="16"/>
      <w:szCs w:val="16"/>
    </w:rPr>
  </w:style>
  <w:style w:type="paragraph" w:styleId="CommentText">
    <w:name w:val="annotation text"/>
    <w:basedOn w:val="Normal"/>
    <w:link w:val="CommentTextChar"/>
    <w:semiHidden/>
    <w:unhideWhenUsed/>
    <w:rsid w:val="007E1CEE"/>
    <w:rPr>
      <w:sz w:val="20"/>
    </w:rPr>
  </w:style>
  <w:style w:type="character" w:customStyle="1" w:styleId="CommentTextChar">
    <w:name w:val="Comment Text Char"/>
    <w:basedOn w:val="DefaultParagraphFont"/>
    <w:link w:val="CommentText"/>
    <w:semiHidden/>
    <w:rsid w:val="007E1CEE"/>
    <w:rPr>
      <w:rFonts w:ascii="Calibri" w:hAnsi="Calibri"/>
      <w:lang w:val="en-GB" w:eastAsia="en-US"/>
    </w:rPr>
  </w:style>
  <w:style w:type="paragraph" w:styleId="CommentSubject">
    <w:name w:val="annotation subject"/>
    <w:basedOn w:val="CommentText"/>
    <w:next w:val="CommentText"/>
    <w:link w:val="CommentSubjectChar"/>
    <w:semiHidden/>
    <w:unhideWhenUsed/>
    <w:rsid w:val="007E1CEE"/>
    <w:rPr>
      <w:b/>
      <w:bCs/>
    </w:rPr>
  </w:style>
  <w:style w:type="character" w:customStyle="1" w:styleId="CommentSubjectChar">
    <w:name w:val="Comment Subject Char"/>
    <w:basedOn w:val="CommentTextChar"/>
    <w:link w:val="CommentSubject"/>
    <w:semiHidden/>
    <w:rsid w:val="007E1CE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CL-C-0028/en" TargetMode="External"/><Relationship Id="rId18" Type="http://schemas.openxmlformats.org/officeDocument/2006/relationships/hyperlink" Target="https://www.itu.int/md/S19-CL-C-0035/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9-CL-C-0035/en" TargetMode="External"/><Relationship Id="rId17" Type="http://schemas.openxmlformats.org/officeDocument/2006/relationships/hyperlink" Target="https://www.itu.int/md/S19-CL-190610-TD-GEN-000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190610-TD-GEN-0001/en" TargetMode="External"/><Relationship Id="rId20" Type="http://schemas.openxmlformats.org/officeDocument/2006/relationships/hyperlink" Target="https://www.itu.int/md/S19-CL-C-00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190610-TD-GEN-000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001/en" TargetMode="External"/><Relationship Id="rId23" Type="http://schemas.openxmlformats.org/officeDocument/2006/relationships/footer" Target="footer2.xml"/><Relationship Id="rId10" Type="http://schemas.openxmlformats.org/officeDocument/2006/relationships/hyperlink" Target="https://www.itu.int/md/S19-CL-190610-TD-GEN-0001/en" TargetMode="External"/><Relationship Id="rId19" Type="http://schemas.openxmlformats.org/officeDocument/2006/relationships/hyperlink" Target="http://www.itu.int/highlights-2018" TargetMode="External"/><Relationship Id="rId4" Type="http://schemas.openxmlformats.org/officeDocument/2006/relationships/settings" Target="settings.xml"/><Relationship Id="rId9" Type="http://schemas.openxmlformats.org/officeDocument/2006/relationships/hyperlink" Target="https://www.itu.int/md/S19-CL-C-0001/en" TargetMode="External"/><Relationship Id="rId14" Type="http://schemas.openxmlformats.org/officeDocument/2006/relationships/hyperlink" Target="https://www.itu.int/en/osg/speeches/Pages/2019-06-10.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4613A-BF87-4762-95A6-8878CE4B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4</TotalTime>
  <Pages>5</Pages>
  <Words>1957</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General Secretariat - Pool</Manager>
  <Company>International Telecommunication Union (ITU)</Company>
  <LinksUpToDate>false</LinksUpToDate>
  <CharactersWithSpaces>13290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2019</dc:subject>
  <dc:creator>Brouard, Ricarda</dc:creator>
  <cp:keywords>C2019, C19</cp:keywords>
  <dc:description/>
  <cp:lastModifiedBy>Brouard, Ricarda</cp:lastModifiedBy>
  <cp:revision>3</cp:revision>
  <cp:lastPrinted>2000-07-18T13:30:00Z</cp:lastPrinted>
  <dcterms:created xsi:type="dcterms:W3CDTF">2019-06-19T16:04:00Z</dcterms:created>
  <dcterms:modified xsi:type="dcterms:W3CDTF">2019-06-19T16:04:00Z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