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bookmarkStart w:id="0" w:name="_GoBack"/>
            <w:bookmarkEnd w:id="0"/>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5407C2">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5407C2">
              <w:rPr>
                <w:b/>
                <w:bCs/>
                <w:color w:val="000000"/>
                <w:lang w:eastAsia="zh-CN"/>
              </w:rPr>
              <w:t>9</w:t>
            </w:r>
            <w:r w:rsidR="009625D8" w:rsidRPr="009625D8">
              <w:rPr>
                <w:rFonts w:ascii="SimSun" w:hAnsi="SimSun" w:hint="eastAsia"/>
                <w:b/>
                <w:bCs/>
                <w:color w:val="000000"/>
                <w:lang w:eastAsia="zh-CN"/>
              </w:rPr>
              <w:t>年</w:t>
            </w:r>
            <w:r w:rsidR="005407C2">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5407C2">
              <w:rPr>
                <w:b/>
                <w:bCs/>
                <w:color w:val="000000"/>
                <w:lang w:eastAsia="zh-CN"/>
              </w:rPr>
              <w:t>0</w:t>
            </w:r>
            <w:r w:rsidR="00A5354B">
              <w:rPr>
                <w:b/>
                <w:bCs/>
                <w:color w:val="000000"/>
                <w:lang w:eastAsia="zh-CN"/>
              </w:rPr>
              <w:t>-</w:t>
            </w:r>
            <w:r w:rsidR="009625D8" w:rsidRPr="009625D8">
              <w:rPr>
                <w:b/>
                <w:bCs/>
                <w:color w:val="000000"/>
                <w:lang w:eastAsia="zh-CN"/>
              </w:rPr>
              <w:t>2</w:t>
            </w:r>
            <w:r w:rsidR="005407C2">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1" w:name="ditulogo"/>
            <w:bookmarkEnd w:id="1"/>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677D94" w:rsidRDefault="00700D1F" w:rsidP="00E067C5">
            <w:pPr>
              <w:tabs>
                <w:tab w:val="left" w:pos="851"/>
              </w:tabs>
              <w:rPr>
                <w:b/>
                <w:szCs w:val="24"/>
                <w:lang w:val="en-US" w:eastAsia="zh-CN"/>
              </w:rPr>
            </w:pPr>
            <w:bookmarkStart w:id="2" w:name="dmeeting" w:colFirst="0" w:colLast="0"/>
          </w:p>
        </w:tc>
        <w:tc>
          <w:tcPr>
            <w:tcW w:w="3120" w:type="dxa"/>
          </w:tcPr>
          <w:p w:rsidR="00700D1F" w:rsidRPr="00700D1F" w:rsidRDefault="00700D1F" w:rsidP="00D21F11">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5407C2">
              <w:rPr>
                <w:b/>
                <w:bCs/>
                <w:szCs w:val="24"/>
                <w:lang w:eastAsia="zh-CN"/>
              </w:rPr>
              <w:t>9</w:t>
            </w:r>
            <w:r w:rsidRPr="00FC5386">
              <w:rPr>
                <w:b/>
                <w:bCs/>
                <w:szCs w:val="24"/>
                <w:lang w:eastAsia="zh-CN"/>
              </w:rPr>
              <w:t>/</w:t>
            </w:r>
            <w:r w:rsidR="005407C2">
              <w:rPr>
                <w:rFonts w:hint="eastAsia"/>
                <w:b/>
                <w:bCs/>
                <w:szCs w:val="24"/>
                <w:lang w:eastAsia="zh-CN"/>
              </w:rPr>
              <w:t>116</w:t>
            </w:r>
            <w:r w:rsidRPr="00FC5386">
              <w:rPr>
                <w:b/>
                <w:bCs/>
                <w:szCs w:val="24"/>
                <w:lang w:eastAsia="zh-CN"/>
              </w:rPr>
              <w:t>-C</w:t>
            </w:r>
          </w:p>
        </w:tc>
      </w:tr>
      <w:bookmarkEnd w:id="2"/>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29508D">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5407C2">
              <w:rPr>
                <w:b/>
                <w:bCs/>
                <w:szCs w:val="24"/>
                <w:lang w:eastAsia="zh-CN"/>
              </w:rPr>
              <w:t>9</w:t>
            </w:r>
            <w:r w:rsidRPr="00FC5386">
              <w:rPr>
                <w:rFonts w:hint="eastAsia"/>
                <w:b/>
                <w:bCs/>
                <w:szCs w:val="24"/>
                <w:lang w:eastAsia="zh-CN"/>
              </w:rPr>
              <w:t>年</w:t>
            </w:r>
            <w:r w:rsidR="00E158BC">
              <w:rPr>
                <w:rFonts w:asciiTheme="minorHAnsi" w:hAnsiTheme="minorHAnsi" w:cstheme="minorHAnsi"/>
                <w:b/>
                <w:bCs/>
                <w:szCs w:val="24"/>
                <w:lang w:eastAsia="zh-CN"/>
              </w:rPr>
              <w:t>7</w:t>
            </w:r>
            <w:r w:rsidRPr="00FC5386">
              <w:rPr>
                <w:rFonts w:hint="eastAsia"/>
                <w:b/>
                <w:bCs/>
                <w:szCs w:val="24"/>
                <w:lang w:eastAsia="zh-CN"/>
              </w:rPr>
              <w:t>月</w:t>
            </w:r>
            <w:r w:rsidR="00AB6584">
              <w:rPr>
                <w:rFonts w:asciiTheme="minorHAnsi" w:hAnsiTheme="minorHAnsi" w:cstheme="minorHAnsi"/>
                <w:b/>
                <w:bCs/>
                <w:szCs w:val="24"/>
                <w:lang w:eastAsia="zh-CN"/>
              </w:rPr>
              <w:t>1</w:t>
            </w:r>
            <w:r w:rsidR="005407C2">
              <w:rPr>
                <w:rFonts w:asciiTheme="minorHAnsi" w:hAnsiTheme="minorHAnsi" w:cstheme="minorHAnsi"/>
                <w:b/>
                <w:bCs/>
                <w:szCs w:val="24"/>
                <w:lang w:eastAsia="zh-CN"/>
              </w:rPr>
              <w:t>9</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433431" w:rsidRDefault="00A24EA7" w:rsidP="00433431">
            <w:pPr>
              <w:pStyle w:val="Title1"/>
              <w:rPr>
                <w:lang w:eastAsia="zh-CN"/>
              </w:rPr>
            </w:pPr>
            <w:r>
              <w:rPr>
                <w:rFonts w:hint="eastAsia"/>
                <w:lang w:eastAsia="zh-CN"/>
              </w:rPr>
              <w:t>第五次</w:t>
            </w:r>
            <w:r w:rsidR="0096042D" w:rsidRPr="00F92BBD">
              <w:rPr>
                <w:rFonts w:hint="eastAsia"/>
                <w:lang w:eastAsia="zh-CN"/>
              </w:rPr>
              <w:t>全体会议</w:t>
            </w:r>
          </w:p>
          <w:p w:rsidR="0093362E" w:rsidRDefault="0096042D" w:rsidP="00433431">
            <w:pPr>
              <w:pStyle w:val="Title1"/>
              <w:rPr>
                <w:lang w:eastAsia="zh-CN"/>
              </w:rPr>
            </w:pPr>
            <w:r w:rsidRPr="00F92BBD">
              <w:rPr>
                <w:rFonts w:hint="eastAsia"/>
                <w:lang w:eastAsia="zh-CN"/>
              </w:rPr>
              <w:t>摘要记录</w:t>
            </w:r>
          </w:p>
        </w:tc>
      </w:tr>
      <w:tr w:rsidR="0093362E">
        <w:trPr>
          <w:cantSplit/>
        </w:trPr>
        <w:tc>
          <w:tcPr>
            <w:tcW w:w="10031" w:type="dxa"/>
          </w:tcPr>
          <w:p w:rsidR="0093362E" w:rsidRDefault="00C12F0C" w:rsidP="00855B82">
            <w:pPr>
              <w:pStyle w:val="Title1"/>
              <w:rPr>
                <w:bCs/>
                <w:lang w:eastAsia="zh-CN"/>
              </w:rPr>
            </w:pPr>
            <w:r>
              <w:rPr>
                <w:rFonts w:asciiTheme="minorHAnsi" w:hAnsiTheme="minorHAnsi"/>
                <w:caps w:val="0"/>
                <w:sz w:val="24"/>
                <w:szCs w:val="24"/>
                <w:lang w:eastAsia="zh-CN"/>
              </w:rPr>
              <w:t>2019</w:t>
            </w:r>
            <w:r w:rsidR="00A24EA7">
              <w:rPr>
                <w:rFonts w:asciiTheme="minorHAnsi" w:hAnsiTheme="minorHAnsi" w:hint="eastAsia"/>
                <w:caps w:val="0"/>
                <w:sz w:val="24"/>
                <w:szCs w:val="24"/>
                <w:lang w:eastAsia="zh-CN"/>
              </w:rPr>
              <w:t>年</w:t>
            </w:r>
            <w:r>
              <w:rPr>
                <w:rFonts w:asciiTheme="minorHAnsi" w:hAnsiTheme="minorHAnsi" w:hint="eastAsia"/>
                <w:caps w:val="0"/>
                <w:sz w:val="24"/>
                <w:szCs w:val="24"/>
                <w:lang w:eastAsia="zh-CN"/>
              </w:rPr>
              <w:t>6</w:t>
            </w:r>
            <w:r w:rsidR="00A24EA7">
              <w:rPr>
                <w:rFonts w:asciiTheme="minorHAnsi" w:hAnsiTheme="minorHAnsi" w:hint="eastAsia"/>
                <w:caps w:val="0"/>
                <w:sz w:val="24"/>
                <w:szCs w:val="24"/>
                <w:lang w:eastAsia="zh-CN"/>
              </w:rPr>
              <w:t>月</w:t>
            </w:r>
            <w:r>
              <w:rPr>
                <w:rFonts w:asciiTheme="minorHAnsi" w:hAnsiTheme="minorHAnsi" w:hint="eastAsia"/>
                <w:caps w:val="0"/>
                <w:sz w:val="24"/>
                <w:szCs w:val="24"/>
                <w:lang w:eastAsia="zh-CN"/>
              </w:rPr>
              <w:t>17</w:t>
            </w:r>
            <w:r w:rsidR="00A24EA7">
              <w:rPr>
                <w:rFonts w:asciiTheme="minorHAnsi" w:hAnsiTheme="minorHAnsi" w:hint="eastAsia"/>
                <w:caps w:val="0"/>
                <w:sz w:val="24"/>
                <w:szCs w:val="24"/>
                <w:lang w:eastAsia="zh-CN"/>
              </w:rPr>
              <w:t>日</w:t>
            </w:r>
            <w:r w:rsidR="00855B82">
              <w:rPr>
                <w:rFonts w:asciiTheme="minorHAnsi" w:hAnsiTheme="minorHAnsi"/>
                <w:caps w:val="0"/>
                <w:sz w:val="24"/>
                <w:szCs w:val="24"/>
                <w:lang w:eastAsia="zh-CN"/>
              </w:rPr>
              <w:t>（</w:t>
            </w:r>
            <w:r>
              <w:rPr>
                <w:rFonts w:asciiTheme="minorHAnsi" w:hAnsiTheme="minorHAnsi"/>
                <w:caps w:val="0"/>
                <w:sz w:val="24"/>
                <w:szCs w:val="24"/>
                <w:lang w:eastAsia="zh-CN"/>
              </w:rPr>
              <w:t>星期</w:t>
            </w:r>
            <w:r>
              <w:rPr>
                <w:rFonts w:asciiTheme="minorHAnsi" w:hAnsiTheme="minorHAnsi" w:hint="eastAsia"/>
                <w:caps w:val="0"/>
                <w:sz w:val="24"/>
                <w:szCs w:val="24"/>
                <w:lang w:eastAsia="zh-CN"/>
              </w:rPr>
              <w:t>一</w:t>
            </w:r>
            <w:r w:rsidR="00855B82">
              <w:rPr>
                <w:rFonts w:asciiTheme="minorHAnsi" w:hAnsiTheme="minorHAnsi"/>
                <w:caps w:val="0"/>
                <w:sz w:val="24"/>
                <w:szCs w:val="24"/>
                <w:lang w:eastAsia="zh-CN"/>
              </w:rPr>
              <w:t>）</w:t>
            </w:r>
            <w:r w:rsidR="00A24EA7">
              <w:rPr>
                <w:rFonts w:asciiTheme="minorHAnsi" w:hAnsiTheme="minorHAnsi" w:hint="eastAsia"/>
                <w:caps w:val="0"/>
                <w:sz w:val="24"/>
                <w:szCs w:val="24"/>
                <w:lang w:eastAsia="zh-CN"/>
              </w:rPr>
              <w:t>，</w:t>
            </w:r>
            <w:r w:rsidR="0096042D" w:rsidRPr="00CD10C4">
              <w:rPr>
                <w:rFonts w:asciiTheme="minorHAnsi" w:hAnsiTheme="minorHAnsi"/>
                <w:caps w:val="0"/>
                <w:sz w:val="24"/>
                <w:szCs w:val="24"/>
                <w:lang w:eastAsia="zh-CN"/>
              </w:rPr>
              <w:t>09</w:t>
            </w:r>
            <w:r w:rsidR="00A24EA7">
              <w:rPr>
                <w:rFonts w:asciiTheme="minorHAnsi" w:hAnsiTheme="minorHAnsi"/>
                <w:caps w:val="0"/>
                <w:sz w:val="24"/>
                <w:szCs w:val="24"/>
                <w:lang w:val="en-US" w:eastAsia="zh-CN"/>
              </w:rPr>
              <w:t>:</w:t>
            </w:r>
            <w:r w:rsidR="0096042D" w:rsidRPr="00CD10C4">
              <w:rPr>
                <w:rFonts w:asciiTheme="minorHAnsi" w:hAnsiTheme="minorHAnsi"/>
                <w:caps w:val="0"/>
                <w:sz w:val="24"/>
                <w:szCs w:val="24"/>
                <w:lang w:eastAsia="zh-CN"/>
              </w:rPr>
              <w:t xml:space="preserve">35 </w:t>
            </w:r>
            <w:r w:rsidR="00A24EA7" w:rsidRPr="00A24EA7">
              <w:rPr>
                <w:rFonts w:asciiTheme="minorHAnsi" w:hAnsiTheme="minorHAnsi"/>
                <w:caps w:val="0"/>
                <w:sz w:val="24"/>
                <w:szCs w:val="24"/>
                <w:lang w:eastAsia="zh-CN"/>
              </w:rPr>
              <w:t>–</w:t>
            </w:r>
            <w:r w:rsidR="0096042D" w:rsidRPr="00CD10C4">
              <w:rPr>
                <w:rFonts w:asciiTheme="minorHAnsi" w:hAnsiTheme="minorHAnsi"/>
                <w:caps w:val="0"/>
                <w:sz w:val="24"/>
                <w:szCs w:val="24"/>
                <w:lang w:eastAsia="zh-CN"/>
              </w:rPr>
              <w:t xml:space="preserve"> 12</w:t>
            </w:r>
            <w:r w:rsidR="00A24EA7">
              <w:rPr>
                <w:rFonts w:asciiTheme="minorHAnsi" w:hAnsiTheme="minorHAnsi"/>
                <w:caps w:val="0"/>
                <w:sz w:val="24"/>
                <w:szCs w:val="24"/>
                <w:lang w:eastAsia="zh-CN"/>
              </w:rPr>
              <w:t>:</w:t>
            </w:r>
            <w:r>
              <w:rPr>
                <w:rFonts w:asciiTheme="minorHAnsi" w:hAnsiTheme="minorHAnsi"/>
                <w:caps w:val="0"/>
                <w:sz w:val="24"/>
                <w:szCs w:val="24"/>
                <w:lang w:eastAsia="zh-CN"/>
              </w:rPr>
              <w:t>4</w:t>
            </w:r>
            <w:r w:rsidR="0096042D" w:rsidRPr="00CD10C4">
              <w:rPr>
                <w:rFonts w:asciiTheme="minorHAnsi" w:hAnsiTheme="minorHAnsi"/>
                <w:caps w:val="0"/>
                <w:sz w:val="24"/>
                <w:szCs w:val="24"/>
                <w:lang w:eastAsia="zh-CN"/>
              </w:rPr>
              <w:t>5</w:t>
            </w:r>
            <w:r w:rsidR="00A24EA7">
              <w:rPr>
                <w:rFonts w:asciiTheme="minorHAnsi" w:hAnsiTheme="minorHAnsi" w:hint="eastAsia"/>
                <w:caps w:val="0"/>
                <w:sz w:val="24"/>
                <w:szCs w:val="24"/>
                <w:lang w:eastAsia="zh-CN"/>
              </w:rPr>
              <w:t>时</w:t>
            </w:r>
          </w:p>
        </w:tc>
      </w:tr>
      <w:tr w:rsidR="0096042D">
        <w:trPr>
          <w:cantSplit/>
        </w:trPr>
        <w:tc>
          <w:tcPr>
            <w:tcW w:w="10031" w:type="dxa"/>
          </w:tcPr>
          <w:p w:rsidR="0096042D" w:rsidRPr="00CD10C4" w:rsidRDefault="00C12F0C" w:rsidP="00C12F0C">
            <w:pPr>
              <w:pStyle w:val="Title1"/>
              <w:rPr>
                <w:rFonts w:asciiTheme="minorHAnsi" w:hAnsiTheme="minorHAnsi"/>
                <w:caps w:val="0"/>
                <w:sz w:val="24"/>
                <w:szCs w:val="24"/>
                <w:lang w:eastAsia="zh-CN"/>
              </w:rPr>
            </w:pPr>
            <w:r>
              <w:rPr>
                <w:rFonts w:asciiTheme="minorHAnsi" w:hAnsiTheme="minorHAnsi" w:hint="eastAsia"/>
                <w:b/>
                <w:bCs/>
                <w:caps w:val="0"/>
                <w:sz w:val="24"/>
                <w:szCs w:val="24"/>
                <w:lang w:eastAsia="zh-CN"/>
              </w:rPr>
              <w:t>代</w:t>
            </w:r>
            <w:r w:rsidR="00A24EA7">
              <w:rPr>
                <w:rFonts w:asciiTheme="minorHAnsi" w:hAnsiTheme="minorHAnsi" w:hint="eastAsia"/>
                <w:b/>
                <w:bCs/>
                <w:caps w:val="0"/>
                <w:sz w:val="24"/>
                <w:szCs w:val="24"/>
                <w:lang w:eastAsia="zh-CN"/>
              </w:rPr>
              <w:t>主席</w:t>
            </w:r>
            <w:r w:rsidR="00A24EA7">
              <w:rPr>
                <w:rFonts w:asciiTheme="minorHAnsi" w:hAnsiTheme="minorHAnsi"/>
                <w:b/>
                <w:bCs/>
                <w:caps w:val="0"/>
                <w:sz w:val="24"/>
                <w:szCs w:val="24"/>
                <w:lang w:eastAsia="zh-CN"/>
              </w:rPr>
              <w:t>：</w:t>
            </w:r>
            <w:r>
              <w:rPr>
                <w:rFonts w:asciiTheme="minorHAnsi" w:hAnsiTheme="minorHAnsi"/>
                <w:caps w:val="0"/>
                <w:sz w:val="24"/>
                <w:szCs w:val="24"/>
                <w:lang w:eastAsia="zh-CN"/>
              </w:rPr>
              <w:t>F. BIGI</w:t>
            </w:r>
            <w:r w:rsidR="00A24EA7">
              <w:rPr>
                <w:rFonts w:asciiTheme="minorHAnsi" w:hAnsiTheme="minorHAnsi" w:hint="eastAsia"/>
                <w:caps w:val="0"/>
                <w:sz w:val="24"/>
                <w:szCs w:val="24"/>
                <w:lang w:eastAsia="zh-CN"/>
              </w:rPr>
              <w:t>先生</w:t>
            </w:r>
            <w:r w:rsidR="00A24EA7">
              <w:rPr>
                <w:rFonts w:asciiTheme="minorHAnsi" w:hAnsiTheme="minorHAnsi"/>
                <w:caps w:val="0"/>
                <w:sz w:val="24"/>
                <w:szCs w:val="24"/>
                <w:lang w:eastAsia="zh-CN"/>
              </w:rPr>
              <w:t>（</w:t>
            </w:r>
            <w:r>
              <w:rPr>
                <w:rFonts w:asciiTheme="minorHAnsi" w:hAnsiTheme="minorHAnsi" w:hint="eastAsia"/>
                <w:caps w:val="0"/>
                <w:sz w:val="24"/>
                <w:szCs w:val="24"/>
                <w:lang w:eastAsia="zh-CN"/>
              </w:rPr>
              <w:t>意大利</w:t>
            </w:r>
            <w:r w:rsidR="00A24EA7">
              <w:rPr>
                <w:rFonts w:asciiTheme="minorHAnsi" w:hAnsiTheme="minorHAnsi"/>
                <w:caps w:val="0"/>
                <w:sz w:val="24"/>
                <w:szCs w:val="24"/>
                <w:lang w:eastAsia="zh-CN"/>
              </w:rPr>
              <w:t>）</w:t>
            </w:r>
          </w:p>
        </w:tc>
      </w:tr>
    </w:tbl>
    <w:p w:rsidR="0096042D" w:rsidRPr="00A24EA7" w:rsidRDefault="0096042D" w:rsidP="00433431">
      <w:pPr>
        <w:tabs>
          <w:tab w:val="left" w:pos="720"/>
        </w:tabs>
        <w:overflowPunct/>
        <w:autoSpaceDE/>
        <w:adjustRightInd/>
        <w:spacing w:before="240"/>
        <w:rPr>
          <w:lang w:eastAsia="zh-CN"/>
        </w:rPr>
      </w:pPr>
    </w:p>
    <w:tbl>
      <w:tblPr>
        <w:tblW w:w="5221" w:type="pct"/>
        <w:tblLook w:val="0000" w:firstRow="0" w:lastRow="0" w:firstColumn="0" w:lastColumn="0" w:noHBand="0" w:noVBand="0"/>
      </w:tblPr>
      <w:tblGrid>
        <w:gridCol w:w="505"/>
        <w:gridCol w:w="7575"/>
        <w:gridCol w:w="1985"/>
      </w:tblGrid>
      <w:tr w:rsidR="0096042D" w:rsidRPr="00CD10C4" w:rsidTr="0006237E">
        <w:tc>
          <w:tcPr>
            <w:tcW w:w="251" w:type="pct"/>
          </w:tcPr>
          <w:p w:rsidR="0096042D" w:rsidRPr="00CD10C4" w:rsidRDefault="0096042D" w:rsidP="0006237E">
            <w:pPr>
              <w:pStyle w:val="toc0"/>
              <w:spacing w:after="120"/>
              <w:rPr>
                <w:rFonts w:asciiTheme="minorHAnsi" w:hAnsiTheme="minorHAnsi"/>
                <w:lang w:eastAsia="zh-CN"/>
              </w:rPr>
            </w:pPr>
            <w:r w:rsidRPr="00CD10C4">
              <w:rPr>
                <w:rFonts w:asciiTheme="minorHAnsi" w:hAnsiTheme="minorHAnsi"/>
                <w:b w:val="0"/>
                <w:lang w:eastAsia="zh-CN"/>
              </w:rPr>
              <w:br w:type="page"/>
            </w:r>
            <w:r w:rsidRPr="00CD10C4">
              <w:rPr>
                <w:rFonts w:asciiTheme="minorHAnsi" w:hAnsiTheme="minorHAnsi"/>
                <w:b w:val="0"/>
                <w:lang w:eastAsia="zh-CN"/>
              </w:rPr>
              <w:br w:type="page"/>
            </w:r>
          </w:p>
        </w:tc>
        <w:tc>
          <w:tcPr>
            <w:tcW w:w="3763" w:type="pct"/>
          </w:tcPr>
          <w:p w:rsidR="0096042D" w:rsidRPr="00A6357F" w:rsidRDefault="00A24EA7" w:rsidP="00A24EA7">
            <w:pPr>
              <w:pStyle w:val="toc0"/>
              <w:spacing w:after="120"/>
              <w:rPr>
                <w:color w:val="800000"/>
                <w:sz w:val="22"/>
                <w:lang w:eastAsia="zh-CN"/>
              </w:rPr>
            </w:pPr>
            <w:r>
              <w:rPr>
                <w:rFonts w:asciiTheme="minorHAnsi" w:hAnsiTheme="minorHAnsi" w:hint="eastAsia"/>
                <w:lang w:eastAsia="zh-CN"/>
              </w:rPr>
              <w:t>议题</w:t>
            </w:r>
          </w:p>
        </w:tc>
        <w:tc>
          <w:tcPr>
            <w:tcW w:w="986" w:type="pct"/>
          </w:tcPr>
          <w:p w:rsidR="0096042D" w:rsidRPr="00CD10C4" w:rsidRDefault="00A24EA7" w:rsidP="0006237E">
            <w:pPr>
              <w:pStyle w:val="toc0"/>
              <w:spacing w:after="120"/>
              <w:jc w:val="center"/>
              <w:rPr>
                <w:rFonts w:asciiTheme="minorHAnsi" w:hAnsiTheme="minorHAnsi"/>
                <w:lang w:eastAsia="zh-CN"/>
              </w:rPr>
            </w:pPr>
            <w:r>
              <w:rPr>
                <w:rFonts w:asciiTheme="minorHAnsi" w:hAnsiTheme="minorHAnsi" w:hint="eastAsia"/>
                <w:lang w:eastAsia="zh-CN"/>
              </w:rPr>
              <w:t>文件</w:t>
            </w:r>
          </w:p>
        </w:tc>
      </w:tr>
      <w:tr w:rsidR="00F06F64" w:rsidRPr="00CD10C4" w:rsidTr="0006237E">
        <w:tc>
          <w:tcPr>
            <w:tcW w:w="251" w:type="pct"/>
          </w:tcPr>
          <w:p w:rsidR="00F06F64" w:rsidRPr="00CD10C4" w:rsidRDefault="00F06F64" w:rsidP="00BE329E">
            <w:pPr>
              <w:spacing w:after="40"/>
              <w:rPr>
                <w:rFonts w:asciiTheme="minorHAnsi" w:hAnsiTheme="minorHAnsi"/>
                <w:lang w:eastAsia="zh-CN"/>
              </w:rPr>
            </w:pPr>
          </w:p>
        </w:tc>
        <w:tc>
          <w:tcPr>
            <w:tcW w:w="3763" w:type="pct"/>
          </w:tcPr>
          <w:p w:rsidR="00F06F64" w:rsidRPr="003F1D18" w:rsidRDefault="00F06F64" w:rsidP="00BE329E">
            <w:pPr>
              <w:spacing w:after="40"/>
              <w:rPr>
                <w:rFonts w:asciiTheme="minorHAnsi" w:hAnsiTheme="minorHAnsi"/>
                <w:lang w:eastAsia="zh-CN"/>
              </w:rPr>
            </w:pPr>
          </w:p>
        </w:tc>
        <w:tc>
          <w:tcPr>
            <w:tcW w:w="986" w:type="pct"/>
          </w:tcPr>
          <w:p w:rsidR="00F06F64" w:rsidRPr="00CD10C4" w:rsidRDefault="00F06F64" w:rsidP="00BE329E">
            <w:pPr>
              <w:spacing w:after="40"/>
              <w:jc w:val="center"/>
              <w:rPr>
                <w:rFonts w:asciiTheme="minorHAnsi" w:hAnsiTheme="minorHAnsi"/>
                <w:lang w:eastAsia="zh-CN"/>
              </w:rPr>
            </w:pPr>
          </w:p>
        </w:tc>
      </w:tr>
      <w:tr w:rsidR="0096042D" w:rsidRPr="00CD10C4" w:rsidTr="0006237E">
        <w:tc>
          <w:tcPr>
            <w:tcW w:w="251" w:type="pct"/>
          </w:tcPr>
          <w:p w:rsidR="0096042D" w:rsidRPr="00CD10C4" w:rsidRDefault="0096042D" w:rsidP="00BE329E">
            <w:pPr>
              <w:spacing w:after="40"/>
              <w:rPr>
                <w:rFonts w:asciiTheme="minorHAnsi" w:hAnsiTheme="minorHAnsi"/>
                <w:lang w:eastAsia="zh-CN"/>
              </w:rPr>
            </w:pPr>
            <w:r w:rsidRPr="00CD10C4">
              <w:rPr>
                <w:rFonts w:asciiTheme="minorHAnsi" w:hAnsiTheme="minorHAnsi"/>
                <w:lang w:eastAsia="zh-CN"/>
              </w:rPr>
              <w:t>1</w:t>
            </w:r>
          </w:p>
        </w:tc>
        <w:tc>
          <w:tcPr>
            <w:tcW w:w="3763" w:type="pct"/>
          </w:tcPr>
          <w:p w:rsidR="0096042D" w:rsidRPr="00F5081A" w:rsidRDefault="003F1D18" w:rsidP="00BE329E">
            <w:pPr>
              <w:spacing w:after="40"/>
              <w:rPr>
                <w:rFonts w:asciiTheme="minorHAnsi" w:hAnsiTheme="minorHAnsi"/>
                <w:lang w:eastAsia="zh-CN"/>
              </w:rPr>
            </w:pPr>
            <w:r w:rsidRPr="003F1D18">
              <w:rPr>
                <w:rFonts w:asciiTheme="minorHAnsi" w:hAnsiTheme="minorHAnsi"/>
                <w:lang w:eastAsia="zh-CN"/>
              </w:rPr>
              <w:t>联合国数字合作高级别小</w:t>
            </w:r>
            <w:r w:rsidRPr="003F1D18">
              <w:rPr>
                <w:rFonts w:asciiTheme="minorHAnsi" w:hAnsiTheme="minorHAnsi" w:hint="eastAsia"/>
                <w:lang w:eastAsia="zh-CN"/>
              </w:rPr>
              <w:t>组</w:t>
            </w:r>
            <w:r>
              <w:rPr>
                <w:rFonts w:asciiTheme="minorHAnsi" w:hAnsiTheme="minorHAnsi" w:hint="eastAsia"/>
                <w:lang w:eastAsia="zh-CN"/>
              </w:rPr>
              <w:t>报告介绍</w:t>
            </w:r>
          </w:p>
        </w:tc>
        <w:tc>
          <w:tcPr>
            <w:tcW w:w="986" w:type="pct"/>
          </w:tcPr>
          <w:p w:rsidR="0096042D" w:rsidRPr="00CD10C4" w:rsidRDefault="00F06F64" w:rsidP="00BE329E">
            <w:pPr>
              <w:spacing w:after="40"/>
              <w:jc w:val="center"/>
              <w:rPr>
                <w:rFonts w:asciiTheme="minorHAnsi" w:hAnsiTheme="minorHAnsi"/>
                <w:lang w:eastAsia="zh-CN"/>
              </w:rPr>
            </w:pPr>
            <w:r w:rsidRPr="00E37FE7">
              <w:rPr>
                <w:bCs/>
              </w:rPr>
              <w:t>–</w:t>
            </w:r>
          </w:p>
        </w:tc>
      </w:tr>
      <w:tr w:rsidR="0096042D" w:rsidRPr="00CD10C4" w:rsidTr="0006237E">
        <w:trPr>
          <w:trHeight w:val="357"/>
        </w:trPr>
        <w:tc>
          <w:tcPr>
            <w:tcW w:w="251" w:type="pct"/>
          </w:tcPr>
          <w:p w:rsidR="0096042D" w:rsidRPr="00CD10C4" w:rsidRDefault="0096042D" w:rsidP="00BE329E">
            <w:pPr>
              <w:spacing w:after="40"/>
              <w:rPr>
                <w:rFonts w:asciiTheme="minorHAnsi" w:hAnsiTheme="minorHAnsi"/>
              </w:rPr>
            </w:pPr>
            <w:r w:rsidRPr="00CD10C4">
              <w:rPr>
                <w:rFonts w:asciiTheme="minorHAnsi" w:hAnsiTheme="minorHAnsi"/>
              </w:rPr>
              <w:t>2</w:t>
            </w:r>
          </w:p>
        </w:tc>
        <w:tc>
          <w:tcPr>
            <w:tcW w:w="3763" w:type="pct"/>
          </w:tcPr>
          <w:p w:rsidR="0096042D" w:rsidRPr="00F5081A" w:rsidRDefault="003858DF" w:rsidP="00BE329E">
            <w:pPr>
              <w:spacing w:after="40"/>
              <w:rPr>
                <w:rFonts w:asciiTheme="minorHAnsi" w:hAnsiTheme="minorHAnsi"/>
                <w:lang w:eastAsia="zh-CN"/>
              </w:rPr>
            </w:pPr>
            <w:r>
              <w:rPr>
                <w:rFonts w:asciiTheme="minorHAnsi" w:hAnsiTheme="minorHAnsi" w:hint="eastAsia"/>
                <w:lang w:eastAsia="zh-CN"/>
              </w:rPr>
              <w:t>国际电联</w:t>
            </w:r>
            <w:r w:rsidR="00A24EA7" w:rsidRPr="00F5081A">
              <w:rPr>
                <w:rFonts w:asciiTheme="minorHAnsi" w:hAnsiTheme="minorHAnsi" w:hint="eastAsia"/>
                <w:lang w:eastAsia="zh-CN"/>
              </w:rPr>
              <w:t>与</w:t>
            </w:r>
            <w:r>
              <w:rPr>
                <w:rFonts w:asciiTheme="minorHAnsi" w:hAnsiTheme="minorHAnsi" w:hint="eastAsia"/>
                <w:lang w:eastAsia="zh-CN"/>
              </w:rPr>
              <w:t>第</w:t>
            </w:r>
            <w:r>
              <w:rPr>
                <w:rFonts w:asciiTheme="minorHAnsi" w:hAnsiTheme="minorHAnsi" w:hint="eastAsia"/>
                <w:lang w:eastAsia="zh-CN"/>
              </w:rPr>
              <w:t>70</w:t>
            </w:r>
            <w:r>
              <w:rPr>
                <w:rFonts w:asciiTheme="minorHAnsi" w:hAnsiTheme="minorHAnsi" w:hint="eastAsia"/>
                <w:lang w:eastAsia="zh-CN"/>
              </w:rPr>
              <w:t>号决议（</w:t>
            </w:r>
            <w:r>
              <w:rPr>
                <w:rFonts w:asciiTheme="minorHAnsi" w:hAnsiTheme="minorHAnsi" w:hint="eastAsia"/>
                <w:lang w:eastAsia="zh-CN"/>
              </w:rPr>
              <w:t>2018</w:t>
            </w:r>
            <w:r>
              <w:rPr>
                <w:rFonts w:asciiTheme="minorHAnsi" w:hAnsiTheme="minorHAnsi" w:hint="eastAsia"/>
                <w:lang w:eastAsia="zh-CN"/>
              </w:rPr>
              <w:t>年，迪拜，修订版）</w:t>
            </w:r>
            <w:r w:rsidR="00A24EA7" w:rsidRPr="00F5081A">
              <w:rPr>
                <w:rFonts w:asciiTheme="minorHAnsi" w:hAnsiTheme="minorHAnsi"/>
                <w:lang w:eastAsia="zh-CN"/>
              </w:rPr>
              <w:t>相关的活动</w:t>
            </w:r>
          </w:p>
        </w:tc>
        <w:tc>
          <w:tcPr>
            <w:tcW w:w="986" w:type="pct"/>
          </w:tcPr>
          <w:p w:rsidR="0096042D" w:rsidRPr="00CD10C4" w:rsidRDefault="0032138E" w:rsidP="00BE329E">
            <w:pPr>
              <w:spacing w:after="40"/>
              <w:jc w:val="center"/>
              <w:rPr>
                <w:rFonts w:asciiTheme="minorHAnsi" w:hAnsiTheme="minorHAnsi"/>
              </w:rPr>
            </w:pPr>
            <w:hyperlink r:id="rId9" w:history="1">
              <w:bookmarkStart w:id="3" w:name="lt_pId021"/>
              <w:r w:rsidR="000B21C4" w:rsidRPr="000B21C4">
                <w:rPr>
                  <w:rFonts w:eastAsia="Times New Roman"/>
                  <w:bCs/>
                  <w:color w:val="0000FF"/>
                  <w:u w:val="single"/>
                </w:rPr>
                <w:t>C19/6</w:t>
              </w:r>
              <w:bookmarkEnd w:id="3"/>
            </w:hyperlink>
          </w:p>
        </w:tc>
      </w:tr>
      <w:tr w:rsidR="0096042D" w:rsidRPr="00CD10C4" w:rsidTr="0006237E">
        <w:trPr>
          <w:trHeight w:val="357"/>
        </w:trPr>
        <w:tc>
          <w:tcPr>
            <w:tcW w:w="251" w:type="pct"/>
          </w:tcPr>
          <w:p w:rsidR="0096042D" w:rsidRPr="00CD10C4" w:rsidRDefault="0096042D" w:rsidP="00BE329E">
            <w:pPr>
              <w:spacing w:after="40"/>
              <w:rPr>
                <w:rFonts w:asciiTheme="minorHAnsi" w:hAnsiTheme="minorHAnsi"/>
              </w:rPr>
            </w:pPr>
            <w:r w:rsidRPr="00CD10C4">
              <w:rPr>
                <w:rFonts w:asciiTheme="minorHAnsi" w:hAnsiTheme="minorHAnsi"/>
              </w:rPr>
              <w:t>3</w:t>
            </w:r>
          </w:p>
        </w:tc>
        <w:tc>
          <w:tcPr>
            <w:tcW w:w="3763" w:type="pct"/>
          </w:tcPr>
          <w:p w:rsidR="0096042D" w:rsidRPr="00F5081A" w:rsidRDefault="007D5E5E" w:rsidP="007D5E5E">
            <w:pPr>
              <w:spacing w:after="40"/>
              <w:rPr>
                <w:rFonts w:asciiTheme="minorHAnsi" w:hAnsiTheme="minorHAnsi"/>
                <w:lang w:eastAsia="zh-CN"/>
              </w:rPr>
            </w:pPr>
            <w:r w:rsidRPr="007D5E5E">
              <w:rPr>
                <w:rFonts w:asciiTheme="minorHAnsi" w:hAnsiTheme="minorHAnsi" w:hint="eastAsia"/>
                <w:bCs/>
                <w:lang w:eastAsia="zh-CN"/>
              </w:rPr>
              <w:t>2020</w:t>
            </w:r>
            <w:r w:rsidRPr="007D5E5E">
              <w:rPr>
                <w:rFonts w:asciiTheme="minorHAnsi" w:hAnsiTheme="minorHAnsi" w:hint="eastAsia"/>
                <w:bCs/>
                <w:lang w:eastAsia="zh-CN"/>
              </w:rPr>
              <w:t>年世界电信标准化</w:t>
            </w:r>
            <w:r>
              <w:rPr>
                <w:rFonts w:asciiTheme="minorHAnsi" w:hAnsiTheme="minorHAnsi" w:hint="eastAsia"/>
                <w:bCs/>
                <w:lang w:eastAsia="zh-CN"/>
              </w:rPr>
              <w:t>全会的筹备（</w:t>
            </w:r>
            <w:r w:rsidRPr="007D5E5E">
              <w:rPr>
                <w:rFonts w:asciiTheme="minorHAnsi" w:hAnsiTheme="minorHAnsi" w:hint="eastAsia"/>
                <w:bCs/>
                <w:lang w:eastAsia="zh-CN"/>
              </w:rPr>
              <w:t>续</w:t>
            </w:r>
            <w:r>
              <w:rPr>
                <w:rFonts w:asciiTheme="minorHAnsi" w:hAnsiTheme="minorHAnsi" w:hint="eastAsia"/>
                <w:bCs/>
                <w:lang w:eastAsia="zh-CN"/>
              </w:rPr>
              <w:t>）</w:t>
            </w:r>
          </w:p>
        </w:tc>
        <w:tc>
          <w:tcPr>
            <w:tcW w:w="986" w:type="pct"/>
          </w:tcPr>
          <w:p w:rsidR="0096042D" w:rsidRPr="00CD10C4" w:rsidRDefault="0032138E" w:rsidP="00BE329E">
            <w:pPr>
              <w:spacing w:after="40"/>
              <w:jc w:val="center"/>
              <w:rPr>
                <w:rFonts w:asciiTheme="minorHAnsi" w:hAnsiTheme="minorHAnsi"/>
              </w:rPr>
            </w:pPr>
            <w:hyperlink r:id="rId10" w:history="1">
              <w:bookmarkStart w:id="4" w:name="lt_pId024"/>
              <w:r w:rsidR="000B21C4" w:rsidRPr="000B21C4">
                <w:rPr>
                  <w:rFonts w:eastAsia="Times New Roman"/>
                  <w:bCs/>
                  <w:color w:val="0000FF"/>
                  <w:u w:val="single"/>
                </w:rPr>
                <w:t>C19/68</w:t>
              </w:r>
              <w:bookmarkEnd w:id="4"/>
            </w:hyperlink>
          </w:p>
        </w:tc>
      </w:tr>
      <w:tr w:rsidR="0096042D" w:rsidRPr="00CD10C4" w:rsidTr="00433431">
        <w:trPr>
          <w:trHeight w:val="972"/>
        </w:trPr>
        <w:tc>
          <w:tcPr>
            <w:tcW w:w="251" w:type="pct"/>
          </w:tcPr>
          <w:p w:rsidR="0096042D" w:rsidRPr="00CD10C4" w:rsidRDefault="0096042D" w:rsidP="00BE329E">
            <w:pPr>
              <w:spacing w:after="40"/>
              <w:rPr>
                <w:rFonts w:asciiTheme="minorHAnsi" w:hAnsiTheme="minorHAnsi"/>
              </w:rPr>
            </w:pPr>
            <w:r w:rsidRPr="00CD10C4">
              <w:rPr>
                <w:rFonts w:asciiTheme="minorHAnsi" w:hAnsiTheme="minorHAnsi"/>
              </w:rPr>
              <w:t>4</w:t>
            </w:r>
          </w:p>
        </w:tc>
        <w:tc>
          <w:tcPr>
            <w:tcW w:w="3763" w:type="pct"/>
          </w:tcPr>
          <w:p w:rsidR="0096042D" w:rsidRPr="00F5081A" w:rsidRDefault="00EA6A8F" w:rsidP="00BE329E">
            <w:pPr>
              <w:spacing w:after="40"/>
              <w:rPr>
                <w:rFonts w:asciiTheme="minorHAnsi" w:hAnsiTheme="minorHAnsi"/>
                <w:bCs/>
                <w:lang w:eastAsia="zh-CN"/>
              </w:rPr>
            </w:pPr>
            <w:r>
              <w:rPr>
                <w:rFonts w:asciiTheme="minorHAnsi" w:hAnsiTheme="minorHAnsi" w:hint="eastAsia"/>
                <w:bCs/>
                <w:lang w:eastAsia="zh-CN"/>
              </w:rPr>
              <w:t>国际电联世界电信展活动</w:t>
            </w:r>
          </w:p>
        </w:tc>
        <w:tc>
          <w:tcPr>
            <w:tcW w:w="986" w:type="pct"/>
          </w:tcPr>
          <w:p w:rsidR="0096042D" w:rsidRPr="00CD10C4" w:rsidRDefault="0032138E" w:rsidP="00BE329E">
            <w:pPr>
              <w:spacing w:after="40"/>
              <w:jc w:val="center"/>
              <w:rPr>
                <w:rFonts w:asciiTheme="minorHAnsi" w:hAnsiTheme="minorHAnsi"/>
                <w:bCs/>
              </w:rPr>
            </w:pPr>
            <w:hyperlink r:id="rId11" w:history="1">
              <w:bookmarkStart w:id="5" w:name="lt_pId027"/>
              <w:r w:rsidR="000B21C4" w:rsidRPr="000B21C4">
                <w:rPr>
                  <w:rFonts w:eastAsia="Times New Roman"/>
                  <w:bCs/>
                  <w:color w:val="0000FF"/>
                  <w:u w:val="single"/>
                </w:rPr>
                <w:t>C19/19</w:t>
              </w:r>
              <w:bookmarkEnd w:id="5"/>
            </w:hyperlink>
          </w:p>
        </w:tc>
      </w:tr>
      <w:tr w:rsidR="0096042D" w:rsidRPr="00CD10C4" w:rsidTr="00BE329E">
        <w:trPr>
          <w:trHeight w:val="436"/>
        </w:trPr>
        <w:tc>
          <w:tcPr>
            <w:tcW w:w="251" w:type="pct"/>
          </w:tcPr>
          <w:p w:rsidR="0096042D" w:rsidRPr="00CD10C4" w:rsidRDefault="0096042D" w:rsidP="00BE329E">
            <w:pPr>
              <w:spacing w:after="40"/>
              <w:rPr>
                <w:rFonts w:asciiTheme="minorHAnsi" w:hAnsiTheme="minorHAnsi"/>
              </w:rPr>
            </w:pPr>
            <w:r w:rsidRPr="00CD10C4">
              <w:rPr>
                <w:rFonts w:asciiTheme="minorHAnsi" w:hAnsiTheme="minorHAnsi"/>
              </w:rPr>
              <w:t>5</w:t>
            </w:r>
          </w:p>
        </w:tc>
        <w:tc>
          <w:tcPr>
            <w:tcW w:w="3763" w:type="pct"/>
          </w:tcPr>
          <w:p w:rsidR="0096042D" w:rsidRPr="00F5081A" w:rsidRDefault="0005351B" w:rsidP="0005351B">
            <w:pPr>
              <w:spacing w:after="40"/>
              <w:rPr>
                <w:rFonts w:asciiTheme="minorHAnsi" w:hAnsiTheme="minorHAnsi"/>
                <w:bCs/>
                <w:lang w:eastAsia="zh-CN"/>
              </w:rPr>
            </w:pPr>
            <w:bookmarkStart w:id="6" w:name="_Hlk6311364"/>
            <w:r w:rsidRPr="00D13AAE">
              <w:rPr>
                <w:rFonts w:hint="eastAsia"/>
                <w:lang w:eastAsia="zh-CN"/>
              </w:rPr>
              <w:t>理事会语文工作组</w:t>
            </w:r>
            <w:r>
              <w:rPr>
                <w:rFonts w:hint="eastAsia"/>
                <w:lang w:eastAsia="zh-CN"/>
              </w:rPr>
              <w:t>（</w:t>
            </w:r>
            <w:r w:rsidRPr="00D13AAE">
              <w:rPr>
                <w:lang w:eastAsia="zh-CN"/>
              </w:rPr>
              <w:t>CWG-LANG</w:t>
            </w:r>
            <w:r>
              <w:rPr>
                <w:rFonts w:hint="eastAsia"/>
                <w:lang w:eastAsia="zh-CN"/>
              </w:rPr>
              <w:t>）</w:t>
            </w:r>
            <w:bookmarkEnd w:id="6"/>
            <w:r w:rsidRPr="0005351B">
              <w:rPr>
                <w:rFonts w:hint="eastAsia"/>
                <w:lang w:eastAsia="zh-CN"/>
              </w:rPr>
              <w:t>的报告以及</w:t>
            </w:r>
            <w:r w:rsidRPr="0005351B">
              <w:rPr>
                <w:rFonts w:hint="eastAsia"/>
                <w:lang w:val="en-US" w:eastAsia="zh-CN"/>
              </w:rPr>
              <w:t>涉及</w:t>
            </w:r>
            <w:r w:rsidRPr="0005351B">
              <w:rPr>
                <w:rFonts w:hint="eastAsia"/>
                <w:lang w:eastAsia="zh-CN"/>
              </w:rPr>
              <w:t>备选笔译、口译和字幕程序试点项目的详细计划</w:t>
            </w:r>
          </w:p>
        </w:tc>
        <w:bookmarkStart w:id="7" w:name="lt_pId030"/>
        <w:tc>
          <w:tcPr>
            <w:tcW w:w="986" w:type="pct"/>
          </w:tcPr>
          <w:p w:rsidR="0096042D" w:rsidRPr="00CD10C4" w:rsidRDefault="000B21C4" w:rsidP="00F06F64">
            <w:pPr>
              <w:spacing w:after="40"/>
              <w:jc w:val="center"/>
              <w:rPr>
                <w:rFonts w:asciiTheme="minorHAnsi" w:hAnsiTheme="minorHAnsi"/>
                <w:bCs/>
              </w:rPr>
            </w:pPr>
            <w:r w:rsidRPr="000B21C4">
              <w:rPr>
                <w:rFonts w:eastAsia="Times New Roman"/>
              </w:rPr>
              <w:fldChar w:fldCharType="begin"/>
            </w:r>
            <w:r w:rsidRPr="000B21C4">
              <w:rPr>
                <w:rFonts w:eastAsia="Times New Roman"/>
              </w:rPr>
              <w:instrText xml:space="preserve"> HYPERLINK "https://www.itu.int/md/S19-CL-C-0012/en" </w:instrText>
            </w:r>
            <w:r w:rsidRPr="000B21C4">
              <w:rPr>
                <w:rFonts w:eastAsia="Times New Roman"/>
              </w:rPr>
              <w:fldChar w:fldCharType="separate"/>
            </w:r>
            <w:r w:rsidRPr="000B21C4">
              <w:rPr>
                <w:rFonts w:eastAsia="Times New Roman"/>
                <w:bCs/>
                <w:color w:val="0000FF"/>
                <w:u w:val="single"/>
              </w:rPr>
              <w:t>C19/12</w:t>
            </w:r>
            <w:r w:rsidRPr="000B21C4">
              <w:rPr>
                <w:rFonts w:eastAsia="Times New Roman"/>
              </w:rPr>
              <w:fldChar w:fldCharType="end"/>
            </w:r>
            <w:r w:rsidR="00F06F64">
              <w:rPr>
                <w:rFonts w:ascii="Microsoft YaHei" w:eastAsia="Microsoft YaHei" w:hAnsi="Microsoft YaHei" w:cs="Microsoft YaHei" w:hint="eastAsia"/>
                <w:bCs/>
              </w:rPr>
              <w:t>、</w:t>
            </w:r>
            <w:r w:rsidR="00F06F64">
              <w:rPr>
                <w:rFonts w:eastAsia="Times New Roman"/>
                <w:bCs/>
              </w:rPr>
              <w:br/>
            </w:r>
            <w:hyperlink r:id="rId12" w:history="1">
              <w:r w:rsidRPr="000B21C4">
                <w:rPr>
                  <w:rFonts w:eastAsia="Times New Roman"/>
                  <w:color w:val="0000FF"/>
                  <w:u w:val="single"/>
                  <w:lang w:val="en-US"/>
                </w:rPr>
                <w:t>C19/14 (Rev.1)</w:t>
              </w:r>
            </w:hyperlink>
            <w:r w:rsidR="00F06F64">
              <w:rPr>
                <w:rFonts w:ascii="Microsoft YaHei" w:eastAsia="Microsoft YaHei" w:hAnsi="Microsoft YaHei" w:cs="Microsoft YaHei" w:hint="eastAsia"/>
                <w:lang w:val="en-US"/>
              </w:rPr>
              <w:t>、</w:t>
            </w:r>
            <w:hyperlink r:id="rId13" w:history="1">
              <w:r w:rsidRPr="000B21C4">
                <w:rPr>
                  <w:rFonts w:eastAsia="Times New Roman"/>
                  <w:color w:val="0000FF"/>
                  <w:u w:val="single"/>
                  <w:lang w:val="en-US"/>
                </w:rPr>
                <w:t>C19/72</w:t>
              </w:r>
            </w:hyperlink>
            <w:bookmarkEnd w:id="7"/>
          </w:p>
        </w:tc>
      </w:tr>
    </w:tbl>
    <w:p w:rsidR="00E378D8" w:rsidRDefault="00E378D8" w:rsidP="00E378D8">
      <w:pPr>
        <w:tabs>
          <w:tab w:val="left" w:pos="720"/>
        </w:tabs>
        <w:overflowPunct/>
        <w:autoSpaceDE/>
        <w:adjustRightInd/>
        <w:spacing w:before="0"/>
        <w:rPr>
          <w:lang w:val="fr-FR" w:eastAsia="zh-CN"/>
        </w:rPr>
      </w:pPr>
      <w:r>
        <w:rPr>
          <w:lang w:val="fr-FR" w:eastAsia="zh-CN"/>
        </w:rPr>
        <w:br w:type="page"/>
      </w:r>
    </w:p>
    <w:p w:rsidR="0096042D" w:rsidRPr="00366770" w:rsidRDefault="0096042D" w:rsidP="00F06F64">
      <w:pPr>
        <w:pStyle w:val="Heading1"/>
        <w:rPr>
          <w:lang w:eastAsia="zh-CN"/>
        </w:rPr>
      </w:pPr>
      <w:r w:rsidRPr="00366770">
        <w:rPr>
          <w:lang w:eastAsia="zh-CN"/>
        </w:rPr>
        <w:lastRenderedPageBreak/>
        <w:t>1</w:t>
      </w:r>
      <w:r w:rsidRPr="00366770">
        <w:rPr>
          <w:lang w:eastAsia="zh-CN"/>
        </w:rPr>
        <w:tab/>
      </w:r>
      <w:r w:rsidR="00A81FDC" w:rsidRPr="00A81FDC">
        <w:rPr>
          <w:lang w:eastAsia="zh-CN"/>
        </w:rPr>
        <w:t>联合国数字合作高级别小</w:t>
      </w:r>
      <w:r w:rsidR="00A81FDC" w:rsidRPr="00A81FDC">
        <w:rPr>
          <w:rFonts w:hint="eastAsia"/>
          <w:lang w:eastAsia="zh-CN"/>
        </w:rPr>
        <w:t>组报告介绍</w:t>
      </w:r>
    </w:p>
    <w:p w:rsidR="0096042D" w:rsidRPr="00CD10C4" w:rsidRDefault="0096042D" w:rsidP="00663FC4">
      <w:pPr>
        <w:rPr>
          <w:lang w:eastAsia="zh-CN"/>
        </w:rPr>
      </w:pPr>
      <w:r w:rsidRPr="00CD10C4">
        <w:rPr>
          <w:lang w:eastAsia="zh-CN"/>
        </w:rPr>
        <w:t>1.1</w:t>
      </w:r>
      <w:r w:rsidRPr="00CD10C4">
        <w:rPr>
          <w:lang w:eastAsia="zh-CN"/>
        </w:rPr>
        <w:tab/>
      </w:r>
      <w:r w:rsidR="00663FC4" w:rsidRPr="00663FC4">
        <w:rPr>
          <w:rFonts w:hint="eastAsia"/>
          <w:lang w:eastAsia="zh-CN"/>
        </w:rPr>
        <w:t>联合国主管战略协调助理秘书长介绍了联合国数字合作高级别小组的报告，该报告将于当天下午在联合国日内瓦办事处和纽约联合国总部正式发布。他</w:t>
      </w:r>
      <w:r w:rsidR="00663FC4">
        <w:rPr>
          <w:rFonts w:hint="eastAsia"/>
          <w:lang w:eastAsia="zh-CN"/>
        </w:rPr>
        <w:t>指出，</w:t>
      </w:r>
      <w:r w:rsidR="00663FC4" w:rsidRPr="00663FC4">
        <w:rPr>
          <w:rFonts w:hint="eastAsia"/>
          <w:lang w:eastAsia="zh-CN"/>
        </w:rPr>
        <w:t>高级别小组的组成特别多样化，</w:t>
      </w:r>
      <w:r w:rsidR="00663FC4">
        <w:rPr>
          <w:rFonts w:hint="eastAsia"/>
          <w:lang w:eastAsia="zh-CN"/>
        </w:rPr>
        <w:t>且</w:t>
      </w:r>
      <w:r w:rsidR="00663FC4" w:rsidRPr="00663FC4">
        <w:rPr>
          <w:rFonts w:hint="eastAsia"/>
          <w:lang w:eastAsia="zh-CN"/>
        </w:rPr>
        <w:t>该小组进行了广泛的多方利益攸关方协商，国际电联是其中的一个关键伙伴。他提请注意报告中涉及的四个主题以及其中所载的各种建议。该报告发布后的后续行动将包括协商，以评估</w:t>
      </w:r>
      <w:r w:rsidR="00663FC4">
        <w:rPr>
          <w:rFonts w:hint="eastAsia"/>
          <w:lang w:eastAsia="zh-CN"/>
        </w:rPr>
        <w:t>成员</w:t>
      </w:r>
      <w:r w:rsidR="00663FC4" w:rsidRPr="00663FC4">
        <w:rPr>
          <w:rFonts w:hint="eastAsia"/>
          <w:lang w:eastAsia="zh-CN"/>
        </w:rPr>
        <w:t>国、其他利益攸关方和区域</w:t>
      </w:r>
      <w:r w:rsidR="00663FC4">
        <w:rPr>
          <w:rFonts w:hint="eastAsia"/>
          <w:lang w:eastAsia="zh-CN"/>
        </w:rPr>
        <w:t>性</w:t>
      </w:r>
      <w:r w:rsidR="00663FC4" w:rsidRPr="00663FC4">
        <w:rPr>
          <w:rFonts w:hint="eastAsia"/>
          <w:lang w:eastAsia="zh-CN"/>
        </w:rPr>
        <w:t>组织的意见。然后将确定观点的一致性，并制定如何继续</w:t>
      </w:r>
      <w:r w:rsidR="00663FC4">
        <w:rPr>
          <w:rFonts w:hint="eastAsia"/>
          <w:lang w:eastAsia="zh-CN"/>
        </w:rPr>
        <w:t>前行</w:t>
      </w:r>
      <w:r w:rsidR="00663FC4" w:rsidRPr="00663FC4">
        <w:rPr>
          <w:rFonts w:hint="eastAsia"/>
          <w:lang w:eastAsia="zh-CN"/>
        </w:rPr>
        <w:t>的路线图。他希望在整个过程中与国际电联密切合作。</w:t>
      </w:r>
    </w:p>
    <w:p w:rsidR="0096042D" w:rsidRPr="00342763" w:rsidRDefault="0096042D" w:rsidP="00D02061">
      <w:pPr>
        <w:rPr>
          <w:b/>
          <w:color w:val="800000"/>
          <w:sz w:val="22"/>
          <w:highlight w:val="cyan"/>
          <w:lang w:eastAsia="zh-CN"/>
        </w:rPr>
      </w:pPr>
      <w:r w:rsidRPr="00CD10C4">
        <w:rPr>
          <w:lang w:eastAsia="zh-CN"/>
        </w:rPr>
        <w:t>1.2</w:t>
      </w:r>
      <w:r w:rsidRPr="00CD10C4">
        <w:rPr>
          <w:lang w:eastAsia="zh-CN"/>
        </w:rPr>
        <w:tab/>
      </w:r>
      <w:r w:rsidR="00D02061" w:rsidRPr="00D02061">
        <w:rPr>
          <w:rFonts w:hint="eastAsia"/>
          <w:lang w:eastAsia="zh-CN"/>
        </w:rPr>
        <w:t>在回答一名</w:t>
      </w:r>
      <w:r w:rsidR="00D02061">
        <w:rPr>
          <w:rFonts w:hint="eastAsia"/>
          <w:lang w:eastAsia="zh-CN"/>
        </w:rPr>
        <w:t>理事</w:t>
      </w:r>
      <w:r w:rsidR="00D02061" w:rsidRPr="00D02061">
        <w:rPr>
          <w:rFonts w:hint="eastAsia"/>
          <w:lang w:eastAsia="zh-CN"/>
        </w:rPr>
        <w:t>的问题时，他说，将在区域</w:t>
      </w:r>
      <w:r w:rsidR="00D02061">
        <w:rPr>
          <w:rFonts w:hint="eastAsia"/>
          <w:lang w:eastAsia="zh-CN"/>
        </w:rPr>
        <w:t>层面</w:t>
      </w:r>
      <w:r w:rsidR="00D02061" w:rsidRPr="00D02061">
        <w:rPr>
          <w:rFonts w:hint="eastAsia"/>
          <w:lang w:eastAsia="zh-CN"/>
        </w:rPr>
        <w:t>建立利益攸关多</w:t>
      </w:r>
      <w:r w:rsidR="00D02061">
        <w:rPr>
          <w:rFonts w:hint="eastAsia"/>
          <w:lang w:eastAsia="zh-CN"/>
        </w:rPr>
        <w:t>方联盟，以加强成员</w:t>
      </w:r>
      <w:r w:rsidR="00D02061" w:rsidRPr="00D02061">
        <w:rPr>
          <w:rFonts w:hint="eastAsia"/>
          <w:lang w:eastAsia="zh-CN"/>
        </w:rPr>
        <w:t>国制定管理数字技术的政策和标准以及应对紧急情况</w:t>
      </w:r>
      <w:r w:rsidR="00D02061">
        <w:rPr>
          <w:rFonts w:hint="eastAsia"/>
          <w:lang w:eastAsia="zh-CN"/>
        </w:rPr>
        <w:t>（</w:t>
      </w:r>
      <w:r w:rsidR="00D02061" w:rsidRPr="00D02061">
        <w:rPr>
          <w:rFonts w:hint="eastAsia"/>
          <w:lang w:eastAsia="zh-CN"/>
        </w:rPr>
        <w:t>如引人注目的数字盗窃和破坏</w:t>
      </w:r>
      <w:r w:rsidR="00D02061">
        <w:rPr>
          <w:rFonts w:hint="eastAsia"/>
          <w:lang w:eastAsia="zh-CN"/>
        </w:rPr>
        <w:t>）</w:t>
      </w:r>
      <w:r w:rsidR="00D02061" w:rsidRPr="00D02061">
        <w:rPr>
          <w:rFonts w:hint="eastAsia"/>
          <w:lang w:eastAsia="zh-CN"/>
        </w:rPr>
        <w:t>的能力。在此类活动中，全球服务台</w:t>
      </w:r>
      <w:r w:rsidR="00D02061">
        <w:rPr>
          <w:rFonts w:hint="eastAsia"/>
          <w:lang w:eastAsia="zh-CN"/>
        </w:rPr>
        <w:t>（</w:t>
      </w:r>
      <w:r w:rsidR="00D02061">
        <w:rPr>
          <w:rFonts w:hint="eastAsia"/>
          <w:lang w:eastAsia="zh-CN"/>
        </w:rPr>
        <w:t>h</w:t>
      </w:r>
      <w:r w:rsidR="00D02061">
        <w:rPr>
          <w:lang w:eastAsia="zh-CN"/>
        </w:rPr>
        <w:t>elpdesk</w:t>
      </w:r>
      <w:r w:rsidR="00D02061">
        <w:rPr>
          <w:rFonts w:hint="eastAsia"/>
          <w:lang w:eastAsia="zh-CN"/>
        </w:rPr>
        <w:t>）</w:t>
      </w:r>
      <w:r w:rsidR="00D02061" w:rsidRPr="00D02061">
        <w:rPr>
          <w:rFonts w:hint="eastAsia"/>
          <w:lang w:eastAsia="zh-CN"/>
        </w:rPr>
        <w:t>将随时</w:t>
      </w:r>
      <w:r w:rsidR="00D02061">
        <w:rPr>
          <w:rFonts w:hint="eastAsia"/>
          <w:lang w:eastAsia="zh-CN"/>
        </w:rPr>
        <w:t>可用</w:t>
      </w:r>
      <w:r w:rsidR="00D02061" w:rsidRPr="00D02061">
        <w:rPr>
          <w:rFonts w:hint="eastAsia"/>
          <w:lang w:eastAsia="zh-CN"/>
        </w:rPr>
        <w:t>。与国际电联的伙伴关系将用于加强和推动努力，而不是</w:t>
      </w:r>
      <w:r w:rsidR="00D02061">
        <w:rPr>
          <w:rFonts w:hint="eastAsia"/>
          <w:lang w:eastAsia="zh-CN"/>
        </w:rPr>
        <w:t>进行工作的</w:t>
      </w:r>
      <w:r w:rsidR="00D02061" w:rsidRPr="00D02061">
        <w:rPr>
          <w:rFonts w:hint="eastAsia"/>
          <w:lang w:eastAsia="zh-CN"/>
        </w:rPr>
        <w:t>重复或</w:t>
      </w:r>
      <w:r w:rsidR="00D02061">
        <w:rPr>
          <w:rFonts w:hint="eastAsia"/>
          <w:lang w:eastAsia="zh-CN"/>
        </w:rPr>
        <w:t>予以</w:t>
      </w:r>
      <w:r w:rsidR="00D02061" w:rsidRPr="00D02061">
        <w:rPr>
          <w:rFonts w:hint="eastAsia"/>
          <w:lang w:eastAsia="zh-CN"/>
        </w:rPr>
        <w:t>取代</w:t>
      </w:r>
      <w:r w:rsidR="00D02061">
        <w:rPr>
          <w:rFonts w:hint="eastAsia"/>
          <w:lang w:eastAsia="zh-CN"/>
        </w:rPr>
        <w:t>。这种合作</w:t>
      </w:r>
      <w:r w:rsidR="00D02061" w:rsidRPr="00D02061">
        <w:rPr>
          <w:rFonts w:hint="eastAsia"/>
          <w:lang w:eastAsia="zh-CN"/>
        </w:rPr>
        <w:t>方式将与国际电联共同商定。</w:t>
      </w:r>
    </w:p>
    <w:p w:rsidR="0096042D" w:rsidRPr="00CD10C4" w:rsidRDefault="0096042D" w:rsidP="0073171A">
      <w:pPr>
        <w:snapToGrid w:val="0"/>
        <w:spacing w:after="120"/>
        <w:rPr>
          <w:lang w:eastAsia="zh-CN"/>
        </w:rPr>
      </w:pPr>
      <w:r w:rsidRPr="00CD10C4">
        <w:rPr>
          <w:lang w:eastAsia="zh-CN"/>
        </w:rPr>
        <w:t>1.3</w:t>
      </w:r>
      <w:r w:rsidRPr="00CD10C4">
        <w:rPr>
          <w:lang w:eastAsia="zh-CN"/>
        </w:rPr>
        <w:tab/>
      </w:r>
      <w:r w:rsidR="0073171A">
        <w:rPr>
          <w:rFonts w:hint="eastAsia"/>
          <w:lang w:eastAsia="zh-CN"/>
        </w:rPr>
        <w:t>理事</w:t>
      </w:r>
      <w:r w:rsidR="0073171A" w:rsidRPr="0073171A">
        <w:rPr>
          <w:rFonts w:hint="eastAsia"/>
          <w:lang w:eastAsia="zh-CN"/>
        </w:rPr>
        <w:t>们感谢助理秘书长，并欢迎高级别小组的报告。</w:t>
      </w:r>
    </w:p>
    <w:p w:rsidR="0096042D" w:rsidRPr="00BE329E" w:rsidRDefault="0096042D" w:rsidP="0021697A">
      <w:pPr>
        <w:pStyle w:val="Heading1"/>
        <w:rPr>
          <w:lang w:eastAsia="zh-CN"/>
        </w:rPr>
      </w:pPr>
      <w:r w:rsidRPr="00BE329E">
        <w:rPr>
          <w:lang w:eastAsia="zh-CN"/>
        </w:rPr>
        <w:t>2</w:t>
      </w:r>
      <w:r w:rsidRPr="00BE329E">
        <w:rPr>
          <w:lang w:eastAsia="zh-CN"/>
        </w:rPr>
        <w:tab/>
      </w:r>
      <w:r w:rsidR="0021697A">
        <w:rPr>
          <w:rFonts w:asciiTheme="minorHAnsi" w:hAnsiTheme="minorHAnsi" w:hint="eastAsia"/>
          <w:lang w:eastAsia="zh-CN"/>
        </w:rPr>
        <w:t>国际电联</w:t>
      </w:r>
      <w:r w:rsidR="0021697A" w:rsidRPr="00F5081A">
        <w:rPr>
          <w:rFonts w:asciiTheme="minorHAnsi" w:hAnsiTheme="minorHAnsi" w:hint="eastAsia"/>
          <w:lang w:eastAsia="zh-CN"/>
        </w:rPr>
        <w:t>与</w:t>
      </w:r>
      <w:r w:rsidR="0021697A">
        <w:rPr>
          <w:rFonts w:asciiTheme="minorHAnsi" w:hAnsiTheme="minorHAnsi" w:hint="eastAsia"/>
          <w:lang w:eastAsia="zh-CN"/>
        </w:rPr>
        <w:t>第</w:t>
      </w:r>
      <w:r w:rsidR="0021697A">
        <w:rPr>
          <w:rFonts w:asciiTheme="minorHAnsi" w:hAnsiTheme="minorHAnsi" w:hint="eastAsia"/>
          <w:lang w:eastAsia="zh-CN"/>
        </w:rPr>
        <w:t>70</w:t>
      </w:r>
      <w:r w:rsidR="0021697A">
        <w:rPr>
          <w:rFonts w:asciiTheme="minorHAnsi" w:hAnsiTheme="minorHAnsi" w:hint="eastAsia"/>
          <w:lang w:eastAsia="zh-CN"/>
        </w:rPr>
        <w:t>号决议（</w:t>
      </w:r>
      <w:r w:rsidR="0021697A">
        <w:rPr>
          <w:rFonts w:asciiTheme="minorHAnsi" w:hAnsiTheme="minorHAnsi" w:hint="eastAsia"/>
          <w:lang w:eastAsia="zh-CN"/>
        </w:rPr>
        <w:t>2018</w:t>
      </w:r>
      <w:r w:rsidR="0021697A">
        <w:rPr>
          <w:rFonts w:asciiTheme="minorHAnsi" w:hAnsiTheme="minorHAnsi" w:hint="eastAsia"/>
          <w:lang w:eastAsia="zh-CN"/>
        </w:rPr>
        <w:t>年，迪拜，修订版）</w:t>
      </w:r>
      <w:r w:rsidR="0021697A" w:rsidRPr="00F5081A">
        <w:rPr>
          <w:rFonts w:asciiTheme="minorHAnsi" w:hAnsiTheme="minorHAnsi"/>
          <w:lang w:eastAsia="zh-CN"/>
        </w:rPr>
        <w:t>相关的活动</w:t>
      </w:r>
      <w:r w:rsidR="00A62049" w:rsidRPr="00BE329E">
        <w:rPr>
          <w:rFonts w:hint="eastAsia"/>
          <w:lang w:eastAsia="zh-CN"/>
        </w:rPr>
        <w:t>（</w:t>
      </w:r>
      <w:hyperlink r:id="rId14" w:history="1">
        <w:r w:rsidR="0021697A" w:rsidRPr="0021697A">
          <w:rPr>
            <w:rFonts w:eastAsia="Times New Roman"/>
            <w:bCs/>
            <w:color w:val="0000FF"/>
            <w:sz w:val="26"/>
            <w:szCs w:val="26"/>
            <w:u w:val="single"/>
            <w:lang w:eastAsia="zh-CN"/>
          </w:rPr>
          <w:t>C19/6</w:t>
        </w:r>
      </w:hyperlink>
      <w:r w:rsidR="00A62049" w:rsidRPr="00BE329E">
        <w:rPr>
          <w:rFonts w:hint="eastAsia"/>
          <w:lang w:eastAsia="zh-CN"/>
        </w:rPr>
        <w:t>号</w:t>
      </w:r>
      <w:r w:rsidR="00A62049" w:rsidRPr="00BE329E">
        <w:rPr>
          <w:lang w:eastAsia="zh-CN"/>
        </w:rPr>
        <w:t>文件）</w:t>
      </w:r>
    </w:p>
    <w:p w:rsidR="0096042D" w:rsidRPr="00E1032A" w:rsidRDefault="0096042D" w:rsidP="00956CEC">
      <w:pPr>
        <w:snapToGrid w:val="0"/>
        <w:spacing w:after="120"/>
        <w:jc w:val="both"/>
        <w:rPr>
          <w:b/>
          <w:color w:val="800000"/>
          <w:sz w:val="22"/>
          <w:szCs w:val="24"/>
          <w:highlight w:val="cyan"/>
          <w:lang w:eastAsia="zh-CN"/>
        </w:rPr>
      </w:pPr>
      <w:r w:rsidRPr="00CD10C4">
        <w:rPr>
          <w:rFonts w:asciiTheme="minorHAnsi" w:hAnsiTheme="minorHAnsi"/>
          <w:szCs w:val="24"/>
          <w:lang w:eastAsia="zh-CN"/>
        </w:rPr>
        <w:t>2.1</w:t>
      </w:r>
      <w:r w:rsidRPr="00CD10C4">
        <w:rPr>
          <w:rFonts w:asciiTheme="minorHAnsi" w:hAnsiTheme="minorHAnsi"/>
          <w:szCs w:val="24"/>
          <w:lang w:eastAsia="zh-CN"/>
        </w:rPr>
        <w:tab/>
      </w:r>
      <w:r w:rsidR="00956CEC">
        <w:rPr>
          <w:rFonts w:asciiTheme="minorEastAsia" w:eastAsiaTheme="minorEastAsia" w:hAnsiTheme="minorEastAsia" w:hint="eastAsia"/>
          <w:lang w:eastAsia="zh-CN"/>
        </w:rPr>
        <w:t>电信发展局</w:t>
      </w:r>
      <w:r w:rsidR="00956CEC" w:rsidRPr="00956CEC">
        <w:rPr>
          <w:rFonts w:asciiTheme="minorEastAsia" w:eastAsiaTheme="minorEastAsia" w:hAnsiTheme="minorEastAsia" w:hint="eastAsia"/>
          <w:lang w:eastAsia="zh-CN"/>
        </w:rPr>
        <w:t>主任以性别问题任务组主席的身份介绍了C19/6号文件，该文件概述国际电联与第70号决议</w:t>
      </w:r>
      <w:r w:rsidR="00956CEC" w:rsidRPr="00956CEC">
        <w:rPr>
          <w:rFonts w:asciiTheme="minorEastAsia" w:eastAsiaTheme="minorEastAsia" w:hAnsiTheme="minorEastAsia"/>
          <w:lang w:eastAsia="zh-CN"/>
        </w:rPr>
        <w:t>（</w:t>
      </w:r>
      <w:r w:rsidR="00956CEC" w:rsidRPr="00956CEC">
        <w:rPr>
          <w:rFonts w:asciiTheme="minorEastAsia" w:eastAsiaTheme="minorEastAsia" w:hAnsiTheme="minorEastAsia" w:hint="eastAsia"/>
          <w:lang w:eastAsia="zh-CN"/>
        </w:rPr>
        <w:t>2018年，迪拜修，订版）有关的活动，并提请会议特别注意世界上100多个国家为纪念信息通信年轻女性日举办的活动。</w:t>
      </w:r>
    </w:p>
    <w:p w:rsidR="0096042D" w:rsidRPr="00CD10C4" w:rsidRDefault="0096042D" w:rsidP="00244B88">
      <w:pPr>
        <w:snapToGrid w:val="0"/>
        <w:spacing w:after="120"/>
        <w:rPr>
          <w:rFonts w:asciiTheme="minorHAnsi" w:hAnsiTheme="minorHAnsi"/>
          <w:szCs w:val="24"/>
          <w:lang w:eastAsia="zh-CN"/>
        </w:rPr>
      </w:pPr>
      <w:r w:rsidRPr="00CD10C4">
        <w:rPr>
          <w:rFonts w:asciiTheme="minorHAnsi" w:hAnsiTheme="minorHAnsi"/>
          <w:szCs w:val="24"/>
          <w:lang w:eastAsia="zh-CN"/>
        </w:rPr>
        <w:t>2.2</w:t>
      </w:r>
      <w:r w:rsidRPr="00CD10C4">
        <w:rPr>
          <w:rFonts w:asciiTheme="minorHAnsi" w:hAnsiTheme="minorHAnsi"/>
          <w:szCs w:val="24"/>
          <w:lang w:eastAsia="zh-CN"/>
        </w:rPr>
        <w:tab/>
      </w:r>
      <w:r w:rsidR="00244B88">
        <w:rPr>
          <w:rFonts w:asciiTheme="minorHAnsi" w:hAnsiTheme="minorHAnsi" w:hint="eastAsia"/>
          <w:szCs w:val="24"/>
          <w:lang w:eastAsia="zh-CN"/>
        </w:rPr>
        <w:t>会上</w:t>
      </w:r>
      <w:r w:rsidR="00244B88" w:rsidRPr="00244B88">
        <w:rPr>
          <w:rFonts w:asciiTheme="minorHAnsi" w:hAnsiTheme="minorHAnsi" w:hint="eastAsia"/>
          <w:szCs w:val="24"/>
          <w:lang w:eastAsia="zh-CN"/>
        </w:rPr>
        <w:t>播放了一段</w:t>
      </w:r>
      <w:r w:rsidR="00244B88">
        <w:rPr>
          <w:rFonts w:asciiTheme="minorHAnsi" w:hAnsiTheme="minorHAnsi" w:hint="eastAsia"/>
          <w:szCs w:val="24"/>
          <w:lang w:eastAsia="zh-CN"/>
        </w:rPr>
        <w:t>视频短片，重点介绍了在埃塞俄比亚亚的斯亚贝巴举行的信息</w:t>
      </w:r>
      <w:r w:rsidR="00244B88" w:rsidRPr="00244B88">
        <w:rPr>
          <w:rFonts w:asciiTheme="minorHAnsi" w:hAnsiTheme="minorHAnsi" w:hint="eastAsia"/>
          <w:szCs w:val="24"/>
          <w:lang w:eastAsia="zh-CN"/>
        </w:rPr>
        <w:t>通信</w:t>
      </w:r>
      <w:r w:rsidR="00244B88">
        <w:rPr>
          <w:rFonts w:asciiTheme="minorHAnsi" w:hAnsiTheme="minorHAnsi" w:hint="eastAsia"/>
          <w:szCs w:val="24"/>
          <w:lang w:eastAsia="zh-CN"/>
        </w:rPr>
        <w:t>年轻女性</w:t>
      </w:r>
      <w:r w:rsidR="00244B88" w:rsidRPr="00244B88">
        <w:rPr>
          <w:rFonts w:asciiTheme="minorHAnsi" w:hAnsiTheme="minorHAnsi" w:hint="eastAsia"/>
          <w:szCs w:val="24"/>
          <w:lang w:eastAsia="zh-CN"/>
        </w:rPr>
        <w:t>日活动。</w:t>
      </w:r>
    </w:p>
    <w:p w:rsidR="0096042D" w:rsidRPr="00CD10C4" w:rsidRDefault="0096042D" w:rsidP="00491CCD">
      <w:pPr>
        <w:snapToGrid w:val="0"/>
        <w:spacing w:after="120"/>
        <w:rPr>
          <w:rFonts w:asciiTheme="minorHAnsi" w:hAnsiTheme="minorHAnsi"/>
          <w:szCs w:val="24"/>
          <w:lang w:eastAsia="zh-CN"/>
        </w:rPr>
      </w:pPr>
      <w:r w:rsidRPr="00CD10C4">
        <w:rPr>
          <w:rFonts w:asciiTheme="minorHAnsi" w:hAnsiTheme="minorHAnsi"/>
          <w:szCs w:val="24"/>
          <w:lang w:eastAsia="zh-CN"/>
        </w:rPr>
        <w:t>2.3</w:t>
      </w:r>
      <w:r w:rsidRPr="00CD10C4">
        <w:rPr>
          <w:rFonts w:asciiTheme="minorHAnsi" w:hAnsiTheme="minorHAnsi"/>
          <w:szCs w:val="24"/>
          <w:lang w:eastAsia="zh-CN"/>
        </w:rPr>
        <w:tab/>
      </w:r>
      <w:r w:rsidR="00960CF9">
        <w:rPr>
          <w:rFonts w:asciiTheme="minorHAnsi" w:hAnsiTheme="minorHAnsi" w:hint="eastAsia"/>
          <w:szCs w:val="24"/>
          <w:lang w:eastAsia="zh-CN"/>
        </w:rPr>
        <w:t>理事</w:t>
      </w:r>
      <w:r w:rsidR="00960CF9" w:rsidRPr="00960CF9">
        <w:rPr>
          <w:rFonts w:asciiTheme="minorHAnsi" w:hAnsiTheme="minorHAnsi" w:hint="eastAsia"/>
          <w:szCs w:val="24"/>
          <w:lang w:eastAsia="zh-CN"/>
        </w:rPr>
        <w:t>们欢迎该报告，并赞扬国际电联努力促进</w:t>
      </w:r>
      <w:r w:rsidR="00960CF9">
        <w:rPr>
          <w:rFonts w:asciiTheme="minorHAnsi" w:hAnsiTheme="minorHAnsi" w:hint="eastAsia"/>
          <w:szCs w:val="24"/>
          <w:lang w:eastAsia="zh-CN"/>
        </w:rPr>
        <w:t>女性</w:t>
      </w:r>
      <w:r w:rsidR="00960CF9" w:rsidRPr="00960CF9">
        <w:rPr>
          <w:rFonts w:asciiTheme="minorHAnsi" w:hAnsiTheme="minorHAnsi" w:hint="eastAsia"/>
          <w:szCs w:val="24"/>
          <w:lang w:eastAsia="zh-CN"/>
        </w:rPr>
        <w:t>和</w:t>
      </w:r>
      <w:r w:rsidR="00960CF9">
        <w:rPr>
          <w:rFonts w:asciiTheme="minorHAnsi" w:hAnsiTheme="minorHAnsi" w:hint="eastAsia"/>
          <w:szCs w:val="24"/>
          <w:lang w:eastAsia="zh-CN"/>
        </w:rPr>
        <w:t>年轻女性参与信息通信</w:t>
      </w:r>
      <w:r w:rsidR="00960CF9" w:rsidRPr="00960CF9">
        <w:rPr>
          <w:rFonts w:asciiTheme="minorHAnsi" w:hAnsiTheme="minorHAnsi" w:hint="eastAsia"/>
          <w:szCs w:val="24"/>
          <w:lang w:eastAsia="zh-CN"/>
        </w:rPr>
        <w:t>技术</w:t>
      </w:r>
      <w:r w:rsidR="00960CF9">
        <w:rPr>
          <w:rFonts w:asciiTheme="minorHAnsi" w:hAnsiTheme="minorHAnsi" w:hint="eastAsia"/>
          <w:szCs w:val="24"/>
          <w:lang w:eastAsia="zh-CN"/>
        </w:rPr>
        <w:t>（</w:t>
      </w:r>
      <w:r w:rsidR="00960CF9">
        <w:rPr>
          <w:rFonts w:asciiTheme="minorHAnsi" w:hAnsiTheme="minorHAnsi" w:hint="eastAsia"/>
          <w:szCs w:val="24"/>
          <w:lang w:eastAsia="zh-CN"/>
        </w:rPr>
        <w:t>I</w:t>
      </w:r>
      <w:r w:rsidR="00960CF9">
        <w:rPr>
          <w:rFonts w:asciiTheme="minorHAnsi" w:hAnsiTheme="minorHAnsi"/>
          <w:szCs w:val="24"/>
          <w:lang w:eastAsia="zh-CN"/>
        </w:rPr>
        <w:t>CT</w:t>
      </w:r>
      <w:r w:rsidR="00960CF9">
        <w:rPr>
          <w:rFonts w:asciiTheme="minorHAnsi" w:hAnsiTheme="minorHAnsi" w:hint="eastAsia"/>
          <w:szCs w:val="24"/>
          <w:lang w:eastAsia="zh-CN"/>
        </w:rPr>
        <w:t>）行业</w:t>
      </w:r>
      <w:r w:rsidR="00960CF9" w:rsidRPr="00960CF9">
        <w:rPr>
          <w:rFonts w:asciiTheme="minorHAnsi" w:hAnsiTheme="minorHAnsi" w:hint="eastAsia"/>
          <w:szCs w:val="24"/>
          <w:lang w:eastAsia="zh-CN"/>
        </w:rPr>
        <w:t>。他们强调了</w:t>
      </w:r>
      <w:r w:rsidR="00960CF9">
        <w:rPr>
          <w:rFonts w:asciiTheme="minorHAnsi" w:hAnsiTheme="minorHAnsi" w:hint="eastAsia"/>
          <w:szCs w:val="24"/>
          <w:lang w:eastAsia="zh-CN"/>
        </w:rPr>
        <w:t>女性</w:t>
      </w:r>
      <w:r w:rsidR="00960CF9" w:rsidRPr="00960CF9">
        <w:rPr>
          <w:rFonts w:asciiTheme="minorHAnsi" w:hAnsiTheme="minorHAnsi" w:hint="eastAsia"/>
          <w:szCs w:val="24"/>
          <w:lang w:eastAsia="zh-CN"/>
        </w:rPr>
        <w:t>参与的重要性和弥合数字性别差距的必要性，举例说明了</w:t>
      </w:r>
      <w:r w:rsidR="00960CF9">
        <w:rPr>
          <w:rFonts w:asciiTheme="minorHAnsi" w:hAnsiTheme="minorHAnsi" w:hint="eastAsia"/>
          <w:szCs w:val="24"/>
          <w:lang w:eastAsia="zh-CN"/>
        </w:rPr>
        <w:t>在</w:t>
      </w:r>
      <w:r w:rsidR="00960CF9" w:rsidRPr="00960CF9">
        <w:rPr>
          <w:rFonts w:asciiTheme="minorHAnsi" w:hAnsiTheme="minorHAnsi" w:hint="eastAsia"/>
          <w:szCs w:val="24"/>
          <w:lang w:eastAsia="zh-CN"/>
        </w:rPr>
        <w:t>国家</w:t>
      </w:r>
      <w:r w:rsidR="00960CF9">
        <w:rPr>
          <w:rFonts w:asciiTheme="minorHAnsi" w:hAnsiTheme="minorHAnsi" w:hint="eastAsia"/>
          <w:szCs w:val="24"/>
          <w:lang w:eastAsia="zh-CN"/>
        </w:rPr>
        <w:t>层面</w:t>
      </w:r>
      <w:r w:rsidR="00960CF9" w:rsidRPr="00960CF9">
        <w:rPr>
          <w:rFonts w:asciiTheme="minorHAnsi" w:hAnsiTheme="minorHAnsi" w:hint="eastAsia"/>
          <w:szCs w:val="24"/>
          <w:lang w:eastAsia="zh-CN"/>
        </w:rPr>
        <w:t>正在采取的措施，并描述了他们在纪念</w:t>
      </w:r>
      <w:r w:rsidR="00960CF9">
        <w:rPr>
          <w:rFonts w:asciiTheme="minorHAnsi" w:hAnsiTheme="minorHAnsi" w:hint="eastAsia"/>
          <w:szCs w:val="24"/>
          <w:lang w:eastAsia="zh-CN"/>
        </w:rPr>
        <w:t>信息通信年轻女性</w:t>
      </w:r>
      <w:r w:rsidR="00960CF9" w:rsidRPr="00960CF9">
        <w:rPr>
          <w:rFonts w:asciiTheme="minorHAnsi" w:hAnsiTheme="minorHAnsi" w:hint="eastAsia"/>
          <w:szCs w:val="24"/>
          <w:lang w:eastAsia="zh-CN"/>
        </w:rPr>
        <w:t>日</w:t>
      </w:r>
      <w:r w:rsidR="00960CF9">
        <w:rPr>
          <w:rFonts w:asciiTheme="minorHAnsi" w:hAnsiTheme="minorHAnsi" w:hint="eastAsia"/>
          <w:szCs w:val="24"/>
          <w:lang w:eastAsia="zh-CN"/>
        </w:rPr>
        <w:t>方面开展</w:t>
      </w:r>
      <w:r w:rsidR="00960CF9" w:rsidRPr="00960CF9">
        <w:rPr>
          <w:rFonts w:asciiTheme="minorHAnsi" w:hAnsiTheme="minorHAnsi" w:hint="eastAsia"/>
          <w:szCs w:val="24"/>
          <w:lang w:eastAsia="zh-CN"/>
        </w:rPr>
        <w:t>的活动。有</w:t>
      </w:r>
      <w:r w:rsidR="00960CF9">
        <w:rPr>
          <w:rFonts w:asciiTheme="minorHAnsi" w:hAnsiTheme="minorHAnsi" w:hint="eastAsia"/>
          <w:szCs w:val="24"/>
          <w:lang w:eastAsia="zh-CN"/>
        </w:rPr>
        <w:t>理事</w:t>
      </w:r>
      <w:r w:rsidR="00960CF9" w:rsidRPr="00960CF9">
        <w:rPr>
          <w:rFonts w:asciiTheme="minorHAnsi" w:hAnsiTheme="minorHAnsi" w:hint="eastAsia"/>
          <w:szCs w:val="24"/>
          <w:lang w:eastAsia="zh-CN"/>
        </w:rPr>
        <w:t>就性别平等和</w:t>
      </w:r>
      <w:r w:rsidR="00960CF9">
        <w:rPr>
          <w:rFonts w:asciiTheme="minorHAnsi" w:hAnsiTheme="minorHAnsi" w:hint="eastAsia"/>
          <w:szCs w:val="24"/>
          <w:lang w:eastAsia="zh-CN"/>
        </w:rPr>
        <w:t>将其纳入主要工作（</w:t>
      </w:r>
      <w:r w:rsidR="00960CF9">
        <w:rPr>
          <w:rFonts w:asciiTheme="minorHAnsi" w:hAnsiTheme="minorHAnsi" w:hint="eastAsia"/>
          <w:szCs w:val="24"/>
          <w:lang w:eastAsia="zh-CN"/>
        </w:rPr>
        <w:t>G</w:t>
      </w:r>
      <w:r w:rsidR="00960CF9">
        <w:rPr>
          <w:rFonts w:asciiTheme="minorHAnsi" w:hAnsiTheme="minorHAnsi"/>
          <w:szCs w:val="24"/>
          <w:lang w:eastAsia="zh-CN"/>
        </w:rPr>
        <w:t>EM</w:t>
      </w:r>
      <w:r w:rsidR="00960CF9">
        <w:rPr>
          <w:rFonts w:asciiTheme="minorHAnsi" w:hAnsiTheme="minorHAnsi" w:hint="eastAsia"/>
          <w:szCs w:val="24"/>
          <w:lang w:eastAsia="zh-CN"/>
        </w:rPr>
        <w:t>）的计划</w:t>
      </w:r>
      <w:r w:rsidR="00960CF9" w:rsidRPr="00960CF9">
        <w:rPr>
          <w:rFonts w:asciiTheme="minorHAnsi" w:hAnsiTheme="minorHAnsi" w:hint="eastAsia"/>
          <w:szCs w:val="24"/>
          <w:lang w:eastAsia="zh-CN"/>
        </w:rPr>
        <w:t>提出了问题，特别是如何将其纳入业务和人力资源战略</w:t>
      </w:r>
      <w:r w:rsidR="00960CF9">
        <w:rPr>
          <w:rFonts w:asciiTheme="minorHAnsi" w:hAnsiTheme="minorHAnsi" w:hint="eastAsia"/>
          <w:szCs w:val="24"/>
          <w:lang w:eastAsia="zh-CN"/>
        </w:rPr>
        <w:t>规划、</w:t>
      </w:r>
      <w:r w:rsidR="00960CF9" w:rsidRPr="00960CF9">
        <w:rPr>
          <w:rFonts w:asciiTheme="minorHAnsi" w:hAnsiTheme="minorHAnsi" w:hint="eastAsia"/>
          <w:szCs w:val="24"/>
          <w:lang w:eastAsia="zh-CN"/>
        </w:rPr>
        <w:t>如何确定</w:t>
      </w:r>
      <w:r w:rsidR="00960CF9">
        <w:rPr>
          <w:rFonts w:asciiTheme="minorHAnsi" w:hAnsiTheme="minorHAnsi" w:hint="eastAsia"/>
          <w:szCs w:val="24"/>
          <w:lang w:eastAsia="zh-CN"/>
        </w:rPr>
        <w:t>G</w:t>
      </w:r>
      <w:r w:rsidR="00960CF9">
        <w:rPr>
          <w:rFonts w:asciiTheme="minorHAnsi" w:hAnsiTheme="minorHAnsi"/>
          <w:szCs w:val="24"/>
          <w:lang w:eastAsia="zh-CN"/>
        </w:rPr>
        <w:t>EM</w:t>
      </w:r>
      <w:r w:rsidR="00960CF9" w:rsidRPr="00960CF9">
        <w:rPr>
          <w:rFonts w:asciiTheme="minorHAnsi" w:hAnsiTheme="minorHAnsi" w:hint="eastAsia"/>
          <w:szCs w:val="24"/>
          <w:lang w:eastAsia="zh-CN"/>
        </w:rPr>
        <w:t>的</w:t>
      </w:r>
      <w:r w:rsidR="00960CF9">
        <w:rPr>
          <w:rFonts w:asciiTheme="minorHAnsi" w:hAnsiTheme="minorHAnsi" w:hint="eastAsia"/>
          <w:szCs w:val="24"/>
          <w:lang w:eastAsia="zh-CN"/>
        </w:rPr>
        <w:t>基本财务目标</w:t>
      </w:r>
      <w:r w:rsidR="00960CF9" w:rsidRPr="00960CF9">
        <w:rPr>
          <w:rFonts w:asciiTheme="minorHAnsi" w:hAnsiTheme="minorHAnsi" w:hint="eastAsia"/>
          <w:szCs w:val="24"/>
          <w:lang w:eastAsia="zh-CN"/>
        </w:rPr>
        <w:t>以及是否需要额外的</w:t>
      </w:r>
      <w:r w:rsidR="00960CF9">
        <w:rPr>
          <w:rFonts w:asciiTheme="minorHAnsi" w:hAnsiTheme="minorHAnsi" w:hint="eastAsia"/>
          <w:szCs w:val="24"/>
          <w:lang w:eastAsia="zh-CN"/>
        </w:rPr>
        <w:t>财务</w:t>
      </w:r>
      <w:r w:rsidR="00960CF9" w:rsidRPr="00960CF9">
        <w:rPr>
          <w:rFonts w:asciiTheme="minorHAnsi" w:hAnsiTheme="minorHAnsi" w:hint="eastAsia"/>
          <w:szCs w:val="24"/>
          <w:lang w:eastAsia="zh-CN"/>
        </w:rPr>
        <w:t>或人力资源来确保</w:t>
      </w:r>
      <w:r w:rsidR="00960CF9">
        <w:rPr>
          <w:rFonts w:asciiTheme="minorHAnsi" w:hAnsiTheme="minorHAnsi" w:hint="eastAsia"/>
          <w:szCs w:val="24"/>
          <w:lang w:eastAsia="zh-CN"/>
        </w:rPr>
        <w:t>G</w:t>
      </w:r>
      <w:r w:rsidR="00960CF9">
        <w:rPr>
          <w:rFonts w:asciiTheme="minorHAnsi" w:hAnsiTheme="minorHAnsi"/>
          <w:szCs w:val="24"/>
          <w:lang w:eastAsia="zh-CN"/>
        </w:rPr>
        <w:t>EM</w:t>
      </w:r>
      <w:r w:rsidR="00960CF9" w:rsidRPr="00960CF9">
        <w:rPr>
          <w:rFonts w:asciiTheme="minorHAnsi" w:hAnsiTheme="minorHAnsi" w:hint="eastAsia"/>
          <w:szCs w:val="24"/>
          <w:lang w:eastAsia="zh-CN"/>
        </w:rPr>
        <w:t>政策的充分实施</w:t>
      </w:r>
      <w:r w:rsidR="00960CF9">
        <w:rPr>
          <w:rFonts w:asciiTheme="minorHAnsi" w:hAnsiTheme="minorHAnsi" w:hint="eastAsia"/>
          <w:szCs w:val="24"/>
          <w:lang w:eastAsia="zh-CN"/>
        </w:rPr>
        <w:t>等问题</w:t>
      </w:r>
      <w:r w:rsidR="00960CF9" w:rsidRPr="00960CF9">
        <w:rPr>
          <w:rFonts w:asciiTheme="minorHAnsi" w:hAnsiTheme="minorHAnsi" w:hint="eastAsia"/>
          <w:szCs w:val="24"/>
          <w:lang w:eastAsia="zh-CN"/>
        </w:rPr>
        <w:t>。</w:t>
      </w:r>
      <w:r w:rsidR="00960CF9">
        <w:rPr>
          <w:rFonts w:asciiTheme="minorHAnsi" w:hAnsiTheme="minorHAnsi" w:hint="eastAsia"/>
          <w:szCs w:val="24"/>
          <w:lang w:eastAsia="zh-CN"/>
        </w:rPr>
        <w:t>理事</w:t>
      </w:r>
      <w:r w:rsidR="00960CF9" w:rsidRPr="00960CF9">
        <w:rPr>
          <w:rFonts w:asciiTheme="minorHAnsi" w:hAnsiTheme="minorHAnsi" w:hint="eastAsia"/>
          <w:szCs w:val="24"/>
          <w:lang w:eastAsia="zh-CN"/>
        </w:rPr>
        <w:t>们特别赞扬</w:t>
      </w:r>
      <w:r w:rsidR="00960CF9">
        <w:rPr>
          <w:rFonts w:asciiTheme="minorHAnsi" w:hAnsiTheme="minorHAnsi" w:hint="eastAsia"/>
          <w:szCs w:val="24"/>
          <w:lang w:eastAsia="zh-CN"/>
        </w:rPr>
        <w:t>国际电联“性别情况信息概览”</w:t>
      </w:r>
      <w:r w:rsidR="00960CF9">
        <w:rPr>
          <w:rFonts w:asciiTheme="minorHAnsi" w:hAnsiTheme="minorHAnsi"/>
          <w:szCs w:val="24"/>
          <w:lang w:eastAsia="zh-CN"/>
        </w:rPr>
        <w:t>（</w:t>
      </w:r>
      <w:r w:rsidR="00960CF9">
        <w:rPr>
          <w:rFonts w:asciiTheme="minorHAnsi" w:hAnsiTheme="minorHAnsi" w:hint="eastAsia"/>
          <w:szCs w:val="24"/>
          <w:lang w:eastAsia="zh-CN"/>
        </w:rPr>
        <w:t>G</w:t>
      </w:r>
      <w:r w:rsidR="00960CF9">
        <w:rPr>
          <w:rFonts w:asciiTheme="minorHAnsi" w:hAnsiTheme="minorHAnsi"/>
          <w:szCs w:val="24"/>
          <w:lang w:eastAsia="zh-CN"/>
        </w:rPr>
        <w:t xml:space="preserve">ender </w:t>
      </w:r>
      <w:proofErr w:type="spellStart"/>
      <w:r w:rsidR="00960CF9">
        <w:rPr>
          <w:rFonts w:asciiTheme="minorHAnsi" w:hAnsiTheme="minorHAnsi"/>
          <w:szCs w:val="24"/>
          <w:lang w:eastAsia="zh-CN"/>
        </w:rPr>
        <w:t>Dshboard</w:t>
      </w:r>
      <w:proofErr w:type="spellEnd"/>
      <w:r w:rsidR="00960CF9">
        <w:rPr>
          <w:rFonts w:asciiTheme="minorHAnsi" w:hAnsiTheme="minorHAnsi"/>
          <w:szCs w:val="24"/>
          <w:lang w:eastAsia="zh-CN"/>
        </w:rPr>
        <w:t>）</w:t>
      </w:r>
      <w:r w:rsidR="00960CF9" w:rsidRPr="00960CF9">
        <w:rPr>
          <w:rFonts w:asciiTheme="minorHAnsi" w:hAnsiTheme="minorHAnsi" w:hint="eastAsia"/>
          <w:szCs w:val="24"/>
          <w:lang w:eastAsia="zh-CN"/>
        </w:rPr>
        <w:t>和国际电联参与执行《</w:t>
      </w:r>
      <w:r w:rsidR="00491CCD" w:rsidRPr="00491CCD">
        <w:rPr>
          <w:rFonts w:asciiTheme="minorHAnsi" w:hAnsiTheme="minorHAnsi"/>
          <w:szCs w:val="24"/>
          <w:lang w:eastAsia="zh-CN"/>
        </w:rPr>
        <w:t>为防范在</w:t>
      </w:r>
      <w:r w:rsidR="00491CCD" w:rsidRPr="00491CCD">
        <w:rPr>
          <w:rFonts w:asciiTheme="minorHAnsi" w:hAnsiTheme="minorHAnsi" w:hint="eastAsia"/>
          <w:szCs w:val="24"/>
          <w:lang w:eastAsia="zh-CN"/>
        </w:rPr>
        <w:t>联合国</w:t>
      </w:r>
      <w:r w:rsidR="00491CCD" w:rsidRPr="00491CCD">
        <w:rPr>
          <w:rFonts w:asciiTheme="minorHAnsi" w:hAnsiTheme="minorHAnsi"/>
          <w:szCs w:val="24"/>
          <w:lang w:eastAsia="zh-CN"/>
        </w:rPr>
        <w:t>活动期间或与其相关的活动中出现性骚扰行为而制定的行为规</w:t>
      </w:r>
      <w:r w:rsidR="00491CCD" w:rsidRPr="00491CCD">
        <w:rPr>
          <w:rFonts w:asciiTheme="minorHAnsi" w:hAnsiTheme="minorHAnsi" w:hint="eastAsia"/>
          <w:szCs w:val="24"/>
          <w:lang w:eastAsia="zh-CN"/>
        </w:rPr>
        <w:t>范》</w:t>
      </w:r>
      <w:r w:rsidR="00960CF9" w:rsidRPr="00960CF9">
        <w:rPr>
          <w:rFonts w:asciiTheme="minorHAnsi" w:hAnsiTheme="minorHAnsi" w:hint="eastAsia"/>
          <w:szCs w:val="24"/>
          <w:lang w:eastAsia="zh-CN"/>
        </w:rPr>
        <w:t>。国际电联努力改善工作人员的性别平衡，</w:t>
      </w:r>
      <w:r w:rsidR="00491CCD">
        <w:rPr>
          <w:rFonts w:asciiTheme="minorHAnsi" w:hAnsiTheme="minorHAnsi" w:hint="eastAsia"/>
          <w:szCs w:val="24"/>
          <w:lang w:eastAsia="zh-CN"/>
        </w:rPr>
        <w:t>并于</w:t>
      </w:r>
      <w:r w:rsidR="00960CF9" w:rsidRPr="00960CF9">
        <w:rPr>
          <w:rFonts w:asciiTheme="minorHAnsi" w:hAnsiTheme="minorHAnsi" w:hint="eastAsia"/>
          <w:szCs w:val="24"/>
          <w:lang w:eastAsia="zh-CN"/>
        </w:rPr>
        <w:t>最近任命</w:t>
      </w:r>
      <w:r w:rsidR="00491CCD">
        <w:rPr>
          <w:rFonts w:asciiTheme="minorHAnsi" w:hAnsiTheme="minorHAnsi" w:hint="eastAsia"/>
          <w:szCs w:val="24"/>
          <w:lang w:eastAsia="zh-CN"/>
        </w:rPr>
        <w:t>女性</w:t>
      </w:r>
      <w:r w:rsidR="00960CF9" w:rsidRPr="00960CF9">
        <w:rPr>
          <w:rFonts w:asciiTheme="minorHAnsi" w:hAnsiTheme="minorHAnsi" w:hint="eastAsia"/>
          <w:szCs w:val="24"/>
          <w:lang w:eastAsia="zh-CN"/>
        </w:rPr>
        <w:t>担任管理职务，这些努力也受到赞扬。</w:t>
      </w:r>
    </w:p>
    <w:p w:rsidR="0096042D" w:rsidRPr="00CD10C4" w:rsidRDefault="0096042D" w:rsidP="007021CC">
      <w:pPr>
        <w:snapToGrid w:val="0"/>
        <w:spacing w:after="120"/>
        <w:rPr>
          <w:rFonts w:asciiTheme="minorHAnsi" w:hAnsiTheme="minorHAnsi"/>
          <w:szCs w:val="24"/>
          <w:lang w:eastAsia="zh-CN"/>
        </w:rPr>
      </w:pPr>
      <w:r w:rsidRPr="00CD10C4">
        <w:rPr>
          <w:rFonts w:asciiTheme="minorHAnsi" w:hAnsiTheme="minorHAnsi"/>
          <w:szCs w:val="24"/>
          <w:lang w:eastAsia="zh-CN"/>
        </w:rPr>
        <w:t>2.4</w:t>
      </w:r>
      <w:r w:rsidRPr="00CD10C4">
        <w:rPr>
          <w:rFonts w:asciiTheme="minorHAnsi" w:hAnsiTheme="minorHAnsi"/>
          <w:szCs w:val="24"/>
          <w:lang w:eastAsia="zh-CN"/>
        </w:rPr>
        <w:tab/>
      </w:r>
      <w:r w:rsidR="007021CC" w:rsidRPr="007021CC">
        <w:rPr>
          <w:rFonts w:asciiTheme="minorHAnsi" w:hAnsiTheme="minorHAnsi" w:hint="eastAsia"/>
          <w:szCs w:val="24"/>
          <w:lang w:eastAsia="zh-CN"/>
        </w:rPr>
        <w:t>尽管取得了进展，</w:t>
      </w:r>
      <w:r w:rsidR="007021CC">
        <w:rPr>
          <w:rFonts w:asciiTheme="minorHAnsi" w:hAnsiTheme="minorHAnsi" w:hint="eastAsia"/>
          <w:szCs w:val="24"/>
          <w:lang w:eastAsia="zh-CN"/>
        </w:rPr>
        <w:t>但</w:t>
      </w:r>
      <w:r w:rsidR="007021CC" w:rsidRPr="007021CC">
        <w:rPr>
          <w:rFonts w:asciiTheme="minorHAnsi" w:hAnsiTheme="minorHAnsi" w:hint="eastAsia"/>
          <w:szCs w:val="24"/>
          <w:lang w:eastAsia="zh-CN"/>
        </w:rPr>
        <w:t>挑战依然存在；</w:t>
      </w:r>
      <w:r w:rsidR="007021CC">
        <w:rPr>
          <w:rFonts w:asciiTheme="minorHAnsi" w:hAnsiTheme="minorHAnsi" w:hint="eastAsia"/>
          <w:szCs w:val="24"/>
          <w:lang w:eastAsia="zh-CN"/>
        </w:rPr>
        <w:t>理事</w:t>
      </w:r>
      <w:r w:rsidR="007021CC" w:rsidRPr="007021CC">
        <w:rPr>
          <w:rFonts w:asciiTheme="minorHAnsi" w:hAnsiTheme="minorHAnsi" w:hint="eastAsia"/>
          <w:szCs w:val="24"/>
          <w:lang w:eastAsia="zh-CN"/>
        </w:rPr>
        <w:t>们指出，国际电联仅</w:t>
      </w:r>
      <w:r w:rsidR="007021CC" w:rsidRPr="007021CC">
        <w:rPr>
          <w:rFonts w:asciiTheme="minorHAnsi" w:hAnsiTheme="minorHAnsi" w:hint="eastAsia"/>
          <w:szCs w:val="24"/>
          <w:lang w:eastAsia="zh-CN"/>
        </w:rPr>
        <w:t>40%</w:t>
      </w:r>
      <w:r w:rsidR="007021CC" w:rsidRPr="007021CC">
        <w:rPr>
          <w:rFonts w:asciiTheme="minorHAnsi" w:hAnsiTheme="minorHAnsi" w:hint="eastAsia"/>
          <w:szCs w:val="24"/>
          <w:lang w:eastAsia="zh-CN"/>
        </w:rPr>
        <w:t>遵守</w:t>
      </w:r>
      <w:r w:rsidR="007021CC">
        <w:rPr>
          <w:rFonts w:asciiTheme="minorHAnsi" w:hAnsiTheme="minorHAnsi" w:hint="eastAsia"/>
          <w:szCs w:val="24"/>
          <w:lang w:eastAsia="zh-CN"/>
        </w:rPr>
        <w:t>了</w:t>
      </w:r>
      <w:r w:rsidR="007021CC" w:rsidRPr="007021CC">
        <w:rPr>
          <w:rFonts w:asciiTheme="minorHAnsi" w:hAnsiTheme="minorHAnsi" w:hint="eastAsia"/>
          <w:szCs w:val="24"/>
          <w:lang w:eastAsia="zh-CN"/>
        </w:rPr>
        <w:t>《</w:t>
      </w:r>
      <w:r w:rsidR="007021CC" w:rsidRPr="007021CC">
        <w:rPr>
          <w:rFonts w:asciiTheme="minorHAnsi" w:hAnsiTheme="minorHAnsi"/>
          <w:szCs w:val="24"/>
          <w:lang w:eastAsia="zh-CN"/>
        </w:rPr>
        <w:t>联合国全系统性别平等和女性赋能行动计划</w:t>
      </w:r>
      <w:r w:rsidR="007021CC" w:rsidRPr="007021CC">
        <w:rPr>
          <w:rFonts w:asciiTheme="minorHAnsi" w:hAnsiTheme="minorHAnsi" w:hint="eastAsia"/>
          <w:szCs w:val="24"/>
          <w:lang w:eastAsia="zh-CN"/>
        </w:rPr>
        <w:t>》</w:t>
      </w:r>
      <w:r w:rsidR="007021CC" w:rsidRPr="007021CC">
        <w:rPr>
          <w:rFonts w:asciiTheme="minorHAnsi" w:hAnsiTheme="minorHAnsi"/>
          <w:szCs w:val="24"/>
          <w:lang w:eastAsia="zh-CN"/>
        </w:rPr>
        <w:t>（</w:t>
      </w:r>
      <w:r w:rsidR="007021CC" w:rsidRPr="007021CC">
        <w:rPr>
          <w:rFonts w:asciiTheme="minorHAnsi" w:hAnsiTheme="minorHAnsi"/>
          <w:szCs w:val="24"/>
          <w:lang w:eastAsia="zh-CN"/>
        </w:rPr>
        <w:t>UN-SWAP</w:t>
      </w:r>
      <w:r w:rsidR="007021CC" w:rsidRPr="007021CC">
        <w:rPr>
          <w:rFonts w:asciiTheme="minorHAnsi" w:hAnsiTheme="minorHAnsi" w:hint="eastAsia"/>
          <w:szCs w:val="24"/>
          <w:lang w:eastAsia="zh-CN"/>
        </w:rPr>
        <w:t>）</w:t>
      </w:r>
      <w:r w:rsidR="007021CC">
        <w:rPr>
          <w:rFonts w:asciiTheme="minorHAnsi" w:hAnsiTheme="minorHAnsi" w:hint="eastAsia"/>
          <w:szCs w:val="24"/>
          <w:lang w:eastAsia="zh-CN"/>
        </w:rPr>
        <w:t>。文化的转变对于提高合规性至关重要。</w:t>
      </w:r>
      <w:r w:rsidR="007021CC">
        <w:rPr>
          <w:rFonts w:asciiTheme="minorHAnsi" w:hAnsiTheme="minorHAnsi"/>
          <w:szCs w:val="24"/>
          <w:lang w:eastAsia="zh-CN"/>
        </w:rPr>
        <w:t>PP-</w:t>
      </w:r>
      <w:r w:rsidR="007021CC" w:rsidRPr="007021CC">
        <w:rPr>
          <w:rFonts w:asciiTheme="minorHAnsi" w:hAnsiTheme="minorHAnsi" w:hint="eastAsia"/>
          <w:szCs w:val="24"/>
          <w:lang w:eastAsia="zh-CN"/>
        </w:rPr>
        <w:t>18</w:t>
      </w:r>
      <w:r w:rsidR="007021CC" w:rsidRPr="007021CC">
        <w:rPr>
          <w:rFonts w:asciiTheme="minorHAnsi" w:hAnsiTheme="minorHAnsi" w:hint="eastAsia"/>
          <w:szCs w:val="24"/>
          <w:lang w:eastAsia="zh-CN"/>
        </w:rPr>
        <w:t>页对第</w:t>
      </w:r>
      <w:r w:rsidR="007021CC" w:rsidRPr="007021CC">
        <w:rPr>
          <w:rFonts w:asciiTheme="minorHAnsi" w:hAnsiTheme="minorHAnsi" w:hint="eastAsia"/>
          <w:szCs w:val="24"/>
          <w:lang w:eastAsia="zh-CN"/>
        </w:rPr>
        <w:t>70</w:t>
      </w:r>
      <w:r w:rsidR="007021CC" w:rsidRPr="007021CC">
        <w:rPr>
          <w:rFonts w:asciiTheme="minorHAnsi" w:hAnsiTheme="minorHAnsi" w:hint="eastAsia"/>
          <w:szCs w:val="24"/>
          <w:lang w:eastAsia="zh-CN"/>
        </w:rPr>
        <w:t>号决议进行了重大修订，</w:t>
      </w:r>
      <w:r w:rsidR="007021CC">
        <w:rPr>
          <w:rFonts w:asciiTheme="minorHAnsi" w:hAnsiTheme="minorHAnsi" w:hint="eastAsia"/>
          <w:szCs w:val="24"/>
          <w:lang w:eastAsia="zh-CN"/>
        </w:rPr>
        <w:t>因此</w:t>
      </w:r>
      <w:r w:rsidR="007021CC" w:rsidRPr="007021CC">
        <w:rPr>
          <w:rFonts w:asciiTheme="minorHAnsi" w:hAnsiTheme="minorHAnsi" w:hint="eastAsia"/>
          <w:szCs w:val="24"/>
          <w:lang w:eastAsia="zh-CN"/>
        </w:rPr>
        <w:t>今后关于该决议执行情况的报告应更加关注新的规定，特别是</w:t>
      </w:r>
      <w:r w:rsidR="007021CC">
        <w:rPr>
          <w:rFonts w:asciiTheme="minorHAnsi" w:hAnsiTheme="minorHAnsi" w:hint="eastAsia"/>
          <w:szCs w:val="24"/>
          <w:lang w:eastAsia="zh-CN"/>
        </w:rPr>
        <w:t>将</w:t>
      </w:r>
      <w:r w:rsidR="007021CC" w:rsidRPr="007021CC">
        <w:rPr>
          <w:rFonts w:asciiTheme="minorHAnsi" w:hAnsiTheme="minorHAnsi" w:hint="eastAsia"/>
          <w:szCs w:val="24"/>
          <w:lang w:eastAsia="zh-CN"/>
        </w:rPr>
        <w:t>性别平等</w:t>
      </w:r>
      <w:r w:rsidR="007021CC">
        <w:rPr>
          <w:rFonts w:asciiTheme="minorHAnsi" w:hAnsiTheme="minorHAnsi" w:hint="eastAsia"/>
          <w:szCs w:val="24"/>
          <w:lang w:eastAsia="zh-CN"/>
        </w:rPr>
        <w:t>纳入主要工作</w:t>
      </w:r>
      <w:r w:rsidR="007021CC" w:rsidRPr="007021CC">
        <w:rPr>
          <w:rFonts w:asciiTheme="minorHAnsi" w:hAnsiTheme="minorHAnsi" w:hint="eastAsia"/>
          <w:szCs w:val="24"/>
          <w:lang w:eastAsia="zh-CN"/>
        </w:rPr>
        <w:t>和实现与性别平等有关的目标。欢迎提供关于区域执行情况的信息以及更多促进</w:t>
      </w:r>
      <w:r w:rsidR="007021CC">
        <w:rPr>
          <w:rFonts w:asciiTheme="minorHAnsi" w:hAnsiTheme="minorHAnsi" w:hint="eastAsia"/>
          <w:szCs w:val="24"/>
          <w:lang w:eastAsia="zh-CN"/>
        </w:rPr>
        <w:t>女性</w:t>
      </w:r>
      <w:r w:rsidR="007021CC" w:rsidRPr="007021CC">
        <w:rPr>
          <w:rFonts w:asciiTheme="minorHAnsi" w:hAnsiTheme="minorHAnsi" w:hint="eastAsia"/>
          <w:szCs w:val="24"/>
          <w:lang w:eastAsia="zh-CN"/>
        </w:rPr>
        <w:t>参与人工智能的活动。</w:t>
      </w:r>
    </w:p>
    <w:p w:rsidR="0096042D" w:rsidRPr="00CD10C4" w:rsidRDefault="0096042D" w:rsidP="00525A0A">
      <w:pPr>
        <w:snapToGrid w:val="0"/>
        <w:spacing w:after="120"/>
        <w:rPr>
          <w:rFonts w:asciiTheme="minorHAnsi" w:hAnsiTheme="minorHAnsi"/>
          <w:b/>
          <w:szCs w:val="24"/>
          <w:lang w:eastAsia="zh-CN"/>
        </w:rPr>
      </w:pPr>
      <w:r w:rsidRPr="00CD10C4">
        <w:rPr>
          <w:rFonts w:asciiTheme="minorHAnsi" w:hAnsiTheme="minorHAnsi"/>
          <w:szCs w:val="24"/>
          <w:lang w:eastAsia="zh-CN"/>
        </w:rPr>
        <w:t>2.5</w:t>
      </w:r>
      <w:r w:rsidRPr="00CD10C4">
        <w:rPr>
          <w:rFonts w:asciiTheme="minorHAnsi" w:hAnsiTheme="minorHAnsi"/>
          <w:szCs w:val="24"/>
          <w:lang w:eastAsia="zh-CN"/>
        </w:rPr>
        <w:tab/>
      </w:r>
      <w:r w:rsidR="00DB407E">
        <w:rPr>
          <w:rFonts w:asciiTheme="minorHAnsi" w:hAnsiTheme="minorHAnsi" w:hint="eastAsia"/>
          <w:szCs w:val="24"/>
          <w:lang w:eastAsia="zh-CN"/>
        </w:rPr>
        <w:t>电信发展局主任</w:t>
      </w:r>
      <w:r w:rsidR="00BD3D24" w:rsidRPr="00BD3D24">
        <w:rPr>
          <w:rFonts w:asciiTheme="minorHAnsi" w:hAnsiTheme="minorHAnsi" w:hint="eastAsia"/>
          <w:szCs w:val="24"/>
          <w:lang w:eastAsia="zh-CN"/>
        </w:rPr>
        <w:t>赞扬在国家一级</w:t>
      </w:r>
      <w:r w:rsidR="00DB407E">
        <w:rPr>
          <w:rFonts w:asciiTheme="minorHAnsi" w:hAnsiTheme="minorHAnsi" w:hint="eastAsia"/>
          <w:szCs w:val="24"/>
          <w:lang w:eastAsia="zh-CN"/>
        </w:rPr>
        <w:t>进行的所有努力</w:t>
      </w:r>
      <w:r w:rsidR="00BD3D24" w:rsidRPr="00BD3D24">
        <w:rPr>
          <w:rFonts w:asciiTheme="minorHAnsi" w:hAnsiTheme="minorHAnsi" w:hint="eastAsia"/>
          <w:szCs w:val="24"/>
          <w:lang w:eastAsia="zh-CN"/>
        </w:rPr>
        <w:t>并</w:t>
      </w:r>
      <w:r w:rsidR="00DB407E">
        <w:rPr>
          <w:rFonts w:asciiTheme="minorHAnsi" w:hAnsiTheme="minorHAnsi" w:hint="eastAsia"/>
          <w:szCs w:val="24"/>
          <w:lang w:eastAsia="zh-CN"/>
        </w:rPr>
        <w:t>认为，将</w:t>
      </w:r>
      <w:r w:rsidR="00BD3D24" w:rsidRPr="00BD3D24">
        <w:rPr>
          <w:rFonts w:asciiTheme="minorHAnsi" w:hAnsiTheme="minorHAnsi" w:hint="eastAsia"/>
          <w:szCs w:val="24"/>
          <w:lang w:eastAsia="zh-CN"/>
        </w:rPr>
        <w:t>性别平等</w:t>
      </w:r>
      <w:r w:rsidR="00DB407E">
        <w:rPr>
          <w:rFonts w:asciiTheme="minorHAnsi" w:hAnsiTheme="minorHAnsi" w:hint="eastAsia"/>
          <w:szCs w:val="24"/>
          <w:lang w:eastAsia="zh-CN"/>
        </w:rPr>
        <w:t>纳入主要工作</w:t>
      </w:r>
      <w:r w:rsidR="00BD3D24" w:rsidRPr="00BD3D24">
        <w:rPr>
          <w:rFonts w:asciiTheme="minorHAnsi" w:hAnsiTheme="minorHAnsi" w:hint="eastAsia"/>
          <w:szCs w:val="24"/>
          <w:lang w:eastAsia="zh-CN"/>
        </w:rPr>
        <w:t>不仅是国际电联秘书处的</w:t>
      </w:r>
      <w:r w:rsidR="00DB407E">
        <w:rPr>
          <w:rFonts w:asciiTheme="minorHAnsi" w:hAnsiTheme="minorHAnsi" w:hint="eastAsia"/>
          <w:szCs w:val="24"/>
          <w:lang w:eastAsia="zh-CN"/>
        </w:rPr>
        <w:t>事情</w:t>
      </w:r>
      <w:r w:rsidR="00BD3D24" w:rsidRPr="00BD3D24">
        <w:rPr>
          <w:rFonts w:asciiTheme="minorHAnsi" w:hAnsiTheme="minorHAnsi" w:hint="eastAsia"/>
          <w:szCs w:val="24"/>
          <w:lang w:eastAsia="zh-CN"/>
        </w:rPr>
        <w:t>，也是所有利益攸关方的</w:t>
      </w:r>
      <w:r w:rsidR="00DB407E">
        <w:rPr>
          <w:rFonts w:asciiTheme="minorHAnsi" w:hAnsiTheme="minorHAnsi" w:hint="eastAsia"/>
          <w:szCs w:val="24"/>
          <w:lang w:eastAsia="zh-CN"/>
        </w:rPr>
        <w:t>事情</w:t>
      </w:r>
      <w:r w:rsidR="00BD3D24" w:rsidRPr="00BD3D24">
        <w:rPr>
          <w:rFonts w:asciiTheme="minorHAnsi" w:hAnsiTheme="minorHAnsi" w:hint="eastAsia"/>
          <w:szCs w:val="24"/>
          <w:lang w:eastAsia="zh-CN"/>
        </w:rPr>
        <w:t>。关于内部</w:t>
      </w:r>
      <w:r w:rsidR="00DB407E">
        <w:rPr>
          <w:rFonts w:asciiTheme="minorHAnsi" w:hAnsiTheme="minorHAnsi" w:hint="eastAsia"/>
          <w:szCs w:val="24"/>
          <w:lang w:eastAsia="zh-CN"/>
        </w:rPr>
        <w:t>的将性别平等纳入主要工作的活动</w:t>
      </w:r>
      <w:r w:rsidR="00BD3D24" w:rsidRPr="00BD3D24">
        <w:rPr>
          <w:rFonts w:asciiTheme="minorHAnsi" w:hAnsiTheme="minorHAnsi" w:hint="eastAsia"/>
          <w:szCs w:val="24"/>
          <w:lang w:eastAsia="zh-CN"/>
        </w:rPr>
        <w:t>，新的人力资源战略</w:t>
      </w:r>
      <w:r w:rsidR="00DB407E">
        <w:rPr>
          <w:rFonts w:asciiTheme="minorHAnsi" w:hAnsiTheme="minorHAnsi" w:hint="eastAsia"/>
          <w:szCs w:val="24"/>
          <w:lang w:eastAsia="zh-CN"/>
        </w:rPr>
        <w:t>规划</w:t>
      </w:r>
      <w:r w:rsidR="00BD3D24" w:rsidRPr="00BD3D24">
        <w:rPr>
          <w:rFonts w:asciiTheme="minorHAnsi" w:hAnsiTheme="minorHAnsi" w:hint="eastAsia"/>
          <w:szCs w:val="24"/>
          <w:lang w:eastAsia="zh-CN"/>
        </w:rPr>
        <w:t>和</w:t>
      </w:r>
      <w:r w:rsidR="00DB407E">
        <w:rPr>
          <w:rFonts w:asciiTheme="minorHAnsi" w:hAnsiTheme="minorHAnsi" w:hint="eastAsia"/>
          <w:szCs w:val="24"/>
          <w:lang w:eastAsia="zh-CN"/>
        </w:rPr>
        <w:t>运作</w:t>
      </w:r>
      <w:r w:rsidR="00BD3D24" w:rsidRPr="00BD3D24">
        <w:rPr>
          <w:rFonts w:asciiTheme="minorHAnsi" w:hAnsiTheme="minorHAnsi" w:hint="eastAsia"/>
          <w:szCs w:val="24"/>
          <w:lang w:eastAsia="zh-CN"/>
        </w:rPr>
        <w:t>规划</w:t>
      </w:r>
      <w:r w:rsidR="00DB407E">
        <w:rPr>
          <w:rFonts w:asciiTheme="minorHAnsi" w:hAnsiTheme="minorHAnsi" w:hint="eastAsia"/>
          <w:szCs w:val="24"/>
          <w:lang w:eastAsia="zh-CN"/>
        </w:rPr>
        <w:t>都</w:t>
      </w:r>
      <w:r w:rsidR="00BD3D24" w:rsidRPr="00BD3D24">
        <w:rPr>
          <w:rFonts w:asciiTheme="minorHAnsi" w:hAnsiTheme="minorHAnsi" w:hint="eastAsia"/>
          <w:szCs w:val="24"/>
          <w:lang w:eastAsia="zh-CN"/>
        </w:rPr>
        <w:t>考虑</w:t>
      </w:r>
      <w:r w:rsidR="00DB407E">
        <w:rPr>
          <w:rFonts w:asciiTheme="minorHAnsi" w:hAnsiTheme="minorHAnsi" w:hint="eastAsia"/>
          <w:szCs w:val="24"/>
          <w:lang w:eastAsia="zh-CN"/>
        </w:rPr>
        <w:t>到了</w:t>
      </w:r>
      <w:r w:rsidR="00DB407E">
        <w:rPr>
          <w:rFonts w:asciiTheme="minorHAnsi" w:hAnsiTheme="minorHAnsi" w:hint="eastAsia"/>
          <w:szCs w:val="24"/>
          <w:lang w:eastAsia="zh-CN"/>
        </w:rPr>
        <w:t>G</w:t>
      </w:r>
      <w:r w:rsidR="00DB407E">
        <w:rPr>
          <w:rFonts w:asciiTheme="minorHAnsi" w:hAnsiTheme="minorHAnsi"/>
          <w:szCs w:val="24"/>
          <w:lang w:eastAsia="zh-CN"/>
        </w:rPr>
        <w:t>EM</w:t>
      </w:r>
      <w:r w:rsidR="00BD3D24" w:rsidRPr="00BD3D24">
        <w:rPr>
          <w:rFonts w:asciiTheme="minorHAnsi" w:hAnsiTheme="minorHAnsi" w:hint="eastAsia"/>
          <w:szCs w:val="24"/>
          <w:lang w:eastAsia="zh-CN"/>
        </w:rPr>
        <w:t>行动计划。</w:t>
      </w:r>
      <w:r w:rsidR="00DB407E">
        <w:rPr>
          <w:rFonts w:asciiTheme="minorHAnsi" w:hAnsiTheme="minorHAnsi" w:hint="eastAsia"/>
          <w:szCs w:val="24"/>
          <w:lang w:eastAsia="zh-CN"/>
        </w:rPr>
        <w:t>明确</w:t>
      </w:r>
      <w:r w:rsidR="00BD3D24" w:rsidRPr="00BD3D24">
        <w:rPr>
          <w:rFonts w:asciiTheme="minorHAnsi" w:hAnsiTheme="minorHAnsi" w:hint="eastAsia"/>
          <w:szCs w:val="24"/>
          <w:lang w:eastAsia="zh-CN"/>
        </w:rPr>
        <w:t>正在努力实现内部委员会的性别平衡，并</w:t>
      </w:r>
      <w:r w:rsidR="00DB407E">
        <w:rPr>
          <w:rFonts w:asciiTheme="minorHAnsi" w:hAnsiTheme="minorHAnsi" w:hint="eastAsia"/>
          <w:szCs w:val="24"/>
          <w:lang w:eastAsia="zh-CN"/>
        </w:rPr>
        <w:t>利用“性别情况信息概览”</w:t>
      </w:r>
      <w:r w:rsidR="00BD3D24" w:rsidRPr="00BD3D24">
        <w:rPr>
          <w:rFonts w:asciiTheme="minorHAnsi" w:hAnsiTheme="minorHAnsi" w:hint="eastAsia"/>
          <w:szCs w:val="24"/>
          <w:lang w:eastAsia="zh-CN"/>
        </w:rPr>
        <w:t>跟踪和报告成功</w:t>
      </w:r>
      <w:r w:rsidR="00DB407E">
        <w:rPr>
          <w:rFonts w:asciiTheme="minorHAnsi" w:hAnsiTheme="minorHAnsi" w:hint="eastAsia"/>
          <w:szCs w:val="24"/>
          <w:lang w:eastAsia="zh-CN"/>
        </w:rPr>
        <w:t>案例</w:t>
      </w:r>
      <w:r w:rsidR="00BD3D24" w:rsidRPr="00BD3D24">
        <w:rPr>
          <w:rFonts w:asciiTheme="minorHAnsi" w:hAnsiTheme="minorHAnsi" w:hint="eastAsia"/>
          <w:szCs w:val="24"/>
          <w:lang w:eastAsia="zh-CN"/>
        </w:rPr>
        <w:t>。</w:t>
      </w:r>
      <w:r w:rsidR="00DB407E">
        <w:rPr>
          <w:rFonts w:asciiTheme="minorHAnsi" w:hAnsiTheme="minorHAnsi" w:hint="eastAsia"/>
          <w:szCs w:val="24"/>
          <w:lang w:eastAsia="zh-CN"/>
        </w:rPr>
        <w:t>现已制定了新的关于骚扰和欺诈的政策以及关于性骚扰的政策，</w:t>
      </w:r>
      <w:r w:rsidR="00BD3D24" w:rsidRPr="00BD3D24">
        <w:rPr>
          <w:rFonts w:asciiTheme="minorHAnsi" w:hAnsiTheme="minorHAnsi" w:hint="eastAsia"/>
          <w:szCs w:val="24"/>
          <w:lang w:eastAsia="zh-CN"/>
        </w:rPr>
        <w:t>关于保护举报人的内部政策即将出</w:t>
      </w:r>
      <w:r w:rsidR="00BD3D24" w:rsidRPr="00BD3D24">
        <w:rPr>
          <w:rFonts w:asciiTheme="minorHAnsi" w:hAnsiTheme="minorHAnsi" w:hint="eastAsia"/>
          <w:szCs w:val="24"/>
          <w:lang w:eastAsia="zh-CN"/>
        </w:rPr>
        <w:lastRenderedPageBreak/>
        <w:t>台。欢迎</w:t>
      </w:r>
      <w:r w:rsidR="00525A0A">
        <w:rPr>
          <w:rFonts w:asciiTheme="minorHAnsi" w:hAnsiTheme="minorHAnsi" w:hint="eastAsia"/>
          <w:szCs w:val="24"/>
          <w:lang w:eastAsia="zh-CN"/>
        </w:rPr>
        <w:t>成员</w:t>
      </w:r>
      <w:r w:rsidR="00BD3D24" w:rsidRPr="00BD3D24">
        <w:rPr>
          <w:rFonts w:asciiTheme="minorHAnsi" w:hAnsiTheme="minorHAnsi" w:hint="eastAsia"/>
          <w:szCs w:val="24"/>
          <w:lang w:eastAsia="zh-CN"/>
        </w:rPr>
        <w:t>国分享关于如何在实施</w:t>
      </w:r>
      <w:r w:rsidR="00525A0A">
        <w:rPr>
          <w:rFonts w:asciiTheme="minorHAnsi" w:hAnsiTheme="minorHAnsi" w:hint="eastAsia"/>
          <w:szCs w:val="24"/>
          <w:lang w:eastAsia="zh-CN"/>
        </w:rPr>
        <w:t>U</w:t>
      </w:r>
      <w:r w:rsidR="00525A0A">
        <w:rPr>
          <w:rFonts w:asciiTheme="minorHAnsi" w:hAnsiTheme="minorHAnsi"/>
          <w:szCs w:val="24"/>
          <w:lang w:eastAsia="zh-CN"/>
        </w:rPr>
        <w:t>N-SWAP</w:t>
      </w:r>
      <w:r w:rsidR="00BD3D24" w:rsidRPr="00BD3D24">
        <w:rPr>
          <w:rFonts w:asciiTheme="minorHAnsi" w:hAnsiTheme="minorHAnsi" w:hint="eastAsia"/>
          <w:szCs w:val="24"/>
          <w:lang w:eastAsia="zh-CN"/>
        </w:rPr>
        <w:t>业绩指标方面取得进一步进展的任何经验。</w:t>
      </w:r>
      <w:r w:rsidR="00525A0A">
        <w:rPr>
          <w:rFonts w:asciiTheme="minorHAnsi" w:hAnsiTheme="minorHAnsi" w:hint="eastAsia"/>
          <w:szCs w:val="24"/>
          <w:lang w:eastAsia="zh-CN"/>
        </w:rPr>
        <w:t>GEM</w:t>
      </w:r>
      <w:r w:rsidR="00BD3D24" w:rsidRPr="00BD3D24">
        <w:rPr>
          <w:rFonts w:asciiTheme="minorHAnsi" w:hAnsiTheme="minorHAnsi" w:hint="eastAsia"/>
          <w:szCs w:val="24"/>
          <w:lang w:eastAsia="zh-CN"/>
        </w:rPr>
        <w:t>规划资源有限；秘书处正在尽最大努力利用现有资源。</w:t>
      </w:r>
    </w:p>
    <w:p w:rsidR="0096042D" w:rsidRPr="00E1032A" w:rsidRDefault="0096042D" w:rsidP="00E9699F">
      <w:pPr>
        <w:snapToGrid w:val="0"/>
        <w:spacing w:after="120"/>
        <w:rPr>
          <w:rFonts w:asciiTheme="minorHAnsi" w:hAnsiTheme="minorHAnsi"/>
          <w:szCs w:val="24"/>
          <w:highlight w:val="lightGray"/>
          <w:lang w:eastAsia="zh-CN"/>
        </w:rPr>
      </w:pPr>
      <w:r w:rsidRPr="00CD10C4">
        <w:rPr>
          <w:rFonts w:asciiTheme="minorHAnsi" w:hAnsiTheme="minorHAnsi"/>
          <w:szCs w:val="24"/>
          <w:lang w:eastAsia="zh-CN"/>
        </w:rPr>
        <w:t>2.6</w:t>
      </w:r>
      <w:r w:rsidRPr="00CD10C4">
        <w:rPr>
          <w:rFonts w:asciiTheme="minorHAnsi" w:hAnsiTheme="minorHAnsi"/>
          <w:szCs w:val="24"/>
          <w:lang w:eastAsia="zh-CN"/>
        </w:rPr>
        <w:tab/>
      </w:r>
      <w:r w:rsidR="00B3452E">
        <w:rPr>
          <w:rFonts w:asciiTheme="minorHAnsi" w:hAnsiTheme="minorHAnsi" w:hint="eastAsia"/>
          <w:szCs w:val="24"/>
          <w:lang w:eastAsia="zh-CN"/>
        </w:rPr>
        <w:t>理事会将</w:t>
      </w:r>
      <w:r w:rsidR="00B3452E">
        <w:rPr>
          <w:rFonts w:asciiTheme="minorHAnsi" w:hAnsiTheme="minorHAnsi" w:hint="eastAsia"/>
          <w:szCs w:val="24"/>
          <w:lang w:eastAsia="zh-CN"/>
        </w:rPr>
        <w:t>C</w:t>
      </w:r>
      <w:r w:rsidR="00B3452E">
        <w:rPr>
          <w:rFonts w:asciiTheme="minorHAnsi" w:hAnsiTheme="minorHAnsi"/>
          <w:szCs w:val="24"/>
          <w:lang w:eastAsia="zh-CN"/>
        </w:rPr>
        <w:t>19/6</w:t>
      </w:r>
      <w:r w:rsidR="00B3452E">
        <w:rPr>
          <w:rFonts w:asciiTheme="minorHAnsi" w:hAnsiTheme="minorHAnsi" w:hint="eastAsia"/>
          <w:szCs w:val="24"/>
          <w:lang w:eastAsia="zh-CN"/>
        </w:rPr>
        <w:t>号文件</w:t>
      </w:r>
      <w:r w:rsidR="00B3452E" w:rsidRPr="00E9699F">
        <w:rPr>
          <w:rFonts w:asciiTheme="minorHAnsi" w:hAnsiTheme="minorHAnsi" w:hint="eastAsia"/>
          <w:b/>
          <w:bCs/>
          <w:szCs w:val="24"/>
          <w:lang w:eastAsia="zh-CN"/>
        </w:rPr>
        <w:t>记录在案</w:t>
      </w:r>
      <w:r w:rsidR="00B3452E">
        <w:rPr>
          <w:rFonts w:asciiTheme="minorHAnsi" w:hAnsiTheme="minorHAnsi" w:hint="eastAsia"/>
          <w:szCs w:val="24"/>
          <w:lang w:eastAsia="zh-CN"/>
        </w:rPr>
        <w:t>。</w:t>
      </w:r>
    </w:p>
    <w:p w:rsidR="0096042D" w:rsidRPr="00BE329E" w:rsidRDefault="0096042D" w:rsidP="00896F03">
      <w:pPr>
        <w:pStyle w:val="Heading1"/>
        <w:rPr>
          <w:lang w:eastAsia="zh-CN"/>
        </w:rPr>
      </w:pPr>
      <w:r w:rsidRPr="00BE329E">
        <w:rPr>
          <w:lang w:eastAsia="zh-CN"/>
        </w:rPr>
        <w:t>3</w:t>
      </w:r>
      <w:r w:rsidRPr="00BE329E">
        <w:rPr>
          <w:lang w:eastAsia="zh-CN"/>
        </w:rPr>
        <w:tab/>
      </w:r>
      <w:r w:rsidR="00273E4E" w:rsidRPr="007D5E5E">
        <w:rPr>
          <w:rFonts w:asciiTheme="minorHAnsi" w:hAnsiTheme="minorHAnsi" w:hint="eastAsia"/>
          <w:bCs/>
          <w:lang w:eastAsia="zh-CN"/>
        </w:rPr>
        <w:t>2020</w:t>
      </w:r>
      <w:r w:rsidR="00273E4E" w:rsidRPr="007D5E5E">
        <w:rPr>
          <w:rFonts w:asciiTheme="minorHAnsi" w:hAnsiTheme="minorHAnsi" w:hint="eastAsia"/>
          <w:bCs/>
          <w:lang w:eastAsia="zh-CN"/>
        </w:rPr>
        <w:t>年世界电信标准化</w:t>
      </w:r>
      <w:r w:rsidR="00273E4E">
        <w:rPr>
          <w:rFonts w:asciiTheme="minorHAnsi" w:hAnsiTheme="minorHAnsi" w:hint="eastAsia"/>
          <w:bCs/>
          <w:lang w:eastAsia="zh-CN"/>
        </w:rPr>
        <w:t>全会的筹备（</w:t>
      </w:r>
      <w:r w:rsidR="00273E4E" w:rsidRPr="007D5E5E">
        <w:rPr>
          <w:rFonts w:asciiTheme="minorHAnsi" w:hAnsiTheme="minorHAnsi" w:hint="eastAsia"/>
          <w:bCs/>
          <w:lang w:eastAsia="zh-CN"/>
        </w:rPr>
        <w:t>续</w:t>
      </w:r>
      <w:r w:rsidR="00273E4E">
        <w:rPr>
          <w:rFonts w:asciiTheme="minorHAnsi" w:hAnsiTheme="minorHAnsi" w:hint="eastAsia"/>
          <w:bCs/>
          <w:lang w:eastAsia="zh-CN"/>
        </w:rPr>
        <w:t>）</w:t>
      </w:r>
      <w:r w:rsidR="00713490" w:rsidRPr="00BE329E">
        <w:rPr>
          <w:rFonts w:hint="eastAsia"/>
          <w:lang w:eastAsia="zh-CN"/>
        </w:rPr>
        <w:t>（</w:t>
      </w:r>
      <w:hyperlink r:id="rId15" w:history="1">
        <w:r w:rsidR="00896F03" w:rsidRPr="00977456">
          <w:rPr>
            <w:rStyle w:val="Hyperlink"/>
            <w:bCs/>
            <w:sz w:val="26"/>
            <w:szCs w:val="26"/>
            <w:lang w:val="fr-CH" w:eastAsia="zh-CN"/>
          </w:rPr>
          <w:t>C19/68</w:t>
        </w:r>
      </w:hyperlink>
      <w:r w:rsidR="00E675A7" w:rsidRPr="00BE329E">
        <w:rPr>
          <w:rFonts w:hint="eastAsia"/>
          <w:lang w:eastAsia="zh-CN"/>
        </w:rPr>
        <w:t>号文件</w:t>
      </w:r>
      <w:r w:rsidR="00E675A7" w:rsidRPr="00BE329E">
        <w:rPr>
          <w:lang w:eastAsia="zh-CN"/>
        </w:rPr>
        <w:t>）</w:t>
      </w:r>
    </w:p>
    <w:p w:rsidR="0096042D" w:rsidRPr="00CD10C4" w:rsidRDefault="0096042D" w:rsidP="00E51125">
      <w:pPr>
        <w:snapToGrid w:val="0"/>
        <w:spacing w:after="120"/>
        <w:rPr>
          <w:rFonts w:asciiTheme="minorHAnsi" w:hAnsiTheme="minorHAnsi"/>
          <w:szCs w:val="24"/>
          <w:lang w:eastAsia="zh-CN"/>
        </w:rPr>
      </w:pPr>
      <w:r w:rsidRPr="00CD10C4">
        <w:rPr>
          <w:rFonts w:asciiTheme="minorHAnsi" w:hAnsiTheme="minorHAnsi"/>
          <w:szCs w:val="24"/>
          <w:lang w:eastAsia="zh-CN"/>
        </w:rPr>
        <w:t>3.1</w:t>
      </w:r>
      <w:r w:rsidRPr="00CD10C4">
        <w:rPr>
          <w:rFonts w:asciiTheme="minorHAnsi" w:hAnsiTheme="minorHAnsi"/>
          <w:szCs w:val="24"/>
          <w:lang w:eastAsia="zh-CN"/>
        </w:rPr>
        <w:tab/>
      </w:r>
      <w:r w:rsidR="00E51125" w:rsidRPr="00E51125">
        <w:rPr>
          <w:rFonts w:asciiTheme="minorHAnsi" w:hAnsiTheme="minorHAnsi" w:hint="eastAsia"/>
          <w:szCs w:val="24"/>
          <w:lang w:eastAsia="zh-CN"/>
        </w:rPr>
        <w:t>巴西</w:t>
      </w:r>
      <w:r w:rsidR="00E51125">
        <w:rPr>
          <w:rFonts w:asciiTheme="minorHAnsi" w:hAnsiTheme="minorHAnsi" w:hint="eastAsia"/>
          <w:szCs w:val="24"/>
          <w:lang w:eastAsia="zh-CN"/>
        </w:rPr>
        <w:t>理事</w:t>
      </w:r>
      <w:r w:rsidR="00E51125" w:rsidRPr="00E51125">
        <w:rPr>
          <w:rFonts w:asciiTheme="minorHAnsi" w:hAnsiTheme="minorHAnsi" w:hint="eastAsia"/>
          <w:szCs w:val="24"/>
          <w:lang w:eastAsia="zh-CN"/>
        </w:rPr>
        <w:t>介绍了</w:t>
      </w:r>
      <w:r w:rsidR="00E51125" w:rsidRPr="00E51125">
        <w:rPr>
          <w:rFonts w:asciiTheme="minorHAnsi" w:hAnsiTheme="minorHAnsi" w:hint="eastAsia"/>
          <w:szCs w:val="24"/>
          <w:lang w:eastAsia="zh-CN"/>
        </w:rPr>
        <w:t>C19/68</w:t>
      </w:r>
      <w:r w:rsidR="00E51125" w:rsidRPr="00E51125">
        <w:rPr>
          <w:rFonts w:asciiTheme="minorHAnsi" w:hAnsiTheme="minorHAnsi" w:hint="eastAsia"/>
          <w:szCs w:val="24"/>
          <w:lang w:eastAsia="zh-CN"/>
        </w:rPr>
        <w:t>号文件，其中载有巴西和加拿大提交的一份</w:t>
      </w:r>
      <w:r w:rsidR="00E51125">
        <w:rPr>
          <w:rFonts w:asciiTheme="minorHAnsi" w:hAnsiTheme="minorHAnsi" w:hint="eastAsia"/>
          <w:szCs w:val="24"/>
          <w:lang w:eastAsia="zh-CN"/>
        </w:rPr>
        <w:t>文稿</w:t>
      </w:r>
      <w:r w:rsidR="00E51125" w:rsidRPr="00E51125">
        <w:rPr>
          <w:rFonts w:asciiTheme="minorHAnsi" w:hAnsiTheme="minorHAnsi" w:hint="eastAsia"/>
          <w:szCs w:val="24"/>
          <w:lang w:eastAsia="zh-CN"/>
        </w:rPr>
        <w:t>，要求秘书处对与建立</w:t>
      </w:r>
      <w:r w:rsidR="00E51125">
        <w:rPr>
          <w:rFonts w:asciiTheme="minorHAnsi" w:hAnsiTheme="minorHAnsi" w:hint="eastAsia"/>
          <w:szCs w:val="24"/>
          <w:lang w:eastAsia="zh-CN"/>
        </w:rPr>
        <w:t>I</w:t>
      </w:r>
      <w:r w:rsidR="00E51125">
        <w:rPr>
          <w:rFonts w:asciiTheme="minorHAnsi" w:hAnsiTheme="minorHAnsi"/>
          <w:szCs w:val="24"/>
          <w:lang w:eastAsia="zh-CN"/>
        </w:rPr>
        <w:t>TU-T</w:t>
      </w:r>
      <w:r w:rsidR="00E51125">
        <w:rPr>
          <w:rFonts w:asciiTheme="minorHAnsi" w:hAnsiTheme="minorHAnsi" w:hint="eastAsia"/>
          <w:szCs w:val="24"/>
          <w:lang w:eastAsia="zh-CN"/>
        </w:rPr>
        <w:t>研究组区域</w:t>
      </w:r>
      <w:r w:rsidR="00E51125" w:rsidRPr="00E51125">
        <w:rPr>
          <w:rFonts w:asciiTheme="minorHAnsi" w:hAnsiTheme="minorHAnsi" w:hint="eastAsia"/>
          <w:szCs w:val="24"/>
          <w:lang w:eastAsia="zh-CN"/>
        </w:rPr>
        <w:t>组有关的规定和程序做出法律澄清</w:t>
      </w:r>
      <w:r w:rsidR="00E51125">
        <w:rPr>
          <w:rFonts w:asciiTheme="minorHAnsi" w:hAnsiTheme="minorHAnsi" w:hint="eastAsia"/>
          <w:szCs w:val="24"/>
          <w:lang w:eastAsia="zh-CN"/>
        </w:rPr>
        <w:t>，并说明</w:t>
      </w:r>
      <w:r w:rsidR="00E51125" w:rsidRPr="00E51125">
        <w:rPr>
          <w:rFonts w:asciiTheme="minorHAnsi" w:hAnsiTheme="minorHAnsi" w:hint="eastAsia"/>
          <w:szCs w:val="24"/>
          <w:lang w:eastAsia="zh-CN"/>
        </w:rPr>
        <w:t>部门成员、</w:t>
      </w:r>
      <w:r w:rsidR="00E51125">
        <w:rPr>
          <w:rFonts w:asciiTheme="minorHAnsi" w:hAnsiTheme="minorHAnsi" w:hint="eastAsia"/>
          <w:szCs w:val="24"/>
          <w:lang w:eastAsia="zh-CN"/>
        </w:rPr>
        <w:t>部门准成员</w:t>
      </w:r>
      <w:r w:rsidR="00E51125" w:rsidRPr="00E51125">
        <w:rPr>
          <w:rFonts w:asciiTheme="minorHAnsi" w:hAnsiTheme="minorHAnsi" w:hint="eastAsia"/>
          <w:szCs w:val="24"/>
          <w:lang w:eastAsia="zh-CN"/>
        </w:rPr>
        <w:t>和学术</w:t>
      </w:r>
      <w:r w:rsidR="00E51125">
        <w:rPr>
          <w:rFonts w:asciiTheme="minorHAnsi" w:hAnsiTheme="minorHAnsi" w:hint="eastAsia"/>
          <w:szCs w:val="24"/>
          <w:lang w:eastAsia="zh-CN"/>
        </w:rPr>
        <w:t>成员</w:t>
      </w:r>
      <w:r w:rsidR="00E51125" w:rsidRPr="00E51125">
        <w:rPr>
          <w:rFonts w:asciiTheme="minorHAnsi" w:hAnsiTheme="minorHAnsi" w:hint="eastAsia"/>
          <w:szCs w:val="24"/>
          <w:lang w:eastAsia="zh-CN"/>
        </w:rPr>
        <w:t>参与此类</w:t>
      </w:r>
      <w:r w:rsidR="00E51125">
        <w:rPr>
          <w:rFonts w:asciiTheme="minorHAnsi" w:hAnsiTheme="minorHAnsi" w:hint="eastAsia"/>
          <w:szCs w:val="24"/>
          <w:lang w:eastAsia="zh-CN"/>
        </w:rPr>
        <w:t>组</w:t>
      </w:r>
      <w:r w:rsidR="00E51125" w:rsidRPr="00E51125">
        <w:rPr>
          <w:rFonts w:asciiTheme="minorHAnsi" w:hAnsiTheme="minorHAnsi" w:hint="eastAsia"/>
          <w:szCs w:val="24"/>
          <w:lang w:eastAsia="zh-CN"/>
        </w:rPr>
        <w:t>的方式和权利以及</w:t>
      </w:r>
      <w:r w:rsidR="00E51125">
        <w:rPr>
          <w:rFonts w:asciiTheme="minorHAnsi" w:hAnsiTheme="minorHAnsi" w:hint="eastAsia"/>
          <w:szCs w:val="24"/>
          <w:lang w:eastAsia="zh-CN"/>
        </w:rPr>
        <w:t>电信标准化顾问组（</w:t>
      </w:r>
      <w:r w:rsidR="00E51125" w:rsidRPr="00E51125">
        <w:rPr>
          <w:rFonts w:asciiTheme="minorHAnsi" w:hAnsiTheme="minorHAnsi" w:hint="eastAsia"/>
          <w:szCs w:val="24"/>
          <w:lang w:eastAsia="zh-CN"/>
        </w:rPr>
        <w:t>TSAG</w:t>
      </w:r>
      <w:r w:rsidR="00E51125">
        <w:rPr>
          <w:rFonts w:asciiTheme="minorHAnsi" w:hAnsiTheme="minorHAnsi" w:hint="eastAsia"/>
          <w:szCs w:val="24"/>
          <w:lang w:eastAsia="zh-CN"/>
        </w:rPr>
        <w:t>）</w:t>
      </w:r>
      <w:r w:rsidR="00E51125" w:rsidRPr="00E51125">
        <w:rPr>
          <w:rFonts w:asciiTheme="minorHAnsi" w:hAnsiTheme="minorHAnsi" w:hint="eastAsia"/>
          <w:szCs w:val="24"/>
          <w:lang w:eastAsia="zh-CN"/>
        </w:rPr>
        <w:t>在这方面的作用。</w:t>
      </w:r>
    </w:p>
    <w:p w:rsidR="0096042D" w:rsidRPr="00CD10C4" w:rsidRDefault="0096042D" w:rsidP="004A088A">
      <w:pPr>
        <w:snapToGrid w:val="0"/>
        <w:spacing w:after="120"/>
        <w:rPr>
          <w:rFonts w:asciiTheme="minorHAnsi" w:hAnsiTheme="minorHAnsi"/>
          <w:szCs w:val="24"/>
          <w:lang w:eastAsia="zh-CN"/>
        </w:rPr>
      </w:pPr>
      <w:r w:rsidRPr="00CD10C4">
        <w:rPr>
          <w:rFonts w:asciiTheme="minorHAnsi" w:hAnsiTheme="minorHAnsi"/>
          <w:szCs w:val="24"/>
          <w:lang w:eastAsia="zh-CN"/>
        </w:rPr>
        <w:t>3.2</w:t>
      </w:r>
      <w:r w:rsidRPr="00CD10C4">
        <w:rPr>
          <w:rFonts w:asciiTheme="minorHAnsi" w:hAnsiTheme="minorHAnsi"/>
          <w:szCs w:val="24"/>
          <w:lang w:eastAsia="zh-CN"/>
        </w:rPr>
        <w:tab/>
      </w:r>
      <w:r w:rsidR="007416E5">
        <w:rPr>
          <w:rFonts w:asciiTheme="minorHAnsi" w:hAnsiTheme="minorHAnsi" w:hint="eastAsia"/>
          <w:szCs w:val="24"/>
          <w:lang w:eastAsia="zh-CN"/>
        </w:rPr>
        <w:t>电信标准化局主任</w:t>
      </w:r>
      <w:r w:rsidR="007416E5" w:rsidRPr="007416E5">
        <w:rPr>
          <w:rFonts w:asciiTheme="minorHAnsi" w:hAnsiTheme="minorHAnsi" w:hint="eastAsia"/>
          <w:szCs w:val="24"/>
          <w:lang w:eastAsia="zh-CN"/>
        </w:rPr>
        <w:t>说，在</w:t>
      </w:r>
      <w:r w:rsidR="007416E5" w:rsidRPr="007416E5">
        <w:rPr>
          <w:rFonts w:asciiTheme="minorHAnsi" w:hAnsiTheme="minorHAnsi" w:hint="eastAsia"/>
          <w:szCs w:val="24"/>
          <w:lang w:eastAsia="zh-CN"/>
        </w:rPr>
        <w:t>2018</w:t>
      </w:r>
      <w:r w:rsidR="007416E5" w:rsidRPr="007416E5">
        <w:rPr>
          <w:rFonts w:asciiTheme="minorHAnsi" w:hAnsiTheme="minorHAnsi" w:hint="eastAsia"/>
          <w:szCs w:val="24"/>
          <w:lang w:eastAsia="zh-CN"/>
        </w:rPr>
        <w:t>年</w:t>
      </w:r>
      <w:r w:rsidR="007416E5" w:rsidRPr="007416E5">
        <w:rPr>
          <w:rFonts w:asciiTheme="minorHAnsi" w:hAnsiTheme="minorHAnsi" w:hint="eastAsia"/>
          <w:szCs w:val="24"/>
          <w:lang w:eastAsia="zh-CN"/>
        </w:rPr>
        <w:t>12</w:t>
      </w:r>
      <w:r w:rsidR="007416E5" w:rsidRPr="007416E5">
        <w:rPr>
          <w:rFonts w:asciiTheme="minorHAnsi" w:hAnsiTheme="minorHAnsi" w:hint="eastAsia"/>
          <w:szCs w:val="24"/>
          <w:lang w:eastAsia="zh-CN"/>
        </w:rPr>
        <w:t>月的会议上，</w:t>
      </w:r>
      <w:r w:rsidR="007416E5" w:rsidRPr="007416E5">
        <w:rPr>
          <w:rFonts w:asciiTheme="minorHAnsi" w:hAnsiTheme="minorHAnsi" w:hint="eastAsia"/>
          <w:szCs w:val="24"/>
          <w:lang w:eastAsia="zh-CN"/>
        </w:rPr>
        <w:t>TSAG</w:t>
      </w:r>
      <w:r w:rsidR="007416E5" w:rsidRPr="007416E5">
        <w:rPr>
          <w:rFonts w:asciiTheme="minorHAnsi" w:hAnsiTheme="minorHAnsi" w:hint="eastAsia"/>
          <w:szCs w:val="24"/>
          <w:lang w:eastAsia="zh-CN"/>
        </w:rPr>
        <w:t>设立了一个报告</w:t>
      </w:r>
      <w:r w:rsidR="007416E5">
        <w:rPr>
          <w:rFonts w:asciiTheme="minorHAnsi" w:hAnsiTheme="minorHAnsi" w:hint="eastAsia"/>
          <w:szCs w:val="24"/>
          <w:lang w:eastAsia="zh-CN"/>
        </w:rPr>
        <w:t>人</w:t>
      </w:r>
      <w:r w:rsidR="007416E5" w:rsidRPr="007416E5">
        <w:rPr>
          <w:rFonts w:asciiTheme="minorHAnsi" w:hAnsiTheme="minorHAnsi" w:hint="eastAsia"/>
          <w:szCs w:val="24"/>
          <w:lang w:eastAsia="zh-CN"/>
        </w:rPr>
        <w:t>组来审议这一事项；该</w:t>
      </w:r>
      <w:r w:rsidR="007416E5">
        <w:rPr>
          <w:rFonts w:asciiTheme="minorHAnsi" w:hAnsiTheme="minorHAnsi" w:hint="eastAsia"/>
          <w:szCs w:val="24"/>
          <w:lang w:eastAsia="zh-CN"/>
        </w:rPr>
        <w:t>报告人组的讨论已经开始。</w:t>
      </w:r>
    </w:p>
    <w:p w:rsidR="0096042D" w:rsidRDefault="0096042D" w:rsidP="00C00FCC">
      <w:pPr>
        <w:snapToGrid w:val="0"/>
        <w:spacing w:after="120"/>
        <w:rPr>
          <w:rFonts w:asciiTheme="minorHAnsi" w:hAnsiTheme="minorHAnsi"/>
          <w:szCs w:val="24"/>
          <w:lang w:eastAsia="zh-CN"/>
        </w:rPr>
      </w:pPr>
      <w:r w:rsidRPr="00CD10C4">
        <w:rPr>
          <w:rFonts w:asciiTheme="minorHAnsi" w:hAnsiTheme="minorHAnsi"/>
          <w:szCs w:val="24"/>
          <w:lang w:eastAsia="zh-CN"/>
        </w:rPr>
        <w:t>3.3</w:t>
      </w:r>
      <w:r w:rsidRPr="00CD10C4">
        <w:rPr>
          <w:rFonts w:asciiTheme="minorHAnsi" w:hAnsiTheme="minorHAnsi"/>
          <w:szCs w:val="24"/>
          <w:lang w:eastAsia="zh-CN"/>
        </w:rPr>
        <w:tab/>
      </w:r>
      <w:r w:rsidR="00C00FCC">
        <w:rPr>
          <w:rFonts w:asciiTheme="minorHAnsi" w:hAnsiTheme="minorHAnsi" w:hint="eastAsia"/>
          <w:szCs w:val="24"/>
          <w:lang w:eastAsia="zh-CN"/>
        </w:rPr>
        <w:t>若干理事</w:t>
      </w:r>
      <w:r w:rsidR="00C00FCC" w:rsidRPr="00C00FCC">
        <w:rPr>
          <w:rFonts w:asciiTheme="minorHAnsi" w:hAnsiTheme="minorHAnsi" w:hint="eastAsia"/>
          <w:szCs w:val="24"/>
          <w:lang w:eastAsia="zh-CN"/>
        </w:rPr>
        <w:t>强调了解决提出的问题和获得法律澄清的重要性，但有些</w:t>
      </w:r>
      <w:r w:rsidR="00C00FCC">
        <w:rPr>
          <w:rFonts w:asciiTheme="minorHAnsi" w:hAnsiTheme="minorHAnsi" w:hint="eastAsia"/>
          <w:szCs w:val="24"/>
          <w:lang w:eastAsia="zh-CN"/>
        </w:rPr>
        <w:t>理事认为</w:t>
      </w:r>
      <w:r w:rsidR="00C00FCC" w:rsidRPr="00C00FCC">
        <w:rPr>
          <w:rFonts w:asciiTheme="minorHAnsi" w:hAnsiTheme="minorHAnsi" w:hint="eastAsia"/>
          <w:szCs w:val="24"/>
          <w:lang w:eastAsia="zh-CN"/>
        </w:rPr>
        <w:t>，理事会不是这样做的适当论坛。其他人</w:t>
      </w:r>
      <w:r w:rsidR="00C00FCC">
        <w:rPr>
          <w:rFonts w:asciiTheme="minorHAnsi" w:hAnsiTheme="minorHAnsi" w:hint="eastAsia"/>
          <w:szCs w:val="24"/>
          <w:lang w:eastAsia="zh-CN"/>
        </w:rPr>
        <w:t>表示</w:t>
      </w:r>
      <w:r w:rsidR="00C00FCC" w:rsidRPr="00C00FCC">
        <w:rPr>
          <w:rFonts w:asciiTheme="minorHAnsi" w:hAnsiTheme="minorHAnsi" w:hint="eastAsia"/>
          <w:szCs w:val="24"/>
          <w:lang w:eastAsia="zh-CN"/>
        </w:rPr>
        <w:t>，秘书处的澄清可以在</w:t>
      </w:r>
      <w:r w:rsidR="00C00FCC">
        <w:rPr>
          <w:rFonts w:asciiTheme="minorHAnsi" w:hAnsiTheme="minorHAnsi" w:hint="eastAsia"/>
          <w:szCs w:val="24"/>
          <w:lang w:eastAsia="zh-CN"/>
        </w:rPr>
        <w:t>理事会</w:t>
      </w:r>
      <w:r w:rsidR="00C00FCC" w:rsidRPr="00C00FCC">
        <w:rPr>
          <w:rFonts w:asciiTheme="minorHAnsi" w:hAnsiTheme="minorHAnsi" w:hint="eastAsia"/>
          <w:szCs w:val="24"/>
          <w:lang w:eastAsia="zh-CN"/>
        </w:rPr>
        <w:t>会议上作出，即使其他地方的工作正在取得进展。一名</w:t>
      </w:r>
      <w:r w:rsidR="00C00FCC">
        <w:rPr>
          <w:rFonts w:asciiTheme="minorHAnsi" w:hAnsiTheme="minorHAnsi" w:hint="eastAsia"/>
          <w:szCs w:val="24"/>
          <w:lang w:eastAsia="zh-CN"/>
        </w:rPr>
        <w:t>理事</w:t>
      </w:r>
      <w:r w:rsidR="00C00FCC" w:rsidRPr="00C00FCC">
        <w:rPr>
          <w:rFonts w:asciiTheme="minorHAnsi" w:hAnsiTheme="minorHAnsi" w:hint="eastAsia"/>
          <w:szCs w:val="24"/>
          <w:lang w:eastAsia="zh-CN"/>
        </w:rPr>
        <w:t>建议，没有必要澄清</w:t>
      </w:r>
      <w:r w:rsidR="00C00FCC">
        <w:rPr>
          <w:rFonts w:asciiTheme="minorHAnsi" w:hAnsiTheme="minorHAnsi" w:hint="eastAsia"/>
          <w:szCs w:val="24"/>
          <w:lang w:eastAsia="zh-CN"/>
        </w:rPr>
        <w:t>文稿</w:t>
      </w:r>
      <w:r w:rsidR="00C00FCC" w:rsidRPr="00C00FCC">
        <w:rPr>
          <w:rFonts w:asciiTheme="minorHAnsi" w:hAnsiTheme="minorHAnsi" w:hint="eastAsia"/>
          <w:szCs w:val="24"/>
          <w:lang w:eastAsia="zh-CN"/>
        </w:rPr>
        <w:t>中提出的第一个问题，应该对其进行相应的修正</w:t>
      </w:r>
      <w:r w:rsidR="00C00FCC">
        <w:rPr>
          <w:rFonts w:asciiTheme="minorHAnsi" w:hAnsiTheme="minorHAnsi" w:hint="eastAsia"/>
          <w:szCs w:val="24"/>
          <w:lang w:eastAsia="zh-CN"/>
        </w:rPr>
        <w:t>。</w:t>
      </w:r>
    </w:p>
    <w:p w:rsidR="00C00FCC" w:rsidRDefault="00C00FCC" w:rsidP="006847C3">
      <w:pPr>
        <w:snapToGrid w:val="0"/>
        <w:spacing w:after="120"/>
        <w:rPr>
          <w:rFonts w:asciiTheme="minorHAnsi" w:hAnsiTheme="minorHAnsi"/>
          <w:szCs w:val="24"/>
          <w:lang w:eastAsia="zh-CN"/>
        </w:rPr>
      </w:pPr>
      <w:r>
        <w:rPr>
          <w:rFonts w:asciiTheme="minorHAnsi" w:hAnsiTheme="minorHAnsi" w:hint="eastAsia"/>
          <w:szCs w:val="24"/>
          <w:lang w:eastAsia="zh-CN"/>
        </w:rPr>
        <w:t>3</w:t>
      </w:r>
      <w:r>
        <w:rPr>
          <w:rFonts w:asciiTheme="minorHAnsi" w:hAnsiTheme="minorHAnsi"/>
          <w:szCs w:val="24"/>
          <w:lang w:eastAsia="zh-CN"/>
        </w:rPr>
        <w:t>.4</w:t>
      </w:r>
      <w:r>
        <w:rPr>
          <w:rFonts w:asciiTheme="minorHAnsi" w:hAnsiTheme="minorHAnsi"/>
          <w:szCs w:val="24"/>
          <w:lang w:eastAsia="zh-CN"/>
        </w:rPr>
        <w:tab/>
      </w:r>
      <w:r>
        <w:rPr>
          <w:rFonts w:asciiTheme="minorHAnsi" w:hAnsiTheme="minorHAnsi" w:hint="eastAsia"/>
          <w:szCs w:val="24"/>
          <w:lang w:eastAsia="zh-CN"/>
        </w:rPr>
        <w:t>代</w:t>
      </w:r>
      <w:r w:rsidRPr="00C00FCC">
        <w:rPr>
          <w:rFonts w:asciiTheme="minorHAnsi" w:hAnsiTheme="minorHAnsi" w:hint="eastAsia"/>
          <w:szCs w:val="24"/>
          <w:lang w:eastAsia="zh-CN"/>
        </w:rPr>
        <w:t>主席建议理事会同意注意</w:t>
      </w:r>
      <w:r>
        <w:rPr>
          <w:rFonts w:asciiTheme="minorHAnsi" w:hAnsiTheme="minorHAnsi" w:hint="eastAsia"/>
          <w:szCs w:val="24"/>
          <w:lang w:eastAsia="zh-CN"/>
        </w:rPr>
        <w:t>到</w:t>
      </w:r>
      <w:r w:rsidRPr="00C00FCC">
        <w:rPr>
          <w:rFonts w:asciiTheme="minorHAnsi" w:hAnsiTheme="minorHAnsi" w:hint="eastAsia"/>
          <w:szCs w:val="24"/>
          <w:lang w:eastAsia="zh-CN"/>
        </w:rPr>
        <w:t>C19/68</w:t>
      </w:r>
      <w:r>
        <w:rPr>
          <w:rFonts w:asciiTheme="minorHAnsi" w:hAnsiTheme="minorHAnsi" w:hint="eastAsia"/>
          <w:szCs w:val="24"/>
          <w:lang w:eastAsia="zh-CN"/>
        </w:rPr>
        <w:t>号文件中提出的关切、注意到</w:t>
      </w:r>
      <w:r>
        <w:rPr>
          <w:rFonts w:asciiTheme="minorHAnsi" w:hAnsiTheme="minorHAnsi" w:hint="eastAsia"/>
          <w:szCs w:val="24"/>
          <w:lang w:eastAsia="zh-CN"/>
        </w:rPr>
        <w:t>P</w:t>
      </w:r>
      <w:r>
        <w:rPr>
          <w:rFonts w:asciiTheme="minorHAnsi" w:hAnsiTheme="minorHAnsi"/>
          <w:szCs w:val="24"/>
          <w:lang w:eastAsia="zh-CN"/>
        </w:rPr>
        <w:t>P-</w:t>
      </w:r>
      <w:r w:rsidRPr="00C00FCC">
        <w:rPr>
          <w:rFonts w:asciiTheme="minorHAnsi" w:hAnsiTheme="minorHAnsi" w:hint="eastAsia"/>
          <w:szCs w:val="24"/>
          <w:lang w:eastAsia="zh-CN"/>
        </w:rPr>
        <w:t>18</w:t>
      </w:r>
      <w:r w:rsidRPr="00C00FCC">
        <w:rPr>
          <w:rFonts w:asciiTheme="minorHAnsi" w:hAnsiTheme="minorHAnsi" w:hint="eastAsia"/>
          <w:szCs w:val="24"/>
          <w:lang w:eastAsia="zh-CN"/>
        </w:rPr>
        <w:t>已将此</w:t>
      </w:r>
      <w:r>
        <w:rPr>
          <w:rFonts w:asciiTheme="minorHAnsi" w:hAnsiTheme="minorHAnsi" w:hint="eastAsia"/>
          <w:szCs w:val="24"/>
          <w:lang w:eastAsia="zh-CN"/>
        </w:rPr>
        <w:t>事宜</w:t>
      </w:r>
      <w:r w:rsidRPr="00C00FCC">
        <w:rPr>
          <w:rFonts w:asciiTheme="minorHAnsi" w:hAnsiTheme="minorHAnsi" w:hint="eastAsia"/>
          <w:szCs w:val="24"/>
          <w:lang w:eastAsia="zh-CN"/>
        </w:rPr>
        <w:t>委托给</w:t>
      </w:r>
      <w:r>
        <w:rPr>
          <w:rFonts w:asciiTheme="minorHAnsi" w:hAnsiTheme="minorHAnsi" w:hint="eastAsia"/>
          <w:szCs w:val="24"/>
          <w:lang w:eastAsia="zh-CN"/>
        </w:rPr>
        <w:t>了</w:t>
      </w:r>
      <w:r w:rsidR="006847C3">
        <w:rPr>
          <w:rFonts w:asciiTheme="minorHAnsi" w:hAnsiTheme="minorHAnsi" w:hint="eastAsia"/>
          <w:szCs w:val="24"/>
          <w:lang w:eastAsia="zh-CN"/>
        </w:rPr>
        <w:t>世界电信标准化全会（</w:t>
      </w:r>
      <w:r w:rsidR="006847C3">
        <w:rPr>
          <w:rFonts w:asciiTheme="minorHAnsi" w:hAnsiTheme="minorHAnsi" w:hint="eastAsia"/>
          <w:szCs w:val="24"/>
          <w:lang w:eastAsia="zh-CN"/>
        </w:rPr>
        <w:t>W</w:t>
      </w:r>
      <w:r w:rsidR="006847C3">
        <w:rPr>
          <w:rFonts w:asciiTheme="minorHAnsi" w:hAnsiTheme="minorHAnsi"/>
          <w:szCs w:val="24"/>
          <w:lang w:eastAsia="zh-CN"/>
        </w:rPr>
        <w:t>TSA</w:t>
      </w:r>
      <w:r w:rsidR="006847C3">
        <w:rPr>
          <w:rFonts w:asciiTheme="minorHAnsi" w:hAnsiTheme="minorHAnsi" w:hint="eastAsia"/>
          <w:szCs w:val="24"/>
          <w:lang w:eastAsia="zh-CN"/>
        </w:rPr>
        <w:t>）</w:t>
      </w:r>
      <w:r>
        <w:rPr>
          <w:rFonts w:asciiTheme="minorHAnsi" w:hAnsiTheme="minorHAnsi" w:hint="eastAsia"/>
          <w:szCs w:val="24"/>
          <w:lang w:eastAsia="zh-CN"/>
        </w:rPr>
        <w:t>且</w:t>
      </w:r>
      <w:r w:rsidRPr="00C00FCC">
        <w:rPr>
          <w:rFonts w:asciiTheme="minorHAnsi" w:hAnsiTheme="minorHAnsi" w:hint="eastAsia"/>
          <w:szCs w:val="24"/>
          <w:lang w:eastAsia="zh-CN"/>
        </w:rPr>
        <w:t>TSAG</w:t>
      </w:r>
      <w:r w:rsidRPr="00C00FCC">
        <w:rPr>
          <w:rFonts w:asciiTheme="minorHAnsi" w:hAnsiTheme="minorHAnsi" w:hint="eastAsia"/>
          <w:szCs w:val="24"/>
          <w:lang w:eastAsia="zh-CN"/>
        </w:rPr>
        <w:t>报告</w:t>
      </w:r>
      <w:r w:rsidR="000B5D26">
        <w:rPr>
          <w:rFonts w:asciiTheme="minorHAnsi" w:hAnsiTheme="minorHAnsi" w:hint="eastAsia"/>
          <w:szCs w:val="24"/>
          <w:lang w:eastAsia="zh-CN"/>
        </w:rPr>
        <w:t>人组内部已经在进行讨论，同时</w:t>
      </w:r>
      <w:r w:rsidRPr="00C00FCC">
        <w:rPr>
          <w:rFonts w:asciiTheme="minorHAnsi" w:hAnsiTheme="minorHAnsi" w:hint="eastAsia"/>
          <w:szCs w:val="24"/>
          <w:lang w:eastAsia="zh-CN"/>
        </w:rPr>
        <w:t>请秘书处向</w:t>
      </w:r>
      <w:r w:rsidRPr="00C00FCC">
        <w:rPr>
          <w:rFonts w:asciiTheme="minorHAnsi" w:hAnsiTheme="minorHAnsi" w:hint="eastAsia"/>
          <w:szCs w:val="24"/>
          <w:lang w:eastAsia="zh-CN"/>
        </w:rPr>
        <w:t>TSAG</w:t>
      </w:r>
      <w:r w:rsidRPr="00C00FCC">
        <w:rPr>
          <w:rFonts w:asciiTheme="minorHAnsi" w:hAnsiTheme="minorHAnsi" w:hint="eastAsia"/>
          <w:szCs w:val="24"/>
          <w:lang w:eastAsia="zh-CN"/>
        </w:rPr>
        <w:t>下次会议提供其法律意见以及巴西和加拿大的</w:t>
      </w:r>
      <w:r w:rsidR="000B5D26">
        <w:rPr>
          <w:rFonts w:asciiTheme="minorHAnsi" w:hAnsiTheme="minorHAnsi" w:hint="eastAsia"/>
          <w:szCs w:val="24"/>
          <w:lang w:eastAsia="zh-CN"/>
        </w:rPr>
        <w:t>文稿</w:t>
      </w:r>
      <w:r w:rsidRPr="00C00FCC">
        <w:rPr>
          <w:rFonts w:asciiTheme="minorHAnsi" w:hAnsiTheme="minorHAnsi" w:hint="eastAsia"/>
          <w:szCs w:val="24"/>
          <w:lang w:eastAsia="zh-CN"/>
        </w:rPr>
        <w:t>。</w:t>
      </w:r>
    </w:p>
    <w:p w:rsidR="00EE4FFF" w:rsidRPr="00EE4FFF" w:rsidRDefault="00EE4FFF" w:rsidP="00C00FCC">
      <w:pPr>
        <w:snapToGrid w:val="0"/>
        <w:spacing w:after="120"/>
        <w:rPr>
          <w:rFonts w:asciiTheme="minorHAnsi" w:hAnsiTheme="minorHAnsi"/>
          <w:szCs w:val="24"/>
          <w:lang w:eastAsia="zh-CN"/>
        </w:rPr>
      </w:pPr>
      <w:r>
        <w:rPr>
          <w:rFonts w:asciiTheme="minorHAnsi" w:hAnsiTheme="minorHAnsi"/>
          <w:szCs w:val="24"/>
          <w:lang w:eastAsia="zh-CN"/>
        </w:rPr>
        <w:t>3.5</w:t>
      </w:r>
      <w:r>
        <w:rPr>
          <w:rFonts w:asciiTheme="minorHAnsi" w:hAnsiTheme="minorHAnsi"/>
          <w:szCs w:val="24"/>
          <w:lang w:eastAsia="zh-CN"/>
        </w:rPr>
        <w:tab/>
      </w:r>
      <w:r>
        <w:rPr>
          <w:rFonts w:asciiTheme="minorHAnsi" w:hAnsiTheme="minorHAnsi" w:hint="eastAsia"/>
          <w:szCs w:val="24"/>
          <w:lang w:eastAsia="zh-CN"/>
        </w:rPr>
        <w:t>会议对此表示</w:t>
      </w:r>
      <w:r w:rsidRPr="00EE4FFF">
        <w:rPr>
          <w:rFonts w:asciiTheme="minorHAnsi" w:hAnsiTheme="minorHAnsi" w:hint="eastAsia"/>
          <w:b/>
          <w:bCs/>
          <w:szCs w:val="24"/>
          <w:lang w:eastAsia="zh-CN"/>
        </w:rPr>
        <w:t>同意</w:t>
      </w:r>
      <w:r>
        <w:rPr>
          <w:rFonts w:asciiTheme="minorHAnsi" w:hAnsiTheme="minorHAnsi" w:hint="eastAsia"/>
          <w:szCs w:val="24"/>
          <w:lang w:eastAsia="zh-CN"/>
        </w:rPr>
        <w:t>。</w:t>
      </w:r>
    </w:p>
    <w:p w:rsidR="0096042D" w:rsidRPr="00BE329E" w:rsidRDefault="0096042D" w:rsidP="00896F03">
      <w:pPr>
        <w:pStyle w:val="Heading1"/>
        <w:rPr>
          <w:lang w:eastAsia="zh-CN"/>
        </w:rPr>
      </w:pPr>
      <w:r w:rsidRPr="00BE329E">
        <w:rPr>
          <w:lang w:eastAsia="zh-CN"/>
        </w:rPr>
        <w:t>4</w:t>
      </w:r>
      <w:r w:rsidRPr="00BE329E">
        <w:rPr>
          <w:lang w:eastAsia="zh-CN"/>
        </w:rPr>
        <w:tab/>
      </w:r>
      <w:r w:rsidR="008A605A">
        <w:rPr>
          <w:rFonts w:asciiTheme="minorHAnsi" w:hAnsiTheme="minorHAnsi" w:hint="eastAsia"/>
          <w:bCs/>
          <w:lang w:eastAsia="zh-CN"/>
        </w:rPr>
        <w:t>国际电联世界电信展活动</w:t>
      </w:r>
      <w:r w:rsidR="009F3951" w:rsidRPr="00BE329E">
        <w:rPr>
          <w:rFonts w:hint="eastAsia"/>
          <w:lang w:eastAsia="zh-CN"/>
        </w:rPr>
        <w:t>（</w:t>
      </w:r>
      <w:hyperlink r:id="rId16" w:history="1">
        <w:r w:rsidR="00896F03" w:rsidRPr="00E37FE7">
          <w:rPr>
            <w:rStyle w:val="Hyperlink"/>
            <w:bCs/>
            <w:sz w:val="26"/>
            <w:szCs w:val="26"/>
            <w:lang w:val="fr-CH" w:eastAsia="zh-CN"/>
          </w:rPr>
          <w:t>C19/19</w:t>
        </w:r>
      </w:hyperlink>
      <w:r w:rsidR="009F3951" w:rsidRPr="00BE329E">
        <w:rPr>
          <w:rFonts w:hint="eastAsia"/>
          <w:lang w:eastAsia="zh-CN"/>
        </w:rPr>
        <w:t>号</w:t>
      </w:r>
      <w:r w:rsidR="009F3951" w:rsidRPr="00BE329E">
        <w:rPr>
          <w:lang w:eastAsia="zh-CN"/>
        </w:rPr>
        <w:t>文件）</w:t>
      </w:r>
    </w:p>
    <w:p w:rsidR="0096042D" w:rsidRPr="00CD10C4" w:rsidRDefault="0096042D" w:rsidP="00A933C3">
      <w:pPr>
        <w:keepNext/>
        <w:keepLines/>
        <w:snapToGrid w:val="0"/>
        <w:spacing w:after="120"/>
        <w:rPr>
          <w:rFonts w:asciiTheme="minorHAnsi" w:hAnsiTheme="minorHAnsi"/>
          <w:szCs w:val="24"/>
          <w:lang w:eastAsia="zh-CN"/>
        </w:rPr>
      </w:pPr>
      <w:r w:rsidRPr="00CD10C4">
        <w:rPr>
          <w:rFonts w:asciiTheme="minorHAnsi" w:hAnsiTheme="minorHAnsi"/>
          <w:szCs w:val="24"/>
          <w:lang w:eastAsia="zh-CN"/>
        </w:rPr>
        <w:t>4.1</w:t>
      </w:r>
      <w:r w:rsidRPr="00CD10C4">
        <w:rPr>
          <w:rFonts w:asciiTheme="minorHAnsi" w:hAnsiTheme="minorHAnsi"/>
          <w:szCs w:val="24"/>
          <w:lang w:eastAsia="zh-CN"/>
        </w:rPr>
        <w:tab/>
      </w:r>
      <w:r w:rsidR="00A933C3">
        <w:rPr>
          <w:rFonts w:asciiTheme="minorHAnsi" w:hAnsiTheme="minorHAnsi" w:hint="eastAsia"/>
          <w:szCs w:val="24"/>
          <w:lang w:eastAsia="zh-CN"/>
        </w:rPr>
        <w:t>大会</w:t>
      </w:r>
      <w:r w:rsidR="00A933C3" w:rsidRPr="00A933C3">
        <w:rPr>
          <w:rFonts w:asciiTheme="minorHAnsi" w:hAnsiTheme="minorHAnsi" w:hint="eastAsia"/>
          <w:szCs w:val="24"/>
          <w:lang w:eastAsia="zh-CN"/>
        </w:rPr>
        <w:t>和出版部主任介绍了</w:t>
      </w:r>
      <w:r w:rsidR="00A933C3" w:rsidRPr="00A933C3">
        <w:rPr>
          <w:rFonts w:asciiTheme="minorHAnsi" w:hAnsiTheme="minorHAnsi" w:hint="eastAsia"/>
          <w:szCs w:val="24"/>
          <w:lang w:eastAsia="zh-CN"/>
        </w:rPr>
        <w:t>C19/19</w:t>
      </w:r>
      <w:r w:rsidR="00A933C3" w:rsidRPr="00A933C3">
        <w:rPr>
          <w:rFonts w:asciiTheme="minorHAnsi" w:hAnsiTheme="minorHAnsi" w:hint="eastAsia"/>
          <w:szCs w:val="24"/>
          <w:lang w:eastAsia="zh-CN"/>
        </w:rPr>
        <w:t>号文件，其中概述了在南非举行的国际电联</w:t>
      </w:r>
      <w:r w:rsidR="00A933C3" w:rsidRPr="00A933C3">
        <w:rPr>
          <w:rFonts w:asciiTheme="minorHAnsi" w:hAnsiTheme="minorHAnsi" w:hint="eastAsia"/>
          <w:szCs w:val="24"/>
          <w:lang w:eastAsia="zh-CN"/>
        </w:rPr>
        <w:t>2018</w:t>
      </w:r>
      <w:r w:rsidR="00A933C3" w:rsidRPr="00A933C3">
        <w:rPr>
          <w:rFonts w:asciiTheme="minorHAnsi" w:hAnsiTheme="minorHAnsi" w:hint="eastAsia"/>
          <w:szCs w:val="24"/>
          <w:lang w:eastAsia="zh-CN"/>
        </w:rPr>
        <w:t>年世界电信展的亮点，描述了</w:t>
      </w:r>
      <w:r w:rsidR="00A933C3" w:rsidRPr="00A933C3">
        <w:rPr>
          <w:rFonts w:asciiTheme="minorHAnsi" w:hAnsiTheme="minorHAnsi" w:hint="eastAsia"/>
          <w:szCs w:val="24"/>
          <w:lang w:eastAsia="zh-CN"/>
        </w:rPr>
        <w:t>2019</w:t>
      </w:r>
      <w:r w:rsidR="00A933C3" w:rsidRPr="00A933C3">
        <w:rPr>
          <w:rFonts w:asciiTheme="minorHAnsi" w:hAnsiTheme="minorHAnsi" w:hint="eastAsia"/>
          <w:szCs w:val="24"/>
          <w:lang w:eastAsia="zh-CN"/>
        </w:rPr>
        <w:t>年活动的计划，并详细介绍了根据</w:t>
      </w:r>
      <w:r w:rsidR="00A933C3">
        <w:rPr>
          <w:rFonts w:asciiTheme="minorHAnsi" w:hAnsiTheme="minorHAnsi" w:hint="eastAsia"/>
          <w:szCs w:val="24"/>
          <w:lang w:eastAsia="zh-CN"/>
        </w:rPr>
        <w:t>P</w:t>
      </w:r>
      <w:r w:rsidR="00A933C3">
        <w:rPr>
          <w:rFonts w:asciiTheme="minorHAnsi" w:hAnsiTheme="minorHAnsi"/>
          <w:szCs w:val="24"/>
          <w:lang w:eastAsia="zh-CN"/>
        </w:rPr>
        <w:t>P-18</w:t>
      </w:r>
      <w:r w:rsidR="00A933C3" w:rsidRPr="00A933C3">
        <w:rPr>
          <w:rFonts w:asciiTheme="minorHAnsi" w:hAnsiTheme="minorHAnsi" w:hint="eastAsia"/>
          <w:szCs w:val="24"/>
          <w:lang w:eastAsia="zh-CN"/>
        </w:rPr>
        <w:t>第</w:t>
      </w:r>
      <w:r w:rsidR="00A933C3" w:rsidRPr="00A933C3">
        <w:rPr>
          <w:rFonts w:asciiTheme="minorHAnsi" w:hAnsiTheme="minorHAnsi" w:hint="eastAsia"/>
          <w:szCs w:val="24"/>
          <w:lang w:eastAsia="zh-CN"/>
        </w:rPr>
        <w:t>11</w:t>
      </w:r>
      <w:r w:rsidR="00A933C3" w:rsidRPr="00A933C3">
        <w:rPr>
          <w:rFonts w:asciiTheme="minorHAnsi" w:hAnsiTheme="minorHAnsi" w:hint="eastAsia"/>
          <w:szCs w:val="24"/>
          <w:lang w:eastAsia="zh-CN"/>
        </w:rPr>
        <w:t>号决议修正案采取的行动。他宣布，经过招标，越南被选为</w:t>
      </w:r>
      <w:r w:rsidR="00A933C3" w:rsidRPr="00A933C3">
        <w:rPr>
          <w:rFonts w:asciiTheme="minorHAnsi" w:hAnsiTheme="minorHAnsi" w:hint="eastAsia"/>
          <w:szCs w:val="24"/>
          <w:lang w:eastAsia="zh-CN"/>
        </w:rPr>
        <w:t>2020</w:t>
      </w:r>
      <w:r w:rsidR="00A933C3" w:rsidRPr="00A933C3">
        <w:rPr>
          <w:rFonts w:asciiTheme="minorHAnsi" w:hAnsiTheme="minorHAnsi" w:hint="eastAsia"/>
          <w:szCs w:val="24"/>
          <w:lang w:eastAsia="zh-CN"/>
        </w:rPr>
        <w:t>年国际电联世界电信</w:t>
      </w:r>
      <w:r w:rsidR="00A933C3">
        <w:rPr>
          <w:rFonts w:asciiTheme="minorHAnsi" w:hAnsiTheme="minorHAnsi" w:hint="eastAsia"/>
          <w:szCs w:val="24"/>
          <w:lang w:eastAsia="zh-CN"/>
        </w:rPr>
        <w:t>展</w:t>
      </w:r>
      <w:r w:rsidR="00A933C3" w:rsidRPr="00A933C3">
        <w:rPr>
          <w:rFonts w:asciiTheme="minorHAnsi" w:hAnsiTheme="minorHAnsi" w:hint="eastAsia"/>
          <w:szCs w:val="24"/>
          <w:lang w:eastAsia="zh-CN"/>
        </w:rPr>
        <w:t>的东道国；</w:t>
      </w:r>
      <w:r w:rsidR="00A933C3">
        <w:rPr>
          <w:rFonts w:asciiTheme="minorHAnsi" w:hAnsiTheme="minorHAnsi" w:hint="eastAsia"/>
          <w:szCs w:val="24"/>
          <w:lang w:eastAsia="zh-CN"/>
        </w:rPr>
        <w:t>目前正在最终确定</w:t>
      </w:r>
      <w:r w:rsidR="00A933C3" w:rsidRPr="00A933C3">
        <w:rPr>
          <w:rFonts w:asciiTheme="minorHAnsi" w:hAnsiTheme="minorHAnsi" w:hint="eastAsia"/>
          <w:szCs w:val="24"/>
          <w:lang w:eastAsia="zh-CN"/>
        </w:rPr>
        <w:t>东道国</w:t>
      </w:r>
      <w:r w:rsidR="00A933C3">
        <w:rPr>
          <w:rFonts w:asciiTheme="minorHAnsi" w:hAnsiTheme="minorHAnsi" w:hint="eastAsia"/>
          <w:szCs w:val="24"/>
          <w:lang w:eastAsia="zh-CN"/>
        </w:rPr>
        <w:t>协议</w:t>
      </w:r>
      <w:r w:rsidR="00A933C3" w:rsidRPr="00A933C3">
        <w:rPr>
          <w:rFonts w:asciiTheme="minorHAnsi" w:hAnsiTheme="minorHAnsi" w:hint="eastAsia"/>
          <w:szCs w:val="24"/>
          <w:lang w:eastAsia="zh-CN"/>
        </w:rPr>
        <w:t>。</w:t>
      </w:r>
    </w:p>
    <w:p w:rsidR="0096042D" w:rsidRDefault="0096042D" w:rsidP="002462B9">
      <w:pPr>
        <w:snapToGrid w:val="0"/>
        <w:spacing w:after="120"/>
        <w:rPr>
          <w:rFonts w:asciiTheme="minorHAnsi" w:hAnsiTheme="minorHAnsi"/>
          <w:szCs w:val="24"/>
          <w:lang w:eastAsia="zh-CN"/>
        </w:rPr>
      </w:pPr>
      <w:r w:rsidRPr="00CD10C4">
        <w:rPr>
          <w:rFonts w:asciiTheme="minorHAnsi" w:hAnsiTheme="minorHAnsi"/>
          <w:szCs w:val="24"/>
          <w:lang w:eastAsia="zh-CN"/>
        </w:rPr>
        <w:t>4.2</w:t>
      </w:r>
      <w:r w:rsidRPr="00CD10C4">
        <w:rPr>
          <w:rFonts w:asciiTheme="minorHAnsi" w:hAnsiTheme="minorHAnsi"/>
          <w:szCs w:val="24"/>
          <w:lang w:eastAsia="zh-CN"/>
        </w:rPr>
        <w:tab/>
      </w:r>
      <w:r w:rsidR="002462B9">
        <w:rPr>
          <w:rFonts w:asciiTheme="minorHAnsi" w:hAnsiTheme="minorHAnsi" w:hint="eastAsia"/>
          <w:szCs w:val="24"/>
          <w:lang w:eastAsia="zh-CN"/>
        </w:rPr>
        <w:t>若干理事</w:t>
      </w:r>
      <w:r w:rsidR="00123C79" w:rsidRPr="00123C79">
        <w:rPr>
          <w:rFonts w:asciiTheme="minorHAnsi" w:hAnsiTheme="minorHAnsi" w:hint="eastAsia"/>
          <w:szCs w:val="24"/>
          <w:lang w:eastAsia="zh-CN"/>
        </w:rPr>
        <w:t>表示支持继续举办国际电联世界</w:t>
      </w:r>
      <w:r w:rsidR="002462B9" w:rsidRPr="00123C79">
        <w:rPr>
          <w:rFonts w:asciiTheme="minorHAnsi" w:hAnsiTheme="minorHAnsi" w:hint="eastAsia"/>
          <w:szCs w:val="24"/>
          <w:lang w:eastAsia="zh-CN"/>
        </w:rPr>
        <w:t>电信</w:t>
      </w:r>
      <w:r w:rsidR="002462B9">
        <w:rPr>
          <w:rFonts w:asciiTheme="minorHAnsi" w:hAnsiTheme="minorHAnsi" w:hint="eastAsia"/>
          <w:szCs w:val="24"/>
          <w:lang w:eastAsia="zh-CN"/>
        </w:rPr>
        <w:t>展</w:t>
      </w:r>
      <w:r w:rsidR="00123C79" w:rsidRPr="00123C79">
        <w:rPr>
          <w:rFonts w:asciiTheme="minorHAnsi" w:hAnsiTheme="minorHAnsi" w:hint="eastAsia"/>
          <w:szCs w:val="24"/>
          <w:lang w:eastAsia="zh-CN"/>
        </w:rPr>
        <w:t>活动，这为新技术和服务领域的信息交流与合作提供了一个重要平台。中小企业</w:t>
      </w:r>
      <w:r w:rsidR="002462B9">
        <w:rPr>
          <w:rFonts w:asciiTheme="minorHAnsi" w:hAnsiTheme="minorHAnsi" w:hint="eastAsia"/>
          <w:szCs w:val="24"/>
          <w:lang w:eastAsia="zh-CN"/>
        </w:rPr>
        <w:t>（</w:t>
      </w:r>
      <w:r w:rsidR="002462B9">
        <w:rPr>
          <w:rFonts w:asciiTheme="minorHAnsi" w:hAnsiTheme="minorHAnsi" w:hint="eastAsia"/>
          <w:szCs w:val="24"/>
          <w:lang w:eastAsia="zh-CN"/>
        </w:rPr>
        <w:t>S</w:t>
      </w:r>
      <w:r w:rsidR="002462B9">
        <w:rPr>
          <w:rFonts w:asciiTheme="minorHAnsi" w:hAnsiTheme="minorHAnsi"/>
          <w:szCs w:val="24"/>
          <w:lang w:eastAsia="zh-CN"/>
        </w:rPr>
        <w:t>ME</w:t>
      </w:r>
      <w:r w:rsidR="002462B9">
        <w:rPr>
          <w:rFonts w:asciiTheme="minorHAnsi" w:hAnsiTheme="minorHAnsi" w:hint="eastAsia"/>
          <w:szCs w:val="24"/>
          <w:lang w:eastAsia="zh-CN"/>
        </w:rPr>
        <w:t>）</w:t>
      </w:r>
      <w:r w:rsidR="00123C79" w:rsidRPr="00123C79">
        <w:rPr>
          <w:rFonts w:asciiTheme="minorHAnsi" w:hAnsiTheme="minorHAnsi" w:hint="eastAsia"/>
          <w:szCs w:val="24"/>
          <w:lang w:eastAsia="zh-CN"/>
        </w:rPr>
        <w:t>和创新者的参与尤其受到欢迎。面对全球</w:t>
      </w:r>
      <w:r w:rsidR="002462B9">
        <w:rPr>
          <w:rFonts w:asciiTheme="minorHAnsi" w:hAnsiTheme="minorHAnsi" w:hint="eastAsia"/>
          <w:szCs w:val="24"/>
          <w:lang w:eastAsia="zh-CN"/>
        </w:rPr>
        <w:t>I</w:t>
      </w:r>
      <w:r w:rsidR="002462B9">
        <w:rPr>
          <w:rFonts w:asciiTheme="minorHAnsi" w:hAnsiTheme="minorHAnsi"/>
          <w:szCs w:val="24"/>
          <w:lang w:eastAsia="zh-CN"/>
        </w:rPr>
        <w:t>CT</w:t>
      </w:r>
      <w:r w:rsidR="00123C79" w:rsidRPr="00123C79">
        <w:rPr>
          <w:rFonts w:asciiTheme="minorHAnsi" w:hAnsiTheme="minorHAnsi" w:hint="eastAsia"/>
          <w:szCs w:val="24"/>
          <w:lang w:eastAsia="zh-CN"/>
        </w:rPr>
        <w:t>行业的竞争</w:t>
      </w:r>
      <w:r w:rsidR="002462B9">
        <w:rPr>
          <w:rFonts w:asciiTheme="minorHAnsi" w:hAnsiTheme="minorHAnsi" w:hint="eastAsia"/>
          <w:szCs w:val="24"/>
          <w:lang w:eastAsia="zh-CN"/>
        </w:rPr>
        <w:t>性活动</w:t>
      </w:r>
      <w:r w:rsidR="00123C79" w:rsidRPr="00123C79">
        <w:rPr>
          <w:rFonts w:asciiTheme="minorHAnsi" w:hAnsiTheme="minorHAnsi" w:hint="eastAsia"/>
          <w:szCs w:val="24"/>
          <w:lang w:eastAsia="zh-CN"/>
        </w:rPr>
        <w:t>和参与</w:t>
      </w:r>
      <w:r w:rsidR="002462B9">
        <w:rPr>
          <w:rFonts w:asciiTheme="minorHAnsi" w:hAnsiTheme="minorHAnsi" w:hint="eastAsia"/>
          <w:szCs w:val="24"/>
          <w:lang w:eastAsia="zh-CN"/>
        </w:rPr>
        <w:t>人数的</w:t>
      </w:r>
      <w:r w:rsidR="00123C79" w:rsidRPr="00123C79">
        <w:rPr>
          <w:rFonts w:asciiTheme="minorHAnsi" w:hAnsiTheme="minorHAnsi" w:hint="eastAsia"/>
          <w:szCs w:val="24"/>
          <w:lang w:eastAsia="zh-CN"/>
        </w:rPr>
        <w:t>减少，特别是发达国家的参与</w:t>
      </w:r>
      <w:r w:rsidR="002462B9">
        <w:rPr>
          <w:rFonts w:asciiTheme="minorHAnsi" w:hAnsiTheme="minorHAnsi" w:hint="eastAsia"/>
          <w:szCs w:val="24"/>
          <w:lang w:eastAsia="zh-CN"/>
        </w:rPr>
        <w:t>的</w:t>
      </w:r>
      <w:r w:rsidR="00123C79" w:rsidRPr="00123C79">
        <w:rPr>
          <w:rFonts w:asciiTheme="minorHAnsi" w:hAnsiTheme="minorHAnsi" w:hint="eastAsia"/>
          <w:szCs w:val="24"/>
          <w:lang w:eastAsia="zh-CN"/>
        </w:rPr>
        <w:t>减少，</w:t>
      </w:r>
      <w:r w:rsidR="002462B9">
        <w:rPr>
          <w:rFonts w:asciiTheme="minorHAnsi" w:hAnsiTheme="minorHAnsi" w:hint="eastAsia"/>
          <w:szCs w:val="24"/>
          <w:lang w:eastAsia="zh-CN"/>
        </w:rPr>
        <w:t>会议</w:t>
      </w:r>
      <w:r w:rsidR="00123C79" w:rsidRPr="00123C79">
        <w:rPr>
          <w:rFonts w:asciiTheme="minorHAnsi" w:hAnsiTheme="minorHAnsi" w:hint="eastAsia"/>
          <w:szCs w:val="24"/>
          <w:lang w:eastAsia="zh-CN"/>
        </w:rPr>
        <w:t>敦促秘书处鼓励</w:t>
      </w:r>
      <w:r w:rsidR="002462B9">
        <w:rPr>
          <w:rFonts w:asciiTheme="minorHAnsi" w:hAnsiTheme="minorHAnsi" w:hint="eastAsia"/>
          <w:szCs w:val="24"/>
          <w:lang w:eastAsia="zh-CN"/>
        </w:rPr>
        <w:t>成员</w:t>
      </w:r>
      <w:r w:rsidR="00123C79" w:rsidRPr="00123C79">
        <w:rPr>
          <w:rFonts w:asciiTheme="minorHAnsi" w:hAnsiTheme="minorHAnsi" w:hint="eastAsia"/>
          <w:szCs w:val="24"/>
          <w:lang w:eastAsia="zh-CN"/>
        </w:rPr>
        <w:t>国</w:t>
      </w:r>
      <w:r w:rsidR="002462B9">
        <w:rPr>
          <w:rFonts w:asciiTheme="minorHAnsi" w:hAnsiTheme="minorHAnsi" w:hint="eastAsia"/>
          <w:szCs w:val="24"/>
          <w:lang w:eastAsia="zh-CN"/>
        </w:rPr>
        <w:t>继续</w:t>
      </w:r>
      <w:r w:rsidR="00123C79" w:rsidRPr="00123C79">
        <w:rPr>
          <w:rFonts w:asciiTheme="minorHAnsi" w:hAnsiTheme="minorHAnsi" w:hint="eastAsia"/>
          <w:szCs w:val="24"/>
          <w:lang w:eastAsia="zh-CN"/>
        </w:rPr>
        <w:t>其承诺，确保</w:t>
      </w:r>
      <w:r w:rsidR="002462B9">
        <w:rPr>
          <w:rFonts w:asciiTheme="minorHAnsi" w:hAnsiTheme="minorHAnsi" w:hint="eastAsia"/>
          <w:szCs w:val="24"/>
          <w:lang w:eastAsia="zh-CN"/>
        </w:rPr>
        <w:t>展会</w:t>
      </w:r>
      <w:r w:rsidR="00123C79" w:rsidRPr="00123C79">
        <w:rPr>
          <w:rFonts w:asciiTheme="minorHAnsi" w:hAnsiTheme="minorHAnsi" w:hint="eastAsia"/>
          <w:szCs w:val="24"/>
          <w:lang w:eastAsia="zh-CN"/>
        </w:rPr>
        <w:t>活动仍然具有相关性，并考虑其</w:t>
      </w:r>
      <w:r w:rsidR="002462B9">
        <w:rPr>
          <w:rFonts w:asciiTheme="minorHAnsi" w:hAnsiTheme="minorHAnsi" w:hint="eastAsia"/>
          <w:szCs w:val="24"/>
          <w:lang w:eastAsia="zh-CN"/>
        </w:rPr>
        <w:t>为国际电联</w:t>
      </w:r>
      <w:r w:rsidR="00123C79" w:rsidRPr="00123C79">
        <w:rPr>
          <w:rFonts w:asciiTheme="minorHAnsi" w:hAnsiTheme="minorHAnsi" w:hint="eastAsia"/>
          <w:szCs w:val="24"/>
          <w:lang w:eastAsia="zh-CN"/>
        </w:rPr>
        <w:t>活动增加的价值。与国际电联世界</w:t>
      </w:r>
      <w:r w:rsidR="002462B9" w:rsidRPr="00123C79">
        <w:rPr>
          <w:rFonts w:asciiTheme="minorHAnsi" w:hAnsiTheme="minorHAnsi" w:hint="eastAsia"/>
          <w:szCs w:val="24"/>
          <w:lang w:eastAsia="zh-CN"/>
        </w:rPr>
        <w:t>电信</w:t>
      </w:r>
      <w:r w:rsidR="002462B9">
        <w:rPr>
          <w:rFonts w:asciiTheme="minorHAnsi" w:hAnsiTheme="minorHAnsi" w:hint="eastAsia"/>
          <w:szCs w:val="24"/>
          <w:lang w:eastAsia="zh-CN"/>
        </w:rPr>
        <w:t>展</w:t>
      </w:r>
      <w:r w:rsidR="00123C79" w:rsidRPr="00123C79">
        <w:rPr>
          <w:rFonts w:asciiTheme="minorHAnsi" w:hAnsiTheme="minorHAnsi" w:hint="eastAsia"/>
          <w:szCs w:val="24"/>
          <w:lang w:eastAsia="zh-CN"/>
        </w:rPr>
        <w:t>并行安排国际电联的其他高级别活动可能有助于</w:t>
      </w:r>
      <w:r w:rsidR="002462B9">
        <w:rPr>
          <w:rFonts w:asciiTheme="minorHAnsi" w:hAnsiTheme="minorHAnsi" w:hint="eastAsia"/>
          <w:szCs w:val="24"/>
          <w:lang w:eastAsia="zh-CN"/>
        </w:rPr>
        <w:t>提高人们的</w:t>
      </w:r>
      <w:r w:rsidR="00123C79" w:rsidRPr="00123C79">
        <w:rPr>
          <w:rFonts w:asciiTheme="minorHAnsi" w:hAnsiTheme="minorHAnsi" w:hint="eastAsia"/>
          <w:szCs w:val="24"/>
          <w:lang w:eastAsia="zh-CN"/>
        </w:rPr>
        <w:t>参与</w:t>
      </w:r>
      <w:r w:rsidR="002462B9">
        <w:rPr>
          <w:rFonts w:asciiTheme="minorHAnsi" w:hAnsiTheme="minorHAnsi" w:hint="eastAsia"/>
          <w:szCs w:val="24"/>
          <w:lang w:eastAsia="zh-CN"/>
        </w:rPr>
        <w:t>程度</w:t>
      </w:r>
      <w:r w:rsidR="00123C79" w:rsidRPr="00123C79">
        <w:rPr>
          <w:rFonts w:asciiTheme="minorHAnsi" w:hAnsiTheme="minorHAnsi" w:hint="eastAsia"/>
          <w:szCs w:val="24"/>
          <w:lang w:eastAsia="zh-CN"/>
        </w:rPr>
        <w:t>。</w:t>
      </w:r>
    </w:p>
    <w:p w:rsidR="00123C79" w:rsidRDefault="00123C79" w:rsidP="00173A74">
      <w:pPr>
        <w:snapToGrid w:val="0"/>
        <w:spacing w:after="120"/>
        <w:rPr>
          <w:rFonts w:asciiTheme="minorHAnsi" w:hAnsiTheme="minorHAnsi"/>
          <w:szCs w:val="24"/>
          <w:lang w:eastAsia="zh-CN"/>
        </w:rPr>
      </w:pPr>
      <w:r>
        <w:rPr>
          <w:rFonts w:asciiTheme="minorHAnsi" w:hAnsiTheme="minorHAnsi" w:hint="eastAsia"/>
          <w:szCs w:val="24"/>
          <w:lang w:eastAsia="zh-CN"/>
        </w:rPr>
        <w:t>4</w:t>
      </w:r>
      <w:r>
        <w:rPr>
          <w:rFonts w:asciiTheme="minorHAnsi" w:hAnsiTheme="minorHAnsi"/>
          <w:szCs w:val="24"/>
          <w:lang w:eastAsia="zh-CN"/>
        </w:rPr>
        <w:t>.3</w:t>
      </w:r>
      <w:r>
        <w:rPr>
          <w:rFonts w:asciiTheme="minorHAnsi" w:hAnsiTheme="minorHAnsi"/>
          <w:szCs w:val="24"/>
          <w:lang w:eastAsia="zh-CN"/>
        </w:rPr>
        <w:tab/>
      </w:r>
      <w:r w:rsidRPr="00123C79">
        <w:rPr>
          <w:rFonts w:asciiTheme="minorHAnsi" w:hAnsiTheme="minorHAnsi" w:hint="eastAsia"/>
          <w:szCs w:val="24"/>
          <w:lang w:eastAsia="zh-CN"/>
        </w:rPr>
        <w:t>匈牙利</w:t>
      </w:r>
      <w:r w:rsidR="0014784D">
        <w:rPr>
          <w:rFonts w:asciiTheme="minorHAnsi" w:hAnsiTheme="minorHAnsi" w:hint="eastAsia"/>
          <w:szCs w:val="24"/>
          <w:lang w:eastAsia="zh-CN"/>
        </w:rPr>
        <w:t>理事</w:t>
      </w:r>
      <w:r w:rsidRPr="00123C79">
        <w:rPr>
          <w:rFonts w:asciiTheme="minorHAnsi" w:hAnsiTheme="minorHAnsi" w:hint="eastAsia"/>
          <w:szCs w:val="24"/>
          <w:lang w:eastAsia="zh-CN"/>
        </w:rPr>
        <w:t>邀请</w:t>
      </w:r>
      <w:r w:rsidR="0014784D">
        <w:rPr>
          <w:rFonts w:asciiTheme="minorHAnsi" w:hAnsiTheme="minorHAnsi" w:hint="eastAsia"/>
          <w:szCs w:val="24"/>
          <w:lang w:eastAsia="zh-CN"/>
        </w:rPr>
        <w:t>各方</w:t>
      </w:r>
      <w:r w:rsidRPr="00123C79">
        <w:rPr>
          <w:rFonts w:asciiTheme="minorHAnsi" w:hAnsiTheme="minorHAnsi" w:hint="eastAsia"/>
          <w:szCs w:val="24"/>
          <w:lang w:eastAsia="zh-CN"/>
        </w:rPr>
        <w:t>广泛参与</w:t>
      </w:r>
      <w:r w:rsidRPr="00123C79">
        <w:rPr>
          <w:rFonts w:asciiTheme="minorHAnsi" w:hAnsiTheme="minorHAnsi" w:hint="eastAsia"/>
          <w:szCs w:val="24"/>
          <w:lang w:eastAsia="zh-CN"/>
        </w:rPr>
        <w:t>2019</w:t>
      </w:r>
      <w:r w:rsidRPr="00123C79">
        <w:rPr>
          <w:rFonts w:asciiTheme="minorHAnsi" w:hAnsiTheme="minorHAnsi" w:hint="eastAsia"/>
          <w:szCs w:val="24"/>
          <w:lang w:eastAsia="zh-CN"/>
        </w:rPr>
        <w:t>年的活动。</w:t>
      </w:r>
    </w:p>
    <w:p w:rsidR="00123C79" w:rsidRDefault="00123C79" w:rsidP="00123C79">
      <w:pPr>
        <w:snapToGrid w:val="0"/>
        <w:spacing w:after="120"/>
        <w:rPr>
          <w:rFonts w:asciiTheme="minorHAnsi" w:hAnsiTheme="minorHAnsi"/>
          <w:szCs w:val="24"/>
          <w:lang w:eastAsia="zh-CN"/>
        </w:rPr>
      </w:pPr>
      <w:r>
        <w:rPr>
          <w:rFonts w:asciiTheme="minorHAnsi" w:hAnsiTheme="minorHAnsi"/>
          <w:szCs w:val="24"/>
          <w:lang w:eastAsia="zh-CN"/>
        </w:rPr>
        <w:t>4.4</w:t>
      </w:r>
      <w:r>
        <w:rPr>
          <w:rFonts w:asciiTheme="minorHAnsi" w:hAnsiTheme="minorHAnsi"/>
          <w:szCs w:val="24"/>
          <w:lang w:eastAsia="zh-CN"/>
        </w:rPr>
        <w:tab/>
      </w:r>
      <w:r w:rsidRPr="00123C79">
        <w:rPr>
          <w:rFonts w:asciiTheme="minorHAnsi" w:hAnsiTheme="minorHAnsi" w:hint="eastAsia"/>
          <w:szCs w:val="24"/>
          <w:lang w:eastAsia="zh-CN"/>
        </w:rPr>
        <w:t>尼日利亚</w:t>
      </w:r>
      <w:r w:rsidR="0014784D">
        <w:rPr>
          <w:rFonts w:asciiTheme="minorHAnsi" w:hAnsiTheme="minorHAnsi" w:hint="eastAsia"/>
          <w:szCs w:val="24"/>
          <w:lang w:eastAsia="zh-CN"/>
        </w:rPr>
        <w:t>理事希望保证</w:t>
      </w:r>
      <w:r w:rsidRPr="00123C79">
        <w:rPr>
          <w:rFonts w:asciiTheme="minorHAnsi" w:hAnsiTheme="minorHAnsi" w:hint="eastAsia"/>
          <w:szCs w:val="24"/>
          <w:lang w:eastAsia="zh-CN"/>
        </w:rPr>
        <w:t>他的国家的与会者</w:t>
      </w:r>
      <w:r w:rsidR="0014784D">
        <w:rPr>
          <w:rFonts w:asciiTheme="minorHAnsi" w:hAnsiTheme="minorHAnsi" w:hint="eastAsia"/>
          <w:szCs w:val="24"/>
          <w:lang w:eastAsia="zh-CN"/>
        </w:rPr>
        <w:t>可以</w:t>
      </w:r>
      <w:r w:rsidRPr="00123C79">
        <w:rPr>
          <w:rFonts w:asciiTheme="minorHAnsi" w:hAnsiTheme="minorHAnsi" w:hint="eastAsia"/>
          <w:szCs w:val="24"/>
          <w:lang w:eastAsia="zh-CN"/>
        </w:rPr>
        <w:t>获得签证参加布达佩斯的活动。</w:t>
      </w:r>
    </w:p>
    <w:p w:rsidR="00123C79" w:rsidRDefault="00123C79" w:rsidP="00123C79">
      <w:pPr>
        <w:snapToGrid w:val="0"/>
        <w:spacing w:after="120"/>
        <w:rPr>
          <w:rFonts w:asciiTheme="minorHAnsi" w:hAnsiTheme="minorHAnsi"/>
          <w:szCs w:val="24"/>
          <w:lang w:eastAsia="zh-CN"/>
        </w:rPr>
      </w:pPr>
      <w:r>
        <w:rPr>
          <w:rFonts w:asciiTheme="minorHAnsi" w:hAnsiTheme="minorHAnsi"/>
          <w:szCs w:val="24"/>
          <w:lang w:eastAsia="zh-CN"/>
        </w:rPr>
        <w:t>4.5</w:t>
      </w:r>
      <w:r w:rsidR="009957EB">
        <w:rPr>
          <w:rFonts w:asciiTheme="minorHAnsi" w:hAnsiTheme="minorHAnsi"/>
          <w:szCs w:val="24"/>
          <w:lang w:eastAsia="zh-CN"/>
        </w:rPr>
        <w:tab/>
      </w:r>
      <w:r w:rsidR="009957EB" w:rsidRPr="009957EB">
        <w:rPr>
          <w:rFonts w:asciiTheme="minorHAnsi" w:hAnsiTheme="minorHAnsi" w:hint="eastAsia"/>
          <w:szCs w:val="24"/>
          <w:lang w:eastAsia="zh-CN"/>
        </w:rPr>
        <w:t>越南观察员说，信息和通信部计划于</w:t>
      </w:r>
      <w:r w:rsidR="009957EB" w:rsidRPr="009957EB">
        <w:rPr>
          <w:rFonts w:asciiTheme="minorHAnsi" w:hAnsiTheme="minorHAnsi" w:hint="eastAsia"/>
          <w:szCs w:val="24"/>
          <w:lang w:eastAsia="zh-CN"/>
        </w:rPr>
        <w:t>9</w:t>
      </w:r>
      <w:r w:rsidR="009957EB" w:rsidRPr="009957EB">
        <w:rPr>
          <w:rFonts w:asciiTheme="minorHAnsi" w:hAnsiTheme="minorHAnsi" w:hint="eastAsia"/>
          <w:szCs w:val="24"/>
          <w:lang w:eastAsia="zh-CN"/>
        </w:rPr>
        <w:t>月在河内举行</w:t>
      </w:r>
      <w:r w:rsidR="009957EB" w:rsidRPr="009957EB">
        <w:rPr>
          <w:rFonts w:asciiTheme="minorHAnsi" w:hAnsiTheme="minorHAnsi" w:hint="eastAsia"/>
          <w:szCs w:val="24"/>
          <w:lang w:eastAsia="zh-CN"/>
        </w:rPr>
        <w:t>2020</w:t>
      </w:r>
      <w:r w:rsidR="009957EB" w:rsidRPr="009957EB">
        <w:rPr>
          <w:rFonts w:asciiTheme="minorHAnsi" w:hAnsiTheme="minorHAnsi" w:hint="eastAsia"/>
          <w:szCs w:val="24"/>
          <w:lang w:eastAsia="zh-CN"/>
        </w:rPr>
        <w:t>年</w:t>
      </w:r>
      <w:r w:rsidR="0014784D">
        <w:rPr>
          <w:rFonts w:asciiTheme="minorHAnsi" w:hAnsiTheme="minorHAnsi" w:hint="eastAsia"/>
          <w:szCs w:val="24"/>
          <w:lang w:eastAsia="zh-CN"/>
        </w:rPr>
        <w:t>电信展</w:t>
      </w:r>
      <w:r w:rsidR="009957EB" w:rsidRPr="009957EB">
        <w:rPr>
          <w:rFonts w:asciiTheme="minorHAnsi" w:hAnsiTheme="minorHAnsi" w:hint="eastAsia"/>
          <w:szCs w:val="24"/>
          <w:lang w:eastAsia="zh-CN"/>
        </w:rPr>
        <w:t>活动，并期待着欢迎许多</w:t>
      </w:r>
      <w:r w:rsidR="0014784D">
        <w:rPr>
          <w:rFonts w:asciiTheme="minorHAnsi" w:hAnsiTheme="minorHAnsi" w:hint="eastAsia"/>
          <w:szCs w:val="24"/>
          <w:lang w:eastAsia="zh-CN"/>
        </w:rPr>
        <w:t>参与者</w:t>
      </w:r>
      <w:r w:rsidR="009957EB" w:rsidRPr="009957EB">
        <w:rPr>
          <w:rFonts w:asciiTheme="minorHAnsi" w:hAnsiTheme="minorHAnsi" w:hint="eastAsia"/>
          <w:szCs w:val="24"/>
          <w:lang w:eastAsia="zh-CN"/>
        </w:rPr>
        <w:t>。</w:t>
      </w:r>
    </w:p>
    <w:p w:rsidR="00123C79" w:rsidRDefault="00123C79" w:rsidP="00E41C58">
      <w:pPr>
        <w:snapToGrid w:val="0"/>
        <w:spacing w:after="120"/>
        <w:rPr>
          <w:rFonts w:asciiTheme="minorHAnsi" w:hAnsiTheme="minorHAnsi"/>
          <w:szCs w:val="24"/>
          <w:lang w:eastAsia="zh-CN"/>
        </w:rPr>
      </w:pPr>
      <w:r>
        <w:rPr>
          <w:rFonts w:asciiTheme="minorHAnsi" w:hAnsiTheme="minorHAnsi"/>
          <w:szCs w:val="24"/>
          <w:lang w:eastAsia="zh-CN"/>
        </w:rPr>
        <w:t>4.6</w:t>
      </w:r>
      <w:r w:rsidR="009957EB">
        <w:rPr>
          <w:rFonts w:asciiTheme="minorHAnsi" w:hAnsiTheme="minorHAnsi"/>
          <w:szCs w:val="24"/>
          <w:lang w:eastAsia="zh-CN"/>
        </w:rPr>
        <w:tab/>
      </w:r>
      <w:r w:rsidR="009957EB" w:rsidRPr="009957EB">
        <w:rPr>
          <w:rFonts w:asciiTheme="minorHAnsi" w:hAnsiTheme="minorHAnsi" w:hint="eastAsia"/>
          <w:szCs w:val="24"/>
          <w:lang w:eastAsia="zh-CN"/>
        </w:rPr>
        <w:t>一名</w:t>
      </w:r>
      <w:r w:rsidR="00E41C58">
        <w:rPr>
          <w:rFonts w:asciiTheme="minorHAnsi" w:hAnsiTheme="minorHAnsi" w:hint="eastAsia"/>
          <w:szCs w:val="24"/>
          <w:lang w:eastAsia="zh-CN"/>
        </w:rPr>
        <w:t>理事</w:t>
      </w:r>
      <w:r w:rsidR="009957EB" w:rsidRPr="009957EB">
        <w:rPr>
          <w:rFonts w:asciiTheme="minorHAnsi" w:hAnsiTheme="minorHAnsi" w:hint="eastAsia"/>
          <w:szCs w:val="24"/>
          <w:lang w:eastAsia="zh-CN"/>
        </w:rPr>
        <w:t>询问，是否已经聘用管理顾问对国际电联世界</w:t>
      </w:r>
      <w:r w:rsidR="00E41C58" w:rsidRPr="009957EB">
        <w:rPr>
          <w:rFonts w:asciiTheme="minorHAnsi" w:hAnsiTheme="minorHAnsi" w:hint="eastAsia"/>
          <w:szCs w:val="24"/>
          <w:lang w:eastAsia="zh-CN"/>
        </w:rPr>
        <w:t>电信</w:t>
      </w:r>
      <w:r w:rsidR="00E41C58">
        <w:rPr>
          <w:rFonts w:asciiTheme="minorHAnsi" w:hAnsiTheme="minorHAnsi" w:hint="eastAsia"/>
          <w:szCs w:val="24"/>
          <w:lang w:eastAsia="zh-CN"/>
        </w:rPr>
        <w:t>展活动进行战略和财务审查，如果已经聘用，那么已</w:t>
      </w:r>
      <w:r w:rsidR="009957EB" w:rsidRPr="009957EB">
        <w:rPr>
          <w:rFonts w:asciiTheme="minorHAnsi" w:hAnsiTheme="minorHAnsi" w:hint="eastAsia"/>
          <w:szCs w:val="24"/>
          <w:lang w:eastAsia="zh-CN"/>
        </w:rPr>
        <w:t>为</w:t>
      </w:r>
      <w:r w:rsidR="009957EB" w:rsidRPr="009957EB">
        <w:rPr>
          <w:rFonts w:asciiTheme="minorHAnsi" w:hAnsiTheme="minorHAnsi" w:hint="eastAsia"/>
          <w:szCs w:val="24"/>
          <w:lang w:eastAsia="zh-CN"/>
        </w:rPr>
        <w:t>2019</w:t>
      </w:r>
      <w:r w:rsidR="009957EB" w:rsidRPr="009957EB">
        <w:rPr>
          <w:rFonts w:asciiTheme="minorHAnsi" w:hAnsiTheme="minorHAnsi" w:hint="eastAsia"/>
          <w:szCs w:val="24"/>
          <w:lang w:eastAsia="zh-CN"/>
        </w:rPr>
        <w:t>年和</w:t>
      </w:r>
      <w:r w:rsidR="009957EB" w:rsidRPr="009957EB">
        <w:rPr>
          <w:rFonts w:asciiTheme="minorHAnsi" w:hAnsiTheme="minorHAnsi" w:hint="eastAsia"/>
          <w:szCs w:val="24"/>
          <w:lang w:eastAsia="zh-CN"/>
        </w:rPr>
        <w:t>2020</w:t>
      </w:r>
      <w:r w:rsidR="009957EB" w:rsidRPr="009957EB">
        <w:rPr>
          <w:rFonts w:asciiTheme="minorHAnsi" w:hAnsiTheme="minorHAnsi" w:hint="eastAsia"/>
          <w:szCs w:val="24"/>
          <w:lang w:eastAsia="zh-CN"/>
        </w:rPr>
        <w:t>年国际电联世界</w:t>
      </w:r>
      <w:r w:rsidR="00E41C58" w:rsidRPr="009957EB">
        <w:rPr>
          <w:rFonts w:asciiTheme="minorHAnsi" w:hAnsiTheme="minorHAnsi" w:hint="eastAsia"/>
          <w:szCs w:val="24"/>
          <w:lang w:eastAsia="zh-CN"/>
        </w:rPr>
        <w:t>电信</w:t>
      </w:r>
      <w:r w:rsidR="00E41C58">
        <w:rPr>
          <w:rFonts w:asciiTheme="minorHAnsi" w:hAnsiTheme="minorHAnsi" w:hint="eastAsia"/>
          <w:szCs w:val="24"/>
          <w:lang w:eastAsia="zh-CN"/>
        </w:rPr>
        <w:t>展活动制定</w:t>
      </w:r>
      <w:r w:rsidR="009957EB" w:rsidRPr="009957EB">
        <w:rPr>
          <w:rFonts w:asciiTheme="minorHAnsi" w:hAnsiTheme="minorHAnsi" w:hint="eastAsia"/>
          <w:szCs w:val="24"/>
          <w:lang w:eastAsia="zh-CN"/>
        </w:rPr>
        <w:t>计划</w:t>
      </w:r>
      <w:r w:rsidR="00E41C58">
        <w:rPr>
          <w:rFonts w:asciiTheme="minorHAnsi" w:hAnsiTheme="minorHAnsi" w:hint="eastAsia"/>
          <w:szCs w:val="24"/>
          <w:lang w:eastAsia="zh-CN"/>
        </w:rPr>
        <w:t>的事实是否等于</w:t>
      </w:r>
      <w:r w:rsidR="009957EB" w:rsidRPr="009957EB">
        <w:rPr>
          <w:rFonts w:asciiTheme="minorHAnsi" w:hAnsiTheme="minorHAnsi" w:hint="eastAsia"/>
          <w:szCs w:val="24"/>
          <w:lang w:eastAsia="zh-CN"/>
        </w:rPr>
        <w:t>抢先了顾问的工作成果。</w:t>
      </w:r>
      <w:r w:rsidR="00E41C58">
        <w:rPr>
          <w:rFonts w:asciiTheme="minorHAnsi" w:hAnsiTheme="minorHAnsi" w:hint="eastAsia"/>
          <w:szCs w:val="24"/>
          <w:lang w:eastAsia="zh-CN"/>
        </w:rPr>
        <w:t>大会</w:t>
      </w:r>
      <w:r w:rsidR="009957EB" w:rsidRPr="009957EB">
        <w:rPr>
          <w:rFonts w:asciiTheme="minorHAnsi" w:hAnsiTheme="minorHAnsi" w:hint="eastAsia"/>
          <w:szCs w:val="24"/>
          <w:lang w:eastAsia="zh-CN"/>
        </w:rPr>
        <w:t>和出版部主任答复说，顾问是根据合同聘用的；希望所有利益攸关方在其工作中充分合作，以便向理事会</w:t>
      </w:r>
      <w:r w:rsidR="00E41C58">
        <w:rPr>
          <w:rFonts w:asciiTheme="minorHAnsi" w:hAnsiTheme="minorHAnsi" w:hint="eastAsia"/>
          <w:szCs w:val="24"/>
          <w:lang w:eastAsia="zh-CN"/>
        </w:rPr>
        <w:t>20</w:t>
      </w:r>
      <w:r w:rsidR="00E41C58">
        <w:rPr>
          <w:rFonts w:asciiTheme="minorHAnsi" w:hAnsiTheme="minorHAnsi" w:hint="eastAsia"/>
          <w:szCs w:val="24"/>
          <w:lang w:eastAsia="zh-CN"/>
        </w:rPr>
        <w:t>年</w:t>
      </w:r>
      <w:r w:rsidR="009957EB" w:rsidRPr="009957EB">
        <w:rPr>
          <w:rFonts w:asciiTheme="minorHAnsi" w:hAnsiTheme="minorHAnsi" w:hint="eastAsia"/>
          <w:szCs w:val="24"/>
          <w:lang w:eastAsia="zh-CN"/>
        </w:rPr>
        <w:t>会议提交一份全面报告。</w:t>
      </w:r>
    </w:p>
    <w:p w:rsidR="00123C79" w:rsidRDefault="00123C79" w:rsidP="00640DD1">
      <w:pPr>
        <w:snapToGrid w:val="0"/>
        <w:spacing w:after="120"/>
        <w:rPr>
          <w:rFonts w:asciiTheme="minorHAnsi" w:hAnsiTheme="minorHAnsi"/>
          <w:szCs w:val="24"/>
          <w:lang w:eastAsia="zh-CN"/>
        </w:rPr>
      </w:pPr>
      <w:r>
        <w:rPr>
          <w:rFonts w:asciiTheme="minorHAnsi" w:hAnsiTheme="minorHAnsi"/>
          <w:szCs w:val="24"/>
          <w:lang w:eastAsia="zh-CN"/>
        </w:rPr>
        <w:lastRenderedPageBreak/>
        <w:t>4.7</w:t>
      </w:r>
      <w:r w:rsidR="009957EB">
        <w:rPr>
          <w:rFonts w:asciiTheme="minorHAnsi" w:hAnsiTheme="minorHAnsi"/>
          <w:szCs w:val="24"/>
          <w:lang w:eastAsia="zh-CN"/>
        </w:rPr>
        <w:tab/>
      </w:r>
      <w:r w:rsidR="009957EB" w:rsidRPr="009957EB">
        <w:rPr>
          <w:rFonts w:asciiTheme="minorHAnsi" w:hAnsiTheme="minorHAnsi" w:hint="eastAsia"/>
          <w:szCs w:val="24"/>
          <w:lang w:eastAsia="zh-CN"/>
        </w:rPr>
        <w:t>秘书长回顾了改革国际电联世界</w:t>
      </w:r>
      <w:r w:rsidR="00640DD1" w:rsidRPr="009957EB">
        <w:rPr>
          <w:rFonts w:asciiTheme="minorHAnsi" w:hAnsiTheme="minorHAnsi" w:hint="eastAsia"/>
          <w:szCs w:val="24"/>
          <w:lang w:eastAsia="zh-CN"/>
        </w:rPr>
        <w:t>电信</w:t>
      </w:r>
      <w:r w:rsidR="00640DD1">
        <w:rPr>
          <w:rFonts w:asciiTheme="minorHAnsi" w:hAnsiTheme="minorHAnsi" w:hint="eastAsia"/>
          <w:szCs w:val="24"/>
          <w:lang w:eastAsia="zh-CN"/>
        </w:rPr>
        <w:t>展</w:t>
      </w:r>
      <w:r w:rsidR="009957EB" w:rsidRPr="009957EB">
        <w:rPr>
          <w:rFonts w:asciiTheme="minorHAnsi" w:hAnsiTheme="minorHAnsi" w:hint="eastAsia"/>
          <w:szCs w:val="24"/>
          <w:lang w:eastAsia="zh-CN"/>
        </w:rPr>
        <w:t>活动的努力，承认有必要提高这些活动的附加值，</w:t>
      </w:r>
      <w:r w:rsidR="00640DD1">
        <w:rPr>
          <w:rFonts w:asciiTheme="minorHAnsi" w:hAnsiTheme="minorHAnsi" w:hint="eastAsia"/>
          <w:szCs w:val="24"/>
          <w:lang w:eastAsia="zh-CN"/>
        </w:rPr>
        <w:t>并</w:t>
      </w:r>
      <w:r w:rsidR="009957EB" w:rsidRPr="009957EB">
        <w:rPr>
          <w:rFonts w:asciiTheme="minorHAnsi" w:hAnsiTheme="minorHAnsi" w:hint="eastAsia"/>
          <w:szCs w:val="24"/>
          <w:lang w:eastAsia="zh-CN"/>
        </w:rPr>
        <w:t>对</w:t>
      </w:r>
      <w:r w:rsidR="00640DD1">
        <w:rPr>
          <w:rFonts w:asciiTheme="minorHAnsi" w:hAnsiTheme="minorHAnsi" w:hint="eastAsia"/>
          <w:szCs w:val="24"/>
          <w:lang w:eastAsia="zh-CN"/>
        </w:rPr>
        <w:t>各方表现</w:t>
      </w:r>
      <w:r w:rsidR="009957EB" w:rsidRPr="009957EB">
        <w:rPr>
          <w:rFonts w:asciiTheme="minorHAnsi" w:hAnsiTheme="minorHAnsi" w:hint="eastAsia"/>
          <w:szCs w:val="24"/>
          <w:lang w:eastAsia="zh-CN"/>
        </w:rPr>
        <w:t>的支持表示赞赏，</w:t>
      </w:r>
      <w:r w:rsidR="00640DD1">
        <w:rPr>
          <w:rFonts w:asciiTheme="minorHAnsi" w:hAnsiTheme="minorHAnsi" w:hint="eastAsia"/>
          <w:szCs w:val="24"/>
          <w:lang w:eastAsia="zh-CN"/>
        </w:rPr>
        <w:t>同时</w:t>
      </w:r>
      <w:r w:rsidR="009957EB" w:rsidRPr="009957EB">
        <w:rPr>
          <w:rFonts w:asciiTheme="minorHAnsi" w:hAnsiTheme="minorHAnsi" w:hint="eastAsia"/>
          <w:szCs w:val="24"/>
          <w:lang w:eastAsia="zh-CN"/>
        </w:rPr>
        <w:t>欢迎越南提出的提议，越南已成为</w:t>
      </w:r>
      <w:r w:rsidR="00640DD1">
        <w:rPr>
          <w:rFonts w:asciiTheme="minorHAnsi" w:hAnsiTheme="minorHAnsi" w:hint="eastAsia"/>
          <w:szCs w:val="24"/>
          <w:lang w:eastAsia="zh-CN"/>
        </w:rPr>
        <w:t>I</w:t>
      </w:r>
      <w:r w:rsidR="00640DD1">
        <w:rPr>
          <w:rFonts w:asciiTheme="minorHAnsi" w:hAnsiTheme="minorHAnsi"/>
          <w:szCs w:val="24"/>
          <w:lang w:eastAsia="zh-CN"/>
        </w:rPr>
        <w:t>CT</w:t>
      </w:r>
      <w:r w:rsidR="009957EB" w:rsidRPr="009957EB">
        <w:rPr>
          <w:rFonts w:asciiTheme="minorHAnsi" w:hAnsiTheme="minorHAnsi" w:hint="eastAsia"/>
          <w:szCs w:val="24"/>
          <w:lang w:eastAsia="zh-CN"/>
        </w:rPr>
        <w:t>发展的一支活跃力量。</w:t>
      </w:r>
      <w:r w:rsidR="009957EB" w:rsidRPr="009957EB">
        <w:rPr>
          <w:rFonts w:asciiTheme="minorHAnsi" w:hAnsiTheme="minorHAnsi" w:hint="eastAsia"/>
          <w:szCs w:val="24"/>
          <w:lang w:eastAsia="zh-CN"/>
        </w:rPr>
        <w:t>2020</w:t>
      </w:r>
      <w:r w:rsidR="009957EB" w:rsidRPr="009957EB">
        <w:rPr>
          <w:rFonts w:asciiTheme="minorHAnsi" w:hAnsiTheme="minorHAnsi" w:hint="eastAsia"/>
          <w:szCs w:val="24"/>
          <w:lang w:eastAsia="zh-CN"/>
        </w:rPr>
        <w:t>年的</w:t>
      </w:r>
      <w:r w:rsidR="00640DD1">
        <w:rPr>
          <w:rFonts w:asciiTheme="minorHAnsi" w:hAnsiTheme="minorHAnsi" w:hint="eastAsia"/>
          <w:szCs w:val="24"/>
          <w:lang w:eastAsia="zh-CN"/>
        </w:rPr>
        <w:t>展会活动</w:t>
      </w:r>
      <w:r w:rsidR="009957EB" w:rsidRPr="009957EB">
        <w:rPr>
          <w:rFonts w:asciiTheme="minorHAnsi" w:hAnsiTheme="minorHAnsi" w:hint="eastAsia"/>
          <w:szCs w:val="24"/>
          <w:lang w:eastAsia="zh-CN"/>
        </w:rPr>
        <w:t>将提供一个关注新兴市场的机会。秘书处将与</w:t>
      </w:r>
      <w:r w:rsidR="009957EB" w:rsidRPr="009957EB">
        <w:rPr>
          <w:rFonts w:asciiTheme="minorHAnsi" w:hAnsiTheme="minorHAnsi" w:hint="eastAsia"/>
          <w:szCs w:val="24"/>
          <w:lang w:eastAsia="zh-CN"/>
        </w:rPr>
        <w:t>2019</w:t>
      </w:r>
      <w:r w:rsidR="009957EB" w:rsidRPr="009957EB">
        <w:rPr>
          <w:rFonts w:asciiTheme="minorHAnsi" w:hAnsiTheme="minorHAnsi" w:hint="eastAsia"/>
          <w:szCs w:val="24"/>
          <w:lang w:eastAsia="zh-CN"/>
        </w:rPr>
        <w:t>年活动的东道国政府合作，确保潜在参与者获得签证。</w:t>
      </w:r>
    </w:p>
    <w:p w:rsidR="00123C79" w:rsidRPr="00F1538F" w:rsidRDefault="00123C79" w:rsidP="00123C79">
      <w:pPr>
        <w:snapToGrid w:val="0"/>
        <w:spacing w:after="120"/>
        <w:rPr>
          <w:rFonts w:asciiTheme="minorHAnsi" w:hAnsiTheme="minorHAnsi"/>
          <w:szCs w:val="24"/>
          <w:highlight w:val="lightGray"/>
          <w:lang w:val="en-US" w:eastAsia="zh-CN"/>
        </w:rPr>
      </w:pPr>
      <w:r>
        <w:rPr>
          <w:rFonts w:asciiTheme="minorHAnsi" w:hAnsiTheme="minorHAnsi"/>
          <w:szCs w:val="24"/>
          <w:lang w:eastAsia="zh-CN"/>
        </w:rPr>
        <w:t>4.8</w:t>
      </w:r>
      <w:r w:rsidR="009957EB">
        <w:rPr>
          <w:rFonts w:asciiTheme="minorHAnsi" w:hAnsiTheme="minorHAnsi"/>
          <w:szCs w:val="24"/>
          <w:lang w:eastAsia="zh-CN"/>
        </w:rPr>
        <w:tab/>
      </w:r>
      <w:r w:rsidR="009957EB" w:rsidRPr="009957EB">
        <w:rPr>
          <w:rFonts w:asciiTheme="minorHAnsi" w:hAnsiTheme="minorHAnsi" w:hint="eastAsia"/>
          <w:szCs w:val="24"/>
          <w:lang w:eastAsia="zh-CN"/>
        </w:rPr>
        <w:t>理事会</w:t>
      </w:r>
      <w:r w:rsidR="009957EB" w:rsidRPr="00896F03">
        <w:rPr>
          <w:rFonts w:asciiTheme="minorHAnsi" w:hAnsiTheme="minorHAnsi" w:hint="eastAsia"/>
          <w:b/>
          <w:bCs/>
          <w:szCs w:val="24"/>
          <w:lang w:eastAsia="zh-CN"/>
        </w:rPr>
        <w:t>注意到</w:t>
      </w:r>
      <w:r w:rsidR="009957EB" w:rsidRPr="009957EB">
        <w:rPr>
          <w:rFonts w:asciiTheme="minorHAnsi" w:hAnsiTheme="minorHAnsi" w:hint="eastAsia"/>
          <w:szCs w:val="24"/>
          <w:lang w:eastAsia="zh-CN"/>
        </w:rPr>
        <w:t>C19/19</w:t>
      </w:r>
      <w:r w:rsidR="009957EB" w:rsidRPr="009957EB">
        <w:rPr>
          <w:rFonts w:asciiTheme="minorHAnsi" w:hAnsiTheme="minorHAnsi" w:hint="eastAsia"/>
          <w:szCs w:val="24"/>
          <w:lang w:eastAsia="zh-CN"/>
        </w:rPr>
        <w:t>号文件中的报告，同时表示赞赏南非于</w:t>
      </w:r>
      <w:r w:rsidR="009957EB" w:rsidRPr="009957EB">
        <w:rPr>
          <w:rFonts w:asciiTheme="minorHAnsi" w:hAnsiTheme="minorHAnsi" w:hint="eastAsia"/>
          <w:szCs w:val="24"/>
          <w:lang w:eastAsia="zh-CN"/>
        </w:rPr>
        <w:t>2018</w:t>
      </w:r>
      <w:r w:rsidR="009957EB" w:rsidRPr="009957EB">
        <w:rPr>
          <w:rFonts w:asciiTheme="minorHAnsi" w:hAnsiTheme="minorHAnsi" w:hint="eastAsia"/>
          <w:szCs w:val="24"/>
          <w:lang w:eastAsia="zh-CN"/>
        </w:rPr>
        <w:t>年主办了以中小企业</w:t>
      </w:r>
      <w:r w:rsidR="00F1538F">
        <w:rPr>
          <w:rFonts w:asciiTheme="minorHAnsi" w:hAnsiTheme="minorHAnsi" w:hint="eastAsia"/>
          <w:szCs w:val="24"/>
          <w:lang w:eastAsia="zh-CN"/>
        </w:rPr>
        <w:t>（</w:t>
      </w:r>
      <w:r w:rsidR="00F1538F">
        <w:rPr>
          <w:rFonts w:asciiTheme="minorHAnsi" w:hAnsiTheme="minorHAnsi" w:hint="eastAsia"/>
          <w:szCs w:val="24"/>
          <w:lang w:eastAsia="zh-CN"/>
        </w:rPr>
        <w:t>SME</w:t>
      </w:r>
      <w:r w:rsidR="00F1538F">
        <w:rPr>
          <w:rFonts w:asciiTheme="minorHAnsi" w:hAnsiTheme="minorHAnsi" w:hint="eastAsia"/>
          <w:szCs w:val="24"/>
          <w:lang w:eastAsia="zh-CN"/>
        </w:rPr>
        <w:t>）</w:t>
      </w:r>
      <w:r w:rsidR="009957EB" w:rsidRPr="009957EB">
        <w:rPr>
          <w:rFonts w:asciiTheme="minorHAnsi" w:hAnsiTheme="minorHAnsi" w:hint="eastAsia"/>
          <w:szCs w:val="24"/>
          <w:lang w:eastAsia="zh-CN"/>
        </w:rPr>
        <w:t>为重点的</w:t>
      </w:r>
      <w:r w:rsidR="00F1538F">
        <w:rPr>
          <w:rFonts w:asciiTheme="minorHAnsi" w:hAnsiTheme="minorHAnsi" w:hint="eastAsia"/>
          <w:szCs w:val="24"/>
          <w:lang w:eastAsia="zh-CN"/>
        </w:rPr>
        <w:t>展会</w:t>
      </w:r>
      <w:r w:rsidR="009957EB" w:rsidRPr="009957EB">
        <w:rPr>
          <w:rFonts w:asciiTheme="minorHAnsi" w:hAnsiTheme="minorHAnsi" w:hint="eastAsia"/>
          <w:szCs w:val="24"/>
          <w:lang w:eastAsia="zh-CN"/>
        </w:rPr>
        <w:t>活动，并期待着</w:t>
      </w:r>
      <w:r w:rsidR="009957EB" w:rsidRPr="009957EB">
        <w:rPr>
          <w:rFonts w:asciiTheme="minorHAnsi" w:hAnsiTheme="minorHAnsi" w:hint="eastAsia"/>
          <w:szCs w:val="24"/>
          <w:lang w:eastAsia="zh-CN"/>
        </w:rPr>
        <w:t>2019</w:t>
      </w:r>
      <w:r w:rsidR="009957EB" w:rsidRPr="009957EB">
        <w:rPr>
          <w:rFonts w:asciiTheme="minorHAnsi" w:hAnsiTheme="minorHAnsi" w:hint="eastAsia"/>
          <w:szCs w:val="24"/>
          <w:lang w:eastAsia="zh-CN"/>
        </w:rPr>
        <w:t>年</w:t>
      </w:r>
      <w:r w:rsidR="009957EB" w:rsidRPr="009957EB">
        <w:rPr>
          <w:rFonts w:asciiTheme="minorHAnsi" w:hAnsiTheme="minorHAnsi" w:hint="eastAsia"/>
          <w:szCs w:val="24"/>
          <w:lang w:eastAsia="zh-CN"/>
        </w:rPr>
        <w:t>9</w:t>
      </w:r>
      <w:r w:rsidR="009957EB" w:rsidRPr="009957EB">
        <w:rPr>
          <w:rFonts w:asciiTheme="minorHAnsi" w:hAnsiTheme="minorHAnsi" w:hint="eastAsia"/>
          <w:szCs w:val="24"/>
          <w:lang w:eastAsia="zh-CN"/>
        </w:rPr>
        <w:t>月</w:t>
      </w:r>
      <w:r w:rsidR="009957EB" w:rsidRPr="009957EB">
        <w:rPr>
          <w:rFonts w:asciiTheme="minorHAnsi" w:hAnsiTheme="minorHAnsi" w:hint="eastAsia"/>
          <w:szCs w:val="24"/>
          <w:lang w:eastAsia="zh-CN"/>
        </w:rPr>
        <w:t>9</w:t>
      </w:r>
      <w:r w:rsidR="009957EB" w:rsidRPr="009957EB">
        <w:rPr>
          <w:rFonts w:asciiTheme="minorHAnsi" w:hAnsiTheme="minorHAnsi" w:hint="eastAsia"/>
          <w:szCs w:val="24"/>
          <w:lang w:eastAsia="zh-CN"/>
        </w:rPr>
        <w:t>日至</w:t>
      </w:r>
      <w:r w:rsidR="009957EB" w:rsidRPr="009957EB">
        <w:rPr>
          <w:rFonts w:asciiTheme="minorHAnsi" w:hAnsiTheme="minorHAnsi" w:hint="eastAsia"/>
          <w:szCs w:val="24"/>
          <w:lang w:eastAsia="zh-CN"/>
        </w:rPr>
        <w:t>12</w:t>
      </w:r>
      <w:r w:rsidR="009957EB" w:rsidRPr="009957EB">
        <w:rPr>
          <w:rFonts w:asciiTheme="minorHAnsi" w:hAnsiTheme="minorHAnsi" w:hint="eastAsia"/>
          <w:szCs w:val="24"/>
          <w:lang w:eastAsia="zh-CN"/>
        </w:rPr>
        <w:t>日在匈牙利举办该活动。</w:t>
      </w:r>
      <w:r w:rsidR="00F1538F">
        <w:rPr>
          <w:rFonts w:asciiTheme="minorHAnsi" w:hAnsiTheme="minorHAnsi" w:hint="eastAsia"/>
          <w:szCs w:val="24"/>
          <w:lang w:eastAsia="zh-CN"/>
        </w:rPr>
        <w:t>理事会</w:t>
      </w:r>
      <w:r w:rsidR="00F1538F" w:rsidRPr="00F1538F">
        <w:rPr>
          <w:rFonts w:asciiTheme="minorHAnsi" w:hAnsiTheme="minorHAnsi" w:hint="eastAsia"/>
          <w:b/>
          <w:bCs/>
          <w:szCs w:val="24"/>
          <w:lang w:eastAsia="zh-CN"/>
        </w:rPr>
        <w:t>进一步</w:t>
      </w:r>
      <w:r w:rsidR="009957EB" w:rsidRPr="009957EB">
        <w:rPr>
          <w:rFonts w:asciiTheme="minorHAnsi" w:hAnsiTheme="minorHAnsi" w:hint="eastAsia"/>
          <w:szCs w:val="24"/>
          <w:lang w:eastAsia="zh-CN"/>
        </w:rPr>
        <w:t>赞赏地</w:t>
      </w:r>
      <w:r w:rsidR="009957EB" w:rsidRPr="00F1538F">
        <w:rPr>
          <w:rFonts w:asciiTheme="minorHAnsi" w:hAnsiTheme="minorHAnsi" w:hint="eastAsia"/>
          <w:b/>
          <w:bCs/>
          <w:szCs w:val="24"/>
          <w:lang w:eastAsia="zh-CN"/>
        </w:rPr>
        <w:t>注意到</w:t>
      </w:r>
      <w:r w:rsidR="009957EB" w:rsidRPr="009957EB">
        <w:rPr>
          <w:rFonts w:asciiTheme="minorHAnsi" w:hAnsiTheme="minorHAnsi" w:hint="eastAsia"/>
          <w:szCs w:val="24"/>
          <w:lang w:eastAsia="zh-CN"/>
        </w:rPr>
        <w:t>越南提议于</w:t>
      </w:r>
      <w:r w:rsidR="009957EB" w:rsidRPr="009957EB">
        <w:rPr>
          <w:rFonts w:asciiTheme="minorHAnsi" w:hAnsiTheme="minorHAnsi" w:hint="eastAsia"/>
          <w:szCs w:val="24"/>
          <w:lang w:eastAsia="zh-CN"/>
        </w:rPr>
        <w:t>2020</w:t>
      </w:r>
      <w:r w:rsidR="009957EB" w:rsidRPr="009957EB">
        <w:rPr>
          <w:rFonts w:asciiTheme="minorHAnsi" w:hAnsiTheme="minorHAnsi" w:hint="eastAsia"/>
          <w:szCs w:val="24"/>
          <w:lang w:eastAsia="zh-CN"/>
        </w:rPr>
        <w:t>年</w:t>
      </w:r>
      <w:r w:rsidR="009957EB" w:rsidRPr="009957EB">
        <w:rPr>
          <w:rFonts w:asciiTheme="minorHAnsi" w:hAnsiTheme="minorHAnsi" w:hint="eastAsia"/>
          <w:szCs w:val="24"/>
          <w:lang w:eastAsia="zh-CN"/>
        </w:rPr>
        <w:t>9</w:t>
      </w:r>
      <w:r w:rsidR="009957EB" w:rsidRPr="009957EB">
        <w:rPr>
          <w:rFonts w:asciiTheme="minorHAnsi" w:hAnsiTheme="minorHAnsi" w:hint="eastAsia"/>
          <w:szCs w:val="24"/>
          <w:lang w:eastAsia="zh-CN"/>
        </w:rPr>
        <w:t>月在河内主办</w:t>
      </w:r>
      <w:r w:rsidR="00F1538F">
        <w:rPr>
          <w:rFonts w:asciiTheme="minorHAnsi" w:hAnsiTheme="minorHAnsi" w:hint="eastAsia"/>
          <w:szCs w:val="24"/>
          <w:lang w:eastAsia="zh-CN"/>
        </w:rPr>
        <w:t>展会</w:t>
      </w:r>
      <w:r w:rsidR="009957EB" w:rsidRPr="009957EB">
        <w:rPr>
          <w:rFonts w:asciiTheme="minorHAnsi" w:hAnsiTheme="minorHAnsi" w:hint="eastAsia"/>
          <w:szCs w:val="24"/>
          <w:lang w:eastAsia="zh-CN"/>
        </w:rPr>
        <w:t>活动，同时铭记理事会</w:t>
      </w:r>
      <w:r w:rsidR="009957EB" w:rsidRPr="009957EB">
        <w:rPr>
          <w:rFonts w:asciiTheme="minorHAnsi" w:hAnsiTheme="minorHAnsi" w:hint="eastAsia"/>
          <w:szCs w:val="24"/>
          <w:lang w:eastAsia="zh-CN"/>
        </w:rPr>
        <w:t>20</w:t>
      </w:r>
      <w:r w:rsidR="00F1538F">
        <w:rPr>
          <w:rFonts w:asciiTheme="minorHAnsi" w:hAnsiTheme="minorHAnsi" w:hint="eastAsia"/>
          <w:szCs w:val="24"/>
          <w:lang w:eastAsia="zh-CN"/>
        </w:rPr>
        <w:t>年会议</w:t>
      </w:r>
      <w:r w:rsidR="009957EB" w:rsidRPr="009957EB">
        <w:rPr>
          <w:rFonts w:asciiTheme="minorHAnsi" w:hAnsiTheme="minorHAnsi" w:hint="eastAsia"/>
          <w:szCs w:val="24"/>
          <w:lang w:eastAsia="zh-CN"/>
        </w:rPr>
        <w:t>将审议国际电联世界电信</w:t>
      </w:r>
      <w:r w:rsidR="00F1538F">
        <w:rPr>
          <w:rFonts w:asciiTheme="minorHAnsi" w:hAnsiTheme="minorHAnsi" w:hint="eastAsia"/>
          <w:szCs w:val="24"/>
          <w:lang w:eastAsia="zh-CN"/>
        </w:rPr>
        <w:t>展</w:t>
      </w:r>
      <w:r w:rsidR="009957EB" w:rsidRPr="009957EB">
        <w:rPr>
          <w:rFonts w:asciiTheme="minorHAnsi" w:hAnsiTheme="minorHAnsi" w:hint="eastAsia"/>
          <w:szCs w:val="24"/>
          <w:lang w:eastAsia="zh-CN"/>
        </w:rPr>
        <w:t>活动的审查结果。</w:t>
      </w:r>
    </w:p>
    <w:p w:rsidR="0096042D" w:rsidRPr="00BE329E" w:rsidRDefault="0096042D" w:rsidP="00074090">
      <w:pPr>
        <w:pStyle w:val="Heading1"/>
        <w:rPr>
          <w:lang w:eastAsia="zh-CN"/>
        </w:rPr>
      </w:pPr>
      <w:r w:rsidRPr="00BE329E">
        <w:rPr>
          <w:lang w:eastAsia="zh-CN"/>
        </w:rPr>
        <w:t>5</w:t>
      </w:r>
      <w:r w:rsidRPr="00BE329E">
        <w:rPr>
          <w:lang w:eastAsia="zh-CN"/>
        </w:rPr>
        <w:tab/>
      </w:r>
      <w:r w:rsidR="006F0038" w:rsidRPr="00D13AAE">
        <w:rPr>
          <w:rFonts w:hint="eastAsia"/>
          <w:lang w:eastAsia="zh-CN"/>
        </w:rPr>
        <w:t>理事会语文工作组</w:t>
      </w:r>
      <w:r w:rsidR="006F0038">
        <w:rPr>
          <w:rFonts w:hint="eastAsia"/>
          <w:lang w:eastAsia="zh-CN"/>
        </w:rPr>
        <w:t>（</w:t>
      </w:r>
      <w:r w:rsidR="006F0038" w:rsidRPr="00D13AAE">
        <w:rPr>
          <w:lang w:eastAsia="zh-CN"/>
        </w:rPr>
        <w:t>CWG-LANG</w:t>
      </w:r>
      <w:r w:rsidR="006F0038">
        <w:rPr>
          <w:rFonts w:hint="eastAsia"/>
          <w:lang w:eastAsia="zh-CN"/>
        </w:rPr>
        <w:t>）</w:t>
      </w:r>
      <w:r w:rsidR="006F0038" w:rsidRPr="0005351B">
        <w:rPr>
          <w:rFonts w:hint="eastAsia"/>
          <w:lang w:eastAsia="zh-CN"/>
        </w:rPr>
        <w:t>的报告以及</w:t>
      </w:r>
      <w:r w:rsidR="006F0038" w:rsidRPr="0005351B">
        <w:rPr>
          <w:rFonts w:hint="eastAsia"/>
          <w:lang w:val="en-US" w:eastAsia="zh-CN"/>
        </w:rPr>
        <w:t>涉及</w:t>
      </w:r>
      <w:r w:rsidR="006F0038" w:rsidRPr="0005351B">
        <w:rPr>
          <w:rFonts w:hint="eastAsia"/>
          <w:lang w:eastAsia="zh-CN"/>
        </w:rPr>
        <w:t>备选笔译、口译和字幕程序试点项目的详细计划</w:t>
      </w:r>
      <w:r w:rsidR="006F0038">
        <w:rPr>
          <w:rFonts w:hint="eastAsia"/>
          <w:lang w:eastAsia="zh-CN"/>
        </w:rPr>
        <w:t>（</w:t>
      </w:r>
      <w:hyperlink r:id="rId17" w:history="1">
        <w:r w:rsidR="006F0038" w:rsidRPr="006F0038">
          <w:rPr>
            <w:rFonts w:eastAsia="Times New Roman"/>
            <w:bCs/>
            <w:color w:val="0000FF"/>
            <w:sz w:val="26"/>
            <w:szCs w:val="26"/>
            <w:u w:val="single"/>
            <w:lang w:val="en-US" w:eastAsia="zh-CN"/>
          </w:rPr>
          <w:t>C19/12</w:t>
        </w:r>
      </w:hyperlink>
      <w:r w:rsidR="00074090" w:rsidRPr="0005351B">
        <w:rPr>
          <w:rFonts w:hint="eastAsia"/>
          <w:lang w:eastAsia="zh-CN"/>
        </w:rPr>
        <w:t>、</w:t>
      </w:r>
      <w:hyperlink r:id="rId18" w:history="1">
        <w:r w:rsidR="006F0038" w:rsidRPr="006F0038">
          <w:rPr>
            <w:rFonts w:eastAsia="Times New Roman"/>
            <w:bCs/>
            <w:color w:val="0000FF"/>
            <w:sz w:val="26"/>
            <w:szCs w:val="26"/>
            <w:u w:val="single"/>
            <w:lang w:val="en-US" w:eastAsia="zh-CN"/>
          </w:rPr>
          <w:t>C19/14(Rev.1</w:t>
        </w:r>
        <w:proofErr w:type="gramStart"/>
        <w:r w:rsidR="006F0038" w:rsidRPr="006F0038">
          <w:rPr>
            <w:rFonts w:eastAsia="Times New Roman"/>
            <w:bCs/>
            <w:color w:val="0000FF"/>
            <w:sz w:val="26"/>
            <w:szCs w:val="26"/>
            <w:u w:val="single"/>
            <w:lang w:val="en-US" w:eastAsia="zh-CN"/>
          </w:rPr>
          <w:t>)</w:t>
        </w:r>
        <w:proofErr w:type="gramEnd"/>
      </w:hyperlink>
      <w:r w:rsidR="006F0038">
        <w:rPr>
          <w:rFonts w:asciiTheme="minorEastAsia" w:eastAsiaTheme="minorEastAsia" w:hAnsiTheme="minorEastAsia" w:hint="eastAsia"/>
          <w:bCs/>
          <w:sz w:val="26"/>
          <w:szCs w:val="26"/>
          <w:lang w:val="en-US" w:eastAsia="zh-CN"/>
        </w:rPr>
        <w:t>和</w:t>
      </w:r>
      <w:hyperlink r:id="rId19" w:history="1">
        <w:r w:rsidR="006F0038" w:rsidRPr="006F0038">
          <w:rPr>
            <w:rFonts w:eastAsia="Times New Roman"/>
            <w:bCs/>
            <w:color w:val="0000FF"/>
            <w:sz w:val="26"/>
            <w:szCs w:val="26"/>
            <w:u w:val="single"/>
            <w:lang w:val="en-US" w:eastAsia="zh-CN"/>
          </w:rPr>
          <w:t>C19/72</w:t>
        </w:r>
      </w:hyperlink>
      <w:r w:rsidR="006F0038">
        <w:rPr>
          <w:rFonts w:asciiTheme="minorEastAsia" w:eastAsiaTheme="minorEastAsia" w:hAnsiTheme="minorEastAsia" w:hint="eastAsia"/>
          <w:bCs/>
          <w:sz w:val="26"/>
          <w:szCs w:val="26"/>
          <w:lang w:val="en-US" w:eastAsia="zh-CN"/>
        </w:rPr>
        <w:t>号文件）</w:t>
      </w:r>
    </w:p>
    <w:p w:rsidR="0096042D" w:rsidRDefault="0096042D" w:rsidP="00156FF9">
      <w:pPr>
        <w:rPr>
          <w:lang w:eastAsia="zh-CN"/>
        </w:rPr>
      </w:pPr>
      <w:r w:rsidRPr="00CD10C4">
        <w:rPr>
          <w:lang w:eastAsia="zh-CN"/>
        </w:rPr>
        <w:t>5.1</w:t>
      </w:r>
      <w:r w:rsidRPr="00CD10C4">
        <w:rPr>
          <w:lang w:eastAsia="zh-CN"/>
        </w:rPr>
        <w:tab/>
      </w:r>
      <w:r w:rsidR="008D40EE" w:rsidRPr="008D40EE">
        <w:rPr>
          <w:rFonts w:hint="eastAsia"/>
          <w:lang w:eastAsia="zh-CN"/>
        </w:rPr>
        <w:t>CWG-</w:t>
      </w:r>
      <w:r w:rsidR="006B2617">
        <w:rPr>
          <w:rFonts w:hint="eastAsia"/>
          <w:lang w:eastAsia="zh-CN"/>
        </w:rPr>
        <w:t>L</w:t>
      </w:r>
      <w:r w:rsidR="006B2617">
        <w:rPr>
          <w:lang w:eastAsia="zh-CN"/>
        </w:rPr>
        <w:t>ANG</w:t>
      </w:r>
      <w:r w:rsidR="006B2617">
        <w:rPr>
          <w:rFonts w:hint="eastAsia"/>
          <w:lang w:eastAsia="zh-CN"/>
        </w:rPr>
        <w:t>主席</w:t>
      </w:r>
      <w:r w:rsidR="006B2617" w:rsidRPr="008D40EE">
        <w:rPr>
          <w:rFonts w:hint="eastAsia"/>
          <w:lang w:eastAsia="zh-CN"/>
        </w:rPr>
        <w:t>介绍了</w:t>
      </w:r>
      <w:r w:rsidR="008D40EE" w:rsidRPr="008D40EE">
        <w:rPr>
          <w:rFonts w:hint="eastAsia"/>
          <w:lang w:eastAsia="zh-CN"/>
        </w:rPr>
        <w:t>C19/12</w:t>
      </w:r>
      <w:r w:rsidR="008D40EE" w:rsidRPr="008D40EE">
        <w:rPr>
          <w:rFonts w:hint="eastAsia"/>
          <w:lang w:eastAsia="zh-CN"/>
        </w:rPr>
        <w:t>号文件</w:t>
      </w:r>
      <w:r w:rsidR="006B2617">
        <w:rPr>
          <w:rFonts w:hint="eastAsia"/>
          <w:lang w:eastAsia="zh-CN"/>
        </w:rPr>
        <w:t>所含的该理事会工作组</w:t>
      </w:r>
      <w:r w:rsidR="008D40EE" w:rsidRPr="008D40EE">
        <w:rPr>
          <w:rFonts w:hint="eastAsia"/>
          <w:lang w:eastAsia="zh-CN"/>
        </w:rPr>
        <w:t>提交理事会的年度报告。自该报告</w:t>
      </w:r>
      <w:r w:rsidR="006B2617">
        <w:rPr>
          <w:rFonts w:hint="eastAsia"/>
          <w:lang w:eastAsia="zh-CN"/>
        </w:rPr>
        <w:t>发布</w:t>
      </w:r>
      <w:r w:rsidR="008D40EE" w:rsidRPr="008D40EE">
        <w:rPr>
          <w:rFonts w:hint="eastAsia"/>
          <w:lang w:eastAsia="zh-CN"/>
        </w:rPr>
        <w:t>以来，联合国系统行政首长协调会</w:t>
      </w:r>
      <w:r w:rsidR="006B2617">
        <w:rPr>
          <w:rFonts w:hint="eastAsia"/>
          <w:lang w:eastAsia="zh-CN"/>
        </w:rPr>
        <w:t>（</w:t>
      </w:r>
      <w:r w:rsidR="006B2617">
        <w:rPr>
          <w:rFonts w:hint="eastAsia"/>
          <w:lang w:eastAsia="zh-CN"/>
        </w:rPr>
        <w:t>CEB</w:t>
      </w:r>
      <w:r w:rsidR="006B2617">
        <w:rPr>
          <w:rFonts w:hint="eastAsia"/>
          <w:lang w:eastAsia="zh-CN"/>
        </w:rPr>
        <w:t>）与</w:t>
      </w:r>
      <w:r w:rsidR="008D40EE" w:rsidRPr="008D40EE">
        <w:rPr>
          <w:rFonts w:hint="eastAsia"/>
          <w:lang w:eastAsia="zh-CN"/>
        </w:rPr>
        <w:t>国际</w:t>
      </w:r>
      <w:r w:rsidR="006B2617">
        <w:rPr>
          <w:rFonts w:hint="eastAsia"/>
          <w:lang w:eastAsia="zh-CN"/>
        </w:rPr>
        <w:t>大会口译员</w:t>
      </w:r>
      <w:r w:rsidR="008D40EE" w:rsidRPr="008D40EE">
        <w:rPr>
          <w:rFonts w:hint="eastAsia"/>
          <w:lang w:eastAsia="zh-CN"/>
        </w:rPr>
        <w:t>协会</w:t>
      </w:r>
      <w:r w:rsidR="006B2617">
        <w:rPr>
          <w:rFonts w:hint="eastAsia"/>
          <w:lang w:eastAsia="zh-CN"/>
        </w:rPr>
        <w:t>（</w:t>
      </w:r>
      <w:r w:rsidR="006B2617">
        <w:rPr>
          <w:rFonts w:hint="eastAsia"/>
          <w:lang w:eastAsia="zh-CN"/>
        </w:rPr>
        <w:t>AIIC</w:t>
      </w:r>
      <w:r w:rsidR="006B2617">
        <w:rPr>
          <w:rFonts w:hint="eastAsia"/>
          <w:lang w:eastAsia="zh-CN"/>
        </w:rPr>
        <w:t>）</w:t>
      </w:r>
      <w:r w:rsidR="008D40EE" w:rsidRPr="008D40EE">
        <w:rPr>
          <w:rFonts w:hint="eastAsia"/>
          <w:lang w:eastAsia="zh-CN"/>
        </w:rPr>
        <w:t>之间关于短期雇用口译员的新协议已经生效，</w:t>
      </w:r>
      <w:r w:rsidR="00156FF9" w:rsidRPr="008D40EE">
        <w:rPr>
          <w:rFonts w:hint="eastAsia"/>
          <w:lang w:eastAsia="zh-CN"/>
        </w:rPr>
        <w:t>迄今</w:t>
      </w:r>
      <w:r w:rsidR="003B4381">
        <w:rPr>
          <w:rFonts w:hint="eastAsia"/>
          <w:lang w:eastAsia="zh-CN"/>
        </w:rPr>
        <w:t>为止</w:t>
      </w:r>
      <w:r w:rsidR="008D40EE" w:rsidRPr="008D40EE">
        <w:rPr>
          <w:rFonts w:hint="eastAsia"/>
          <w:lang w:eastAsia="zh-CN"/>
        </w:rPr>
        <w:t>这一协议尚未产生重大预算后果。</w:t>
      </w:r>
    </w:p>
    <w:p w:rsidR="008D40EE" w:rsidRDefault="008D40EE" w:rsidP="00080A1A">
      <w:pPr>
        <w:rPr>
          <w:lang w:eastAsia="zh-CN"/>
        </w:rPr>
      </w:pPr>
      <w:r>
        <w:rPr>
          <w:rFonts w:hint="eastAsia"/>
          <w:lang w:eastAsia="zh-CN"/>
        </w:rPr>
        <w:t>5</w:t>
      </w:r>
      <w:r>
        <w:rPr>
          <w:lang w:eastAsia="zh-CN"/>
        </w:rPr>
        <w:t>.2</w:t>
      </w:r>
      <w:r>
        <w:rPr>
          <w:lang w:eastAsia="zh-CN"/>
        </w:rPr>
        <w:tab/>
      </w:r>
      <w:r w:rsidRPr="008D40EE">
        <w:rPr>
          <w:rFonts w:hint="eastAsia"/>
          <w:lang w:eastAsia="zh-CN"/>
        </w:rPr>
        <w:t>俄罗斯联邦</w:t>
      </w:r>
      <w:r w:rsidR="00080A1A">
        <w:rPr>
          <w:rFonts w:hint="eastAsia"/>
          <w:lang w:eastAsia="zh-CN"/>
        </w:rPr>
        <w:t>理事</w:t>
      </w:r>
      <w:r w:rsidR="00080A1A" w:rsidRPr="008D40EE">
        <w:rPr>
          <w:rFonts w:hint="eastAsia"/>
          <w:lang w:eastAsia="zh-CN"/>
        </w:rPr>
        <w:t>介绍了</w:t>
      </w:r>
      <w:r w:rsidRPr="008D40EE">
        <w:rPr>
          <w:rFonts w:hint="eastAsia"/>
          <w:lang w:eastAsia="zh-CN"/>
        </w:rPr>
        <w:t>C19/72</w:t>
      </w:r>
      <w:r w:rsidRPr="008D40EE">
        <w:rPr>
          <w:rFonts w:hint="eastAsia"/>
          <w:lang w:eastAsia="zh-CN"/>
        </w:rPr>
        <w:t>号文件中</w:t>
      </w:r>
      <w:r w:rsidR="00080A1A">
        <w:rPr>
          <w:rFonts w:hint="eastAsia"/>
          <w:lang w:eastAsia="zh-CN"/>
        </w:rPr>
        <w:t>的</w:t>
      </w:r>
      <w:r w:rsidRPr="008D40EE">
        <w:rPr>
          <w:rFonts w:hint="eastAsia"/>
          <w:lang w:eastAsia="zh-CN"/>
        </w:rPr>
        <w:t>俄罗斯</w:t>
      </w:r>
      <w:r w:rsidR="00080A1A">
        <w:rPr>
          <w:rFonts w:hint="eastAsia"/>
          <w:lang w:eastAsia="zh-CN"/>
        </w:rPr>
        <w:t>文稿</w:t>
      </w:r>
      <w:r w:rsidRPr="008D40EE">
        <w:rPr>
          <w:rFonts w:hint="eastAsia"/>
          <w:lang w:eastAsia="zh-CN"/>
        </w:rPr>
        <w:t>，并对</w:t>
      </w:r>
      <w:r w:rsidRPr="008D40EE">
        <w:rPr>
          <w:rFonts w:hint="eastAsia"/>
          <w:lang w:eastAsia="zh-CN"/>
        </w:rPr>
        <w:t>C19/12</w:t>
      </w:r>
      <w:r w:rsidRPr="008D40EE">
        <w:rPr>
          <w:rFonts w:hint="eastAsia"/>
          <w:lang w:eastAsia="zh-CN"/>
        </w:rPr>
        <w:t>号文件附录二中</w:t>
      </w:r>
      <w:r w:rsidRPr="008D40EE">
        <w:rPr>
          <w:rFonts w:hint="eastAsia"/>
          <w:lang w:eastAsia="zh-CN"/>
        </w:rPr>
        <w:t>CWG-</w:t>
      </w:r>
      <w:r w:rsidR="00080A1A">
        <w:rPr>
          <w:rFonts w:hint="eastAsia"/>
          <w:lang w:eastAsia="zh-CN"/>
        </w:rPr>
        <w:t>L</w:t>
      </w:r>
      <w:r w:rsidR="00080A1A">
        <w:rPr>
          <w:lang w:eastAsia="zh-CN"/>
        </w:rPr>
        <w:t>ANG</w:t>
      </w:r>
      <w:r w:rsidRPr="008D40EE">
        <w:rPr>
          <w:rFonts w:hint="eastAsia"/>
          <w:lang w:eastAsia="zh-CN"/>
        </w:rPr>
        <w:t>的</w:t>
      </w:r>
      <w:r w:rsidR="00080A1A">
        <w:rPr>
          <w:rFonts w:hint="eastAsia"/>
          <w:lang w:eastAsia="zh-CN"/>
        </w:rPr>
        <w:t>经修订职权范围提出</w:t>
      </w:r>
      <w:r w:rsidRPr="008D40EE">
        <w:rPr>
          <w:rFonts w:hint="eastAsia"/>
          <w:lang w:eastAsia="zh-CN"/>
        </w:rPr>
        <w:t>进一步的编辑</w:t>
      </w:r>
      <w:r w:rsidR="00080A1A">
        <w:rPr>
          <w:rFonts w:hint="eastAsia"/>
          <w:lang w:eastAsia="zh-CN"/>
        </w:rPr>
        <w:t>性</w:t>
      </w:r>
      <w:r w:rsidRPr="008D40EE">
        <w:rPr>
          <w:rFonts w:hint="eastAsia"/>
          <w:lang w:eastAsia="zh-CN"/>
        </w:rPr>
        <w:t>修正。</w:t>
      </w:r>
    </w:p>
    <w:p w:rsidR="008D40EE" w:rsidRDefault="008D40EE" w:rsidP="00AF0E06">
      <w:pPr>
        <w:rPr>
          <w:lang w:eastAsia="zh-CN"/>
        </w:rPr>
      </w:pPr>
      <w:r>
        <w:rPr>
          <w:lang w:eastAsia="zh-CN"/>
        </w:rPr>
        <w:t>5.3</w:t>
      </w:r>
      <w:r>
        <w:rPr>
          <w:lang w:eastAsia="zh-CN"/>
        </w:rPr>
        <w:tab/>
      </w:r>
      <w:r w:rsidR="00AF0E06">
        <w:rPr>
          <w:rFonts w:hint="eastAsia"/>
          <w:lang w:eastAsia="zh-CN"/>
        </w:rPr>
        <w:t>秘书处</w:t>
      </w:r>
      <w:r w:rsidRPr="008D40EE">
        <w:rPr>
          <w:rFonts w:hint="eastAsia"/>
          <w:lang w:eastAsia="zh-CN"/>
        </w:rPr>
        <w:t>代表介绍了</w:t>
      </w:r>
      <w:r w:rsidRPr="008D40EE">
        <w:rPr>
          <w:rFonts w:hint="eastAsia"/>
          <w:lang w:eastAsia="zh-CN"/>
        </w:rPr>
        <w:t>C19/14</w:t>
      </w:r>
      <w:r w:rsidR="00AF0E06">
        <w:rPr>
          <w:rFonts w:hint="eastAsia"/>
          <w:lang w:eastAsia="zh-CN"/>
        </w:rPr>
        <w:t>(</w:t>
      </w:r>
      <w:r w:rsidR="00AF0E06">
        <w:rPr>
          <w:lang w:eastAsia="zh-CN"/>
        </w:rPr>
        <w:t>Rev.1</w:t>
      </w:r>
      <w:proofErr w:type="gramStart"/>
      <w:r w:rsidR="00AF0E06">
        <w:rPr>
          <w:lang w:eastAsia="zh-CN"/>
        </w:rPr>
        <w:t>)</w:t>
      </w:r>
      <w:r w:rsidRPr="008D40EE">
        <w:rPr>
          <w:rFonts w:hint="eastAsia"/>
          <w:lang w:eastAsia="zh-CN"/>
        </w:rPr>
        <w:t>号文件</w:t>
      </w:r>
      <w:proofErr w:type="gramEnd"/>
      <w:r w:rsidRPr="008D40EE">
        <w:rPr>
          <w:rFonts w:hint="eastAsia"/>
          <w:lang w:eastAsia="zh-CN"/>
        </w:rPr>
        <w:t>，其中概述了根据第</w:t>
      </w:r>
      <w:r w:rsidRPr="008D40EE">
        <w:rPr>
          <w:rFonts w:hint="eastAsia"/>
          <w:lang w:eastAsia="zh-CN"/>
        </w:rPr>
        <w:t>5</w:t>
      </w:r>
      <w:r w:rsidRPr="008D40EE">
        <w:rPr>
          <w:rFonts w:hint="eastAsia"/>
          <w:lang w:eastAsia="zh-CN"/>
        </w:rPr>
        <w:t>号决定</w:t>
      </w:r>
      <w:r w:rsidR="00AF0E06">
        <w:rPr>
          <w:rFonts w:hint="eastAsia"/>
          <w:lang w:eastAsia="zh-CN"/>
        </w:rPr>
        <w:t>（</w:t>
      </w:r>
      <w:r w:rsidR="00AF0E06" w:rsidRPr="008D40EE">
        <w:rPr>
          <w:rFonts w:hint="eastAsia"/>
          <w:lang w:eastAsia="zh-CN"/>
        </w:rPr>
        <w:t>2018</w:t>
      </w:r>
      <w:r w:rsidR="00AF0E06" w:rsidRPr="008D40EE">
        <w:rPr>
          <w:rFonts w:hint="eastAsia"/>
          <w:lang w:eastAsia="zh-CN"/>
        </w:rPr>
        <w:t>年</w:t>
      </w:r>
      <w:r w:rsidR="00AF0E06">
        <w:rPr>
          <w:rFonts w:hint="eastAsia"/>
          <w:lang w:eastAsia="zh-CN"/>
        </w:rPr>
        <w:t>，</w:t>
      </w:r>
      <w:r w:rsidRPr="008D40EE">
        <w:rPr>
          <w:rFonts w:hint="eastAsia"/>
          <w:lang w:eastAsia="zh-CN"/>
        </w:rPr>
        <w:t>迪拜</w:t>
      </w:r>
      <w:r w:rsidR="00AF0E06">
        <w:rPr>
          <w:rFonts w:hint="eastAsia"/>
          <w:lang w:eastAsia="zh-CN"/>
        </w:rPr>
        <w:t>，</w:t>
      </w:r>
      <w:r w:rsidRPr="008D40EE">
        <w:rPr>
          <w:rFonts w:hint="eastAsia"/>
          <w:lang w:eastAsia="zh-CN"/>
        </w:rPr>
        <w:t>修订版</w:t>
      </w:r>
      <w:r w:rsidR="00AF0E06">
        <w:rPr>
          <w:rFonts w:hint="eastAsia"/>
          <w:lang w:eastAsia="zh-CN"/>
        </w:rPr>
        <w:t>）</w:t>
      </w:r>
      <w:r w:rsidRPr="008D40EE">
        <w:rPr>
          <w:rFonts w:hint="eastAsia"/>
          <w:lang w:eastAsia="zh-CN"/>
        </w:rPr>
        <w:t>和第</w:t>
      </w:r>
      <w:r w:rsidRPr="008D40EE">
        <w:rPr>
          <w:rFonts w:hint="eastAsia"/>
          <w:lang w:eastAsia="zh-CN"/>
        </w:rPr>
        <w:t>154</w:t>
      </w:r>
      <w:r w:rsidRPr="008D40EE">
        <w:rPr>
          <w:rFonts w:hint="eastAsia"/>
          <w:lang w:eastAsia="zh-CN"/>
        </w:rPr>
        <w:t>号决议</w:t>
      </w:r>
      <w:r w:rsidR="00AF0E06">
        <w:rPr>
          <w:rFonts w:hint="eastAsia"/>
          <w:lang w:eastAsia="zh-CN"/>
        </w:rPr>
        <w:t>（</w:t>
      </w:r>
      <w:r w:rsidR="00AF0E06" w:rsidRPr="008D40EE">
        <w:rPr>
          <w:rFonts w:hint="eastAsia"/>
          <w:lang w:eastAsia="zh-CN"/>
        </w:rPr>
        <w:t>2018</w:t>
      </w:r>
      <w:r w:rsidR="00AF0E06" w:rsidRPr="008D40EE">
        <w:rPr>
          <w:rFonts w:hint="eastAsia"/>
          <w:lang w:eastAsia="zh-CN"/>
        </w:rPr>
        <w:t>年</w:t>
      </w:r>
      <w:r w:rsidR="00AF0E06">
        <w:rPr>
          <w:rFonts w:hint="eastAsia"/>
          <w:lang w:eastAsia="zh-CN"/>
        </w:rPr>
        <w:t>，</w:t>
      </w:r>
      <w:r w:rsidRPr="008D40EE">
        <w:rPr>
          <w:rFonts w:hint="eastAsia"/>
          <w:lang w:eastAsia="zh-CN"/>
        </w:rPr>
        <w:t>迪拜</w:t>
      </w:r>
      <w:r w:rsidR="00AF0E06">
        <w:rPr>
          <w:rFonts w:hint="eastAsia"/>
          <w:lang w:eastAsia="zh-CN"/>
        </w:rPr>
        <w:t>，</w:t>
      </w:r>
      <w:r w:rsidRPr="008D40EE">
        <w:rPr>
          <w:rFonts w:hint="eastAsia"/>
          <w:lang w:eastAsia="zh-CN"/>
        </w:rPr>
        <w:t>修订版</w:t>
      </w:r>
      <w:r w:rsidR="00AF0E06">
        <w:rPr>
          <w:rFonts w:hint="eastAsia"/>
          <w:lang w:eastAsia="zh-CN"/>
        </w:rPr>
        <w:t>）</w:t>
      </w:r>
      <w:r w:rsidRPr="008D40EE">
        <w:rPr>
          <w:rFonts w:hint="eastAsia"/>
          <w:lang w:eastAsia="zh-CN"/>
        </w:rPr>
        <w:t>研究和开发笔译、口译和字幕过程中使用的</w:t>
      </w:r>
      <w:r w:rsidR="00AF0E06">
        <w:rPr>
          <w:rFonts w:hint="eastAsia"/>
          <w:lang w:eastAsia="zh-CN"/>
        </w:rPr>
        <w:t>备选</w:t>
      </w:r>
      <w:r w:rsidRPr="008D40EE">
        <w:rPr>
          <w:rFonts w:hint="eastAsia"/>
          <w:lang w:eastAsia="zh-CN"/>
        </w:rPr>
        <w:t>程序的四年计划草案。</w:t>
      </w:r>
    </w:p>
    <w:p w:rsidR="008D40EE" w:rsidRDefault="008D40EE" w:rsidP="00D7764B">
      <w:pPr>
        <w:rPr>
          <w:lang w:eastAsia="zh-CN"/>
        </w:rPr>
      </w:pPr>
      <w:r>
        <w:rPr>
          <w:lang w:eastAsia="zh-CN"/>
        </w:rPr>
        <w:t>5.4</w:t>
      </w:r>
      <w:r>
        <w:rPr>
          <w:lang w:eastAsia="zh-CN"/>
        </w:rPr>
        <w:tab/>
      </w:r>
      <w:r w:rsidR="007F3344">
        <w:rPr>
          <w:rFonts w:hint="eastAsia"/>
          <w:lang w:eastAsia="zh-CN"/>
        </w:rPr>
        <w:t>理事们</w:t>
      </w:r>
      <w:r w:rsidR="006B21DE">
        <w:rPr>
          <w:rFonts w:hint="eastAsia"/>
          <w:lang w:eastAsia="zh-CN"/>
        </w:rPr>
        <w:t>在</w:t>
      </w:r>
      <w:r w:rsidRPr="008D40EE">
        <w:rPr>
          <w:rFonts w:hint="eastAsia"/>
          <w:lang w:eastAsia="zh-CN"/>
        </w:rPr>
        <w:t>注意到弥合语言差距对促进</w:t>
      </w:r>
      <w:r w:rsidR="006B21DE">
        <w:rPr>
          <w:rFonts w:hint="eastAsia"/>
          <w:lang w:eastAsia="zh-CN"/>
        </w:rPr>
        <w:t>国际电联</w:t>
      </w:r>
      <w:r w:rsidRPr="008D40EE">
        <w:rPr>
          <w:rFonts w:hint="eastAsia"/>
          <w:lang w:eastAsia="zh-CN"/>
        </w:rPr>
        <w:t>工作重要性</w:t>
      </w:r>
      <w:r w:rsidR="00D7764B" w:rsidRPr="008D40EE">
        <w:rPr>
          <w:rFonts w:hint="eastAsia"/>
          <w:lang w:eastAsia="zh-CN"/>
        </w:rPr>
        <w:t>的</w:t>
      </w:r>
      <w:r w:rsidR="00D7764B">
        <w:rPr>
          <w:rFonts w:hint="eastAsia"/>
          <w:lang w:eastAsia="zh-CN"/>
        </w:rPr>
        <w:t>同</w:t>
      </w:r>
      <w:r w:rsidR="006B21DE">
        <w:rPr>
          <w:rFonts w:hint="eastAsia"/>
          <w:lang w:eastAsia="zh-CN"/>
        </w:rPr>
        <w:t>时</w:t>
      </w:r>
      <w:r w:rsidR="00D7764B">
        <w:rPr>
          <w:rFonts w:hint="eastAsia"/>
          <w:lang w:eastAsia="zh-CN"/>
        </w:rPr>
        <w:t>，</w:t>
      </w:r>
      <w:r w:rsidRPr="008D40EE">
        <w:rPr>
          <w:rFonts w:hint="eastAsia"/>
          <w:lang w:eastAsia="zh-CN"/>
        </w:rPr>
        <w:t>欢迎</w:t>
      </w:r>
      <w:r w:rsidR="006B21DE">
        <w:rPr>
          <w:rFonts w:hint="eastAsia"/>
          <w:lang w:eastAsia="zh-CN"/>
        </w:rPr>
        <w:t>所</w:t>
      </w:r>
      <w:r w:rsidRPr="008D40EE">
        <w:rPr>
          <w:rFonts w:hint="eastAsia"/>
          <w:lang w:eastAsia="zh-CN"/>
        </w:rPr>
        <w:t>报告的</w:t>
      </w:r>
      <w:r w:rsidR="006B21DE">
        <w:rPr>
          <w:rFonts w:hint="eastAsia"/>
          <w:lang w:eastAsia="zh-CN"/>
        </w:rPr>
        <w:t>、</w:t>
      </w:r>
      <w:r w:rsidR="00D7764B">
        <w:rPr>
          <w:rFonts w:hint="eastAsia"/>
          <w:lang w:eastAsia="zh-CN"/>
        </w:rPr>
        <w:t>不同</w:t>
      </w:r>
      <w:r w:rsidRPr="008D40EE">
        <w:rPr>
          <w:rFonts w:hint="eastAsia"/>
          <w:lang w:eastAsia="zh-CN"/>
        </w:rPr>
        <w:t>领域的技术发展，特别是神经机器翻译，以及相关</w:t>
      </w:r>
      <w:r w:rsidR="00D7764B">
        <w:rPr>
          <w:rFonts w:hint="eastAsia"/>
          <w:lang w:eastAsia="zh-CN"/>
        </w:rPr>
        <w:t>联</w:t>
      </w:r>
      <w:r w:rsidRPr="008D40EE">
        <w:rPr>
          <w:rFonts w:hint="eastAsia"/>
          <w:lang w:eastAsia="zh-CN"/>
        </w:rPr>
        <w:t>的潜在成本节约，但一名</w:t>
      </w:r>
      <w:r w:rsidR="006B21DE">
        <w:rPr>
          <w:rFonts w:hint="eastAsia"/>
          <w:lang w:eastAsia="zh-CN"/>
        </w:rPr>
        <w:t>理事</w:t>
      </w:r>
      <w:r w:rsidRPr="008D40EE">
        <w:rPr>
          <w:rFonts w:hint="eastAsia"/>
          <w:lang w:eastAsia="zh-CN"/>
        </w:rPr>
        <w:t>告诫</w:t>
      </w:r>
      <w:r w:rsidR="00D7764B">
        <w:rPr>
          <w:rFonts w:hint="eastAsia"/>
          <w:lang w:eastAsia="zh-CN"/>
        </w:rPr>
        <w:t>道，</w:t>
      </w:r>
      <w:r w:rsidRPr="008D40EE">
        <w:rPr>
          <w:rFonts w:hint="eastAsia"/>
          <w:lang w:eastAsia="zh-CN"/>
        </w:rPr>
        <w:t>不要以牺牲有效的多种语文</w:t>
      </w:r>
      <w:r w:rsidR="00D7764B">
        <w:rPr>
          <w:rFonts w:hint="eastAsia"/>
          <w:lang w:eastAsia="zh-CN"/>
        </w:rPr>
        <w:t>提供</w:t>
      </w:r>
      <w:r w:rsidRPr="008D40EE">
        <w:rPr>
          <w:rFonts w:hint="eastAsia"/>
          <w:lang w:eastAsia="zh-CN"/>
        </w:rPr>
        <w:t>为代价</w:t>
      </w:r>
      <w:r w:rsidR="006B21DE">
        <w:rPr>
          <w:rFonts w:hint="eastAsia"/>
          <w:lang w:eastAsia="zh-CN"/>
        </w:rPr>
        <w:t>来</w:t>
      </w:r>
      <w:r w:rsidRPr="008D40EE">
        <w:rPr>
          <w:rFonts w:hint="eastAsia"/>
          <w:lang w:eastAsia="zh-CN"/>
        </w:rPr>
        <w:t>寻求节约。另一名</w:t>
      </w:r>
      <w:r w:rsidR="006B21DE">
        <w:rPr>
          <w:rFonts w:hint="eastAsia"/>
          <w:lang w:eastAsia="zh-CN"/>
        </w:rPr>
        <w:t>理事</w:t>
      </w:r>
      <w:r w:rsidRPr="008D40EE">
        <w:rPr>
          <w:rFonts w:hint="eastAsia"/>
          <w:lang w:eastAsia="zh-CN"/>
        </w:rPr>
        <w:t>要求提供更</w:t>
      </w:r>
      <w:r w:rsidR="00D7764B">
        <w:rPr>
          <w:rFonts w:hint="eastAsia"/>
          <w:lang w:eastAsia="zh-CN"/>
        </w:rPr>
        <w:t>为</w:t>
      </w:r>
      <w:r w:rsidRPr="008D40EE">
        <w:rPr>
          <w:rFonts w:hint="eastAsia"/>
          <w:lang w:eastAsia="zh-CN"/>
        </w:rPr>
        <w:t>具体的信息，</w:t>
      </w:r>
      <w:r w:rsidR="00D7764B">
        <w:rPr>
          <w:rFonts w:hint="eastAsia"/>
          <w:lang w:eastAsia="zh-CN"/>
        </w:rPr>
        <w:t>以</w:t>
      </w:r>
      <w:r w:rsidRPr="008D40EE">
        <w:rPr>
          <w:rFonts w:hint="eastAsia"/>
          <w:lang w:eastAsia="zh-CN"/>
        </w:rPr>
        <w:t>说明</w:t>
      </w:r>
      <w:r w:rsidR="00D7764B">
        <w:rPr>
          <w:rFonts w:hint="eastAsia"/>
          <w:lang w:eastAsia="zh-CN"/>
        </w:rPr>
        <w:t>为</w:t>
      </w:r>
      <w:r w:rsidRPr="008D40EE">
        <w:rPr>
          <w:rFonts w:hint="eastAsia"/>
          <w:lang w:eastAsia="zh-CN"/>
        </w:rPr>
        <w:t>利用新技术</w:t>
      </w:r>
      <w:r w:rsidR="00D7764B">
        <w:rPr>
          <w:rFonts w:hint="eastAsia"/>
          <w:lang w:eastAsia="zh-CN"/>
        </w:rPr>
        <w:t>而</w:t>
      </w:r>
      <w:r w:rsidRPr="008D40EE">
        <w:rPr>
          <w:rFonts w:hint="eastAsia"/>
          <w:lang w:eastAsia="zh-CN"/>
        </w:rPr>
        <w:t>可能需要的投资</w:t>
      </w:r>
      <w:r w:rsidR="006B21DE">
        <w:rPr>
          <w:rFonts w:hint="eastAsia"/>
          <w:lang w:eastAsia="zh-CN"/>
        </w:rPr>
        <w:t>：</w:t>
      </w:r>
      <w:r w:rsidRPr="008D40EE">
        <w:rPr>
          <w:rFonts w:hint="eastAsia"/>
          <w:lang w:eastAsia="zh-CN"/>
        </w:rPr>
        <w:t>如果这些投资可以</w:t>
      </w:r>
      <w:r w:rsidR="00D7764B">
        <w:rPr>
          <w:rFonts w:hint="eastAsia"/>
          <w:lang w:eastAsia="zh-CN"/>
        </w:rPr>
        <w:t>由</w:t>
      </w:r>
      <w:r w:rsidRPr="008D40EE">
        <w:rPr>
          <w:rFonts w:hint="eastAsia"/>
          <w:lang w:eastAsia="zh-CN"/>
        </w:rPr>
        <w:t>节</w:t>
      </w:r>
      <w:r w:rsidR="00D7764B">
        <w:rPr>
          <w:rFonts w:hint="eastAsia"/>
          <w:lang w:eastAsia="zh-CN"/>
        </w:rPr>
        <w:t>余</w:t>
      </w:r>
      <w:r w:rsidRPr="008D40EE">
        <w:rPr>
          <w:rFonts w:hint="eastAsia"/>
          <w:lang w:eastAsia="zh-CN"/>
        </w:rPr>
        <w:t>抵消，</w:t>
      </w:r>
      <w:r w:rsidR="006B21DE">
        <w:rPr>
          <w:rFonts w:hint="eastAsia"/>
          <w:lang w:eastAsia="zh-CN"/>
        </w:rPr>
        <w:t>则</w:t>
      </w:r>
      <w:r w:rsidRPr="008D40EE">
        <w:rPr>
          <w:rFonts w:hint="eastAsia"/>
          <w:lang w:eastAsia="zh-CN"/>
        </w:rPr>
        <w:t>可以考虑将</w:t>
      </w:r>
      <w:r w:rsidR="006B21DE">
        <w:rPr>
          <w:rFonts w:hint="eastAsia"/>
          <w:lang w:eastAsia="zh-CN"/>
        </w:rPr>
        <w:t>其</w:t>
      </w:r>
      <w:r w:rsidRPr="008D40EE">
        <w:rPr>
          <w:rFonts w:hint="eastAsia"/>
          <w:lang w:eastAsia="zh-CN"/>
        </w:rPr>
        <w:t>纳入预算计划</w:t>
      </w:r>
      <w:r w:rsidR="006B21DE">
        <w:rPr>
          <w:rFonts w:hint="eastAsia"/>
          <w:lang w:eastAsia="zh-CN"/>
        </w:rPr>
        <w:t>之中</w:t>
      </w:r>
      <w:r w:rsidRPr="008D40EE">
        <w:rPr>
          <w:rFonts w:hint="eastAsia"/>
          <w:lang w:eastAsia="zh-CN"/>
        </w:rPr>
        <w:t>。第三位</w:t>
      </w:r>
      <w:r w:rsidR="006B21DE">
        <w:rPr>
          <w:rFonts w:hint="eastAsia"/>
          <w:lang w:eastAsia="zh-CN"/>
        </w:rPr>
        <w:t>理事</w:t>
      </w:r>
      <w:r w:rsidR="00D7764B">
        <w:rPr>
          <w:rFonts w:hint="eastAsia"/>
          <w:lang w:eastAsia="zh-CN"/>
        </w:rPr>
        <w:t>则针对</w:t>
      </w:r>
      <w:r w:rsidR="006B21DE">
        <w:rPr>
          <w:rFonts w:hint="eastAsia"/>
          <w:lang w:eastAsia="zh-CN"/>
        </w:rPr>
        <w:t>国际电联所</w:t>
      </w:r>
      <w:r w:rsidRPr="008D40EE">
        <w:rPr>
          <w:rFonts w:hint="eastAsia"/>
          <w:lang w:eastAsia="zh-CN"/>
        </w:rPr>
        <w:t>支付的高昂打字费用</w:t>
      </w:r>
      <w:r w:rsidR="00D7764B">
        <w:rPr>
          <w:rFonts w:hint="eastAsia"/>
          <w:lang w:eastAsia="zh-CN"/>
        </w:rPr>
        <w:t>提</w:t>
      </w:r>
      <w:r w:rsidR="006B21DE">
        <w:rPr>
          <w:rFonts w:hint="eastAsia"/>
          <w:lang w:eastAsia="zh-CN"/>
        </w:rPr>
        <w:t>出</w:t>
      </w:r>
      <w:r w:rsidR="006B21DE" w:rsidRPr="008D40EE">
        <w:rPr>
          <w:rFonts w:hint="eastAsia"/>
          <w:lang w:eastAsia="zh-CN"/>
        </w:rPr>
        <w:t>询问</w:t>
      </w:r>
      <w:r w:rsidRPr="008D40EE">
        <w:rPr>
          <w:rFonts w:hint="eastAsia"/>
          <w:lang w:eastAsia="zh-CN"/>
        </w:rPr>
        <w:t>，他说，他对</w:t>
      </w:r>
      <w:r w:rsidR="006B21DE">
        <w:rPr>
          <w:rFonts w:hint="eastAsia"/>
          <w:lang w:eastAsia="zh-CN"/>
        </w:rPr>
        <w:t>在</w:t>
      </w:r>
      <w:r w:rsidRPr="008D40EE">
        <w:rPr>
          <w:rFonts w:hint="eastAsia"/>
          <w:lang w:eastAsia="zh-CN"/>
        </w:rPr>
        <w:t>第一次全体会议上提供的解释</w:t>
      </w:r>
      <w:r w:rsidR="006B21DE">
        <w:rPr>
          <w:rFonts w:hint="eastAsia"/>
          <w:lang w:eastAsia="zh-CN"/>
        </w:rPr>
        <w:t>不能</w:t>
      </w:r>
      <w:r w:rsidRPr="008D40EE">
        <w:rPr>
          <w:rFonts w:hint="eastAsia"/>
          <w:lang w:eastAsia="zh-CN"/>
        </w:rPr>
        <w:t>完全信服，</w:t>
      </w:r>
      <w:r w:rsidR="00D7764B">
        <w:rPr>
          <w:rFonts w:hint="eastAsia"/>
          <w:lang w:eastAsia="zh-CN"/>
        </w:rPr>
        <w:t>而</w:t>
      </w:r>
      <w:r w:rsidR="006B21DE">
        <w:rPr>
          <w:rFonts w:hint="eastAsia"/>
          <w:lang w:eastAsia="zh-CN"/>
        </w:rPr>
        <w:t>且</w:t>
      </w:r>
      <w:r w:rsidRPr="008D40EE">
        <w:rPr>
          <w:rFonts w:hint="eastAsia"/>
          <w:lang w:eastAsia="zh-CN"/>
        </w:rPr>
        <w:t>他强调</w:t>
      </w:r>
      <w:r w:rsidR="006B21DE">
        <w:rPr>
          <w:rFonts w:hint="eastAsia"/>
          <w:lang w:eastAsia="zh-CN"/>
        </w:rPr>
        <w:t>了</w:t>
      </w:r>
      <w:r w:rsidRPr="008D40EE">
        <w:rPr>
          <w:rFonts w:hint="eastAsia"/>
          <w:lang w:eastAsia="zh-CN"/>
        </w:rPr>
        <w:t>翻译与条约制定</w:t>
      </w:r>
      <w:r w:rsidR="006B21DE">
        <w:rPr>
          <w:rFonts w:hint="eastAsia"/>
          <w:lang w:eastAsia="zh-CN"/>
        </w:rPr>
        <w:t>大会</w:t>
      </w:r>
      <w:r w:rsidR="00D7764B">
        <w:rPr>
          <w:rFonts w:hint="eastAsia"/>
          <w:lang w:eastAsia="zh-CN"/>
        </w:rPr>
        <w:t>相</w:t>
      </w:r>
      <w:r w:rsidRPr="008D40EE">
        <w:rPr>
          <w:rFonts w:hint="eastAsia"/>
          <w:lang w:eastAsia="zh-CN"/>
        </w:rPr>
        <w:t>关的网页的重要性。</w:t>
      </w:r>
      <w:r w:rsidR="00D7764B">
        <w:rPr>
          <w:rFonts w:hint="eastAsia"/>
          <w:lang w:eastAsia="zh-CN"/>
        </w:rPr>
        <w:t>人们表示支持</w:t>
      </w:r>
      <w:r w:rsidRPr="008D40EE">
        <w:rPr>
          <w:rFonts w:hint="eastAsia"/>
          <w:lang w:eastAsia="zh-CN"/>
        </w:rPr>
        <w:t>C19/14</w:t>
      </w:r>
      <w:r w:rsidR="006B21DE">
        <w:rPr>
          <w:lang w:eastAsia="zh-CN"/>
        </w:rPr>
        <w:t>(Rev.1)</w:t>
      </w:r>
      <w:r w:rsidRPr="008D40EE">
        <w:rPr>
          <w:rFonts w:hint="eastAsia"/>
          <w:lang w:eastAsia="zh-CN"/>
        </w:rPr>
        <w:t>号文件中概述的计划，</w:t>
      </w:r>
      <w:r w:rsidR="00D7764B">
        <w:rPr>
          <w:rFonts w:hint="eastAsia"/>
          <w:lang w:eastAsia="zh-CN"/>
        </w:rPr>
        <w:t>而且有</w:t>
      </w:r>
      <w:r w:rsidRPr="008D40EE">
        <w:rPr>
          <w:rFonts w:hint="eastAsia"/>
          <w:lang w:eastAsia="zh-CN"/>
        </w:rPr>
        <w:t>几位</w:t>
      </w:r>
      <w:r w:rsidR="006B21DE">
        <w:rPr>
          <w:rFonts w:hint="eastAsia"/>
          <w:lang w:eastAsia="zh-CN"/>
        </w:rPr>
        <w:t>理事</w:t>
      </w:r>
      <w:r w:rsidR="00D7764B">
        <w:rPr>
          <w:rFonts w:hint="eastAsia"/>
          <w:lang w:eastAsia="zh-CN"/>
        </w:rPr>
        <w:t>表示愿意为所</w:t>
      </w:r>
      <w:r w:rsidRPr="008D40EE">
        <w:rPr>
          <w:rFonts w:hint="eastAsia"/>
          <w:lang w:eastAsia="zh-CN"/>
        </w:rPr>
        <w:t>述试点项目提供</w:t>
      </w:r>
      <w:r w:rsidR="006B21DE">
        <w:rPr>
          <w:rFonts w:hint="eastAsia"/>
          <w:lang w:eastAsia="zh-CN"/>
        </w:rPr>
        <w:t>协助</w:t>
      </w:r>
      <w:r w:rsidRPr="008D40EE">
        <w:rPr>
          <w:rFonts w:hint="eastAsia"/>
          <w:lang w:eastAsia="zh-CN"/>
        </w:rPr>
        <w:t>；一位</w:t>
      </w:r>
      <w:r w:rsidR="006B21DE">
        <w:rPr>
          <w:rFonts w:hint="eastAsia"/>
          <w:lang w:eastAsia="zh-CN"/>
        </w:rPr>
        <w:t>理事</w:t>
      </w:r>
      <w:r w:rsidRPr="008D40EE">
        <w:rPr>
          <w:rFonts w:hint="eastAsia"/>
          <w:lang w:eastAsia="zh-CN"/>
        </w:rPr>
        <w:t>建议在</w:t>
      </w:r>
      <w:r w:rsidR="006B21DE">
        <w:rPr>
          <w:rFonts w:hint="eastAsia"/>
          <w:lang w:eastAsia="zh-CN"/>
        </w:rPr>
        <w:t>第</w:t>
      </w:r>
      <w:r w:rsidRPr="008D40EE">
        <w:rPr>
          <w:rFonts w:hint="eastAsia"/>
          <w:lang w:eastAsia="zh-CN"/>
        </w:rPr>
        <w:t>3.5</w:t>
      </w:r>
      <w:r w:rsidR="006B21DE">
        <w:rPr>
          <w:rFonts w:hint="eastAsia"/>
          <w:lang w:eastAsia="zh-CN"/>
        </w:rPr>
        <w:t>段</w:t>
      </w:r>
      <w:r w:rsidRPr="008D40EE">
        <w:rPr>
          <w:rFonts w:hint="eastAsia"/>
          <w:lang w:eastAsia="zh-CN"/>
        </w:rPr>
        <w:t>中</w:t>
      </w:r>
      <w:r w:rsidR="00D7764B">
        <w:rPr>
          <w:rFonts w:hint="eastAsia"/>
          <w:lang w:eastAsia="zh-CN"/>
        </w:rPr>
        <w:t>省</w:t>
      </w:r>
      <w:r w:rsidR="006B21DE">
        <w:rPr>
          <w:rFonts w:hint="eastAsia"/>
          <w:lang w:eastAsia="zh-CN"/>
        </w:rPr>
        <w:t>略</w:t>
      </w:r>
      <w:r w:rsidRPr="008D40EE">
        <w:rPr>
          <w:rFonts w:hint="eastAsia"/>
          <w:lang w:eastAsia="zh-CN"/>
        </w:rPr>
        <w:t>提及与私营部门实体</w:t>
      </w:r>
      <w:r w:rsidR="006B21DE">
        <w:rPr>
          <w:rFonts w:hint="eastAsia"/>
          <w:lang w:eastAsia="zh-CN"/>
        </w:rPr>
        <w:t>协作</w:t>
      </w:r>
      <w:r w:rsidRPr="008D40EE">
        <w:rPr>
          <w:rFonts w:hint="eastAsia"/>
          <w:lang w:eastAsia="zh-CN"/>
        </w:rPr>
        <w:t>的具体领域。还有人表示支持</w:t>
      </w:r>
      <w:r w:rsidRPr="008D40EE">
        <w:rPr>
          <w:rFonts w:hint="eastAsia"/>
          <w:lang w:eastAsia="zh-CN"/>
        </w:rPr>
        <w:t>C19/12</w:t>
      </w:r>
      <w:r w:rsidRPr="008D40EE">
        <w:rPr>
          <w:rFonts w:hint="eastAsia"/>
          <w:lang w:eastAsia="zh-CN"/>
        </w:rPr>
        <w:t>号文件所载的第</w:t>
      </w:r>
      <w:r w:rsidRPr="008D40EE">
        <w:rPr>
          <w:rFonts w:hint="eastAsia"/>
          <w:lang w:eastAsia="zh-CN"/>
        </w:rPr>
        <w:t>1372</w:t>
      </w:r>
      <w:r w:rsidR="006B21DE">
        <w:rPr>
          <w:rFonts w:hint="eastAsia"/>
          <w:lang w:eastAsia="zh-CN"/>
        </w:rPr>
        <w:t>号决议修订草案</w:t>
      </w:r>
      <w:r w:rsidRPr="008D40EE">
        <w:rPr>
          <w:rFonts w:hint="eastAsia"/>
          <w:lang w:eastAsia="zh-CN"/>
        </w:rPr>
        <w:t>以及俄罗斯联邦提议的补充修正案。</w:t>
      </w:r>
    </w:p>
    <w:p w:rsidR="008D40EE" w:rsidRPr="00CD10C4" w:rsidRDefault="008D40EE" w:rsidP="008B4ECF">
      <w:pPr>
        <w:rPr>
          <w:lang w:eastAsia="zh-CN"/>
        </w:rPr>
      </w:pPr>
      <w:r>
        <w:rPr>
          <w:lang w:eastAsia="zh-CN"/>
        </w:rPr>
        <w:t>5.5</w:t>
      </w:r>
      <w:r>
        <w:rPr>
          <w:lang w:eastAsia="zh-CN"/>
        </w:rPr>
        <w:tab/>
      </w:r>
      <w:r w:rsidRPr="008D40EE">
        <w:rPr>
          <w:rFonts w:hint="eastAsia"/>
          <w:lang w:eastAsia="zh-CN"/>
        </w:rPr>
        <w:t>最后，理事会</w:t>
      </w:r>
      <w:r w:rsidR="001A6BD9">
        <w:rPr>
          <w:rFonts w:hint="eastAsia"/>
          <w:lang w:eastAsia="zh-CN"/>
        </w:rPr>
        <w:t>在回顾</w:t>
      </w:r>
      <w:r w:rsidRPr="008D40EE">
        <w:rPr>
          <w:rFonts w:hint="eastAsia"/>
          <w:lang w:eastAsia="zh-CN"/>
        </w:rPr>
        <w:t>尽可能</w:t>
      </w:r>
      <w:r w:rsidR="001A6BD9">
        <w:rPr>
          <w:rFonts w:hint="eastAsia"/>
          <w:lang w:eastAsia="zh-CN"/>
        </w:rPr>
        <w:t>平等</w:t>
      </w:r>
      <w:r w:rsidRPr="008D40EE">
        <w:rPr>
          <w:rFonts w:hint="eastAsia"/>
          <w:lang w:eastAsia="zh-CN"/>
        </w:rPr>
        <w:t>对待</w:t>
      </w:r>
      <w:r w:rsidR="001A6BD9">
        <w:rPr>
          <w:rFonts w:hint="eastAsia"/>
          <w:lang w:eastAsia="zh-CN"/>
        </w:rPr>
        <w:t>国际电联</w:t>
      </w:r>
      <w:r w:rsidRPr="008D40EE">
        <w:rPr>
          <w:rFonts w:hint="eastAsia"/>
          <w:lang w:eastAsia="zh-CN"/>
        </w:rPr>
        <w:t>六种语文重要性</w:t>
      </w:r>
      <w:r w:rsidR="001A6BD9" w:rsidRPr="008D40EE">
        <w:rPr>
          <w:rFonts w:hint="eastAsia"/>
          <w:lang w:eastAsia="zh-CN"/>
        </w:rPr>
        <w:t>的</w:t>
      </w:r>
      <w:r w:rsidR="001A6BD9">
        <w:rPr>
          <w:rFonts w:hint="eastAsia"/>
          <w:lang w:eastAsia="zh-CN"/>
        </w:rPr>
        <w:t>同时</w:t>
      </w:r>
      <w:r w:rsidRPr="008D40EE">
        <w:rPr>
          <w:rFonts w:hint="eastAsia"/>
          <w:lang w:eastAsia="zh-CN"/>
        </w:rPr>
        <w:t>，</w:t>
      </w:r>
      <w:r w:rsidR="001A6BD9" w:rsidRPr="001A6BD9">
        <w:rPr>
          <w:rFonts w:hint="eastAsia"/>
          <w:b/>
          <w:bCs/>
          <w:lang w:eastAsia="zh-CN"/>
        </w:rPr>
        <w:t>批准</w:t>
      </w:r>
      <w:r w:rsidRPr="008D40EE">
        <w:rPr>
          <w:rFonts w:hint="eastAsia"/>
          <w:lang w:eastAsia="zh-CN"/>
        </w:rPr>
        <w:t>了</w:t>
      </w:r>
      <w:r w:rsidRPr="008D40EE">
        <w:rPr>
          <w:rFonts w:hint="eastAsia"/>
          <w:lang w:eastAsia="zh-CN"/>
        </w:rPr>
        <w:t>C19/12</w:t>
      </w:r>
      <w:r w:rsidRPr="008D40EE">
        <w:rPr>
          <w:rFonts w:hint="eastAsia"/>
          <w:lang w:eastAsia="zh-CN"/>
        </w:rPr>
        <w:t>号文件中的</w:t>
      </w:r>
      <w:r w:rsidRPr="008D40EE">
        <w:rPr>
          <w:rFonts w:hint="eastAsia"/>
          <w:lang w:eastAsia="zh-CN"/>
        </w:rPr>
        <w:t>CWG-</w:t>
      </w:r>
      <w:r w:rsidR="001A6BD9">
        <w:rPr>
          <w:lang w:eastAsia="zh-CN"/>
        </w:rPr>
        <w:t>LANG</w:t>
      </w:r>
      <w:r w:rsidRPr="008D40EE">
        <w:rPr>
          <w:rFonts w:hint="eastAsia"/>
          <w:lang w:eastAsia="zh-CN"/>
        </w:rPr>
        <w:t>报告，并</w:t>
      </w:r>
      <w:r w:rsidRPr="001A6BD9">
        <w:rPr>
          <w:rFonts w:hint="eastAsia"/>
          <w:b/>
          <w:bCs/>
          <w:lang w:eastAsia="zh-CN"/>
        </w:rPr>
        <w:t>通过</w:t>
      </w:r>
      <w:r w:rsidRPr="008D40EE">
        <w:rPr>
          <w:rFonts w:hint="eastAsia"/>
          <w:lang w:eastAsia="zh-CN"/>
        </w:rPr>
        <w:t>了</w:t>
      </w:r>
      <w:r w:rsidR="001A6BD9" w:rsidRPr="008D40EE">
        <w:rPr>
          <w:rFonts w:hint="eastAsia"/>
          <w:lang w:eastAsia="zh-CN"/>
        </w:rPr>
        <w:t>第</w:t>
      </w:r>
      <w:r w:rsidR="001A6BD9" w:rsidRPr="008D40EE">
        <w:rPr>
          <w:rFonts w:hint="eastAsia"/>
          <w:lang w:eastAsia="zh-CN"/>
        </w:rPr>
        <w:t>1372</w:t>
      </w:r>
      <w:r w:rsidR="001A6BD9" w:rsidRPr="008D40EE">
        <w:rPr>
          <w:rFonts w:hint="eastAsia"/>
          <w:lang w:eastAsia="zh-CN"/>
        </w:rPr>
        <w:t>号决议及其</w:t>
      </w:r>
      <w:r w:rsidRPr="008D40EE">
        <w:rPr>
          <w:rFonts w:hint="eastAsia"/>
          <w:lang w:eastAsia="zh-CN"/>
        </w:rPr>
        <w:t>关于</w:t>
      </w:r>
      <w:r w:rsidRPr="008D40EE">
        <w:rPr>
          <w:rFonts w:hint="eastAsia"/>
          <w:lang w:eastAsia="zh-CN"/>
        </w:rPr>
        <w:t>CWG-</w:t>
      </w:r>
      <w:r w:rsidR="001A6BD9">
        <w:rPr>
          <w:rFonts w:hint="eastAsia"/>
          <w:lang w:eastAsia="zh-CN"/>
        </w:rPr>
        <w:t>L</w:t>
      </w:r>
      <w:r w:rsidR="001A6BD9">
        <w:rPr>
          <w:lang w:eastAsia="zh-CN"/>
        </w:rPr>
        <w:t>ANG</w:t>
      </w:r>
      <w:r w:rsidR="001A6BD9">
        <w:rPr>
          <w:rFonts w:hint="eastAsia"/>
          <w:lang w:eastAsia="zh-CN"/>
        </w:rPr>
        <w:t>职责</w:t>
      </w:r>
      <w:r w:rsidRPr="008D40EE">
        <w:rPr>
          <w:rFonts w:hint="eastAsia"/>
          <w:lang w:eastAsia="zh-CN"/>
        </w:rPr>
        <w:t>范围的附件的修正案，</w:t>
      </w:r>
      <w:r w:rsidR="001A6BD9">
        <w:rPr>
          <w:rFonts w:hint="eastAsia"/>
          <w:lang w:eastAsia="zh-CN"/>
        </w:rPr>
        <w:t>以及</w:t>
      </w:r>
      <w:r w:rsidRPr="008D40EE">
        <w:rPr>
          <w:rFonts w:hint="eastAsia"/>
          <w:lang w:eastAsia="zh-CN"/>
        </w:rPr>
        <w:t>俄罗斯联邦在</w:t>
      </w:r>
      <w:r w:rsidRPr="008D40EE">
        <w:rPr>
          <w:rFonts w:hint="eastAsia"/>
          <w:lang w:eastAsia="zh-CN"/>
        </w:rPr>
        <w:t>C19/72</w:t>
      </w:r>
      <w:r w:rsidRPr="008D40EE">
        <w:rPr>
          <w:rFonts w:hint="eastAsia"/>
          <w:lang w:eastAsia="zh-CN"/>
        </w:rPr>
        <w:t>号文件中提出了进一步修改</w:t>
      </w:r>
      <w:r w:rsidR="001A6BD9">
        <w:rPr>
          <w:rFonts w:hint="eastAsia"/>
          <w:lang w:eastAsia="zh-CN"/>
        </w:rPr>
        <w:t>提议</w:t>
      </w:r>
      <w:r w:rsidRPr="008D40EE">
        <w:rPr>
          <w:rFonts w:hint="eastAsia"/>
          <w:lang w:eastAsia="zh-CN"/>
        </w:rPr>
        <w:t>。关于</w:t>
      </w:r>
      <w:r w:rsidRPr="008D40EE">
        <w:rPr>
          <w:rFonts w:hint="eastAsia"/>
          <w:lang w:eastAsia="zh-CN"/>
        </w:rPr>
        <w:t>C19/14(</w:t>
      </w:r>
      <w:r w:rsidR="001A6BD9">
        <w:rPr>
          <w:rFonts w:hint="eastAsia"/>
          <w:lang w:eastAsia="zh-CN"/>
        </w:rPr>
        <w:t>R</w:t>
      </w:r>
      <w:r w:rsidR="001A6BD9">
        <w:rPr>
          <w:lang w:eastAsia="zh-CN"/>
        </w:rPr>
        <w:t>ev.</w:t>
      </w:r>
      <w:r w:rsidRPr="008D40EE">
        <w:rPr>
          <w:rFonts w:hint="eastAsia"/>
          <w:lang w:eastAsia="zh-CN"/>
        </w:rPr>
        <w:t>1)</w:t>
      </w:r>
      <w:r w:rsidR="001A6BD9" w:rsidRPr="008D40EE">
        <w:rPr>
          <w:rFonts w:hint="eastAsia"/>
          <w:lang w:eastAsia="zh-CN"/>
        </w:rPr>
        <w:t>号文件</w:t>
      </w:r>
      <w:r w:rsidRPr="008D40EE">
        <w:rPr>
          <w:rFonts w:hint="eastAsia"/>
          <w:lang w:eastAsia="zh-CN"/>
        </w:rPr>
        <w:t>，理事会</w:t>
      </w:r>
      <w:r w:rsidR="008B4ECF">
        <w:rPr>
          <w:rFonts w:hint="eastAsia"/>
          <w:lang w:eastAsia="zh-CN"/>
        </w:rPr>
        <w:t>将</w:t>
      </w:r>
      <w:r w:rsidRPr="008D40EE">
        <w:rPr>
          <w:rFonts w:hint="eastAsia"/>
          <w:lang w:eastAsia="zh-CN"/>
        </w:rPr>
        <w:t>今后四年与</w:t>
      </w:r>
      <w:r w:rsidR="001A6BD9">
        <w:rPr>
          <w:rFonts w:hint="eastAsia"/>
          <w:lang w:eastAsia="zh-CN"/>
        </w:rPr>
        <w:t>备选</w:t>
      </w:r>
      <w:r w:rsidRPr="008D40EE">
        <w:rPr>
          <w:rFonts w:hint="eastAsia"/>
          <w:lang w:eastAsia="zh-CN"/>
        </w:rPr>
        <w:t>笔译、口译和字幕</w:t>
      </w:r>
      <w:r w:rsidR="001A6BD9">
        <w:rPr>
          <w:rFonts w:hint="eastAsia"/>
          <w:lang w:eastAsia="zh-CN"/>
        </w:rPr>
        <w:t>程序有关的试点项目的详细计划</w:t>
      </w:r>
      <w:r w:rsidR="008B4ECF">
        <w:rPr>
          <w:rFonts w:hint="eastAsia"/>
          <w:b/>
          <w:bCs/>
          <w:lang w:eastAsia="zh-CN"/>
        </w:rPr>
        <w:t>记录在案</w:t>
      </w:r>
      <w:r w:rsidR="001A6BD9">
        <w:rPr>
          <w:rFonts w:hint="eastAsia"/>
          <w:lang w:eastAsia="zh-CN"/>
        </w:rPr>
        <w:t>，同时</w:t>
      </w:r>
      <w:r w:rsidR="008B4ECF">
        <w:rPr>
          <w:rFonts w:hint="eastAsia"/>
          <w:lang w:eastAsia="zh-CN"/>
        </w:rPr>
        <w:t>顾及</w:t>
      </w:r>
      <w:r w:rsidR="001A6BD9">
        <w:rPr>
          <w:rFonts w:hint="eastAsia"/>
          <w:lang w:eastAsia="zh-CN"/>
        </w:rPr>
        <w:t>会议期间提出的意见</w:t>
      </w:r>
      <w:r w:rsidR="008B4ECF">
        <w:rPr>
          <w:rFonts w:hint="eastAsia"/>
          <w:lang w:eastAsia="zh-CN"/>
        </w:rPr>
        <w:t>以及</w:t>
      </w:r>
      <w:r w:rsidR="001A6BD9">
        <w:rPr>
          <w:rFonts w:hint="eastAsia"/>
          <w:lang w:eastAsia="zh-CN"/>
        </w:rPr>
        <w:t>可用的</w:t>
      </w:r>
      <w:r w:rsidRPr="008D40EE">
        <w:rPr>
          <w:rFonts w:hint="eastAsia"/>
          <w:lang w:eastAsia="zh-CN"/>
        </w:rPr>
        <w:t>现有资源。</w:t>
      </w:r>
    </w:p>
    <w:p w:rsidR="0096042D" w:rsidRPr="00CD10C4" w:rsidRDefault="00E85F71" w:rsidP="00E85F71">
      <w:pPr>
        <w:tabs>
          <w:tab w:val="clear" w:pos="794"/>
          <w:tab w:val="clear" w:pos="1191"/>
          <w:tab w:val="clear" w:pos="1588"/>
          <w:tab w:val="clear" w:pos="1985"/>
          <w:tab w:val="left" w:pos="6521"/>
        </w:tabs>
        <w:snapToGrid w:val="0"/>
        <w:spacing w:before="600" w:after="120"/>
        <w:rPr>
          <w:rFonts w:asciiTheme="minorHAnsi" w:hAnsiTheme="minorHAnsi"/>
          <w:szCs w:val="24"/>
          <w:lang w:eastAsia="zh-CN"/>
        </w:rPr>
      </w:pPr>
      <w:r>
        <w:rPr>
          <w:rFonts w:asciiTheme="minorHAnsi" w:hAnsiTheme="minorHAnsi" w:hint="eastAsia"/>
          <w:szCs w:val="24"/>
          <w:lang w:eastAsia="zh-CN"/>
        </w:rPr>
        <w:t>秘书</w:t>
      </w:r>
      <w:r>
        <w:rPr>
          <w:rFonts w:asciiTheme="minorHAnsi" w:hAnsiTheme="minorHAnsi"/>
          <w:szCs w:val="24"/>
          <w:lang w:eastAsia="zh-CN"/>
        </w:rPr>
        <w:t>长：</w:t>
      </w:r>
      <w:r w:rsidR="0096042D" w:rsidRPr="00CD10C4">
        <w:rPr>
          <w:rFonts w:asciiTheme="minorHAnsi" w:hAnsiTheme="minorHAnsi"/>
          <w:szCs w:val="24"/>
          <w:lang w:eastAsia="zh-CN"/>
        </w:rPr>
        <w:tab/>
      </w:r>
      <w:r w:rsidR="00C475DA">
        <w:rPr>
          <w:rFonts w:asciiTheme="minorHAnsi" w:hAnsiTheme="minorHAnsi" w:hint="eastAsia"/>
          <w:szCs w:val="24"/>
          <w:lang w:eastAsia="zh-CN"/>
        </w:rPr>
        <w:t>代</w:t>
      </w:r>
      <w:r>
        <w:rPr>
          <w:rFonts w:asciiTheme="minorHAnsi" w:hAnsiTheme="minorHAnsi" w:hint="eastAsia"/>
          <w:szCs w:val="24"/>
          <w:lang w:eastAsia="zh-CN"/>
        </w:rPr>
        <w:t>主席</w:t>
      </w:r>
      <w:r>
        <w:rPr>
          <w:rFonts w:asciiTheme="minorHAnsi" w:hAnsiTheme="minorHAnsi"/>
          <w:szCs w:val="24"/>
          <w:lang w:eastAsia="zh-CN"/>
        </w:rPr>
        <w:t>：</w:t>
      </w:r>
    </w:p>
    <w:p w:rsidR="0096042D" w:rsidRDefault="00E85F71" w:rsidP="00C475DA">
      <w:pPr>
        <w:tabs>
          <w:tab w:val="clear" w:pos="794"/>
          <w:tab w:val="clear" w:pos="1191"/>
          <w:tab w:val="clear" w:pos="1588"/>
          <w:tab w:val="clear" w:pos="1985"/>
          <w:tab w:val="left" w:pos="6521"/>
        </w:tabs>
        <w:snapToGrid w:val="0"/>
        <w:spacing w:after="120"/>
        <w:rPr>
          <w:rFonts w:asciiTheme="minorHAnsi" w:hAnsiTheme="minorHAnsi"/>
          <w:szCs w:val="24"/>
          <w:lang w:eastAsia="zh-CN"/>
        </w:rPr>
      </w:pPr>
      <w:r>
        <w:rPr>
          <w:rFonts w:asciiTheme="minorHAnsi" w:hAnsiTheme="minorHAnsi" w:hint="eastAsia"/>
          <w:szCs w:val="24"/>
          <w:lang w:eastAsia="zh-CN"/>
        </w:rPr>
        <w:t>赵厚麟</w:t>
      </w:r>
      <w:r w:rsidR="00C475DA">
        <w:rPr>
          <w:rFonts w:asciiTheme="minorHAnsi" w:hAnsiTheme="minorHAnsi"/>
          <w:szCs w:val="24"/>
          <w:lang w:eastAsia="zh-CN"/>
        </w:rPr>
        <w:tab/>
        <w:t xml:space="preserve">F. </w:t>
      </w:r>
      <w:r w:rsidR="00C475DA">
        <w:rPr>
          <w:rFonts w:asciiTheme="minorHAnsi" w:hAnsiTheme="minorHAnsi" w:hint="eastAsia"/>
          <w:szCs w:val="24"/>
          <w:lang w:eastAsia="zh-CN"/>
        </w:rPr>
        <w:t>BIGI</w:t>
      </w:r>
    </w:p>
    <w:p w:rsidR="00E85F71" w:rsidRDefault="00E85F71" w:rsidP="00E85F71">
      <w:pPr>
        <w:tabs>
          <w:tab w:val="clear" w:pos="794"/>
          <w:tab w:val="clear" w:pos="1191"/>
          <w:tab w:val="clear" w:pos="1588"/>
          <w:tab w:val="clear" w:pos="1985"/>
          <w:tab w:val="left" w:pos="6521"/>
        </w:tabs>
        <w:snapToGrid w:val="0"/>
        <w:spacing w:after="120"/>
        <w:rPr>
          <w:rFonts w:asciiTheme="minorHAnsi" w:hAnsiTheme="minorHAnsi"/>
          <w:szCs w:val="24"/>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1DE" w:rsidRDefault="006B21DE">
      <w:r>
        <w:separator/>
      </w:r>
    </w:p>
  </w:endnote>
  <w:endnote w:type="continuationSeparator" w:id="0">
    <w:p w:rsidR="006B21DE" w:rsidRDefault="006B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DE" w:rsidRPr="004E4BFF" w:rsidRDefault="00173A74" w:rsidP="00F06F64">
    <w:pPr>
      <w:pStyle w:val="Footer"/>
    </w:pPr>
    <w:fldSimple w:instr=" FILENAME \p  \* MERGEFORMAT ">
      <w:r w:rsidR="0032138E">
        <w:t>P:\CHI\SG\CONSEIL\C19\100\116V2C.DOCX</w:t>
      </w:r>
    </w:fldSimple>
    <w:r w:rsidR="00F06F64">
      <w:t xml:space="preserve"> (457468)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DE" w:rsidRDefault="006B21DE"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6B21DE" w:rsidRDefault="0032138E" w:rsidP="00BE329E">
    <w:pPr>
      <w:pStyle w:val="Footer"/>
    </w:pPr>
    <w:r>
      <w:fldChar w:fldCharType="begin"/>
    </w:r>
    <w:r>
      <w:instrText xml:space="preserve"> FILENAME \p  \* MERGEFORMAT </w:instrText>
    </w:r>
    <w:r>
      <w:fldChar w:fldCharType="separate"/>
    </w:r>
    <w:r>
      <w:t>P:\CHI\SG\CONSEIL\C19\100\116V2C.DOCX</w:t>
    </w:r>
    <w:r>
      <w:fldChar w:fldCharType="end"/>
    </w:r>
    <w:r w:rsidR="00F06F64">
      <w:t xml:space="preserve"> (457468)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1DE" w:rsidRDefault="006B21DE">
      <w:r>
        <w:t>____________________</w:t>
      </w:r>
    </w:p>
  </w:footnote>
  <w:footnote w:type="continuationSeparator" w:id="0">
    <w:p w:rsidR="006B21DE" w:rsidRDefault="006B2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DE" w:rsidRDefault="006B21DE" w:rsidP="00CE6F22">
    <w:pPr>
      <w:pStyle w:val="Header"/>
    </w:pPr>
    <w:r>
      <w:fldChar w:fldCharType="begin"/>
    </w:r>
    <w:r>
      <w:instrText>PAGE</w:instrText>
    </w:r>
    <w:r>
      <w:fldChar w:fldCharType="separate"/>
    </w:r>
    <w:r w:rsidR="0032138E">
      <w:rPr>
        <w:noProof/>
      </w:rPr>
      <w:t>4</w:t>
    </w:r>
    <w:r>
      <w:rPr>
        <w:noProof/>
      </w:rPr>
      <w:fldChar w:fldCharType="end"/>
    </w:r>
  </w:p>
  <w:p w:rsidR="006B21DE" w:rsidRDefault="006B21DE" w:rsidP="0096042D">
    <w:pPr>
      <w:pStyle w:val="Header"/>
      <w:rPr>
        <w:lang w:eastAsia="zh-CN"/>
      </w:rPr>
    </w:pPr>
    <w:r>
      <w:t>C1</w:t>
    </w:r>
    <w:r w:rsidR="00F06F64">
      <w:rPr>
        <w:lang w:eastAsia="zh-CN"/>
      </w:rPr>
      <w:t>9</w:t>
    </w:r>
    <w:r>
      <w:t>/</w:t>
    </w:r>
    <w:r>
      <w:rPr>
        <w:lang w:eastAsia="zh-CN"/>
      </w:rPr>
      <w:t>1</w:t>
    </w:r>
    <w:r w:rsidR="00F06F64">
      <w:rPr>
        <w:lang w:eastAsia="zh-CN"/>
      </w:rPr>
      <w:t>16</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94"/>
    <w:rsid w:val="00001B77"/>
    <w:rsid w:val="0000517A"/>
    <w:rsid w:val="00027D87"/>
    <w:rsid w:val="00031E72"/>
    <w:rsid w:val="000404D2"/>
    <w:rsid w:val="00044225"/>
    <w:rsid w:val="0005351B"/>
    <w:rsid w:val="0006237E"/>
    <w:rsid w:val="00074090"/>
    <w:rsid w:val="00080A1A"/>
    <w:rsid w:val="000853C0"/>
    <w:rsid w:val="000A1C21"/>
    <w:rsid w:val="000B21C4"/>
    <w:rsid w:val="000B5D26"/>
    <w:rsid w:val="000D15EA"/>
    <w:rsid w:val="000E1E25"/>
    <w:rsid w:val="000F147A"/>
    <w:rsid w:val="00100D84"/>
    <w:rsid w:val="00123C79"/>
    <w:rsid w:val="00124C9D"/>
    <w:rsid w:val="0014784D"/>
    <w:rsid w:val="00156FF9"/>
    <w:rsid w:val="00157773"/>
    <w:rsid w:val="00173A74"/>
    <w:rsid w:val="0018251A"/>
    <w:rsid w:val="00190272"/>
    <w:rsid w:val="00193244"/>
    <w:rsid w:val="00195C6C"/>
    <w:rsid w:val="00195FED"/>
    <w:rsid w:val="001A341C"/>
    <w:rsid w:val="001A4BD6"/>
    <w:rsid w:val="001A6BD9"/>
    <w:rsid w:val="001D5A18"/>
    <w:rsid w:val="001E33A2"/>
    <w:rsid w:val="001F2702"/>
    <w:rsid w:val="00204924"/>
    <w:rsid w:val="0021697A"/>
    <w:rsid w:val="00244B88"/>
    <w:rsid w:val="002462B9"/>
    <w:rsid w:val="00273E4E"/>
    <w:rsid w:val="00280EB8"/>
    <w:rsid w:val="0029508D"/>
    <w:rsid w:val="002A2660"/>
    <w:rsid w:val="002A6670"/>
    <w:rsid w:val="002A79CB"/>
    <w:rsid w:val="002E5A7F"/>
    <w:rsid w:val="00303502"/>
    <w:rsid w:val="0032138E"/>
    <w:rsid w:val="00325C25"/>
    <w:rsid w:val="00332C79"/>
    <w:rsid w:val="00366770"/>
    <w:rsid w:val="00372C8F"/>
    <w:rsid w:val="00373D0A"/>
    <w:rsid w:val="00374A7E"/>
    <w:rsid w:val="00380ECE"/>
    <w:rsid w:val="003858DF"/>
    <w:rsid w:val="00393DDF"/>
    <w:rsid w:val="00397F55"/>
    <w:rsid w:val="003B4381"/>
    <w:rsid w:val="003B4454"/>
    <w:rsid w:val="003C1EE8"/>
    <w:rsid w:val="003C2E37"/>
    <w:rsid w:val="003E2E15"/>
    <w:rsid w:val="003F1415"/>
    <w:rsid w:val="003F1D18"/>
    <w:rsid w:val="003F47F7"/>
    <w:rsid w:val="0040144C"/>
    <w:rsid w:val="004031D1"/>
    <w:rsid w:val="00403EB7"/>
    <w:rsid w:val="00430BF0"/>
    <w:rsid w:val="00433431"/>
    <w:rsid w:val="00442374"/>
    <w:rsid w:val="00452237"/>
    <w:rsid w:val="00457353"/>
    <w:rsid w:val="004672E6"/>
    <w:rsid w:val="00474ED1"/>
    <w:rsid w:val="004856D9"/>
    <w:rsid w:val="00491CCD"/>
    <w:rsid w:val="00493085"/>
    <w:rsid w:val="004A088A"/>
    <w:rsid w:val="004A36EC"/>
    <w:rsid w:val="004D163F"/>
    <w:rsid w:val="004E4BFF"/>
    <w:rsid w:val="004F2598"/>
    <w:rsid w:val="00525A0A"/>
    <w:rsid w:val="005261BC"/>
    <w:rsid w:val="005403F7"/>
    <w:rsid w:val="00540632"/>
    <w:rsid w:val="005407C2"/>
    <w:rsid w:val="00541CF4"/>
    <w:rsid w:val="005451E8"/>
    <w:rsid w:val="005507F2"/>
    <w:rsid w:val="005759CC"/>
    <w:rsid w:val="00580044"/>
    <w:rsid w:val="0059685C"/>
    <w:rsid w:val="005A5FC0"/>
    <w:rsid w:val="005A72E1"/>
    <w:rsid w:val="005C6632"/>
    <w:rsid w:val="005D1C9E"/>
    <w:rsid w:val="00633751"/>
    <w:rsid w:val="00634E8F"/>
    <w:rsid w:val="00640DD1"/>
    <w:rsid w:val="00654257"/>
    <w:rsid w:val="0065435A"/>
    <w:rsid w:val="00663FC4"/>
    <w:rsid w:val="00675FFD"/>
    <w:rsid w:val="00677D94"/>
    <w:rsid w:val="006847C3"/>
    <w:rsid w:val="006A2DD3"/>
    <w:rsid w:val="006A5AF8"/>
    <w:rsid w:val="006B21DE"/>
    <w:rsid w:val="006B2617"/>
    <w:rsid w:val="006C36CD"/>
    <w:rsid w:val="006D1824"/>
    <w:rsid w:val="006F0038"/>
    <w:rsid w:val="00700D1F"/>
    <w:rsid w:val="007021CC"/>
    <w:rsid w:val="00713490"/>
    <w:rsid w:val="007205CB"/>
    <w:rsid w:val="00726073"/>
    <w:rsid w:val="0073171A"/>
    <w:rsid w:val="00734FE8"/>
    <w:rsid w:val="007360CE"/>
    <w:rsid w:val="007379E6"/>
    <w:rsid w:val="007416E5"/>
    <w:rsid w:val="00772315"/>
    <w:rsid w:val="00775157"/>
    <w:rsid w:val="007813AE"/>
    <w:rsid w:val="007A37DB"/>
    <w:rsid w:val="007D5E5E"/>
    <w:rsid w:val="007E189D"/>
    <w:rsid w:val="007E700A"/>
    <w:rsid w:val="007F3344"/>
    <w:rsid w:val="00811259"/>
    <w:rsid w:val="00813AA2"/>
    <w:rsid w:val="008173A3"/>
    <w:rsid w:val="00836D2D"/>
    <w:rsid w:val="00855B82"/>
    <w:rsid w:val="0086059C"/>
    <w:rsid w:val="00864589"/>
    <w:rsid w:val="00890AFB"/>
    <w:rsid w:val="00890FC4"/>
    <w:rsid w:val="008919E2"/>
    <w:rsid w:val="00895905"/>
    <w:rsid w:val="00896F03"/>
    <w:rsid w:val="008A057C"/>
    <w:rsid w:val="008A605A"/>
    <w:rsid w:val="008B4ECF"/>
    <w:rsid w:val="008D40EE"/>
    <w:rsid w:val="009128FC"/>
    <w:rsid w:val="00915355"/>
    <w:rsid w:val="009164A9"/>
    <w:rsid w:val="009258CB"/>
    <w:rsid w:val="0093362E"/>
    <w:rsid w:val="00934DAF"/>
    <w:rsid w:val="00944563"/>
    <w:rsid w:val="00953160"/>
    <w:rsid w:val="00956CEC"/>
    <w:rsid w:val="0096042D"/>
    <w:rsid w:val="00960CF9"/>
    <w:rsid w:val="009625D8"/>
    <w:rsid w:val="0098459B"/>
    <w:rsid w:val="00994A23"/>
    <w:rsid w:val="009957EB"/>
    <w:rsid w:val="00997185"/>
    <w:rsid w:val="009A55A1"/>
    <w:rsid w:val="009C2458"/>
    <w:rsid w:val="009C4A7B"/>
    <w:rsid w:val="009C6123"/>
    <w:rsid w:val="009E4FD5"/>
    <w:rsid w:val="009F10DC"/>
    <w:rsid w:val="009F1E3E"/>
    <w:rsid w:val="009F3951"/>
    <w:rsid w:val="00A1213C"/>
    <w:rsid w:val="00A24EA7"/>
    <w:rsid w:val="00A272FF"/>
    <w:rsid w:val="00A5354B"/>
    <w:rsid w:val="00A62049"/>
    <w:rsid w:val="00A71B57"/>
    <w:rsid w:val="00A81FDC"/>
    <w:rsid w:val="00A933C3"/>
    <w:rsid w:val="00AB42C1"/>
    <w:rsid w:val="00AB6584"/>
    <w:rsid w:val="00AC4E8D"/>
    <w:rsid w:val="00AC516F"/>
    <w:rsid w:val="00AD2418"/>
    <w:rsid w:val="00AE2926"/>
    <w:rsid w:val="00AF0E06"/>
    <w:rsid w:val="00B001C3"/>
    <w:rsid w:val="00B0184B"/>
    <w:rsid w:val="00B035CD"/>
    <w:rsid w:val="00B0769D"/>
    <w:rsid w:val="00B217F8"/>
    <w:rsid w:val="00B332EA"/>
    <w:rsid w:val="00B3452E"/>
    <w:rsid w:val="00B40A53"/>
    <w:rsid w:val="00B42275"/>
    <w:rsid w:val="00B45365"/>
    <w:rsid w:val="00B46A65"/>
    <w:rsid w:val="00B52186"/>
    <w:rsid w:val="00B60184"/>
    <w:rsid w:val="00B62D20"/>
    <w:rsid w:val="00B81E75"/>
    <w:rsid w:val="00BA4459"/>
    <w:rsid w:val="00BD1A5A"/>
    <w:rsid w:val="00BD3D24"/>
    <w:rsid w:val="00BD7A9B"/>
    <w:rsid w:val="00BD7BE1"/>
    <w:rsid w:val="00BE329E"/>
    <w:rsid w:val="00BF416B"/>
    <w:rsid w:val="00C00FCC"/>
    <w:rsid w:val="00C12F0C"/>
    <w:rsid w:val="00C200AE"/>
    <w:rsid w:val="00C30B59"/>
    <w:rsid w:val="00C475DA"/>
    <w:rsid w:val="00C64E4E"/>
    <w:rsid w:val="00C66E64"/>
    <w:rsid w:val="00C761A0"/>
    <w:rsid w:val="00C85F7E"/>
    <w:rsid w:val="00C90D53"/>
    <w:rsid w:val="00CC3B95"/>
    <w:rsid w:val="00CD47F0"/>
    <w:rsid w:val="00CD5566"/>
    <w:rsid w:val="00CD64D7"/>
    <w:rsid w:val="00CE32C3"/>
    <w:rsid w:val="00CE6F22"/>
    <w:rsid w:val="00CF05E6"/>
    <w:rsid w:val="00CF41F6"/>
    <w:rsid w:val="00CF7D3E"/>
    <w:rsid w:val="00CF7DC7"/>
    <w:rsid w:val="00D02061"/>
    <w:rsid w:val="00D02B4E"/>
    <w:rsid w:val="00D21F11"/>
    <w:rsid w:val="00D316F2"/>
    <w:rsid w:val="00D36817"/>
    <w:rsid w:val="00D5666C"/>
    <w:rsid w:val="00D666BC"/>
    <w:rsid w:val="00D7764B"/>
    <w:rsid w:val="00D83542"/>
    <w:rsid w:val="00D92F45"/>
    <w:rsid w:val="00D94637"/>
    <w:rsid w:val="00D9725C"/>
    <w:rsid w:val="00DA7006"/>
    <w:rsid w:val="00DB407E"/>
    <w:rsid w:val="00DC6427"/>
    <w:rsid w:val="00DD1F31"/>
    <w:rsid w:val="00DD62AB"/>
    <w:rsid w:val="00DD66A1"/>
    <w:rsid w:val="00DE196D"/>
    <w:rsid w:val="00DF6B49"/>
    <w:rsid w:val="00E067C5"/>
    <w:rsid w:val="00E158BC"/>
    <w:rsid w:val="00E265BF"/>
    <w:rsid w:val="00E378D8"/>
    <w:rsid w:val="00E41C58"/>
    <w:rsid w:val="00E43A12"/>
    <w:rsid w:val="00E4573E"/>
    <w:rsid w:val="00E51125"/>
    <w:rsid w:val="00E675A7"/>
    <w:rsid w:val="00E67C67"/>
    <w:rsid w:val="00E77476"/>
    <w:rsid w:val="00E8228B"/>
    <w:rsid w:val="00E85F71"/>
    <w:rsid w:val="00E9232B"/>
    <w:rsid w:val="00E9699F"/>
    <w:rsid w:val="00EA6A8F"/>
    <w:rsid w:val="00EE4FFF"/>
    <w:rsid w:val="00EE5706"/>
    <w:rsid w:val="00EF373D"/>
    <w:rsid w:val="00F01800"/>
    <w:rsid w:val="00F06F64"/>
    <w:rsid w:val="00F11595"/>
    <w:rsid w:val="00F13BC9"/>
    <w:rsid w:val="00F1538F"/>
    <w:rsid w:val="00F357B2"/>
    <w:rsid w:val="00F36556"/>
    <w:rsid w:val="00F4437B"/>
    <w:rsid w:val="00F5081A"/>
    <w:rsid w:val="00F705DF"/>
    <w:rsid w:val="00F70622"/>
    <w:rsid w:val="00F85624"/>
    <w:rsid w:val="00F87C05"/>
    <w:rsid w:val="00F93191"/>
    <w:rsid w:val="00F93A17"/>
    <w:rsid w:val="00FA2AF6"/>
    <w:rsid w:val="00FB073D"/>
    <w:rsid w:val="00FB771F"/>
    <w:rsid w:val="00FC4967"/>
    <w:rsid w:val="00FC5386"/>
    <w:rsid w:val="00FE2195"/>
    <w:rsid w:val="00FE5178"/>
    <w:rsid w:val="00FE75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6820D107-037A-4DD7-AA97-98864390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9E"/>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BE329E"/>
    <w:pPr>
      <w:keepNext/>
      <w:keepLines/>
      <w:spacing w:before="480"/>
      <w:ind w:left="794" w:hanging="794"/>
      <w:outlineLvl w:val="0"/>
    </w:pPr>
    <w:rPr>
      <w:b/>
      <w:sz w:val="28"/>
    </w:rPr>
  </w:style>
  <w:style w:type="paragraph" w:styleId="Heading2">
    <w:name w:val="heading 2"/>
    <w:basedOn w:val="Heading1"/>
    <w:next w:val="Normal"/>
    <w:link w:val="Heading2Char"/>
    <w:qFormat/>
    <w:rsid w:val="00BE329E"/>
    <w:pPr>
      <w:spacing w:before="320"/>
      <w:outlineLvl w:val="1"/>
    </w:pPr>
    <w:rPr>
      <w:sz w:val="24"/>
    </w:rPr>
  </w:style>
  <w:style w:type="paragraph" w:styleId="Heading3">
    <w:name w:val="heading 3"/>
    <w:basedOn w:val="Heading1"/>
    <w:next w:val="Normal"/>
    <w:qFormat/>
    <w:rsid w:val="00BE329E"/>
    <w:pPr>
      <w:spacing w:before="200"/>
      <w:ind w:left="0" w:firstLine="0"/>
      <w:outlineLvl w:val="2"/>
    </w:pPr>
    <w:rPr>
      <w:i/>
      <w:sz w:val="24"/>
    </w:rPr>
  </w:style>
  <w:style w:type="paragraph" w:styleId="Heading4">
    <w:name w:val="heading 4"/>
    <w:basedOn w:val="Heading3"/>
    <w:next w:val="Normal"/>
    <w:qFormat/>
    <w:rsid w:val="00BE329E"/>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BE329E"/>
    <w:pPr>
      <w:outlineLvl w:val="4"/>
    </w:pPr>
  </w:style>
  <w:style w:type="paragraph" w:styleId="Heading6">
    <w:name w:val="heading 6"/>
    <w:basedOn w:val="Heading4"/>
    <w:next w:val="Normal"/>
    <w:qFormat/>
    <w:rsid w:val="00BE329E"/>
    <w:pPr>
      <w:outlineLvl w:val="5"/>
    </w:pPr>
  </w:style>
  <w:style w:type="paragraph" w:styleId="Heading7">
    <w:name w:val="heading 7"/>
    <w:basedOn w:val="Heading6"/>
    <w:next w:val="Normal"/>
    <w:qFormat/>
    <w:rsid w:val="00BE329E"/>
    <w:pPr>
      <w:outlineLvl w:val="6"/>
    </w:pPr>
  </w:style>
  <w:style w:type="paragraph" w:styleId="Heading8">
    <w:name w:val="heading 8"/>
    <w:basedOn w:val="Heading6"/>
    <w:next w:val="Normal"/>
    <w:qFormat/>
    <w:rsid w:val="00BE329E"/>
    <w:pPr>
      <w:outlineLvl w:val="7"/>
    </w:pPr>
  </w:style>
  <w:style w:type="paragraph" w:styleId="Heading9">
    <w:name w:val="heading 9"/>
    <w:basedOn w:val="Heading6"/>
    <w:next w:val="Normal"/>
    <w:qFormat/>
    <w:rsid w:val="00BE329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E329E"/>
  </w:style>
  <w:style w:type="paragraph" w:styleId="TOC4">
    <w:name w:val="toc 4"/>
    <w:basedOn w:val="TOC3"/>
    <w:semiHidden/>
    <w:rsid w:val="00BE329E"/>
    <w:pPr>
      <w:spacing w:before="80"/>
    </w:pPr>
  </w:style>
  <w:style w:type="paragraph" w:styleId="TOC3">
    <w:name w:val="toc 3"/>
    <w:basedOn w:val="TOC2"/>
    <w:semiHidden/>
    <w:rsid w:val="00BE329E"/>
  </w:style>
  <w:style w:type="paragraph" w:styleId="TOC2">
    <w:name w:val="toc 2"/>
    <w:basedOn w:val="TOC1"/>
    <w:semiHidden/>
    <w:rsid w:val="00BE329E"/>
    <w:pPr>
      <w:spacing w:before="160"/>
    </w:pPr>
  </w:style>
  <w:style w:type="paragraph" w:styleId="TOC1">
    <w:name w:val="toc 1"/>
    <w:basedOn w:val="Normal"/>
    <w:semiHidden/>
    <w:rsid w:val="00BE329E"/>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BE329E"/>
  </w:style>
  <w:style w:type="paragraph" w:styleId="TOC6">
    <w:name w:val="toc 6"/>
    <w:basedOn w:val="TOC4"/>
    <w:semiHidden/>
    <w:rsid w:val="00BE329E"/>
  </w:style>
  <w:style w:type="paragraph" w:styleId="TOC5">
    <w:name w:val="toc 5"/>
    <w:basedOn w:val="TOC4"/>
    <w:semiHidden/>
    <w:rsid w:val="00BE329E"/>
  </w:style>
  <w:style w:type="paragraph" w:styleId="Index7">
    <w:name w:val="index 7"/>
    <w:basedOn w:val="Normal"/>
    <w:next w:val="Normal"/>
    <w:semiHidden/>
    <w:rsid w:val="00BE329E"/>
    <w:pPr>
      <w:ind w:left="1698"/>
    </w:pPr>
  </w:style>
  <w:style w:type="paragraph" w:styleId="Index6">
    <w:name w:val="index 6"/>
    <w:basedOn w:val="Normal"/>
    <w:next w:val="Normal"/>
    <w:semiHidden/>
    <w:rsid w:val="00BE329E"/>
    <w:pPr>
      <w:ind w:left="1415"/>
    </w:pPr>
  </w:style>
  <w:style w:type="paragraph" w:styleId="Index5">
    <w:name w:val="index 5"/>
    <w:basedOn w:val="Normal"/>
    <w:next w:val="Normal"/>
    <w:semiHidden/>
    <w:rsid w:val="00BE329E"/>
    <w:pPr>
      <w:ind w:left="1132"/>
    </w:pPr>
  </w:style>
  <w:style w:type="paragraph" w:styleId="Index4">
    <w:name w:val="index 4"/>
    <w:basedOn w:val="Normal"/>
    <w:next w:val="Normal"/>
    <w:semiHidden/>
    <w:rsid w:val="00BE329E"/>
    <w:pPr>
      <w:ind w:left="849"/>
    </w:pPr>
  </w:style>
  <w:style w:type="paragraph" w:styleId="Index3">
    <w:name w:val="index 3"/>
    <w:basedOn w:val="Normal"/>
    <w:next w:val="Normal"/>
    <w:semiHidden/>
    <w:rsid w:val="00BE329E"/>
    <w:pPr>
      <w:ind w:left="566"/>
    </w:pPr>
  </w:style>
  <w:style w:type="paragraph" w:styleId="Index2">
    <w:name w:val="index 2"/>
    <w:basedOn w:val="Normal"/>
    <w:next w:val="Normal"/>
    <w:semiHidden/>
    <w:rsid w:val="00BE329E"/>
    <w:pPr>
      <w:ind w:left="283"/>
    </w:pPr>
  </w:style>
  <w:style w:type="paragraph" w:styleId="Index1">
    <w:name w:val="index 1"/>
    <w:basedOn w:val="Normal"/>
    <w:next w:val="Normal"/>
    <w:semiHidden/>
    <w:rsid w:val="00BE329E"/>
  </w:style>
  <w:style w:type="character" w:styleId="LineNumber">
    <w:name w:val="line number"/>
    <w:basedOn w:val="DefaultParagraphFont"/>
    <w:rsid w:val="00BE329E"/>
  </w:style>
  <w:style w:type="paragraph" w:styleId="IndexHeading">
    <w:name w:val="index heading"/>
    <w:basedOn w:val="Normal"/>
    <w:next w:val="Index1"/>
    <w:semiHidden/>
    <w:rsid w:val="00BE329E"/>
  </w:style>
  <w:style w:type="paragraph" w:styleId="Footer">
    <w:name w:val="footer"/>
    <w:basedOn w:val="Normal"/>
    <w:link w:val="FooterChar"/>
    <w:rsid w:val="00BE329E"/>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BE329E"/>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BE329E"/>
    <w:rPr>
      <w:position w:val="6"/>
      <w:sz w:val="18"/>
    </w:rPr>
  </w:style>
  <w:style w:type="paragraph" w:styleId="FootnoteText">
    <w:name w:val="footnote text"/>
    <w:basedOn w:val="Normal"/>
    <w:link w:val="FootnoteTextChar"/>
    <w:semiHidden/>
    <w:rsid w:val="00BE329E"/>
    <w:pPr>
      <w:keepLines/>
      <w:tabs>
        <w:tab w:val="left" w:pos="255"/>
      </w:tabs>
      <w:ind w:left="255" w:hanging="255"/>
    </w:pPr>
  </w:style>
  <w:style w:type="paragraph" w:styleId="NormalIndent">
    <w:name w:val="Normal Indent"/>
    <w:basedOn w:val="Normal"/>
    <w:rsid w:val="00BE329E"/>
    <w:pPr>
      <w:ind w:left="794"/>
    </w:pPr>
  </w:style>
  <w:style w:type="paragraph" w:customStyle="1" w:styleId="enumlev1">
    <w:name w:val="enumlev1"/>
    <w:basedOn w:val="Normal"/>
    <w:rsid w:val="00BE329E"/>
    <w:pPr>
      <w:tabs>
        <w:tab w:val="left" w:pos="2608"/>
        <w:tab w:val="left" w:pos="3345"/>
      </w:tabs>
      <w:spacing w:before="80"/>
      <w:ind w:left="794" w:hanging="794"/>
    </w:pPr>
  </w:style>
  <w:style w:type="paragraph" w:customStyle="1" w:styleId="enumlev2">
    <w:name w:val="enumlev2"/>
    <w:basedOn w:val="enumlev1"/>
    <w:rsid w:val="00BE329E"/>
    <w:pPr>
      <w:ind w:left="1191" w:hanging="397"/>
    </w:pPr>
  </w:style>
  <w:style w:type="paragraph" w:customStyle="1" w:styleId="enumlev3">
    <w:name w:val="enumlev3"/>
    <w:basedOn w:val="enumlev2"/>
    <w:rsid w:val="00BE329E"/>
    <w:pPr>
      <w:ind w:left="1588"/>
    </w:pPr>
  </w:style>
  <w:style w:type="paragraph" w:customStyle="1" w:styleId="Normalaftertitle">
    <w:name w:val="Normal after title"/>
    <w:basedOn w:val="Normal"/>
    <w:next w:val="Normal"/>
    <w:link w:val="NormalaftertitleChar"/>
    <w:rsid w:val="00BE329E"/>
    <w:pPr>
      <w:spacing w:before="320"/>
    </w:pPr>
  </w:style>
  <w:style w:type="paragraph" w:customStyle="1" w:styleId="Equation">
    <w:name w:val="Equation"/>
    <w:basedOn w:val="Normal"/>
    <w:rsid w:val="00BE329E"/>
    <w:pPr>
      <w:tabs>
        <w:tab w:val="clear" w:pos="1191"/>
        <w:tab w:val="clear" w:pos="1588"/>
        <w:tab w:val="clear" w:pos="1985"/>
        <w:tab w:val="center" w:pos="4820"/>
        <w:tab w:val="right" w:pos="9639"/>
      </w:tabs>
    </w:pPr>
  </w:style>
  <w:style w:type="paragraph" w:customStyle="1" w:styleId="Head">
    <w:name w:val="Head"/>
    <w:basedOn w:val="Normal"/>
    <w:rsid w:val="00BE329E"/>
    <w:pPr>
      <w:tabs>
        <w:tab w:val="left" w:pos="6663"/>
      </w:tabs>
      <w:overflowPunct/>
      <w:autoSpaceDE/>
      <w:autoSpaceDN/>
      <w:adjustRightInd/>
      <w:spacing w:before="0"/>
      <w:textAlignment w:val="auto"/>
    </w:pPr>
  </w:style>
  <w:style w:type="paragraph" w:customStyle="1" w:styleId="toc0">
    <w:name w:val="toc 0"/>
    <w:basedOn w:val="Normal"/>
    <w:next w:val="TOC1"/>
    <w:rsid w:val="00BE329E"/>
    <w:pPr>
      <w:tabs>
        <w:tab w:val="clear" w:pos="1191"/>
        <w:tab w:val="clear" w:pos="1588"/>
        <w:tab w:val="clear" w:pos="1985"/>
        <w:tab w:val="center" w:pos="8789"/>
      </w:tabs>
    </w:pPr>
    <w:rPr>
      <w:b/>
    </w:rPr>
  </w:style>
  <w:style w:type="paragraph" w:styleId="List">
    <w:name w:val="List"/>
    <w:basedOn w:val="Normal"/>
    <w:rsid w:val="00BE329E"/>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BE329E"/>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BE329E"/>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BE329E"/>
    <w:pPr>
      <w:spacing w:before="480"/>
      <w:jc w:val="center"/>
    </w:pPr>
    <w:rPr>
      <w:b/>
      <w:sz w:val="28"/>
    </w:rPr>
  </w:style>
  <w:style w:type="paragraph" w:customStyle="1" w:styleId="meeting">
    <w:name w:val="meeting"/>
    <w:basedOn w:val="Head"/>
    <w:next w:val="Head"/>
    <w:rsid w:val="00BE329E"/>
    <w:pPr>
      <w:tabs>
        <w:tab w:val="left" w:pos="7371"/>
      </w:tabs>
      <w:spacing w:after="567"/>
    </w:pPr>
  </w:style>
  <w:style w:type="paragraph" w:customStyle="1" w:styleId="Subject">
    <w:name w:val="Subject"/>
    <w:basedOn w:val="Normal"/>
    <w:next w:val="Source"/>
    <w:rsid w:val="00BE329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BE329E"/>
  </w:style>
  <w:style w:type="paragraph" w:customStyle="1" w:styleId="Data">
    <w:name w:val="Data"/>
    <w:basedOn w:val="Subject"/>
    <w:next w:val="Subject"/>
    <w:rsid w:val="00BE329E"/>
  </w:style>
  <w:style w:type="paragraph" w:customStyle="1" w:styleId="Reasons">
    <w:name w:val="Reasons"/>
    <w:basedOn w:val="Normal"/>
    <w:qFormat/>
    <w:rsid w:val="00BE329E"/>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BE329E"/>
    <w:rPr>
      <w:rFonts w:ascii="Calibri" w:hAnsi="Calibri"/>
      <w:color w:val="0000FF"/>
      <w:u w:val="single"/>
    </w:rPr>
  </w:style>
  <w:style w:type="paragraph" w:customStyle="1" w:styleId="FirstFooter">
    <w:name w:val="FirstFooter"/>
    <w:basedOn w:val="Footer"/>
    <w:rsid w:val="00BE329E"/>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BE329E"/>
    <w:pPr>
      <w:tabs>
        <w:tab w:val="clear" w:pos="794"/>
        <w:tab w:val="clear" w:pos="1191"/>
        <w:tab w:val="clear" w:pos="1588"/>
        <w:tab w:val="clear" w:pos="1985"/>
      </w:tabs>
      <w:spacing w:before="80"/>
    </w:pPr>
  </w:style>
  <w:style w:type="paragraph" w:styleId="TOC9">
    <w:name w:val="toc 9"/>
    <w:basedOn w:val="TOC4"/>
    <w:semiHidden/>
    <w:rsid w:val="00BE329E"/>
  </w:style>
  <w:style w:type="paragraph" w:customStyle="1" w:styleId="Headingb">
    <w:name w:val="Heading_b"/>
    <w:basedOn w:val="Heading3"/>
    <w:next w:val="Normal"/>
    <w:rsid w:val="00BE329E"/>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BE329E"/>
    <w:rPr>
      <w:rFonts w:ascii="Calibri" w:hAnsi="Calibri"/>
      <w:color w:val="800080"/>
      <w:u w:val="single"/>
    </w:rPr>
  </w:style>
  <w:style w:type="paragraph" w:customStyle="1" w:styleId="Title1">
    <w:name w:val="Title 1"/>
    <w:basedOn w:val="Source"/>
    <w:next w:val="Title2"/>
    <w:rsid w:val="00BE329E"/>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BE329E"/>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BE329E"/>
    <w:pPr>
      <w:spacing w:before="240"/>
    </w:pPr>
    <w:rPr>
      <w:caps w:val="0"/>
    </w:rPr>
  </w:style>
  <w:style w:type="paragraph" w:customStyle="1" w:styleId="Title4">
    <w:name w:val="Title 4"/>
    <w:basedOn w:val="Title3"/>
    <w:next w:val="Heading1"/>
    <w:rsid w:val="00BE329E"/>
    <w:rPr>
      <w:b/>
    </w:rPr>
  </w:style>
  <w:style w:type="paragraph" w:customStyle="1" w:styleId="dnum">
    <w:name w:val="dnum"/>
    <w:basedOn w:val="Normal"/>
    <w:rsid w:val="00BE329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BE329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BE329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BE329E"/>
    <w:pPr>
      <w:keepNext/>
      <w:keepLines/>
      <w:spacing w:before="480" w:after="80"/>
      <w:jc w:val="center"/>
    </w:pPr>
    <w:rPr>
      <w:caps/>
      <w:sz w:val="28"/>
    </w:rPr>
  </w:style>
  <w:style w:type="paragraph" w:customStyle="1" w:styleId="Annextitle">
    <w:name w:val="Annex_title"/>
    <w:basedOn w:val="Normal"/>
    <w:next w:val="Annexref"/>
    <w:link w:val="AnnextitleChar"/>
    <w:rsid w:val="00BE329E"/>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BE329E"/>
    <w:pPr>
      <w:keepNext/>
      <w:keepLines/>
      <w:spacing w:after="280"/>
      <w:jc w:val="center"/>
    </w:pPr>
  </w:style>
  <w:style w:type="paragraph" w:customStyle="1" w:styleId="AppendixNo">
    <w:name w:val="Appendix_No"/>
    <w:basedOn w:val="AnnexNo"/>
    <w:next w:val="Appendixtitle"/>
    <w:rsid w:val="00BE329E"/>
  </w:style>
  <w:style w:type="paragraph" w:customStyle="1" w:styleId="Appendixtitle">
    <w:name w:val="Appendix_title"/>
    <w:basedOn w:val="Annextitle"/>
    <w:next w:val="Appendixref"/>
    <w:rsid w:val="00BE329E"/>
  </w:style>
  <w:style w:type="paragraph" w:customStyle="1" w:styleId="Appendixref">
    <w:name w:val="Appendix_ref"/>
    <w:basedOn w:val="Annexref"/>
    <w:next w:val="Normalaftertitle"/>
    <w:rsid w:val="00BE329E"/>
  </w:style>
  <w:style w:type="paragraph" w:customStyle="1" w:styleId="Call">
    <w:name w:val="Call"/>
    <w:basedOn w:val="Normal"/>
    <w:next w:val="Normal"/>
    <w:link w:val="CallChar"/>
    <w:rsid w:val="00BE329E"/>
    <w:pPr>
      <w:keepNext/>
      <w:keepLines/>
      <w:spacing w:before="160"/>
      <w:ind w:left="794"/>
    </w:pPr>
    <w:rPr>
      <w:rFonts w:ascii="STKaiti" w:hAnsi="STKaiti"/>
    </w:rPr>
  </w:style>
  <w:style w:type="character" w:styleId="EndnoteReference">
    <w:name w:val="endnote reference"/>
    <w:basedOn w:val="DefaultParagraphFont"/>
    <w:semiHidden/>
    <w:rsid w:val="00BE329E"/>
    <w:rPr>
      <w:vertAlign w:val="superscript"/>
    </w:rPr>
  </w:style>
  <w:style w:type="paragraph" w:customStyle="1" w:styleId="Equationlegend">
    <w:name w:val="Equation_legend"/>
    <w:basedOn w:val="Normal"/>
    <w:rsid w:val="00BE329E"/>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BE329E"/>
    <w:pPr>
      <w:keepNext/>
      <w:keepLines/>
      <w:spacing w:after="120"/>
      <w:jc w:val="center"/>
    </w:pPr>
  </w:style>
  <w:style w:type="paragraph" w:customStyle="1" w:styleId="Figuretitle">
    <w:name w:val="Figure_title"/>
    <w:basedOn w:val="Tabletitle"/>
    <w:next w:val="Normalaftertitle"/>
    <w:rsid w:val="00BE329E"/>
    <w:pPr>
      <w:spacing w:before="240" w:after="480"/>
    </w:pPr>
    <w:rPr>
      <w:rFonts w:ascii="Calibri" w:hAnsi="Calibri"/>
    </w:rPr>
  </w:style>
  <w:style w:type="paragraph" w:customStyle="1" w:styleId="Tabletitle">
    <w:name w:val="Table_title"/>
    <w:basedOn w:val="TableNo"/>
    <w:next w:val="Tabletext"/>
    <w:rsid w:val="00BE329E"/>
    <w:pPr>
      <w:spacing w:before="0"/>
    </w:pPr>
    <w:rPr>
      <w:rFonts w:ascii="Times New Roman Bold" w:hAnsi="Times New Roman Bold"/>
      <w:b/>
      <w:caps w:val="0"/>
    </w:rPr>
  </w:style>
  <w:style w:type="paragraph" w:customStyle="1" w:styleId="TableNo">
    <w:name w:val="Table_No"/>
    <w:basedOn w:val="Normal"/>
    <w:next w:val="Tabletitle"/>
    <w:rsid w:val="00BE329E"/>
    <w:pPr>
      <w:keepNext/>
      <w:spacing w:before="360" w:after="120"/>
      <w:jc w:val="center"/>
    </w:pPr>
    <w:rPr>
      <w:caps/>
    </w:rPr>
  </w:style>
  <w:style w:type="paragraph" w:customStyle="1" w:styleId="Tabletext">
    <w:name w:val="Table_text"/>
    <w:basedOn w:val="Normal"/>
    <w:rsid w:val="00BE329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BE329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E329E"/>
    <w:pPr>
      <w:keepNext/>
      <w:keepLines/>
      <w:spacing w:before="240" w:after="120"/>
      <w:jc w:val="center"/>
    </w:pPr>
    <w:rPr>
      <w:caps/>
    </w:rPr>
  </w:style>
  <w:style w:type="paragraph" w:customStyle="1" w:styleId="Figurewithouttitle">
    <w:name w:val="Figure_without_title"/>
    <w:basedOn w:val="Figure"/>
    <w:next w:val="Normalaftertitle"/>
    <w:rsid w:val="00BE329E"/>
    <w:pPr>
      <w:keepNext w:val="0"/>
      <w:spacing w:after="240"/>
    </w:pPr>
  </w:style>
  <w:style w:type="paragraph" w:customStyle="1" w:styleId="Headingi">
    <w:name w:val="Heading_i"/>
    <w:basedOn w:val="Heading3"/>
    <w:next w:val="Normal"/>
    <w:rsid w:val="00BE329E"/>
    <w:pPr>
      <w:spacing w:before="160"/>
    </w:pPr>
    <w:rPr>
      <w:rFonts w:ascii="STKaiti" w:hAnsi="STKaiti"/>
      <w:b w:val="0"/>
    </w:rPr>
  </w:style>
  <w:style w:type="character" w:styleId="PageNumber">
    <w:name w:val="page number"/>
    <w:basedOn w:val="DefaultParagraphFont"/>
    <w:rsid w:val="00BE329E"/>
  </w:style>
  <w:style w:type="paragraph" w:customStyle="1" w:styleId="PartNo">
    <w:name w:val="Part_No"/>
    <w:basedOn w:val="AnnexNo"/>
    <w:next w:val="Parttitle"/>
    <w:rsid w:val="00BE329E"/>
  </w:style>
  <w:style w:type="paragraph" w:customStyle="1" w:styleId="Parttitle">
    <w:name w:val="Part_title"/>
    <w:basedOn w:val="Annextitle"/>
    <w:next w:val="Partref"/>
    <w:rsid w:val="00BE329E"/>
    <w:rPr>
      <w:rFonts w:ascii="Calibri" w:hAnsi="Calibri"/>
    </w:rPr>
  </w:style>
  <w:style w:type="paragraph" w:customStyle="1" w:styleId="Partref">
    <w:name w:val="Part_ref"/>
    <w:basedOn w:val="Annexref"/>
    <w:next w:val="Normalaftertitle"/>
    <w:rsid w:val="00BE329E"/>
  </w:style>
  <w:style w:type="paragraph" w:customStyle="1" w:styleId="RecNo">
    <w:name w:val="Rec_No"/>
    <w:basedOn w:val="Normal"/>
    <w:next w:val="Rectitle"/>
    <w:rsid w:val="00BE329E"/>
    <w:pPr>
      <w:keepNext/>
      <w:keepLines/>
      <w:spacing w:before="480"/>
      <w:jc w:val="center"/>
    </w:pPr>
    <w:rPr>
      <w:caps/>
      <w:sz w:val="28"/>
    </w:rPr>
  </w:style>
  <w:style w:type="paragraph" w:customStyle="1" w:styleId="Rectitle">
    <w:name w:val="Rec_title"/>
    <w:basedOn w:val="RecNo"/>
    <w:next w:val="Recref"/>
    <w:rsid w:val="00BE329E"/>
    <w:pPr>
      <w:spacing w:before="240"/>
    </w:pPr>
    <w:rPr>
      <w:b/>
      <w:caps w:val="0"/>
    </w:rPr>
  </w:style>
  <w:style w:type="paragraph" w:customStyle="1" w:styleId="Recref">
    <w:name w:val="Rec_ref"/>
    <w:basedOn w:val="Rectitle"/>
    <w:next w:val="Recdate"/>
    <w:rsid w:val="00BE329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BE329E"/>
    <w:pPr>
      <w:jc w:val="right"/>
    </w:pPr>
    <w:rPr>
      <w:sz w:val="22"/>
    </w:rPr>
  </w:style>
  <w:style w:type="paragraph" w:customStyle="1" w:styleId="Questiondate">
    <w:name w:val="Question_date"/>
    <w:basedOn w:val="Recdate"/>
    <w:next w:val="Normalaftertitle"/>
    <w:rsid w:val="00BE329E"/>
  </w:style>
  <w:style w:type="paragraph" w:customStyle="1" w:styleId="QuestionNo">
    <w:name w:val="Question_No"/>
    <w:basedOn w:val="RecNo"/>
    <w:next w:val="Questiontitle"/>
    <w:rsid w:val="00BE329E"/>
  </w:style>
  <w:style w:type="paragraph" w:customStyle="1" w:styleId="Questionref">
    <w:name w:val="Question_ref"/>
    <w:basedOn w:val="Recref"/>
    <w:next w:val="Questiondate"/>
    <w:rsid w:val="00BE329E"/>
  </w:style>
  <w:style w:type="paragraph" w:customStyle="1" w:styleId="Questiontitle">
    <w:name w:val="Question_title"/>
    <w:basedOn w:val="Rectitle"/>
    <w:next w:val="Questionref"/>
    <w:rsid w:val="00BE329E"/>
  </w:style>
  <w:style w:type="paragraph" w:customStyle="1" w:styleId="Reftext">
    <w:name w:val="Ref_text"/>
    <w:basedOn w:val="Normal"/>
    <w:rsid w:val="00BE329E"/>
    <w:pPr>
      <w:ind w:left="794" w:hanging="794"/>
    </w:pPr>
  </w:style>
  <w:style w:type="paragraph" w:customStyle="1" w:styleId="Reftitle">
    <w:name w:val="Ref_title"/>
    <w:basedOn w:val="Normal"/>
    <w:next w:val="Reftext"/>
    <w:rsid w:val="00BE329E"/>
    <w:pPr>
      <w:spacing w:before="480"/>
      <w:jc w:val="center"/>
    </w:pPr>
    <w:rPr>
      <w:caps/>
    </w:rPr>
  </w:style>
  <w:style w:type="paragraph" w:customStyle="1" w:styleId="Repdate">
    <w:name w:val="Rep_date"/>
    <w:basedOn w:val="Recdate"/>
    <w:next w:val="Normalaftertitle"/>
    <w:rsid w:val="00BE329E"/>
  </w:style>
  <w:style w:type="paragraph" w:customStyle="1" w:styleId="RepNo">
    <w:name w:val="Rep_No"/>
    <w:basedOn w:val="RecNo"/>
    <w:next w:val="Reptitle"/>
    <w:rsid w:val="00BE329E"/>
  </w:style>
  <w:style w:type="paragraph" w:customStyle="1" w:styleId="Reptitle">
    <w:name w:val="Rep_title"/>
    <w:basedOn w:val="Rectitle"/>
    <w:next w:val="Repref"/>
    <w:rsid w:val="00BE329E"/>
  </w:style>
  <w:style w:type="paragraph" w:customStyle="1" w:styleId="Repref">
    <w:name w:val="Rep_ref"/>
    <w:basedOn w:val="Recref"/>
    <w:next w:val="Repdate"/>
    <w:rsid w:val="00BE329E"/>
  </w:style>
  <w:style w:type="paragraph" w:customStyle="1" w:styleId="Resdate">
    <w:name w:val="Res_date"/>
    <w:basedOn w:val="Recdate"/>
    <w:next w:val="Normalaftertitle"/>
    <w:rsid w:val="00BE329E"/>
  </w:style>
  <w:style w:type="paragraph" w:customStyle="1" w:styleId="ResNo">
    <w:name w:val="Res_No"/>
    <w:basedOn w:val="RecNo"/>
    <w:next w:val="Restitle"/>
    <w:rsid w:val="00BE329E"/>
  </w:style>
  <w:style w:type="paragraph" w:customStyle="1" w:styleId="Restitle">
    <w:name w:val="Res_title"/>
    <w:basedOn w:val="Rectitle"/>
    <w:next w:val="Resref"/>
    <w:rsid w:val="00BE329E"/>
  </w:style>
  <w:style w:type="paragraph" w:customStyle="1" w:styleId="Resref">
    <w:name w:val="Res_ref"/>
    <w:basedOn w:val="Recref"/>
    <w:next w:val="Resdate"/>
    <w:rsid w:val="00BE329E"/>
  </w:style>
  <w:style w:type="paragraph" w:customStyle="1" w:styleId="SectionNo">
    <w:name w:val="Section_No"/>
    <w:basedOn w:val="AnnexNo"/>
    <w:next w:val="Sectiontitle"/>
    <w:rsid w:val="00BE329E"/>
  </w:style>
  <w:style w:type="paragraph" w:customStyle="1" w:styleId="Sectiontitle">
    <w:name w:val="Section_title"/>
    <w:basedOn w:val="Normal"/>
    <w:next w:val="Normalaftertitle"/>
    <w:rsid w:val="00BE329E"/>
    <w:rPr>
      <w:sz w:val="28"/>
    </w:rPr>
  </w:style>
  <w:style w:type="paragraph" w:customStyle="1" w:styleId="SpecialFooter">
    <w:name w:val="Special Footer"/>
    <w:basedOn w:val="Footer"/>
    <w:rsid w:val="00BE329E"/>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E329E"/>
    <w:pPr>
      <w:keepNext/>
      <w:spacing w:before="80" w:after="80"/>
      <w:jc w:val="center"/>
    </w:pPr>
    <w:rPr>
      <w:b/>
    </w:rPr>
  </w:style>
  <w:style w:type="paragraph" w:customStyle="1" w:styleId="Tablelegend">
    <w:name w:val="Table_legend"/>
    <w:basedOn w:val="Tabletext"/>
    <w:rsid w:val="00BE329E"/>
    <w:pPr>
      <w:spacing w:before="120"/>
    </w:pPr>
  </w:style>
  <w:style w:type="paragraph" w:customStyle="1" w:styleId="Tableref">
    <w:name w:val="Table_ref"/>
    <w:basedOn w:val="Normal"/>
    <w:next w:val="Tabletitle"/>
    <w:rsid w:val="00BE329E"/>
    <w:pPr>
      <w:keepNext/>
      <w:spacing w:before="567"/>
      <w:jc w:val="center"/>
    </w:pPr>
  </w:style>
  <w:style w:type="paragraph" w:customStyle="1" w:styleId="Artheading">
    <w:name w:val="Art_heading"/>
    <w:basedOn w:val="Normal"/>
    <w:next w:val="Normalaftertitle"/>
    <w:rsid w:val="00BE329E"/>
    <w:pPr>
      <w:spacing w:before="480"/>
      <w:jc w:val="center"/>
    </w:pPr>
    <w:rPr>
      <w:rFonts w:ascii="Times New Roman Bold" w:hAnsi="Times New Roman Bold"/>
      <w:b/>
      <w:sz w:val="28"/>
    </w:rPr>
  </w:style>
  <w:style w:type="paragraph" w:customStyle="1" w:styleId="ArtNo">
    <w:name w:val="Art_No"/>
    <w:basedOn w:val="Normal"/>
    <w:next w:val="Normal"/>
    <w:rsid w:val="00BE329E"/>
    <w:pPr>
      <w:keepNext/>
      <w:keepLines/>
      <w:spacing w:before="480"/>
      <w:jc w:val="center"/>
    </w:pPr>
    <w:rPr>
      <w:caps/>
      <w:sz w:val="28"/>
    </w:rPr>
  </w:style>
  <w:style w:type="paragraph" w:customStyle="1" w:styleId="Arttitle">
    <w:name w:val="Art_title"/>
    <w:basedOn w:val="Normal"/>
    <w:next w:val="Normalaftertitle"/>
    <w:rsid w:val="00BE329E"/>
    <w:pPr>
      <w:keepNext/>
      <w:keepLines/>
      <w:spacing w:before="240"/>
      <w:jc w:val="center"/>
    </w:pPr>
    <w:rPr>
      <w:b/>
      <w:sz w:val="28"/>
    </w:rPr>
  </w:style>
  <w:style w:type="paragraph" w:customStyle="1" w:styleId="ChapNo">
    <w:name w:val="Chap_No"/>
    <w:basedOn w:val="ArtNo"/>
    <w:next w:val="Chaptitle"/>
    <w:rsid w:val="00BE329E"/>
    <w:rPr>
      <w:b/>
    </w:rPr>
  </w:style>
  <w:style w:type="paragraph" w:customStyle="1" w:styleId="Chaptitle">
    <w:name w:val="Chap_title"/>
    <w:basedOn w:val="Arttitle"/>
    <w:next w:val="Normalaftertitle"/>
    <w:rsid w:val="00BE329E"/>
  </w:style>
  <w:style w:type="paragraph" w:styleId="BodyTextIndent3">
    <w:name w:val="Body Text Indent 3"/>
    <w:basedOn w:val="Normal"/>
    <w:link w:val="BodyTextIndent3Char"/>
    <w:rsid w:val="00BE329E"/>
    <w:pPr>
      <w:spacing w:before="0"/>
      <w:ind w:firstLine="601"/>
      <w:textAlignment w:val="auto"/>
    </w:pPr>
    <w:rPr>
      <w:sz w:val="22"/>
      <w:lang w:val="fr-FR" w:eastAsia="zh-CN"/>
    </w:rPr>
  </w:style>
  <w:style w:type="paragraph" w:customStyle="1" w:styleId="NormalCH">
    <w:name w:val="NormalCH"/>
    <w:basedOn w:val="Normal"/>
    <w:next w:val="Normal"/>
    <w:qFormat/>
    <w:rsid w:val="00BE329E"/>
    <w:pPr>
      <w:ind w:firstLineChars="200" w:firstLine="200"/>
    </w:pPr>
    <w:rPr>
      <w:szCs w:val="19"/>
      <w:lang w:eastAsia="zh-CN"/>
    </w:rPr>
  </w:style>
  <w:style w:type="character" w:customStyle="1" w:styleId="Heading1Char">
    <w:name w:val="Heading 1 Char"/>
    <w:basedOn w:val="DefaultParagraphFont"/>
    <w:link w:val="Heading1"/>
    <w:rsid w:val="00BE329E"/>
    <w:rPr>
      <w:rFonts w:ascii="Calibri" w:hAnsi="Calibri"/>
      <w:b/>
      <w:sz w:val="28"/>
      <w:lang w:val="en-GB" w:eastAsia="en-US"/>
    </w:rPr>
  </w:style>
  <w:style w:type="character" w:customStyle="1" w:styleId="Heading2Char">
    <w:name w:val="Heading 2 Char"/>
    <w:basedOn w:val="DefaultParagraphFont"/>
    <w:link w:val="Heading2"/>
    <w:rsid w:val="00BE329E"/>
    <w:rPr>
      <w:rFonts w:ascii="Calibri" w:hAnsi="Calibri"/>
      <w:b/>
      <w:sz w:val="24"/>
      <w:lang w:val="en-GB" w:eastAsia="en-US"/>
    </w:rPr>
  </w:style>
  <w:style w:type="character" w:customStyle="1" w:styleId="FootnoteTextChar">
    <w:name w:val="Footnote Text Char"/>
    <w:basedOn w:val="DefaultParagraphFont"/>
    <w:link w:val="FootnoteText"/>
    <w:semiHidden/>
    <w:rsid w:val="00BE329E"/>
    <w:rPr>
      <w:rFonts w:ascii="Calibri" w:hAnsi="Calibri"/>
      <w:sz w:val="24"/>
      <w:lang w:val="en-GB" w:eastAsia="en-US"/>
    </w:rPr>
  </w:style>
  <w:style w:type="paragraph" w:styleId="ListParagraph">
    <w:name w:val="List Paragraph"/>
    <w:basedOn w:val="Normal"/>
    <w:uiPriority w:val="34"/>
    <w:qFormat/>
    <w:rsid w:val="00BE329E"/>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BE32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BE329E"/>
    <w:rPr>
      <w:rFonts w:ascii="Calibri" w:hAnsi="Calibri"/>
      <w:sz w:val="24"/>
      <w:lang w:val="en-GB" w:eastAsia="en-US"/>
    </w:rPr>
  </w:style>
  <w:style w:type="character" w:customStyle="1" w:styleId="CallChar">
    <w:name w:val="Call Char"/>
    <w:basedOn w:val="DefaultParagraphFont"/>
    <w:link w:val="Call"/>
    <w:rsid w:val="00BE329E"/>
    <w:rPr>
      <w:rFonts w:ascii="STKaiti" w:hAnsi="STKaiti"/>
      <w:sz w:val="24"/>
      <w:lang w:val="en-GB" w:eastAsia="en-US"/>
    </w:rPr>
  </w:style>
  <w:style w:type="character" w:customStyle="1" w:styleId="AnnextitleChar">
    <w:name w:val="Annex_title Char"/>
    <w:basedOn w:val="DefaultParagraphFont"/>
    <w:link w:val="Annextitle"/>
    <w:locked/>
    <w:rsid w:val="00BE329E"/>
    <w:rPr>
      <w:rFonts w:ascii="Times New Roman Bold" w:hAnsi="Times New Roman Bold"/>
      <w:b/>
      <w:sz w:val="28"/>
      <w:lang w:val="en-GB" w:eastAsia="en-US"/>
    </w:rPr>
  </w:style>
  <w:style w:type="character" w:customStyle="1" w:styleId="FooterChar">
    <w:name w:val="Footer Char"/>
    <w:basedOn w:val="DefaultParagraphFont"/>
    <w:link w:val="Footer"/>
    <w:rsid w:val="00BE329E"/>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E329E"/>
    <w:rPr>
      <w:rFonts w:ascii="Calibri" w:hAnsi="Calibri"/>
      <w:sz w:val="22"/>
      <w:lang w:val="fr-FR"/>
    </w:rPr>
  </w:style>
  <w:style w:type="paragraph" w:styleId="NormalWeb">
    <w:name w:val="Normal (Web)"/>
    <w:basedOn w:val="Normal"/>
    <w:uiPriority w:val="99"/>
    <w:unhideWhenUsed/>
    <w:rsid w:val="0096042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90903790">
      <w:bodyDiv w:val="1"/>
      <w:marLeft w:val="0"/>
      <w:marRight w:val="0"/>
      <w:marTop w:val="0"/>
      <w:marBottom w:val="0"/>
      <w:divBdr>
        <w:top w:val="none" w:sz="0" w:space="0" w:color="auto"/>
        <w:left w:val="none" w:sz="0" w:space="0" w:color="auto"/>
        <w:bottom w:val="none" w:sz="0" w:space="0" w:color="auto"/>
        <w:right w:val="none" w:sz="0" w:space="0" w:color="auto"/>
      </w:divBdr>
      <w:divsChild>
        <w:div w:id="1315601567">
          <w:marLeft w:val="0"/>
          <w:marRight w:val="0"/>
          <w:marTop w:val="0"/>
          <w:marBottom w:val="0"/>
          <w:divBdr>
            <w:top w:val="none" w:sz="0" w:space="0" w:color="auto"/>
            <w:left w:val="none" w:sz="0" w:space="0" w:color="auto"/>
            <w:bottom w:val="none" w:sz="0" w:space="0" w:color="auto"/>
            <w:right w:val="none" w:sz="0" w:space="0" w:color="auto"/>
          </w:divBdr>
        </w:div>
      </w:divsChild>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0072/en" TargetMode="External"/><Relationship Id="rId18" Type="http://schemas.openxmlformats.org/officeDocument/2006/relationships/hyperlink" Target="https://www.itu.int/md/S19-CL-C-0014/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19-CL-C-0014/en" TargetMode="External"/><Relationship Id="rId17" Type="http://schemas.openxmlformats.org/officeDocument/2006/relationships/hyperlink" Target="https://www.itu.int/md/S19-CL-C-0012/en" TargetMode="External"/><Relationship Id="rId2" Type="http://schemas.openxmlformats.org/officeDocument/2006/relationships/numbering" Target="numbering.xml"/><Relationship Id="rId16" Type="http://schemas.openxmlformats.org/officeDocument/2006/relationships/hyperlink" Target="https://www.itu.int/md/S19-CL-C-0019/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19/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19-CL-C-0068/en" TargetMode="External"/><Relationship Id="rId23" Type="http://schemas.openxmlformats.org/officeDocument/2006/relationships/fontTable" Target="fontTable.xml"/><Relationship Id="rId10" Type="http://schemas.openxmlformats.org/officeDocument/2006/relationships/hyperlink" Target="https://www.itu.int/md/S19-CL-C-0068/en" TargetMode="External"/><Relationship Id="rId19" Type="http://schemas.openxmlformats.org/officeDocument/2006/relationships/hyperlink" Target="https://www.itu.int/md/S19-CL-C-0072/en" TargetMode="External"/><Relationship Id="rId4" Type="http://schemas.openxmlformats.org/officeDocument/2006/relationships/settings" Target="settings.xml"/><Relationship Id="rId9" Type="http://schemas.openxmlformats.org/officeDocument/2006/relationships/hyperlink" Target="https://www.itu.int/md/S19-CL-C-0006/en" TargetMode="External"/><Relationship Id="rId14" Type="http://schemas.openxmlformats.org/officeDocument/2006/relationships/hyperlink" Target="https://www.itu.int/md/S19-CL-C-0006/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0ED93-8C7E-46FE-8DF5-5AB77424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TotalTime>
  <Pages>4</Pages>
  <Words>3670</Words>
  <Characters>1300</Characters>
  <Application>Microsoft Office Word</Application>
  <DocSecurity>0</DocSecurity>
  <Lines>10</Lines>
  <Paragraphs>9</Paragraphs>
  <ScaleCrop>false</ScaleCrop>
  <HeadingPairs>
    <vt:vector size="2" baseType="variant">
      <vt:variant>
        <vt:lpstr>Title</vt:lpstr>
      </vt:variant>
      <vt:variant>
        <vt:i4>1</vt:i4>
      </vt:variant>
    </vt:vector>
  </HeadingPairs>
  <TitlesOfParts>
    <vt:vector size="1" baseType="lpstr">
      <vt:lpstr>Summary record of the fifth Plenary Meeting</vt:lpstr>
    </vt:vector>
  </TitlesOfParts>
  <Manager>General Secretariat - Pool</Manager>
  <Company>International Telecommunication Union (ITU)</Company>
  <LinksUpToDate>false</LinksUpToDate>
  <CharactersWithSpaces>4961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fifth Plenary Meeting</dc:title>
  <dc:subject>Council 2018</dc:subject>
  <dc:creator>Kong, Hongli</dc:creator>
  <cp:keywords>C2018, C18</cp:keywords>
  <dc:description/>
  <cp:lastModifiedBy>Tang, Ting</cp:lastModifiedBy>
  <cp:revision>3</cp:revision>
  <cp:lastPrinted>2015-02-24T13:23:00Z</cp:lastPrinted>
  <dcterms:created xsi:type="dcterms:W3CDTF">2019-07-23T09:28:00Z</dcterms:created>
  <dcterms:modified xsi:type="dcterms:W3CDTF">2019-07-23T09:30:00Z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