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040D55">
        <w:trPr>
          <w:cantSplit/>
        </w:trPr>
        <w:tc>
          <w:tcPr>
            <w:tcW w:w="6911" w:type="dxa"/>
          </w:tcPr>
          <w:p w:rsidR="002A2188" w:rsidRPr="008654EB" w:rsidRDefault="008654EB" w:rsidP="00BE0154">
            <w:pPr>
              <w:spacing w:before="360" w:after="48" w:line="240" w:lineRule="atLeast"/>
              <w:jc w:val="both"/>
              <w:rPr>
                <w:position w:val="6"/>
                <w:lang w:val="ru-RU"/>
              </w:rPr>
            </w:pPr>
            <w:r w:rsidRPr="008654EB">
              <w:rPr>
                <w:b/>
                <w:bCs/>
                <w:position w:val="6"/>
                <w:sz w:val="28"/>
                <w:szCs w:val="28"/>
                <w:lang w:val="ru-RU"/>
              </w:rPr>
              <w:t>Совет</w:t>
            </w:r>
            <w:r w:rsidR="002A2188" w:rsidRPr="008654EB">
              <w:rPr>
                <w:b/>
                <w:bCs/>
                <w:position w:val="6"/>
                <w:sz w:val="28"/>
                <w:szCs w:val="28"/>
                <w:lang w:val="fr-CH"/>
              </w:rPr>
              <w:t xml:space="preserve"> 201</w:t>
            </w:r>
            <w:r w:rsidR="00FB1279" w:rsidRPr="008654EB">
              <w:rPr>
                <w:b/>
                <w:bCs/>
                <w:position w:val="6"/>
                <w:sz w:val="28"/>
                <w:szCs w:val="28"/>
                <w:lang w:val="fr-CH"/>
              </w:rPr>
              <w:t>9</w:t>
            </w:r>
            <w:r w:rsidR="002A2188"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>
              <w:rPr>
                <w:b/>
                <w:bCs/>
                <w:position w:val="6"/>
                <w:szCs w:val="22"/>
                <w:lang w:val="ru-RU"/>
              </w:rPr>
              <w:t>Женева</w:t>
            </w:r>
            <w:r w:rsidR="002A2188" w:rsidRPr="008654EB">
              <w:rPr>
                <w:b/>
                <w:bCs/>
                <w:position w:val="6"/>
                <w:szCs w:val="22"/>
                <w:lang w:val="fr-CH"/>
              </w:rPr>
              <w:t>, 1</w:t>
            </w:r>
            <w:r w:rsidR="00FB1279" w:rsidRPr="008654EB">
              <w:rPr>
                <w:b/>
                <w:bCs/>
                <w:position w:val="6"/>
                <w:szCs w:val="22"/>
                <w:lang w:val="fr-CH"/>
              </w:rPr>
              <w:t>0</w:t>
            </w:r>
            <w:r>
              <w:rPr>
                <w:b/>
                <w:bCs/>
                <w:position w:val="6"/>
                <w:szCs w:val="22"/>
                <w:lang w:val="ru-RU"/>
              </w:rPr>
              <w:t>–</w:t>
            </w:r>
            <w:r w:rsidR="002A2188" w:rsidRPr="008654EB">
              <w:rPr>
                <w:b/>
                <w:bCs/>
                <w:position w:val="6"/>
                <w:szCs w:val="22"/>
                <w:lang w:val="fr-CH"/>
              </w:rPr>
              <w:t>2</w:t>
            </w:r>
            <w:r w:rsidR="00FB1279" w:rsidRPr="008654EB">
              <w:rPr>
                <w:b/>
                <w:bCs/>
                <w:position w:val="6"/>
                <w:szCs w:val="22"/>
                <w:lang w:val="fr-CH"/>
              </w:rPr>
              <w:t>0</w:t>
            </w:r>
            <w:r w:rsidR="002A2188" w:rsidRPr="008654EB">
              <w:rPr>
                <w:b/>
                <w:bCs/>
                <w:position w:val="6"/>
                <w:szCs w:val="22"/>
                <w:lang w:val="fr-CH"/>
              </w:rPr>
              <w:t xml:space="preserve"> </w:t>
            </w:r>
            <w:r>
              <w:rPr>
                <w:b/>
                <w:bCs/>
                <w:position w:val="6"/>
                <w:szCs w:val="22"/>
                <w:lang w:val="ru-RU"/>
              </w:rPr>
              <w:t>июня</w:t>
            </w:r>
            <w:r w:rsidR="002A2188" w:rsidRPr="008654EB">
              <w:rPr>
                <w:b/>
                <w:bCs/>
                <w:position w:val="6"/>
                <w:szCs w:val="22"/>
                <w:lang w:val="fr-CH"/>
              </w:rPr>
              <w:t xml:space="preserve"> 201</w:t>
            </w:r>
            <w:r w:rsidR="00FB1279" w:rsidRPr="008654EB">
              <w:rPr>
                <w:b/>
                <w:bCs/>
                <w:position w:val="6"/>
                <w:szCs w:val="22"/>
                <w:lang w:val="fr-CH"/>
              </w:rPr>
              <w:t>9</w:t>
            </w:r>
            <w:r w:rsidR="00BE0154">
              <w:rPr>
                <w:b/>
                <w:bCs/>
                <w:position w:val="6"/>
                <w:szCs w:val="22"/>
                <w:lang w:val="ru-RU"/>
              </w:rPr>
              <w:t> </w:t>
            </w:r>
            <w:r>
              <w:rPr>
                <w:b/>
                <w:bCs/>
                <w:position w:val="6"/>
                <w:szCs w:val="22"/>
                <w:lang w:val="ru-RU"/>
              </w:rPr>
              <w:t>года</w:t>
            </w:r>
          </w:p>
        </w:tc>
        <w:tc>
          <w:tcPr>
            <w:tcW w:w="3120" w:type="dxa"/>
          </w:tcPr>
          <w:p w:rsidR="002A2188" w:rsidRPr="00813E5E" w:rsidRDefault="008654EB" w:rsidP="00707642">
            <w:pPr>
              <w:spacing w:before="0" w:line="240" w:lineRule="atLeast"/>
              <w:jc w:val="right"/>
            </w:pPr>
            <w:r w:rsidRPr="0093545B">
              <w:rPr>
                <w:noProof/>
                <w:lang w:eastAsia="zh-CN"/>
              </w:rPr>
              <w:drawing>
                <wp:inline distT="0" distB="0" distL="0" distR="0" wp14:anchorId="7D3234CD" wp14:editId="0A2089CC">
                  <wp:extent cx="1685925" cy="891830"/>
                  <wp:effectExtent l="0" t="0" r="0" b="381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9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040D5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6E0754">
            <w:pPr>
              <w:spacing w:before="0" w:after="48" w:line="240" w:lineRule="atLeast"/>
              <w:jc w:val="both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6E0754">
            <w:pPr>
              <w:spacing w:before="0" w:line="240" w:lineRule="atLeast"/>
              <w:jc w:val="both"/>
              <w:rPr>
                <w:szCs w:val="24"/>
              </w:rPr>
            </w:pPr>
          </w:p>
        </w:tc>
      </w:tr>
      <w:tr w:rsidR="002A2188" w:rsidRPr="00813E5E" w:rsidTr="00040D5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6E0754">
            <w:pPr>
              <w:spacing w:before="0" w:line="240" w:lineRule="atLeast"/>
              <w:jc w:val="both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6E0754">
            <w:pPr>
              <w:spacing w:before="0" w:line="240" w:lineRule="atLeast"/>
              <w:jc w:val="both"/>
              <w:rPr>
                <w:szCs w:val="24"/>
              </w:rPr>
            </w:pPr>
          </w:p>
        </w:tc>
      </w:tr>
      <w:tr w:rsidR="002A2188" w:rsidRPr="00813E5E" w:rsidTr="00040D55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2A2188" w:rsidP="006E0754">
            <w:pPr>
              <w:tabs>
                <w:tab w:val="left" w:pos="851"/>
              </w:tabs>
              <w:spacing w:line="240" w:lineRule="atLeast"/>
              <w:jc w:val="both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3120" w:type="dxa"/>
          </w:tcPr>
          <w:p w:rsidR="002A2188" w:rsidRPr="008654EB" w:rsidRDefault="008654EB" w:rsidP="00B81E1A">
            <w:pPr>
              <w:tabs>
                <w:tab w:val="left" w:pos="851"/>
              </w:tabs>
              <w:spacing w:before="0" w:line="240" w:lineRule="atLeast"/>
              <w:jc w:val="both"/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Документ</w:t>
            </w:r>
            <w:r w:rsidR="002A2188" w:rsidRPr="008654EB">
              <w:rPr>
                <w:b/>
                <w:szCs w:val="22"/>
              </w:rPr>
              <w:t xml:space="preserve"> C1</w:t>
            </w:r>
            <w:r w:rsidR="00FB1279" w:rsidRPr="008654EB">
              <w:rPr>
                <w:b/>
                <w:szCs w:val="22"/>
              </w:rPr>
              <w:t>9</w:t>
            </w:r>
            <w:r w:rsidR="0085200A" w:rsidRPr="008654EB">
              <w:rPr>
                <w:b/>
                <w:szCs w:val="22"/>
              </w:rPr>
              <w:t>/</w:t>
            </w:r>
            <w:r w:rsidR="00B81E1A">
              <w:rPr>
                <w:b/>
                <w:szCs w:val="22"/>
                <w:lang w:val="ru-RU"/>
              </w:rPr>
              <w:t>116</w:t>
            </w:r>
            <w:r w:rsidR="002A2188" w:rsidRPr="008654EB">
              <w:rPr>
                <w:b/>
                <w:szCs w:val="22"/>
              </w:rPr>
              <w:t>-</w:t>
            </w:r>
            <w:r>
              <w:rPr>
                <w:b/>
                <w:szCs w:val="22"/>
              </w:rPr>
              <w:t>R</w:t>
            </w:r>
          </w:p>
        </w:tc>
      </w:tr>
      <w:tr w:rsidR="002A2188" w:rsidRPr="00813E5E" w:rsidTr="00040D55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6E0754">
            <w:pPr>
              <w:tabs>
                <w:tab w:val="left" w:pos="851"/>
              </w:tabs>
              <w:spacing w:line="240" w:lineRule="atLeast"/>
              <w:jc w:val="both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3120" w:type="dxa"/>
          </w:tcPr>
          <w:p w:rsidR="002A2188" w:rsidRPr="008654EB" w:rsidRDefault="00DE14EC" w:rsidP="006263A8">
            <w:pPr>
              <w:tabs>
                <w:tab w:val="left" w:pos="993"/>
              </w:tabs>
              <w:spacing w:before="0"/>
              <w:jc w:val="both"/>
              <w:rPr>
                <w:b/>
                <w:szCs w:val="22"/>
                <w:lang w:val="ru-RU"/>
              </w:rPr>
            </w:pPr>
            <w:r w:rsidRPr="008654EB">
              <w:rPr>
                <w:b/>
                <w:szCs w:val="22"/>
              </w:rPr>
              <w:t>1</w:t>
            </w:r>
            <w:r w:rsidR="00B81E1A">
              <w:rPr>
                <w:b/>
                <w:szCs w:val="22"/>
                <w:lang w:val="ru-RU"/>
              </w:rPr>
              <w:t>9</w:t>
            </w:r>
            <w:r w:rsidRPr="008654EB">
              <w:rPr>
                <w:b/>
                <w:szCs w:val="22"/>
              </w:rPr>
              <w:t xml:space="preserve"> </w:t>
            </w:r>
            <w:r w:rsidR="008654EB">
              <w:rPr>
                <w:b/>
                <w:szCs w:val="22"/>
                <w:lang w:val="ru-RU"/>
              </w:rPr>
              <w:t>ию</w:t>
            </w:r>
            <w:r w:rsidR="006263A8">
              <w:rPr>
                <w:b/>
                <w:szCs w:val="22"/>
                <w:lang w:val="ru-RU"/>
              </w:rPr>
              <w:t>л</w:t>
            </w:r>
            <w:r w:rsidR="008654EB">
              <w:rPr>
                <w:b/>
                <w:szCs w:val="22"/>
                <w:lang w:val="ru-RU"/>
              </w:rPr>
              <w:t>я</w:t>
            </w:r>
            <w:r w:rsidR="002A2188" w:rsidRPr="008654EB">
              <w:rPr>
                <w:b/>
                <w:szCs w:val="22"/>
              </w:rPr>
              <w:t xml:space="preserve"> 201</w:t>
            </w:r>
            <w:r w:rsidR="00FB1279" w:rsidRPr="008654EB">
              <w:rPr>
                <w:b/>
                <w:szCs w:val="22"/>
              </w:rPr>
              <w:t>9</w:t>
            </w:r>
            <w:r w:rsidR="00BE0154">
              <w:rPr>
                <w:b/>
                <w:szCs w:val="22"/>
                <w:lang w:val="ru-RU"/>
              </w:rPr>
              <w:t> </w:t>
            </w:r>
            <w:r w:rsidR="008654EB">
              <w:rPr>
                <w:b/>
                <w:szCs w:val="22"/>
                <w:lang w:val="ru-RU"/>
              </w:rPr>
              <w:t>года</w:t>
            </w:r>
          </w:p>
        </w:tc>
      </w:tr>
      <w:tr w:rsidR="002A2188" w:rsidRPr="00813E5E" w:rsidTr="00040D55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6E0754">
            <w:pPr>
              <w:tabs>
                <w:tab w:val="left" w:pos="851"/>
              </w:tabs>
              <w:spacing w:line="240" w:lineRule="atLeast"/>
              <w:jc w:val="both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3120" w:type="dxa"/>
          </w:tcPr>
          <w:p w:rsidR="002A2188" w:rsidRPr="008654EB" w:rsidRDefault="008654EB" w:rsidP="008654EB">
            <w:pPr>
              <w:tabs>
                <w:tab w:val="left" w:pos="993"/>
              </w:tabs>
              <w:spacing w:before="0"/>
              <w:jc w:val="both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Оригинал</w:t>
            </w:r>
            <w:r w:rsidR="002A2188" w:rsidRPr="008654EB">
              <w:rPr>
                <w:b/>
                <w:szCs w:val="22"/>
              </w:rPr>
              <w:t xml:space="preserve">: </w:t>
            </w:r>
            <w:r>
              <w:rPr>
                <w:b/>
                <w:szCs w:val="22"/>
                <w:lang w:val="ru-RU"/>
              </w:rPr>
              <w:t>английский</w:t>
            </w:r>
          </w:p>
        </w:tc>
      </w:tr>
      <w:tr w:rsidR="002A2188" w:rsidRPr="00C52DE8" w:rsidTr="00040D55">
        <w:trPr>
          <w:cantSplit/>
        </w:trPr>
        <w:tc>
          <w:tcPr>
            <w:tcW w:w="10031" w:type="dxa"/>
            <w:gridSpan w:val="2"/>
          </w:tcPr>
          <w:p w:rsidR="0085200A" w:rsidRPr="00E17FA0" w:rsidRDefault="008654EB" w:rsidP="006E0754">
            <w:pPr>
              <w:pStyle w:val="Title1"/>
              <w:rPr>
                <w:szCs w:val="26"/>
                <w:lang w:val="ru-RU"/>
              </w:rPr>
            </w:pPr>
            <w:bookmarkStart w:id="4" w:name="dsource" w:colFirst="0" w:colLast="0"/>
            <w:bookmarkEnd w:id="3"/>
            <w:r w:rsidRPr="00E17FA0">
              <w:rPr>
                <w:szCs w:val="26"/>
                <w:lang w:val="ru-RU"/>
              </w:rPr>
              <w:t>КРАТКИЙ ОТЧЕТ</w:t>
            </w:r>
          </w:p>
          <w:p w:rsidR="002A2188" w:rsidRPr="00BE0154" w:rsidRDefault="009F578B" w:rsidP="00E17FA0">
            <w:pPr>
              <w:pStyle w:val="Title1"/>
              <w:rPr>
                <w:lang w:val="ru-RU"/>
              </w:rPr>
            </w:pPr>
            <w:r w:rsidRPr="00E17FA0">
              <w:rPr>
                <w:szCs w:val="26"/>
                <w:lang w:val="ru-RU"/>
              </w:rPr>
              <w:t>О ПЯТОМ ПЛЕНАРНОМ ЗАСЕДАНИИ</w:t>
            </w:r>
          </w:p>
        </w:tc>
      </w:tr>
      <w:tr w:rsidR="00E17FA0" w:rsidRPr="00C52DE8" w:rsidTr="00040D55">
        <w:trPr>
          <w:cantSplit/>
        </w:trPr>
        <w:tc>
          <w:tcPr>
            <w:tcW w:w="10031" w:type="dxa"/>
            <w:gridSpan w:val="2"/>
          </w:tcPr>
          <w:p w:rsidR="00E17FA0" w:rsidRPr="00E17FA0" w:rsidRDefault="00E17FA0" w:rsidP="00BE0154">
            <w:pPr>
              <w:pStyle w:val="Title1"/>
              <w:rPr>
                <w:sz w:val="22"/>
                <w:szCs w:val="22"/>
                <w:lang w:val="ru-RU"/>
              </w:rPr>
            </w:pPr>
            <w:bookmarkStart w:id="5" w:name="dtitle1" w:colFirst="0" w:colLast="0"/>
            <w:bookmarkEnd w:id="4"/>
            <w:r w:rsidRPr="00E17FA0">
              <w:rPr>
                <w:caps w:val="0"/>
                <w:sz w:val="22"/>
                <w:szCs w:val="22"/>
                <w:lang w:val="ru-RU"/>
              </w:rPr>
              <w:t>Понедельник, 17 июня 2019 года, 09 час. 35 мин. – 12</w:t>
            </w:r>
            <w:r w:rsidR="00BE0154">
              <w:rPr>
                <w:caps w:val="0"/>
                <w:sz w:val="22"/>
                <w:szCs w:val="22"/>
                <w:lang w:val="ru-RU"/>
              </w:rPr>
              <w:t> </w:t>
            </w:r>
            <w:r w:rsidRPr="00E17FA0">
              <w:rPr>
                <w:caps w:val="0"/>
                <w:sz w:val="22"/>
                <w:szCs w:val="22"/>
                <w:lang w:val="ru-RU"/>
              </w:rPr>
              <w:t>час. 45</w:t>
            </w:r>
            <w:r w:rsidR="00BE0154">
              <w:rPr>
                <w:caps w:val="0"/>
                <w:sz w:val="22"/>
                <w:szCs w:val="22"/>
                <w:lang w:val="ru-RU"/>
              </w:rPr>
              <w:t> </w:t>
            </w:r>
            <w:r w:rsidRPr="00E17FA0">
              <w:rPr>
                <w:caps w:val="0"/>
                <w:sz w:val="22"/>
                <w:szCs w:val="22"/>
                <w:lang w:val="ru-RU"/>
              </w:rPr>
              <w:t>мин.</w:t>
            </w:r>
          </w:p>
        </w:tc>
      </w:tr>
      <w:tr w:rsidR="00E17FA0" w:rsidRPr="00C52DE8" w:rsidTr="00040D55">
        <w:trPr>
          <w:cantSplit/>
        </w:trPr>
        <w:tc>
          <w:tcPr>
            <w:tcW w:w="10031" w:type="dxa"/>
            <w:gridSpan w:val="2"/>
          </w:tcPr>
          <w:p w:rsidR="00E17FA0" w:rsidRPr="00E17FA0" w:rsidRDefault="00E17FA0" w:rsidP="00B81E1A">
            <w:pPr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E17FA0">
              <w:rPr>
                <w:b/>
                <w:bCs/>
                <w:szCs w:val="22"/>
                <w:lang w:val="ru-RU"/>
              </w:rPr>
              <w:t>Исполняющий обязанности Председателя</w:t>
            </w:r>
            <w:r w:rsidRPr="00E17FA0">
              <w:rPr>
                <w:rFonts w:asciiTheme="minorHAnsi" w:hAnsiTheme="minorHAnsi"/>
                <w:szCs w:val="22"/>
                <w:lang w:val="ru-RU"/>
              </w:rPr>
              <w:t xml:space="preserve"> г-н Ф. БИДЖИ (Италия)</w:t>
            </w:r>
          </w:p>
        </w:tc>
      </w:tr>
      <w:bookmarkEnd w:id="5"/>
    </w:tbl>
    <w:p w:rsidR="0085200A" w:rsidRPr="00E17FA0" w:rsidRDefault="0085200A" w:rsidP="00263BC1">
      <w:pPr>
        <w:spacing w:before="840"/>
        <w:jc w:val="both"/>
        <w:rPr>
          <w:szCs w:val="22"/>
          <w:lang w:val="ru-RU"/>
        </w:rPr>
      </w:pPr>
    </w:p>
    <w:tbl>
      <w:tblPr>
        <w:tblW w:w="5221" w:type="pct"/>
        <w:tblLook w:val="0000" w:firstRow="0" w:lastRow="0" w:firstColumn="0" w:lastColumn="0" w:noHBand="0" w:noVBand="0"/>
      </w:tblPr>
      <w:tblGrid>
        <w:gridCol w:w="505"/>
        <w:gridCol w:w="7575"/>
        <w:gridCol w:w="1985"/>
      </w:tblGrid>
      <w:tr w:rsidR="00E17FA0" w:rsidRPr="00E17FA0" w:rsidTr="00040D55">
        <w:tc>
          <w:tcPr>
            <w:tcW w:w="251" w:type="pct"/>
          </w:tcPr>
          <w:p w:rsidR="00E17FA0" w:rsidRPr="00E17FA0" w:rsidRDefault="00E17FA0" w:rsidP="00040D55">
            <w:pPr>
              <w:pStyle w:val="toc0"/>
              <w:spacing w:after="120"/>
              <w:rPr>
                <w:szCs w:val="22"/>
                <w:lang w:val="ru-RU"/>
              </w:rPr>
            </w:pPr>
            <w:r w:rsidRPr="00E17FA0">
              <w:rPr>
                <w:b w:val="0"/>
                <w:szCs w:val="22"/>
                <w:lang w:val="ru-RU"/>
              </w:rPr>
              <w:br w:type="page"/>
            </w:r>
            <w:r w:rsidRPr="00E17FA0">
              <w:rPr>
                <w:b w:val="0"/>
                <w:szCs w:val="22"/>
                <w:lang w:val="ru-RU"/>
              </w:rPr>
              <w:br w:type="page"/>
            </w:r>
          </w:p>
        </w:tc>
        <w:tc>
          <w:tcPr>
            <w:tcW w:w="3763" w:type="pct"/>
          </w:tcPr>
          <w:p w:rsidR="00E17FA0" w:rsidRPr="00E17FA0" w:rsidRDefault="00E17FA0" w:rsidP="00040D55">
            <w:pPr>
              <w:pStyle w:val="toc0"/>
              <w:spacing w:after="120"/>
              <w:rPr>
                <w:szCs w:val="22"/>
                <w:lang w:val="ru-RU"/>
              </w:rPr>
            </w:pPr>
            <w:r w:rsidRPr="00E17FA0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986" w:type="pct"/>
          </w:tcPr>
          <w:p w:rsidR="00E17FA0" w:rsidRPr="00E17FA0" w:rsidRDefault="00E17FA0" w:rsidP="00040D55">
            <w:pPr>
              <w:pStyle w:val="toc0"/>
              <w:spacing w:after="120"/>
              <w:jc w:val="center"/>
              <w:rPr>
                <w:szCs w:val="22"/>
                <w:lang w:val="ru-RU"/>
              </w:rPr>
            </w:pPr>
            <w:r w:rsidRPr="00E17FA0">
              <w:rPr>
                <w:szCs w:val="22"/>
                <w:lang w:val="ru-RU"/>
              </w:rPr>
              <w:t>Документы</w:t>
            </w:r>
          </w:p>
        </w:tc>
      </w:tr>
      <w:tr w:rsidR="00E17FA0" w:rsidRPr="00E17FA0" w:rsidTr="00040D55">
        <w:tc>
          <w:tcPr>
            <w:tcW w:w="251" w:type="pct"/>
          </w:tcPr>
          <w:p w:rsidR="00E17FA0" w:rsidRPr="00E17FA0" w:rsidRDefault="00E17FA0" w:rsidP="00040D55">
            <w:pPr>
              <w:pStyle w:val="toc0"/>
              <w:spacing w:after="120"/>
              <w:rPr>
                <w:b w:val="0"/>
                <w:szCs w:val="22"/>
              </w:rPr>
            </w:pPr>
            <w:r w:rsidRPr="00E17FA0">
              <w:rPr>
                <w:b w:val="0"/>
                <w:szCs w:val="22"/>
              </w:rPr>
              <w:t>1</w:t>
            </w:r>
          </w:p>
        </w:tc>
        <w:tc>
          <w:tcPr>
            <w:tcW w:w="3763" w:type="pct"/>
          </w:tcPr>
          <w:p w:rsidR="00E17FA0" w:rsidRPr="00E17FA0" w:rsidRDefault="00E17FA0" w:rsidP="00040D55">
            <w:pPr>
              <w:pStyle w:val="toc0"/>
              <w:spacing w:after="120"/>
              <w:rPr>
                <w:b w:val="0"/>
                <w:bCs/>
                <w:szCs w:val="22"/>
                <w:lang w:val="ru-RU"/>
              </w:rPr>
            </w:pPr>
            <w:r w:rsidRPr="00E17FA0">
              <w:rPr>
                <w:b w:val="0"/>
                <w:bCs/>
                <w:szCs w:val="22"/>
                <w:lang w:val="ru-RU"/>
              </w:rPr>
              <w:t>Представление отчета Группы высокого уровня ООН по цифровому сотрудничеству</w:t>
            </w:r>
          </w:p>
        </w:tc>
        <w:tc>
          <w:tcPr>
            <w:tcW w:w="986" w:type="pct"/>
          </w:tcPr>
          <w:p w:rsidR="00E17FA0" w:rsidRPr="00285C8E" w:rsidRDefault="00E17FA0" w:rsidP="00040D55">
            <w:pPr>
              <w:pStyle w:val="toc0"/>
              <w:spacing w:after="120"/>
              <w:jc w:val="center"/>
              <w:rPr>
                <w:b w:val="0"/>
                <w:bCs/>
                <w:szCs w:val="22"/>
                <w:lang w:val="ru-RU"/>
              </w:rPr>
            </w:pPr>
            <w:r w:rsidRPr="00285C8E">
              <w:rPr>
                <w:b w:val="0"/>
                <w:bCs/>
                <w:szCs w:val="22"/>
                <w:lang w:val="ru-RU"/>
              </w:rPr>
              <w:t>–</w:t>
            </w:r>
          </w:p>
        </w:tc>
      </w:tr>
      <w:tr w:rsidR="00E17FA0" w:rsidRPr="00E17FA0" w:rsidTr="00B81E1A">
        <w:tc>
          <w:tcPr>
            <w:tcW w:w="251" w:type="pct"/>
          </w:tcPr>
          <w:p w:rsidR="00E17FA0" w:rsidRPr="00E17FA0" w:rsidRDefault="00E17FA0" w:rsidP="00040D55">
            <w:pPr>
              <w:pStyle w:val="toc0"/>
              <w:spacing w:after="120"/>
              <w:rPr>
                <w:b w:val="0"/>
                <w:szCs w:val="22"/>
              </w:rPr>
            </w:pPr>
            <w:r w:rsidRPr="00E17FA0">
              <w:rPr>
                <w:b w:val="0"/>
                <w:szCs w:val="22"/>
              </w:rPr>
              <w:t>2</w:t>
            </w:r>
          </w:p>
        </w:tc>
        <w:tc>
          <w:tcPr>
            <w:tcW w:w="3763" w:type="pct"/>
          </w:tcPr>
          <w:p w:rsidR="00E17FA0" w:rsidRPr="00E17FA0" w:rsidRDefault="00E17FA0" w:rsidP="003608C4">
            <w:pPr>
              <w:pStyle w:val="toc0"/>
              <w:spacing w:after="120"/>
              <w:rPr>
                <w:b w:val="0"/>
                <w:bCs/>
                <w:szCs w:val="22"/>
                <w:lang w:val="ru-RU"/>
              </w:rPr>
            </w:pPr>
            <w:r w:rsidRPr="00E17FA0">
              <w:rPr>
                <w:b w:val="0"/>
                <w:bCs/>
                <w:szCs w:val="22"/>
                <w:lang w:val="ru-RU"/>
              </w:rPr>
              <w:t>Деятельность МСЭ, связанная с Резолюцией 70 (</w:t>
            </w:r>
            <w:proofErr w:type="spellStart"/>
            <w:r w:rsidRPr="00E17FA0">
              <w:rPr>
                <w:b w:val="0"/>
                <w:bCs/>
                <w:szCs w:val="22"/>
                <w:lang w:val="ru-RU"/>
              </w:rPr>
              <w:t>Пересм</w:t>
            </w:r>
            <w:proofErr w:type="spellEnd"/>
            <w:r w:rsidRPr="00E17FA0">
              <w:rPr>
                <w:b w:val="0"/>
                <w:bCs/>
                <w:szCs w:val="22"/>
                <w:lang w:val="ru-RU"/>
              </w:rPr>
              <w:t>. Дубай, 2018</w:t>
            </w:r>
            <w:r w:rsidR="004865D6">
              <w:rPr>
                <w:b w:val="0"/>
                <w:bCs/>
                <w:szCs w:val="22"/>
                <w:lang w:val="en-US"/>
              </w:rPr>
              <w:t> </w:t>
            </w:r>
            <w:r w:rsidRPr="00E17FA0">
              <w:rPr>
                <w:b w:val="0"/>
                <w:bCs/>
                <w:szCs w:val="22"/>
                <w:lang w:val="ru-RU"/>
              </w:rPr>
              <w:t>г</w:t>
            </w:r>
            <w:r w:rsidR="003608C4">
              <w:rPr>
                <w:b w:val="0"/>
                <w:bCs/>
                <w:szCs w:val="22"/>
                <w:lang w:val="ru-RU"/>
              </w:rPr>
              <w:t>.</w:t>
            </w:r>
            <w:r w:rsidRPr="00E17FA0">
              <w:rPr>
                <w:b w:val="0"/>
                <w:bCs/>
                <w:szCs w:val="22"/>
                <w:lang w:val="ru-RU"/>
              </w:rPr>
              <w:t xml:space="preserve">) </w:t>
            </w:r>
          </w:p>
        </w:tc>
        <w:tc>
          <w:tcPr>
            <w:tcW w:w="986" w:type="pct"/>
            <w:vAlign w:val="center"/>
          </w:tcPr>
          <w:p w:rsidR="00E17FA0" w:rsidRPr="00E17FA0" w:rsidRDefault="00C52DE8" w:rsidP="00B81E1A">
            <w:pPr>
              <w:pStyle w:val="toc0"/>
              <w:spacing w:after="120"/>
              <w:jc w:val="center"/>
              <w:rPr>
                <w:bCs/>
                <w:szCs w:val="22"/>
              </w:rPr>
            </w:pPr>
            <w:hyperlink r:id="rId9" w:history="1">
              <w:r w:rsidR="00E17FA0" w:rsidRPr="00E17FA0">
                <w:rPr>
                  <w:rStyle w:val="Hyperlink"/>
                  <w:b w:val="0"/>
                  <w:bCs/>
                  <w:szCs w:val="22"/>
                </w:rPr>
                <w:t>C19/6</w:t>
              </w:r>
            </w:hyperlink>
          </w:p>
        </w:tc>
      </w:tr>
      <w:tr w:rsidR="00E17FA0" w:rsidRPr="00E17FA0" w:rsidTr="00257335">
        <w:tc>
          <w:tcPr>
            <w:tcW w:w="251" w:type="pct"/>
          </w:tcPr>
          <w:p w:rsidR="00E17FA0" w:rsidRPr="00E17FA0" w:rsidRDefault="00E17FA0" w:rsidP="00040D55">
            <w:pPr>
              <w:pStyle w:val="toc0"/>
              <w:spacing w:after="120"/>
              <w:rPr>
                <w:b w:val="0"/>
                <w:szCs w:val="22"/>
              </w:rPr>
            </w:pPr>
            <w:r w:rsidRPr="00E17FA0">
              <w:rPr>
                <w:b w:val="0"/>
                <w:szCs w:val="22"/>
              </w:rPr>
              <w:t>3</w:t>
            </w:r>
          </w:p>
        </w:tc>
        <w:tc>
          <w:tcPr>
            <w:tcW w:w="3763" w:type="pct"/>
          </w:tcPr>
          <w:p w:rsidR="00E17FA0" w:rsidRPr="00E17FA0" w:rsidRDefault="00E17FA0" w:rsidP="00DD4A2C">
            <w:pPr>
              <w:pStyle w:val="toc0"/>
              <w:spacing w:after="120"/>
              <w:rPr>
                <w:b w:val="0"/>
                <w:bCs/>
                <w:szCs w:val="22"/>
                <w:lang w:val="ru-RU"/>
              </w:rPr>
            </w:pPr>
            <w:r w:rsidRPr="00E17FA0">
              <w:rPr>
                <w:b w:val="0"/>
                <w:bCs/>
                <w:szCs w:val="22"/>
                <w:lang w:val="ru-RU"/>
              </w:rPr>
              <w:t>Подготовка к Всемирной ассамблее по стандартизации электросвязи 2020</w:t>
            </w:r>
            <w:r w:rsidR="00DD4A2C">
              <w:rPr>
                <w:b w:val="0"/>
                <w:bCs/>
                <w:szCs w:val="22"/>
                <w:lang w:val="ru-RU"/>
              </w:rPr>
              <w:t> </w:t>
            </w:r>
            <w:r w:rsidRPr="00E17FA0">
              <w:rPr>
                <w:b w:val="0"/>
                <w:bCs/>
                <w:szCs w:val="22"/>
                <w:lang w:val="ru-RU"/>
              </w:rPr>
              <w:t>года (продолжение)</w:t>
            </w:r>
          </w:p>
        </w:tc>
        <w:tc>
          <w:tcPr>
            <w:tcW w:w="986" w:type="pct"/>
          </w:tcPr>
          <w:p w:rsidR="00E17FA0" w:rsidRPr="00E17FA0" w:rsidRDefault="00C52DE8" w:rsidP="00257335">
            <w:pPr>
              <w:pStyle w:val="toc0"/>
              <w:spacing w:after="120"/>
              <w:jc w:val="center"/>
              <w:rPr>
                <w:b w:val="0"/>
                <w:bCs/>
                <w:szCs w:val="22"/>
              </w:rPr>
            </w:pPr>
            <w:hyperlink r:id="rId10" w:history="1">
              <w:r w:rsidR="00E17FA0" w:rsidRPr="00E17FA0">
                <w:rPr>
                  <w:rStyle w:val="Hyperlink"/>
                  <w:b w:val="0"/>
                  <w:bCs/>
                  <w:szCs w:val="22"/>
                </w:rPr>
                <w:t>C19/68</w:t>
              </w:r>
            </w:hyperlink>
          </w:p>
        </w:tc>
      </w:tr>
      <w:tr w:rsidR="00E17FA0" w:rsidRPr="00E17FA0" w:rsidTr="00B81E1A">
        <w:tc>
          <w:tcPr>
            <w:tcW w:w="251" w:type="pct"/>
          </w:tcPr>
          <w:p w:rsidR="00E17FA0" w:rsidRPr="00E17FA0" w:rsidRDefault="00E17FA0" w:rsidP="00040D55">
            <w:pPr>
              <w:pStyle w:val="toc0"/>
              <w:spacing w:after="120"/>
              <w:rPr>
                <w:b w:val="0"/>
                <w:szCs w:val="22"/>
              </w:rPr>
            </w:pPr>
            <w:r w:rsidRPr="00E17FA0">
              <w:rPr>
                <w:b w:val="0"/>
                <w:szCs w:val="22"/>
              </w:rPr>
              <w:t>4</w:t>
            </w:r>
          </w:p>
        </w:tc>
        <w:tc>
          <w:tcPr>
            <w:tcW w:w="3763" w:type="pct"/>
          </w:tcPr>
          <w:p w:rsidR="00E17FA0" w:rsidRPr="00E17FA0" w:rsidRDefault="00E17FA0" w:rsidP="00040D55">
            <w:pPr>
              <w:pStyle w:val="toc0"/>
              <w:spacing w:after="120"/>
              <w:rPr>
                <w:b w:val="0"/>
                <w:bCs/>
                <w:szCs w:val="22"/>
                <w:lang w:val="ru-RU"/>
              </w:rPr>
            </w:pPr>
            <w:r w:rsidRPr="00E17FA0">
              <w:rPr>
                <w:b w:val="0"/>
                <w:bCs/>
                <w:szCs w:val="22"/>
                <w:lang w:val="ru-RU"/>
              </w:rPr>
              <w:t xml:space="preserve">Всемирные мероприятия ITU </w:t>
            </w:r>
            <w:proofErr w:type="spellStart"/>
            <w:r w:rsidRPr="00E17FA0">
              <w:rPr>
                <w:b w:val="0"/>
                <w:bCs/>
                <w:szCs w:val="22"/>
                <w:lang w:val="ru-RU"/>
              </w:rPr>
              <w:t>Telecom</w:t>
            </w:r>
            <w:proofErr w:type="spellEnd"/>
          </w:p>
        </w:tc>
        <w:tc>
          <w:tcPr>
            <w:tcW w:w="986" w:type="pct"/>
            <w:vAlign w:val="center"/>
          </w:tcPr>
          <w:p w:rsidR="00E17FA0" w:rsidRPr="00E17FA0" w:rsidRDefault="00C52DE8" w:rsidP="00B81E1A">
            <w:pPr>
              <w:pStyle w:val="toc0"/>
              <w:spacing w:after="120"/>
              <w:jc w:val="center"/>
              <w:rPr>
                <w:b w:val="0"/>
                <w:bCs/>
                <w:szCs w:val="22"/>
              </w:rPr>
            </w:pPr>
            <w:hyperlink r:id="rId11" w:history="1">
              <w:r w:rsidR="00E17FA0" w:rsidRPr="00E17FA0">
                <w:rPr>
                  <w:rStyle w:val="Hyperlink"/>
                  <w:b w:val="0"/>
                  <w:bCs/>
                  <w:szCs w:val="22"/>
                </w:rPr>
                <w:t>C19/19</w:t>
              </w:r>
            </w:hyperlink>
          </w:p>
        </w:tc>
      </w:tr>
      <w:tr w:rsidR="00E17FA0" w:rsidRPr="00C77836" w:rsidTr="00B81E1A">
        <w:tc>
          <w:tcPr>
            <w:tcW w:w="251" w:type="pct"/>
          </w:tcPr>
          <w:p w:rsidR="00E17FA0" w:rsidRPr="00E17FA0" w:rsidRDefault="00E17FA0" w:rsidP="00040D55">
            <w:pPr>
              <w:pStyle w:val="toc0"/>
              <w:spacing w:after="120"/>
              <w:rPr>
                <w:b w:val="0"/>
                <w:szCs w:val="22"/>
              </w:rPr>
            </w:pPr>
            <w:r w:rsidRPr="00E17FA0">
              <w:rPr>
                <w:b w:val="0"/>
                <w:szCs w:val="22"/>
              </w:rPr>
              <w:t>5</w:t>
            </w:r>
          </w:p>
        </w:tc>
        <w:tc>
          <w:tcPr>
            <w:tcW w:w="3763" w:type="pct"/>
          </w:tcPr>
          <w:p w:rsidR="00E17FA0" w:rsidRPr="00E17FA0" w:rsidRDefault="00E17FA0" w:rsidP="00BE0154">
            <w:pPr>
              <w:pStyle w:val="toc0"/>
              <w:spacing w:after="120"/>
              <w:rPr>
                <w:b w:val="0"/>
                <w:bCs/>
                <w:szCs w:val="22"/>
                <w:lang w:val="ru-RU"/>
              </w:rPr>
            </w:pPr>
            <w:r w:rsidRPr="00E17FA0">
              <w:rPr>
                <w:b w:val="0"/>
                <w:bCs/>
                <w:szCs w:val="22"/>
                <w:lang w:val="ru-RU"/>
              </w:rPr>
              <w:t>Отчет Рабочей группы Совета по языкам (РГС-</w:t>
            </w:r>
            <w:proofErr w:type="spellStart"/>
            <w:r w:rsidRPr="00E17FA0">
              <w:rPr>
                <w:b w:val="0"/>
                <w:bCs/>
                <w:szCs w:val="22"/>
                <w:lang w:val="ru-RU"/>
              </w:rPr>
              <w:t>Яз</w:t>
            </w:r>
            <w:proofErr w:type="spellEnd"/>
            <w:r w:rsidRPr="00E17FA0">
              <w:rPr>
                <w:b w:val="0"/>
                <w:bCs/>
                <w:szCs w:val="22"/>
                <w:lang w:val="ru-RU"/>
              </w:rPr>
              <w:t>) и подробный план пилотных проектов</w:t>
            </w:r>
            <w:r w:rsidR="00BE0154">
              <w:rPr>
                <w:b w:val="0"/>
                <w:bCs/>
                <w:szCs w:val="22"/>
                <w:lang w:val="ru-RU"/>
              </w:rPr>
              <w:t xml:space="preserve"> по </w:t>
            </w:r>
            <w:r w:rsidRPr="00E17FA0">
              <w:rPr>
                <w:b w:val="0"/>
                <w:bCs/>
                <w:szCs w:val="22"/>
                <w:lang w:val="ru-RU"/>
              </w:rPr>
              <w:t>альтернативным процедурам письменного перевода, устного перевода и ввода субтитров</w:t>
            </w:r>
          </w:p>
        </w:tc>
        <w:tc>
          <w:tcPr>
            <w:tcW w:w="986" w:type="pct"/>
            <w:vAlign w:val="center"/>
          </w:tcPr>
          <w:p w:rsidR="00E17FA0" w:rsidRPr="00C77836" w:rsidRDefault="00C52DE8" w:rsidP="003608C4">
            <w:pPr>
              <w:pStyle w:val="toc0"/>
              <w:spacing w:after="120"/>
              <w:jc w:val="center"/>
              <w:rPr>
                <w:szCs w:val="22"/>
                <w:lang w:val="ru-RU"/>
              </w:rPr>
            </w:pPr>
            <w:hyperlink r:id="rId12" w:history="1">
              <w:r w:rsidR="00E17FA0" w:rsidRPr="00E17FA0">
                <w:rPr>
                  <w:rStyle w:val="Hyperlink"/>
                  <w:b w:val="0"/>
                  <w:bCs/>
                  <w:szCs w:val="22"/>
                </w:rPr>
                <w:t>C</w:t>
              </w:r>
              <w:r w:rsidR="00E17FA0" w:rsidRPr="00C77836">
                <w:rPr>
                  <w:rStyle w:val="Hyperlink"/>
                  <w:b w:val="0"/>
                  <w:bCs/>
                  <w:szCs w:val="22"/>
                  <w:lang w:val="ru-RU"/>
                </w:rPr>
                <w:t>19/12</w:t>
              </w:r>
            </w:hyperlink>
            <w:r w:rsidR="003608C4">
              <w:rPr>
                <w:b w:val="0"/>
                <w:szCs w:val="22"/>
                <w:lang w:val="ru-RU"/>
              </w:rPr>
              <w:t>,</w:t>
            </w:r>
            <w:r w:rsidR="00E17FA0" w:rsidRPr="00C77836">
              <w:rPr>
                <w:b w:val="0"/>
                <w:bCs/>
                <w:szCs w:val="22"/>
                <w:lang w:val="ru-RU"/>
              </w:rPr>
              <w:t xml:space="preserve"> </w:t>
            </w:r>
            <w:hyperlink r:id="rId13" w:history="1">
              <w:r w:rsidR="00E17FA0" w:rsidRPr="00E17FA0">
                <w:rPr>
                  <w:rStyle w:val="Hyperlink"/>
                  <w:b w:val="0"/>
                  <w:szCs w:val="22"/>
                  <w:lang w:val="en-US"/>
                </w:rPr>
                <w:t>C</w:t>
              </w:r>
              <w:r w:rsidR="00E17FA0" w:rsidRPr="00C77836">
                <w:rPr>
                  <w:rStyle w:val="Hyperlink"/>
                  <w:b w:val="0"/>
                  <w:szCs w:val="22"/>
                  <w:lang w:val="ru-RU"/>
                </w:rPr>
                <w:t>19/14(</w:t>
              </w:r>
              <w:r w:rsidR="00C77836">
                <w:rPr>
                  <w:rStyle w:val="Hyperlink"/>
                  <w:b w:val="0"/>
                  <w:szCs w:val="22"/>
                  <w:lang w:val="en-US"/>
                </w:rPr>
                <w:t>Rev</w:t>
              </w:r>
              <w:r w:rsidR="00E17FA0" w:rsidRPr="00C77836">
                <w:rPr>
                  <w:rStyle w:val="Hyperlink"/>
                  <w:b w:val="0"/>
                  <w:szCs w:val="22"/>
                  <w:lang w:val="ru-RU"/>
                </w:rPr>
                <w:t>.1)</w:t>
              </w:r>
            </w:hyperlink>
            <w:r w:rsidR="003608C4">
              <w:rPr>
                <w:b w:val="0"/>
                <w:szCs w:val="22"/>
                <w:lang w:val="ru-RU"/>
              </w:rPr>
              <w:t xml:space="preserve">, </w:t>
            </w:r>
            <w:hyperlink r:id="rId14" w:history="1">
              <w:r w:rsidR="00E17FA0" w:rsidRPr="00E17FA0">
                <w:rPr>
                  <w:rStyle w:val="Hyperlink"/>
                  <w:b w:val="0"/>
                  <w:szCs w:val="22"/>
                  <w:lang w:val="en-US"/>
                </w:rPr>
                <w:t>C</w:t>
              </w:r>
              <w:r w:rsidR="00E17FA0" w:rsidRPr="00C77836">
                <w:rPr>
                  <w:rStyle w:val="Hyperlink"/>
                  <w:b w:val="0"/>
                  <w:szCs w:val="22"/>
                  <w:lang w:val="ru-RU"/>
                </w:rPr>
                <w:t>19/72</w:t>
              </w:r>
            </w:hyperlink>
          </w:p>
        </w:tc>
      </w:tr>
    </w:tbl>
    <w:p w:rsidR="0085200A" w:rsidRPr="00C77836" w:rsidRDefault="0085200A" w:rsidP="006E0754">
      <w:pPr>
        <w:overflowPunct/>
        <w:autoSpaceDE/>
        <w:autoSpaceDN/>
        <w:adjustRightInd/>
        <w:spacing w:before="0"/>
        <w:jc w:val="both"/>
        <w:textAlignment w:val="auto"/>
        <w:rPr>
          <w:lang w:val="ru-RU"/>
        </w:rPr>
      </w:pPr>
      <w:bookmarkStart w:id="6" w:name="dstart"/>
      <w:bookmarkStart w:id="7" w:name="dbreak"/>
      <w:bookmarkEnd w:id="6"/>
      <w:bookmarkEnd w:id="7"/>
      <w:r w:rsidRPr="00C77836">
        <w:rPr>
          <w:lang w:val="ru-RU"/>
        </w:rPr>
        <w:br w:type="page"/>
      </w:r>
    </w:p>
    <w:p w:rsidR="00DE14EC" w:rsidRPr="004865D6" w:rsidRDefault="003608C4" w:rsidP="003608C4">
      <w:pPr>
        <w:pStyle w:val="Heading1"/>
        <w:rPr>
          <w:lang w:val="ru-RU"/>
        </w:rPr>
      </w:pPr>
      <w:r w:rsidRPr="003608C4">
        <w:rPr>
          <w:lang w:val="ru-RU"/>
        </w:rPr>
        <w:lastRenderedPageBreak/>
        <w:t>1</w:t>
      </w:r>
      <w:r w:rsidRPr="003608C4">
        <w:rPr>
          <w:lang w:val="ru-RU"/>
        </w:rPr>
        <w:tab/>
      </w:r>
      <w:r w:rsidR="00BF24C4" w:rsidRPr="004865D6">
        <w:rPr>
          <w:lang w:val="ru-RU"/>
        </w:rPr>
        <w:t>Представление отчета Группы высокого уровня ООН по цифровому сотрудничеству</w:t>
      </w:r>
    </w:p>
    <w:p w:rsidR="00DE14EC" w:rsidRPr="004865D6" w:rsidRDefault="00DE14EC" w:rsidP="003608C4">
      <w:pPr>
        <w:pStyle w:val="ListParagraph"/>
        <w:snapToGrid w:val="0"/>
        <w:spacing w:before="120" w:after="120"/>
        <w:ind w:left="0"/>
        <w:contextualSpacing w:val="0"/>
        <w:rPr>
          <w:rFonts w:cstheme="minorHAnsi"/>
          <w:szCs w:val="22"/>
          <w:lang w:val="ru-RU"/>
        </w:rPr>
      </w:pPr>
      <w:r w:rsidRPr="004865D6">
        <w:rPr>
          <w:rFonts w:cstheme="minorHAnsi"/>
          <w:szCs w:val="22"/>
          <w:lang w:val="ru-RU"/>
        </w:rPr>
        <w:t>1.1</w:t>
      </w:r>
      <w:r w:rsidRPr="004865D6">
        <w:rPr>
          <w:rFonts w:cstheme="minorHAnsi"/>
          <w:szCs w:val="22"/>
          <w:lang w:val="ru-RU"/>
        </w:rPr>
        <w:tab/>
      </w:r>
      <w:r w:rsidR="004865D6" w:rsidRPr="004865D6">
        <w:rPr>
          <w:rFonts w:cstheme="minorHAnsi"/>
          <w:szCs w:val="22"/>
          <w:lang w:val="ru-RU"/>
        </w:rPr>
        <w:t>Помощник Генерального секретаря О</w:t>
      </w:r>
      <w:r w:rsidR="00BE0154">
        <w:rPr>
          <w:rFonts w:cstheme="minorHAnsi"/>
          <w:szCs w:val="22"/>
          <w:lang w:val="ru-RU"/>
        </w:rPr>
        <w:t xml:space="preserve">рганизации </w:t>
      </w:r>
      <w:r w:rsidR="004865D6" w:rsidRPr="004865D6">
        <w:rPr>
          <w:rFonts w:cstheme="minorHAnsi"/>
          <w:szCs w:val="22"/>
          <w:lang w:val="ru-RU"/>
        </w:rPr>
        <w:t>О</w:t>
      </w:r>
      <w:r w:rsidR="00BE0154">
        <w:rPr>
          <w:rFonts w:cstheme="minorHAnsi"/>
          <w:szCs w:val="22"/>
          <w:lang w:val="ru-RU"/>
        </w:rPr>
        <w:t xml:space="preserve">бъединенных </w:t>
      </w:r>
      <w:r w:rsidR="004865D6" w:rsidRPr="004865D6">
        <w:rPr>
          <w:rFonts w:cstheme="minorHAnsi"/>
          <w:szCs w:val="22"/>
          <w:lang w:val="ru-RU"/>
        </w:rPr>
        <w:t>Н</w:t>
      </w:r>
      <w:r w:rsidR="00BE0154">
        <w:rPr>
          <w:rFonts w:cstheme="minorHAnsi"/>
          <w:szCs w:val="22"/>
          <w:lang w:val="ru-RU"/>
        </w:rPr>
        <w:t>аций</w:t>
      </w:r>
      <w:r w:rsidR="004865D6" w:rsidRPr="004865D6">
        <w:rPr>
          <w:rFonts w:cstheme="minorHAnsi"/>
          <w:szCs w:val="22"/>
          <w:lang w:val="ru-RU"/>
        </w:rPr>
        <w:t xml:space="preserve"> по </w:t>
      </w:r>
      <w:r w:rsidR="00BE0154">
        <w:rPr>
          <w:rFonts w:cstheme="minorHAnsi"/>
          <w:szCs w:val="22"/>
          <w:lang w:val="ru-RU"/>
        </w:rPr>
        <w:t xml:space="preserve">вопросам </w:t>
      </w:r>
      <w:r w:rsidR="004865D6" w:rsidRPr="004865D6">
        <w:rPr>
          <w:rFonts w:cstheme="minorHAnsi"/>
          <w:szCs w:val="22"/>
          <w:lang w:val="ru-RU"/>
        </w:rPr>
        <w:t xml:space="preserve">координации </w:t>
      </w:r>
      <w:r w:rsidR="00BE0154" w:rsidRPr="004865D6">
        <w:rPr>
          <w:rFonts w:cstheme="minorHAnsi"/>
          <w:szCs w:val="22"/>
          <w:lang w:val="ru-RU"/>
        </w:rPr>
        <w:t>стратеги</w:t>
      </w:r>
      <w:r w:rsidR="00BE0154">
        <w:rPr>
          <w:rFonts w:cstheme="minorHAnsi"/>
          <w:szCs w:val="22"/>
          <w:lang w:val="ru-RU"/>
        </w:rPr>
        <w:t xml:space="preserve">и </w:t>
      </w:r>
      <w:r w:rsidR="004865D6" w:rsidRPr="004865D6">
        <w:rPr>
          <w:rFonts w:cstheme="minorHAnsi"/>
          <w:szCs w:val="22"/>
          <w:lang w:val="ru-RU"/>
        </w:rPr>
        <w:t>представл</w:t>
      </w:r>
      <w:r w:rsidR="00BE0154">
        <w:rPr>
          <w:rFonts w:cstheme="minorHAnsi"/>
          <w:szCs w:val="22"/>
          <w:lang w:val="ru-RU"/>
        </w:rPr>
        <w:t>яет</w:t>
      </w:r>
      <w:r w:rsidR="004865D6" w:rsidRPr="004865D6">
        <w:rPr>
          <w:rFonts w:cstheme="minorHAnsi"/>
          <w:szCs w:val="22"/>
          <w:lang w:val="ru-RU"/>
        </w:rPr>
        <w:t xml:space="preserve"> отчет Группы высокого уровня ООН по цифровому сотрудничеству, официально</w:t>
      </w:r>
      <w:r w:rsidR="00BE0154">
        <w:rPr>
          <w:rFonts w:cstheme="minorHAnsi"/>
          <w:szCs w:val="22"/>
          <w:lang w:val="ru-RU"/>
        </w:rPr>
        <w:t>е</w:t>
      </w:r>
      <w:r w:rsidR="004865D6" w:rsidRPr="004865D6">
        <w:rPr>
          <w:rFonts w:cstheme="minorHAnsi"/>
          <w:szCs w:val="22"/>
          <w:lang w:val="ru-RU"/>
        </w:rPr>
        <w:t xml:space="preserve"> представлен</w:t>
      </w:r>
      <w:r w:rsidR="00BE0154">
        <w:rPr>
          <w:rFonts w:cstheme="minorHAnsi"/>
          <w:szCs w:val="22"/>
          <w:lang w:val="ru-RU"/>
        </w:rPr>
        <w:t xml:space="preserve">ие </w:t>
      </w:r>
      <w:r w:rsidR="00BE0154" w:rsidRPr="004865D6">
        <w:rPr>
          <w:rFonts w:cstheme="minorHAnsi"/>
          <w:szCs w:val="22"/>
          <w:lang w:val="ru-RU"/>
        </w:rPr>
        <w:t>котор</w:t>
      </w:r>
      <w:r w:rsidR="00BE0154">
        <w:rPr>
          <w:rFonts w:cstheme="minorHAnsi"/>
          <w:szCs w:val="22"/>
          <w:lang w:val="ru-RU"/>
        </w:rPr>
        <w:t xml:space="preserve">ого состоится </w:t>
      </w:r>
      <w:r w:rsidR="00BE0154" w:rsidRPr="004865D6">
        <w:rPr>
          <w:rFonts w:cstheme="minorHAnsi"/>
          <w:szCs w:val="22"/>
          <w:lang w:val="ru-RU"/>
        </w:rPr>
        <w:t xml:space="preserve">во второй половине </w:t>
      </w:r>
      <w:r w:rsidR="00BE0154">
        <w:rPr>
          <w:rFonts w:cstheme="minorHAnsi"/>
          <w:szCs w:val="22"/>
          <w:lang w:val="ru-RU"/>
        </w:rPr>
        <w:t xml:space="preserve">текущего </w:t>
      </w:r>
      <w:r w:rsidR="00BE0154" w:rsidRPr="004865D6">
        <w:rPr>
          <w:rFonts w:cstheme="minorHAnsi"/>
          <w:szCs w:val="22"/>
          <w:lang w:val="ru-RU"/>
        </w:rPr>
        <w:t xml:space="preserve">дня </w:t>
      </w:r>
      <w:r w:rsidR="004865D6" w:rsidRPr="004865D6">
        <w:rPr>
          <w:rFonts w:cstheme="minorHAnsi"/>
          <w:szCs w:val="22"/>
          <w:lang w:val="ru-RU"/>
        </w:rPr>
        <w:t xml:space="preserve">в Отделении ООН в Женеве и в </w:t>
      </w:r>
      <w:r w:rsidR="00BE0154">
        <w:rPr>
          <w:rFonts w:cstheme="minorHAnsi"/>
          <w:szCs w:val="22"/>
          <w:lang w:val="ru-RU"/>
        </w:rPr>
        <w:t xml:space="preserve">Центральных учреждениях </w:t>
      </w:r>
      <w:r w:rsidR="004865D6" w:rsidRPr="004865D6">
        <w:rPr>
          <w:rFonts w:cstheme="minorHAnsi"/>
          <w:szCs w:val="22"/>
          <w:lang w:val="ru-RU"/>
        </w:rPr>
        <w:t>ООН в Нью-Йорке. Он</w:t>
      </w:r>
      <w:r w:rsidR="00FC1CF9">
        <w:rPr>
          <w:rFonts w:cstheme="minorHAnsi"/>
          <w:szCs w:val="22"/>
          <w:lang w:val="en-US"/>
        </w:rPr>
        <w:t> </w:t>
      </w:r>
      <w:r w:rsidR="004865D6" w:rsidRPr="004865D6">
        <w:rPr>
          <w:rFonts w:cstheme="minorHAnsi"/>
          <w:szCs w:val="22"/>
          <w:lang w:val="ru-RU"/>
        </w:rPr>
        <w:t>отме</w:t>
      </w:r>
      <w:r w:rsidR="00BE0154">
        <w:rPr>
          <w:rFonts w:cstheme="minorHAnsi"/>
          <w:szCs w:val="22"/>
          <w:lang w:val="ru-RU"/>
        </w:rPr>
        <w:t>чает</w:t>
      </w:r>
      <w:r w:rsidR="004865D6" w:rsidRPr="004865D6">
        <w:rPr>
          <w:rFonts w:cstheme="minorHAnsi"/>
          <w:szCs w:val="22"/>
          <w:lang w:val="ru-RU"/>
        </w:rPr>
        <w:t xml:space="preserve"> </w:t>
      </w:r>
      <w:r w:rsidR="00BE0154">
        <w:rPr>
          <w:rFonts w:cstheme="minorHAnsi"/>
          <w:szCs w:val="22"/>
          <w:lang w:val="ru-RU"/>
        </w:rPr>
        <w:t xml:space="preserve">чрезвычайно </w:t>
      </w:r>
      <w:r w:rsidR="004865D6" w:rsidRPr="004865D6">
        <w:rPr>
          <w:rFonts w:cstheme="minorHAnsi"/>
          <w:szCs w:val="22"/>
          <w:lang w:val="ru-RU"/>
        </w:rPr>
        <w:t>разнообразный состав Группы высокого уровня, которая провела шир</w:t>
      </w:r>
      <w:r w:rsidR="00BE0154">
        <w:rPr>
          <w:rFonts w:cstheme="minorHAnsi"/>
          <w:szCs w:val="22"/>
          <w:lang w:val="ru-RU"/>
        </w:rPr>
        <w:t>оки</w:t>
      </w:r>
      <w:r w:rsidR="004865D6" w:rsidRPr="004865D6">
        <w:rPr>
          <w:rFonts w:cstheme="minorHAnsi"/>
          <w:szCs w:val="22"/>
          <w:lang w:val="ru-RU"/>
        </w:rPr>
        <w:t xml:space="preserve">е консультации с участием многих заинтересованных сторон, и ключевым участником этих консультаций был МСЭ. </w:t>
      </w:r>
      <w:r w:rsidR="00BE0154">
        <w:rPr>
          <w:rFonts w:cstheme="minorHAnsi"/>
          <w:szCs w:val="22"/>
          <w:lang w:val="ru-RU"/>
        </w:rPr>
        <w:t xml:space="preserve">Помощник Генерального секретаря обращает внимание на четыре </w:t>
      </w:r>
      <w:r w:rsidR="004865D6" w:rsidRPr="004865D6">
        <w:rPr>
          <w:rFonts w:cstheme="minorHAnsi"/>
          <w:szCs w:val="22"/>
          <w:lang w:val="ru-RU"/>
        </w:rPr>
        <w:t xml:space="preserve">основные темы, затронутые в </w:t>
      </w:r>
      <w:r w:rsidR="00BE0154">
        <w:rPr>
          <w:rFonts w:cstheme="minorHAnsi"/>
          <w:szCs w:val="22"/>
          <w:lang w:val="ru-RU"/>
        </w:rPr>
        <w:t xml:space="preserve">этом </w:t>
      </w:r>
      <w:r w:rsidR="004865D6" w:rsidRPr="004865D6">
        <w:rPr>
          <w:rFonts w:cstheme="minorHAnsi"/>
          <w:szCs w:val="22"/>
          <w:lang w:val="ru-RU"/>
        </w:rPr>
        <w:t xml:space="preserve">отчете, и содержащиеся в нем рекомендации. После </w:t>
      </w:r>
      <w:r w:rsidR="00BE0154">
        <w:rPr>
          <w:rFonts w:cstheme="minorHAnsi"/>
          <w:szCs w:val="22"/>
          <w:lang w:val="ru-RU"/>
        </w:rPr>
        <w:t xml:space="preserve">представления </w:t>
      </w:r>
      <w:r w:rsidR="004865D6" w:rsidRPr="004865D6">
        <w:rPr>
          <w:rFonts w:cstheme="minorHAnsi"/>
          <w:szCs w:val="22"/>
          <w:lang w:val="ru-RU"/>
        </w:rPr>
        <w:t>отчета</w:t>
      </w:r>
      <w:r w:rsidR="00BE0154">
        <w:rPr>
          <w:rFonts w:cstheme="minorHAnsi"/>
          <w:szCs w:val="22"/>
          <w:lang w:val="ru-RU"/>
        </w:rPr>
        <w:t>,</w:t>
      </w:r>
      <w:r w:rsidR="004865D6" w:rsidRPr="004865D6">
        <w:rPr>
          <w:rFonts w:cstheme="minorHAnsi"/>
          <w:szCs w:val="22"/>
          <w:lang w:val="ru-RU"/>
        </w:rPr>
        <w:t xml:space="preserve"> среди проч</w:t>
      </w:r>
      <w:r w:rsidR="00BE0154">
        <w:rPr>
          <w:rFonts w:cstheme="minorHAnsi"/>
          <w:szCs w:val="22"/>
          <w:lang w:val="ru-RU"/>
        </w:rPr>
        <w:t xml:space="preserve">его, будут проведены </w:t>
      </w:r>
      <w:r w:rsidR="004865D6" w:rsidRPr="004865D6">
        <w:rPr>
          <w:rFonts w:cstheme="minorHAnsi"/>
          <w:szCs w:val="22"/>
          <w:lang w:val="ru-RU"/>
        </w:rPr>
        <w:t xml:space="preserve">консультации </w:t>
      </w:r>
      <w:r w:rsidR="00BE0154">
        <w:rPr>
          <w:rFonts w:cstheme="minorHAnsi"/>
          <w:szCs w:val="22"/>
          <w:lang w:val="ru-RU"/>
        </w:rPr>
        <w:t xml:space="preserve">в целях </w:t>
      </w:r>
      <w:r w:rsidR="004865D6" w:rsidRPr="004865D6">
        <w:rPr>
          <w:rFonts w:cstheme="minorHAnsi"/>
          <w:szCs w:val="22"/>
          <w:lang w:val="ru-RU"/>
        </w:rPr>
        <w:t>оценк</w:t>
      </w:r>
      <w:r w:rsidR="00BE0154">
        <w:rPr>
          <w:rFonts w:cstheme="minorHAnsi"/>
          <w:szCs w:val="22"/>
          <w:lang w:val="ru-RU"/>
        </w:rPr>
        <w:t>и</w:t>
      </w:r>
      <w:r w:rsidR="004865D6" w:rsidRPr="004865D6">
        <w:rPr>
          <w:rFonts w:cstheme="minorHAnsi"/>
          <w:szCs w:val="22"/>
          <w:lang w:val="ru-RU"/>
        </w:rPr>
        <w:t xml:space="preserve"> мнений </w:t>
      </w:r>
      <w:r w:rsidR="00BE0154">
        <w:rPr>
          <w:rFonts w:cstheme="minorHAnsi"/>
          <w:szCs w:val="22"/>
          <w:lang w:val="ru-RU"/>
        </w:rPr>
        <w:t>Г</w:t>
      </w:r>
      <w:r w:rsidR="004865D6" w:rsidRPr="004865D6">
        <w:rPr>
          <w:rFonts w:cstheme="minorHAnsi"/>
          <w:szCs w:val="22"/>
          <w:lang w:val="ru-RU"/>
        </w:rPr>
        <w:t>осударств-</w:t>
      </w:r>
      <w:r w:rsidR="00BE0154">
        <w:rPr>
          <w:rFonts w:cstheme="minorHAnsi"/>
          <w:szCs w:val="22"/>
          <w:lang w:val="ru-RU"/>
        </w:rPr>
        <w:t>Ч</w:t>
      </w:r>
      <w:r w:rsidR="004865D6" w:rsidRPr="004865D6">
        <w:rPr>
          <w:rFonts w:cstheme="minorHAnsi"/>
          <w:szCs w:val="22"/>
          <w:lang w:val="ru-RU"/>
        </w:rPr>
        <w:t xml:space="preserve">ленов, других заинтересованных сторон и региональных организаций. Затем будет выявлено сходство во взглядах и составлен план дальнейших действий. </w:t>
      </w:r>
      <w:r w:rsidR="00BE0154">
        <w:rPr>
          <w:rFonts w:cstheme="minorHAnsi"/>
          <w:szCs w:val="22"/>
          <w:lang w:val="ru-RU"/>
        </w:rPr>
        <w:t xml:space="preserve">Помощник Генерального секретаря </w:t>
      </w:r>
      <w:r w:rsidR="004865D6" w:rsidRPr="004865D6">
        <w:rPr>
          <w:rFonts w:cstheme="minorHAnsi"/>
          <w:szCs w:val="22"/>
          <w:lang w:val="ru-RU"/>
        </w:rPr>
        <w:t>надеется на тесное сотрудничество с МСЭ на протяжении всего этого процесса.</w:t>
      </w:r>
    </w:p>
    <w:p w:rsidR="00DE14EC" w:rsidRPr="004865D6" w:rsidRDefault="00DE14EC" w:rsidP="003608C4">
      <w:pPr>
        <w:snapToGrid w:val="0"/>
        <w:spacing w:after="120"/>
        <w:rPr>
          <w:szCs w:val="22"/>
          <w:lang w:val="ru-RU"/>
        </w:rPr>
      </w:pPr>
      <w:r w:rsidRPr="004865D6">
        <w:rPr>
          <w:szCs w:val="22"/>
          <w:lang w:val="ru-RU"/>
        </w:rPr>
        <w:t>1.2</w:t>
      </w:r>
      <w:r w:rsidRPr="004865D6">
        <w:rPr>
          <w:szCs w:val="22"/>
          <w:lang w:val="ru-RU"/>
        </w:rPr>
        <w:tab/>
      </w:r>
      <w:r w:rsidR="004865D6" w:rsidRPr="0016731C">
        <w:rPr>
          <w:szCs w:val="22"/>
          <w:lang w:val="ru-RU"/>
        </w:rPr>
        <w:t xml:space="preserve">Отвечая на вопросы </w:t>
      </w:r>
      <w:r w:rsidR="00BE0154">
        <w:rPr>
          <w:szCs w:val="22"/>
          <w:lang w:val="ru-RU"/>
        </w:rPr>
        <w:t xml:space="preserve">одного из </w:t>
      </w:r>
      <w:r w:rsidR="00C77836" w:rsidRPr="0016731C">
        <w:rPr>
          <w:szCs w:val="22"/>
          <w:lang w:val="ru-RU"/>
        </w:rPr>
        <w:t>советник</w:t>
      </w:r>
      <w:r w:rsidR="00C77836">
        <w:rPr>
          <w:szCs w:val="22"/>
          <w:lang w:val="ru-RU"/>
        </w:rPr>
        <w:t>ов</w:t>
      </w:r>
      <w:r w:rsidR="004865D6" w:rsidRPr="0016731C">
        <w:rPr>
          <w:szCs w:val="22"/>
          <w:lang w:val="ru-RU"/>
        </w:rPr>
        <w:t xml:space="preserve">, он </w:t>
      </w:r>
      <w:r w:rsidR="00BE0154">
        <w:rPr>
          <w:szCs w:val="22"/>
          <w:lang w:val="ru-RU"/>
        </w:rPr>
        <w:t>говорит</w:t>
      </w:r>
      <w:r w:rsidR="004865D6" w:rsidRPr="0016731C">
        <w:rPr>
          <w:szCs w:val="22"/>
          <w:lang w:val="ru-RU"/>
        </w:rPr>
        <w:t>, что на региональном уровне будут созданы альянсы с участием многих заинтересованных сторон</w:t>
      </w:r>
      <w:r w:rsidR="00BE0154">
        <w:rPr>
          <w:szCs w:val="22"/>
          <w:lang w:val="ru-RU"/>
        </w:rPr>
        <w:t xml:space="preserve"> в целях </w:t>
      </w:r>
      <w:r w:rsidR="004865D6" w:rsidRPr="0016731C">
        <w:rPr>
          <w:szCs w:val="22"/>
          <w:lang w:val="ru-RU"/>
        </w:rPr>
        <w:t>расшир</w:t>
      </w:r>
      <w:r w:rsidR="00BE0154">
        <w:rPr>
          <w:szCs w:val="22"/>
          <w:lang w:val="ru-RU"/>
        </w:rPr>
        <w:t>ения</w:t>
      </w:r>
      <w:r w:rsidR="004865D6" w:rsidRPr="0016731C">
        <w:rPr>
          <w:szCs w:val="22"/>
          <w:lang w:val="ru-RU"/>
        </w:rPr>
        <w:t xml:space="preserve"> возможност</w:t>
      </w:r>
      <w:r w:rsidR="00BE0154">
        <w:rPr>
          <w:szCs w:val="22"/>
          <w:lang w:val="ru-RU"/>
        </w:rPr>
        <w:t>ей</w:t>
      </w:r>
      <w:r w:rsidR="004865D6" w:rsidRPr="0016731C">
        <w:rPr>
          <w:szCs w:val="22"/>
          <w:lang w:val="ru-RU"/>
        </w:rPr>
        <w:t xml:space="preserve"> </w:t>
      </w:r>
      <w:r w:rsidR="00BE0154">
        <w:rPr>
          <w:szCs w:val="22"/>
          <w:lang w:val="ru-RU"/>
        </w:rPr>
        <w:t>Г</w:t>
      </w:r>
      <w:r w:rsidR="004865D6" w:rsidRPr="0016731C">
        <w:rPr>
          <w:szCs w:val="22"/>
          <w:lang w:val="ru-RU"/>
        </w:rPr>
        <w:t>осударств-</w:t>
      </w:r>
      <w:r w:rsidR="00BE0154">
        <w:rPr>
          <w:szCs w:val="22"/>
          <w:lang w:val="ru-RU"/>
        </w:rPr>
        <w:t>Ч</w:t>
      </w:r>
      <w:r w:rsidR="004865D6" w:rsidRPr="0016731C">
        <w:rPr>
          <w:szCs w:val="22"/>
          <w:lang w:val="ru-RU"/>
        </w:rPr>
        <w:t>ленов по разработке п</w:t>
      </w:r>
      <w:r w:rsidR="00BE0154">
        <w:rPr>
          <w:szCs w:val="22"/>
          <w:lang w:val="ru-RU"/>
        </w:rPr>
        <w:t>ол</w:t>
      </w:r>
      <w:r w:rsidR="004865D6" w:rsidRPr="0016731C">
        <w:rPr>
          <w:szCs w:val="22"/>
          <w:lang w:val="ru-RU"/>
        </w:rPr>
        <w:t>и</w:t>
      </w:r>
      <w:r w:rsidR="00BE0154">
        <w:rPr>
          <w:szCs w:val="22"/>
          <w:lang w:val="ru-RU"/>
        </w:rPr>
        <w:t>тики</w:t>
      </w:r>
      <w:r w:rsidR="004865D6" w:rsidRPr="0016731C">
        <w:rPr>
          <w:szCs w:val="22"/>
          <w:lang w:val="ru-RU"/>
        </w:rPr>
        <w:t xml:space="preserve"> и стандартов</w:t>
      </w:r>
      <w:r w:rsidR="00BE0154">
        <w:rPr>
          <w:szCs w:val="22"/>
          <w:lang w:val="ru-RU"/>
        </w:rPr>
        <w:t>, направленных на</w:t>
      </w:r>
      <w:r w:rsidR="004865D6" w:rsidRPr="0016731C">
        <w:rPr>
          <w:szCs w:val="22"/>
          <w:lang w:val="ru-RU"/>
        </w:rPr>
        <w:t xml:space="preserve"> регулировани</w:t>
      </w:r>
      <w:r w:rsidR="00BE0154">
        <w:rPr>
          <w:szCs w:val="22"/>
          <w:lang w:val="ru-RU"/>
        </w:rPr>
        <w:t>е</w:t>
      </w:r>
      <w:r w:rsidR="004865D6" w:rsidRPr="0016731C">
        <w:rPr>
          <w:szCs w:val="22"/>
          <w:lang w:val="ru-RU"/>
        </w:rPr>
        <w:t xml:space="preserve"> цифровых технологий</w:t>
      </w:r>
      <w:r w:rsidR="00BE0154">
        <w:rPr>
          <w:szCs w:val="22"/>
          <w:lang w:val="ru-RU"/>
        </w:rPr>
        <w:t>,</w:t>
      </w:r>
      <w:r w:rsidR="004865D6" w:rsidRPr="0016731C">
        <w:rPr>
          <w:szCs w:val="22"/>
          <w:lang w:val="ru-RU"/>
        </w:rPr>
        <w:t xml:space="preserve"> и реагировани</w:t>
      </w:r>
      <w:r w:rsidR="00BE0154">
        <w:rPr>
          <w:szCs w:val="22"/>
          <w:lang w:val="ru-RU"/>
        </w:rPr>
        <w:t>ю</w:t>
      </w:r>
      <w:r w:rsidR="004865D6" w:rsidRPr="0016731C">
        <w:rPr>
          <w:szCs w:val="22"/>
          <w:lang w:val="ru-RU"/>
        </w:rPr>
        <w:t xml:space="preserve"> в чрезвычайных ситуациях, таких как громкие кражи </w:t>
      </w:r>
      <w:r w:rsidR="00BE0154" w:rsidRPr="0016731C">
        <w:rPr>
          <w:szCs w:val="22"/>
          <w:lang w:val="ru-RU"/>
        </w:rPr>
        <w:t>цифров</w:t>
      </w:r>
      <w:r w:rsidR="00BE0154">
        <w:rPr>
          <w:szCs w:val="22"/>
          <w:lang w:val="ru-RU"/>
        </w:rPr>
        <w:t>ой</w:t>
      </w:r>
      <w:r w:rsidR="00BE0154" w:rsidRPr="0016731C">
        <w:rPr>
          <w:szCs w:val="22"/>
          <w:lang w:val="ru-RU"/>
        </w:rPr>
        <w:t xml:space="preserve"> </w:t>
      </w:r>
      <w:r w:rsidR="00BE0154">
        <w:rPr>
          <w:szCs w:val="22"/>
          <w:lang w:val="ru-RU"/>
        </w:rPr>
        <w:t xml:space="preserve">идентичности </w:t>
      </w:r>
      <w:r w:rsidR="004865D6" w:rsidRPr="0016731C">
        <w:rPr>
          <w:szCs w:val="22"/>
          <w:lang w:val="ru-RU"/>
        </w:rPr>
        <w:t>и утечки</w:t>
      </w:r>
      <w:r w:rsidR="00C77836" w:rsidRPr="00C77836">
        <w:rPr>
          <w:szCs w:val="22"/>
          <w:lang w:val="ru-RU"/>
        </w:rPr>
        <w:t xml:space="preserve"> </w:t>
      </w:r>
      <w:r w:rsidR="00C77836">
        <w:rPr>
          <w:szCs w:val="22"/>
          <w:lang w:val="ru-RU"/>
        </w:rPr>
        <w:t>данных</w:t>
      </w:r>
      <w:r w:rsidR="004865D6" w:rsidRPr="0016731C">
        <w:rPr>
          <w:szCs w:val="22"/>
          <w:lang w:val="ru-RU"/>
        </w:rPr>
        <w:t xml:space="preserve">. В таких случаях будет готова прийти на помощь международная служба поддержки. Партнерство с МСЭ будет использоваться для укрепления и активизации усилий, а не для их дублирования или замены. </w:t>
      </w:r>
      <w:r w:rsidR="00BE0154">
        <w:rPr>
          <w:szCs w:val="22"/>
          <w:lang w:val="ru-RU"/>
        </w:rPr>
        <w:t xml:space="preserve">Формы и методы </w:t>
      </w:r>
      <w:r w:rsidR="004865D6" w:rsidRPr="0016731C">
        <w:rPr>
          <w:szCs w:val="22"/>
          <w:lang w:val="ru-RU"/>
        </w:rPr>
        <w:t>такого сотрудничества будут согласованы с МСЭ</w:t>
      </w:r>
      <w:r w:rsidRPr="004865D6">
        <w:rPr>
          <w:szCs w:val="22"/>
          <w:lang w:val="ru-RU"/>
        </w:rPr>
        <w:t>.</w:t>
      </w:r>
    </w:p>
    <w:p w:rsidR="00DE14EC" w:rsidRPr="004865D6" w:rsidRDefault="00DE14EC" w:rsidP="003608C4">
      <w:pPr>
        <w:snapToGrid w:val="0"/>
        <w:spacing w:after="120"/>
        <w:rPr>
          <w:szCs w:val="22"/>
          <w:lang w:val="ru-RU"/>
        </w:rPr>
      </w:pPr>
      <w:r w:rsidRPr="004865D6">
        <w:rPr>
          <w:szCs w:val="22"/>
          <w:lang w:val="ru-RU"/>
        </w:rPr>
        <w:t>1.3</w:t>
      </w:r>
      <w:r w:rsidRPr="004865D6">
        <w:rPr>
          <w:szCs w:val="22"/>
          <w:lang w:val="ru-RU"/>
        </w:rPr>
        <w:tab/>
      </w:r>
      <w:r w:rsidR="004865D6" w:rsidRPr="0016731C">
        <w:rPr>
          <w:szCs w:val="22"/>
          <w:lang w:val="ru-RU"/>
        </w:rPr>
        <w:t xml:space="preserve">Советники </w:t>
      </w:r>
      <w:r w:rsidR="00BE0154">
        <w:rPr>
          <w:szCs w:val="22"/>
          <w:lang w:val="ru-RU"/>
        </w:rPr>
        <w:t xml:space="preserve">выражают благодарность </w:t>
      </w:r>
      <w:r w:rsidR="004865D6" w:rsidRPr="0016731C">
        <w:rPr>
          <w:szCs w:val="22"/>
          <w:lang w:val="ru-RU"/>
        </w:rPr>
        <w:t>помощник</w:t>
      </w:r>
      <w:r w:rsidR="00BE0154">
        <w:rPr>
          <w:szCs w:val="22"/>
          <w:lang w:val="ru-RU"/>
        </w:rPr>
        <w:t>у</w:t>
      </w:r>
      <w:r w:rsidR="004865D6" w:rsidRPr="0016731C">
        <w:rPr>
          <w:szCs w:val="22"/>
          <w:lang w:val="ru-RU"/>
        </w:rPr>
        <w:t xml:space="preserve"> Генерального секретаря и </w:t>
      </w:r>
      <w:r w:rsidR="00BE0154">
        <w:rPr>
          <w:szCs w:val="22"/>
          <w:lang w:val="ru-RU"/>
        </w:rPr>
        <w:t xml:space="preserve">одобряют </w:t>
      </w:r>
      <w:r w:rsidR="004865D6" w:rsidRPr="0016731C">
        <w:rPr>
          <w:szCs w:val="22"/>
          <w:lang w:val="ru-RU"/>
        </w:rPr>
        <w:t>отчет Группы высокого уровня</w:t>
      </w:r>
      <w:r w:rsidRPr="004865D6">
        <w:rPr>
          <w:szCs w:val="22"/>
          <w:lang w:val="ru-RU"/>
        </w:rPr>
        <w:t xml:space="preserve">. </w:t>
      </w:r>
    </w:p>
    <w:p w:rsidR="00DE14EC" w:rsidRPr="004865D6" w:rsidRDefault="00DE14EC" w:rsidP="003608C4">
      <w:pPr>
        <w:pStyle w:val="Heading1"/>
        <w:rPr>
          <w:lang w:val="ru-RU"/>
        </w:rPr>
      </w:pPr>
      <w:r w:rsidRPr="004865D6">
        <w:rPr>
          <w:lang w:val="ru-RU"/>
        </w:rPr>
        <w:t>2</w:t>
      </w:r>
      <w:r w:rsidRPr="004865D6">
        <w:rPr>
          <w:lang w:val="ru-RU"/>
        </w:rPr>
        <w:tab/>
      </w:r>
      <w:r w:rsidR="004865D6" w:rsidRPr="00252B2B">
        <w:rPr>
          <w:lang w:val="ru-RU"/>
        </w:rPr>
        <w:t>Деятельность МСЭ, связанная с Резолюцией</w:t>
      </w:r>
      <w:r w:rsidR="00DD4A2C">
        <w:rPr>
          <w:lang w:val="ru-RU"/>
        </w:rPr>
        <w:t> </w:t>
      </w:r>
      <w:r w:rsidR="004865D6" w:rsidRPr="00252B2B">
        <w:rPr>
          <w:lang w:val="ru-RU"/>
        </w:rPr>
        <w:t>70 (</w:t>
      </w:r>
      <w:proofErr w:type="spellStart"/>
      <w:r w:rsidR="004865D6" w:rsidRPr="00252B2B">
        <w:rPr>
          <w:lang w:val="ru-RU"/>
        </w:rPr>
        <w:t>Пересм</w:t>
      </w:r>
      <w:proofErr w:type="spellEnd"/>
      <w:r w:rsidR="004865D6" w:rsidRPr="00252B2B">
        <w:rPr>
          <w:lang w:val="ru-RU"/>
        </w:rPr>
        <w:t>. Дубай, 2018</w:t>
      </w:r>
      <w:r w:rsidR="004865D6">
        <w:rPr>
          <w:lang w:val="en-US"/>
        </w:rPr>
        <w:t> </w:t>
      </w:r>
      <w:r w:rsidR="004865D6" w:rsidRPr="00252B2B">
        <w:rPr>
          <w:lang w:val="ru-RU"/>
        </w:rPr>
        <w:t>г</w:t>
      </w:r>
      <w:r w:rsidR="00285C8E">
        <w:rPr>
          <w:lang w:val="ru-RU"/>
        </w:rPr>
        <w:t>.</w:t>
      </w:r>
      <w:r w:rsidR="004865D6" w:rsidRPr="00252B2B">
        <w:rPr>
          <w:lang w:val="ru-RU"/>
        </w:rPr>
        <w:t>) (Документ</w:t>
      </w:r>
      <w:r w:rsidR="004865D6">
        <w:t> </w:t>
      </w:r>
      <w:hyperlink r:id="rId15" w:history="1">
        <w:r w:rsidRPr="00BF24C4">
          <w:rPr>
            <w:rStyle w:val="Hyperlink"/>
            <w:bCs/>
            <w:szCs w:val="24"/>
          </w:rPr>
          <w:t>C</w:t>
        </w:r>
        <w:r w:rsidRPr="004865D6">
          <w:rPr>
            <w:rStyle w:val="Hyperlink"/>
            <w:bCs/>
            <w:szCs w:val="24"/>
            <w:lang w:val="ru-RU"/>
          </w:rPr>
          <w:t>19/6</w:t>
        </w:r>
      </w:hyperlink>
      <w:r w:rsidRPr="004865D6">
        <w:rPr>
          <w:lang w:val="ru-RU"/>
        </w:rPr>
        <w:t>)</w:t>
      </w:r>
    </w:p>
    <w:p w:rsidR="00DE14EC" w:rsidRPr="004865D6" w:rsidRDefault="00DE14EC" w:rsidP="003608C4">
      <w:pPr>
        <w:snapToGrid w:val="0"/>
        <w:spacing w:after="120"/>
        <w:rPr>
          <w:szCs w:val="22"/>
          <w:lang w:val="ru-RU"/>
        </w:rPr>
      </w:pPr>
      <w:r w:rsidRPr="004865D6">
        <w:rPr>
          <w:szCs w:val="22"/>
          <w:lang w:val="ru-RU"/>
        </w:rPr>
        <w:t>2.1</w:t>
      </w:r>
      <w:r w:rsidRPr="004865D6">
        <w:rPr>
          <w:szCs w:val="22"/>
          <w:lang w:val="ru-RU"/>
        </w:rPr>
        <w:tab/>
      </w:r>
      <w:r w:rsidR="004865D6" w:rsidRPr="00252B2B">
        <w:rPr>
          <w:szCs w:val="22"/>
          <w:lang w:val="ru-RU"/>
        </w:rPr>
        <w:t>Директор БРЭ в своем качестве Председателя Целевой группы по гендерным вопросам представл</w:t>
      </w:r>
      <w:r w:rsidR="003310C8">
        <w:rPr>
          <w:szCs w:val="22"/>
          <w:lang w:val="ru-RU"/>
        </w:rPr>
        <w:t>яет</w:t>
      </w:r>
      <w:r w:rsidR="004865D6" w:rsidRPr="00252B2B">
        <w:rPr>
          <w:szCs w:val="22"/>
          <w:lang w:val="ru-RU"/>
        </w:rPr>
        <w:t xml:space="preserve"> Документ</w:t>
      </w:r>
      <w:r w:rsidR="003310C8">
        <w:rPr>
          <w:szCs w:val="22"/>
          <w:lang w:val="ru-RU"/>
        </w:rPr>
        <w:t> </w:t>
      </w:r>
      <w:r w:rsidR="004865D6" w:rsidRPr="00252B2B">
        <w:rPr>
          <w:szCs w:val="22"/>
          <w:lang w:val="ru-RU"/>
        </w:rPr>
        <w:t xml:space="preserve">C19/6, </w:t>
      </w:r>
      <w:r w:rsidR="003310C8">
        <w:rPr>
          <w:szCs w:val="22"/>
          <w:lang w:val="ru-RU"/>
        </w:rPr>
        <w:t xml:space="preserve">содержащий краткое описание </w:t>
      </w:r>
      <w:r w:rsidR="004865D6" w:rsidRPr="00252B2B">
        <w:rPr>
          <w:szCs w:val="22"/>
          <w:lang w:val="ru-RU"/>
        </w:rPr>
        <w:t>деятельност</w:t>
      </w:r>
      <w:r w:rsidR="003310C8">
        <w:rPr>
          <w:szCs w:val="22"/>
          <w:lang w:val="ru-RU"/>
        </w:rPr>
        <w:t>и</w:t>
      </w:r>
      <w:r w:rsidR="004865D6" w:rsidRPr="00252B2B">
        <w:rPr>
          <w:szCs w:val="22"/>
          <w:lang w:val="ru-RU"/>
        </w:rPr>
        <w:t xml:space="preserve"> МСЭ, связанн</w:t>
      </w:r>
      <w:r w:rsidR="003310C8">
        <w:rPr>
          <w:szCs w:val="22"/>
          <w:lang w:val="ru-RU"/>
        </w:rPr>
        <w:t>ой</w:t>
      </w:r>
      <w:r w:rsidR="004865D6" w:rsidRPr="00252B2B">
        <w:rPr>
          <w:szCs w:val="22"/>
          <w:lang w:val="ru-RU"/>
        </w:rPr>
        <w:t xml:space="preserve"> с Резолюцией</w:t>
      </w:r>
      <w:r w:rsidR="004865D6">
        <w:rPr>
          <w:szCs w:val="22"/>
          <w:lang w:val="en-US"/>
        </w:rPr>
        <w:t> </w:t>
      </w:r>
      <w:r w:rsidR="004865D6" w:rsidRPr="00252B2B">
        <w:rPr>
          <w:szCs w:val="22"/>
          <w:lang w:val="ru-RU"/>
        </w:rPr>
        <w:t>70 (</w:t>
      </w:r>
      <w:proofErr w:type="spellStart"/>
      <w:r w:rsidR="004865D6" w:rsidRPr="00252B2B">
        <w:rPr>
          <w:szCs w:val="22"/>
          <w:lang w:val="ru-RU"/>
        </w:rPr>
        <w:t>Пересм</w:t>
      </w:r>
      <w:proofErr w:type="spellEnd"/>
      <w:r w:rsidR="004865D6" w:rsidRPr="00252B2B">
        <w:rPr>
          <w:szCs w:val="22"/>
          <w:lang w:val="ru-RU"/>
        </w:rPr>
        <w:t>. Дубай, 2018</w:t>
      </w:r>
      <w:r w:rsidR="00DD4A2C">
        <w:rPr>
          <w:szCs w:val="22"/>
          <w:lang w:val="ru-RU"/>
        </w:rPr>
        <w:t> </w:t>
      </w:r>
      <w:r w:rsidR="004865D6" w:rsidRPr="00252B2B">
        <w:rPr>
          <w:szCs w:val="22"/>
          <w:lang w:val="ru-RU"/>
        </w:rPr>
        <w:t>г</w:t>
      </w:r>
      <w:r w:rsidR="00285C8E">
        <w:rPr>
          <w:szCs w:val="22"/>
          <w:lang w:val="ru-RU"/>
        </w:rPr>
        <w:t>.</w:t>
      </w:r>
      <w:r w:rsidR="004865D6" w:rsidRPr="00252B2B">
        <w:rPr>
          <w:szCs w:val="22"/>
          <w:lang w:val="ru-RU"/>
        </w:rPr>
        <w:t xml:space="preserve">), и </w:t>
      </w:r>
      <w:r w:rsidR="003310C8">
        <w:rPr>
          <w:szCs w:val="22"/>
          <w:lang w:val="ru-RU"/>
        </w:rPr>
        <w:t xml:space="preserve">акцентирует </w:t>
      </w:r>
      <w:r w:rsidR="004865D6" w:rsidRPr="00252B2B">
        <w:rPr>
          <w:szCs w:val="22"/>
          <w:lang w:val="ru-RU"/>
        </w:rPr>
        <w:t>внимание на мероприятия</w:t>
      </w:r>
      <w:r w:rsidR="003310C8">
        <w:rPr>
          <w:szCs w:val="22"/>
          <w:lang w:val="ru-RU"/>
        </w:rPr>
        <w:t>х</w:t>
      </w:r>
      <w:r w:rsidR="004865D6" w:rsidRPr="00252B2B">
        <w:rPr>
          <w:szCs w:val="22"/>
          <w:lang w:val="ru-RU"/>
        </w:rPr>
        <w:t xml:space="preserve"> по</w:t>
      </w:r>
      <w:r w:rsidR="0063001F">
        <w:rPr>
          <w:szCs w:val="22"/>
          <w:lang w:val="ru-RU"/>
        </w:rPr>
        <w:t> </w:t>
      </w:r>
      <w:r w:rsidR="004865D6" w:rsidRPr="00252B2B">
        <w:rPr>
          <w:szCs w:val="22"/>
          <w:lang w:val="ru-RU"/>
        </w:rPr>
        <w:t xml:space="preserve">празднованию Дня девушек в ИКТ, </w:t>
      </w:r>
      <w:r w:rsidR="003310C8">
        <w:rPr>
          <w:szCs w:val="22"/>
          <w:lang w:val="ru-RU"/>
        </w:rPr>
        <w:t>состоявших</w:t>
      </w:r>
      <w:r w:rsidR="004865D6" w:rsidRPr="00252B2B">
        <w:rPr>
          <w:szCs w:val="22"/>
          <w:lang w:val="ru-RU"/>
        </w:rPr>
        <w:t>ся более чем в ста странах</w:t>
      </w:r>
      <w:r w:rsidRPr="004865D6">
        <w:rPr>
          <w:szCs w:val="22"/>
          <w:lang w:val="ru-RU"/>
        </w:rPr>
        <w:t>.</w:t>
      </w:r>
    </w:p>
    <w:p w:rsidR="00DE14EC" w:rsidRPr="00DD4A2C" w:rsidRDefault="00DE14EC" w:rsidP="003608C4">
      <w:pPr>
        <w:snapToGrid w:val="0"/>
        <w:spacing w:after="120"/>
        <w:rPr>
          <w:szCs w:val="22"/>
          <w:lang w:val="ru-RU"/>
        </w:rPr>
      </w:pPr>
      <w:r w:rsidRPr="00DD4A2C">
        <w:rPr>
          <w:szCs w:val="22"/>
          <w:lang w:val="ru-RU"/>
        </w:rPr>
        <w:t>2.2</w:t>
      </w:r>
      <w:r w:rsidRPr="00DD4A2C">
        <w:rPr>
          <w:szCs w:val="22"/>
          <w:lang w:val="ru-RU"/>
        </w:rPr>
        <w:tab/>
      </w:r>
      <w:r w:rsidR="003310C8">
        <w:rPr>
          <w:szCs w:val="22"/>
          <w:lang w:val="ru-RU"/>
        </w:rPr>
        <w:t>Д</w:t>
      </w:r>
      <w:r w:rsidR="00DD4A2C" w:rsidRPr="00252B2B">
        <w:rPr>
          <w:szCs w:val="22"/>
          <w:lang w:val="ru-RU"/>
        </w:rPr>
        <w:t>емонстрир</w:t>
      </w:r>
      <w:r w:rsidR="003310C8">
        <w:rPr>
          <w:szCs w:val="22"/>
          <w:lang w:val="ru-RU"/>
        </w:rPr>
        <w:t xml:space="preserve">уется </w:t>
      </w:r>
      <w:r w:rsidR="00DD4A2C" w:rsidRPr="00252B2B">
        <w:rPr>
          <w:szCs w:val="22"/>
          <w:lang w:val="ru-RU"/>
        </w:rPr>
        <w:t>короткий видеоролик, рассказывающий о посвященном Дню девушек в ИКТ</w:t>
      </w:r>
      <w:r w:rsidR="003310C8">
        <w:rPr>
          <w:szCs w:val="22"/>
          <w:lang w:val="ru-RU"/>
        </w:rPr>
        <w:t xml:space="preserve"> </w:t>
      </w:r>
      <w:r w:rsidR="003310C8" w:rsidRPr="00252B2B">
        <w:rPr>
          <w:szCs w:val="22"/>
          <w:lang w:val="ru-RU"/>
        </w:rPr>
        <w:t>мероприятии,</w:t>
      </w:r>
      <w:r w:rsidR="003310C8">
        <w:rPr>
          <w:szCs w:val="22"/>
          <w:lang w:val="ru-RU"/>
        </w:rPr>
        <w:t xml:space="preserve"> которое было </w:t>
      </w:r>
      <w:r w:rsidR="00DD4A2C" w:rsidRPr="00252B2B">
        <w:rPr>
          <w:szCs w:val="22"/>
          <w:lang w:val="ru-RU"/>
        </w:rPr>
        <w:t>проведено</w:t>
      </w:r>
      <w:r w:rsidR="003310C8">
        <w:rPr>
          <w:szCs w:val="22"/>
          <w:lang w:val="ru-RU"/>
        </w:rPr>
        <w:t xml:space="preserve"> </w:t>
      </w:r>
      <w:r w:rsidR="00DD4A2C" w:rsidRPr="00252B2B">
        <w:rPr>
          <w:szCs w:val="22"/>
          <w:lang w:val="ru-RU"/>
        </w:rPr>
        <w:t>в Аддис-Абебе</w:t>
      </w:r>
      <w:r w:rsidR="003310C8">
        <w:rPr>
          <w:szCs w:val="22"/>
          <w:lang w:val="ru-RU"/>
        </w:rPr>
        <w:t>,</w:t>
      </w:r>
      <w:r w:rsidR="00DD4A2C" w:rsidRPr="00252B2B">
        <w:rPr>
          <w:szCs w:val="22"/>
          <w:lang w:val="ru-RU"/>
        </w:rPr>
        <w:t xml:space="preserve"> Эфиопия</w:t>
      </w:r>
      <w:r w:rsidRPr="00DD4A2C">
        <w:rPr>
          <w:szCs w:val="22"/>
          <w:lang w:val="ru-RU"/>
        </w:rPr>
        <w:t>.</w:t>
      </w:r>
    </w:p>
    <w:p w:rsidR="00DE14EC" w:rsidRPr="00DD4A2C" w:rsidRDefault="00DE14EC" w:rsidP="003608C4">
      <w:pPr>
        <w:snapToGrid w:val="0"/>
        <w:spacing w:after="120"/>
        <w:rPr>
          <w:szCs w:val="22"/>
          <w:lang w:val="ru-RU"/>
        </w:rPr>
      </w:pPr>
      <w:r w:rsidRPr="00DD4A2C">
        <w:rPr>
          <w:szCs w:val="22"/>
          <w:lang w:val="ru-RU"/>
        </w:rPr>
        <w:t>2.3</w:t>
      </w:r>
      <w:r w:rsidRPr="00DD4A2C">
        <w:rPr>
          <w:szCs w:val="22"/>
          <w:lang w:val="ru-RU"/>
        </w:rPr>
        <w:tab/>
      </w:r>
      <w:r w:rsidR="00DD4A2C" w:rsidRPr="00252B2B">
        <w:rPr>
          <w:szCs w:val="22"/>
          <w:lang w:val="ru-RU"/>
        </w:rPr>
        <w:t>Советники да</w:t>
      </w:r>
      <w:r w:rsidR="003310C8">
        <w:rPr>
          <w:szCs w:val="22"/>
          <w:lang w:val="ru-RU"/>
        </w:rPr>
        <w:t>ют</w:t>
      </w:r>
      <w:r w:rsidR="00DD4A2C" w:rsidRPr="00252B2B">
        <w:rPr>
          <w:szCs w:val="22"/>
          <w:lang w:val="ru-RU"/>
        </w:rPr>
        <w:t xml:space="preserve"> высокую оценку </w:t>
      </w:r>
      <w:r w:rsidR="003310C8">
        <w:rPr>
          <w:szCs w:val="22"/>
          <w:lang w:val="ru-RU"/>
        </w:rPr>
        <w:t xml:space="preserve">этому </w:t>
      </w:r>
      <w:r w:rsidR="00DD4A2C" w:rsidRPr="00252B2B">
        <w:rPr>
          <w:szCs w:val="22"/>
          <w:lang w:val="ru-RU"/>
        </w:rPr>
        <w:t>отчету и одобр</w:t>
      </w:r>
      <w:r w:rsidR="003310C8">
        <w:rPr>
          <w:szCs w:val="22"/>
          <w:lang w:val="ru-RU"/>
        </w:rPr>
        <w:t>яют</w:t>
      </w:r>
      <w:r w:rsidR="00DD4A2C" w:rsidRPr="00252B2B">
        <w:rPr>
          <w:szCs w:val="22"/>
          <w:lang w:val="ru-RU"/>
        </w:rPr>
        <w:t xml:space="preserve"> усилия МСЭ по </w:t>
      </w:r>
      <w:r w:rsidR="003310C8">
        <w:rPr>
          <w:szCs w:val="22"/>
          <w:lang w:val="ru-RU"/>
        </w:rPr>
        <w:t xml:space="preserve">содействию </w:t>
      </w:r>
      <w:r w:rsidR="00DD4A2C" w:rsidRPr="00252B2B">
        <w:rPr>
          <w:szCs w:val="22"/>
          <w:lang w:val="ru-RU"/>
        </w:rPr>
        <w:t>участи</w:t>
      </w:r>
      <w:r w:rsidR="003310C8">
        <w:rPr>
          <w:szCs w:val="22"/>
          <w:lang w:val="ru-RU"/>
        </w:rPr>
        <w:t>ю</w:t>
      </w:r>
      <w:r w:rsidR="00DD4A2C" w:rsidRPr="00252B2B">
        <w:rPr>
          <w:szCs w:val="22"/>
          <w:lang w:val="ru-RU"/>
        </w:rPr>
        <w:t xml:space="preserve"> женщин и девушек в ИКТ. Подчерк</w:t>
      </w:r>
      <w:r w:rsidR="00C77836">
        <w:rPr>
          <w:szCs w:val="22"/>
          <w:lang w:val="ru-RU"/>
        </w:rPr>
        <w:t xml:space="preserve">ивая </w:t>
      </w:r>
      <w:r w:rsidR="00DD4A2C" w:rsidRPr="00252B2B">
        <w:rPr>
          <w:szCs w:val="22"/>
          <w:lang w:val="ru-RU"/>
        </w:rPr>
        <w:t xml:space="preserve">важность участия женщин и необходимость преодоления гендерного цифрового </w:t>
      </w:r>
      <w:r w:rsidR="003310C8">
        <w:rPr>
          <w:szCs w:val="22"/>
          <w:lang w:val="ru-RU"/>
        </w:rPr>
        <w:t>разрыва</w:t>
      </w:r>
      <w:r w:rsidR="00DD4A2C" w:rsidRPr="00252B2B">
        <w:rPr>
          <w:szCs w:val="22"/>
          <w:lang w:val="ru-RU"/>
        </w:rPr>
        <w:t>, они прив</w:t>
      </w:r>
      <w:r w:rsidR="003310C8">
        <w:rPr>
          <w:szCs w:val="22"/>
          <w:lang w:val="ru-RU"/>
        </w:rPr>
        <w:t>одят</w:t>
      </w:r>
      <w:r w:rsidR="00DD4A2C" w:rsidRPr="00252B2B">
        <w:rPr>
          <w:szCs w:val="22"/>
          <w:lang w:val="ru-RU"/>
        </w:rPr>
        <w:t xml:space="preserve"> примеры мер, принимаемых на национальном уровне, и </w:t>
      </w:r>
      <w:r w:rsidR="003310C8">
        <w:rPr>
          <w:szCs w:val="22"/>
          <w:lang w:val="ru-RU"/>
        </w:rPr>
        <w:t xml:space="preserve">рассказывают о проведенных в их странах </w:t>
      </w:r>
      <w:r w:rsidR="00DD4A2C" w:rsidRPr="00252B2B">
        <w:rPr>
          <w:szCs w:val="22"/>
          <w:lang w:val="ru-RU"/>
        </w:rPr>
        <w:t>мероприятия</w:t>
      </w:r>
      <w:r w:rsidR="003310C8">
        <w:rPr>
          <w:szCs w:val="22"/>
          <w:lang w:val="ru-RU"/>
        </w:rPr>
        <w:t>х по</w:t>
      </w:r>
      <w:r w:rsidR="00DD4A2C" w:rsidRPr="00252B2B">
        <w:rPr>
          <w:szCs w:val="22"/>
          <w:lang w:val="ru-RU"/>
        </w:rPr>
        <w:t xml:space="preserve"> празднованию Дня девушек в ИКТ. </w:t>
      </w:r>
      <w:r w:rsidR="003310C8">
        <w:rPr>
          <w:szCs w:val="22"/>
          <w:lang w:val="ru-RU"/>
        </w:rPr>
        <w:t>П</w:t>
      </w:r>
      <w:r w:rsidR="00DD4A2C" w:rsidRPr="00252B2B">
        <w:rPr>
          <w:szCs w:val="22"/>
          <w:lang w:val="ru-RU"/>
        </w:rPr>
        <w:t>одн</w:t>
      </w:r>
      <w:r w:rsidR="003310C8">
        <w:rPr>
          <w:szCs w:val="22"/>
          <w:lang w:val="ru-RU"/>
        </w:rPr>
        <w:t xml:space="preserve">имаются </w:t>
      </w:r>
      <w:r w:rsidR="00DD4A2C" w:rsidRPr="00252B2B">
        <w:rPr>
          <w:szCs w:val="22"/>
          <w:lang w:val="ru-RU"/>
        </w:rPr>
        <w:t>вопросы</w:t>
      </w:r>
      <w:r w:rsidR="003310C8">
        <w:rPr>
          <w:szCs w:val="22"/>
          <w:lang w:val="ru-RU"/>
        </w:rPr>
        <w:t>, касающиеся</w:t>
      </w:r>
      <w:r w:rsidR="00DD4A2C" w:rsidRPr="00252B2B">
        <w:rPr>
          <w:szCs w:val="22"/>
          <w:lang w:val="ru-RU"/>
        </w:rPr>
        <w:t xml:space="preserve"> планирования </w:t>
      </w:r>
      <w:r w:rsidR="003310C8">
        <w:rPr>
          <w:szCs w:val="22"/>
          <w:lang w:val="ru-RU"/>
        </w:rPr>
        <w:t xml:space="preserve">в области </w:t>
      </w:r>
      <w:r w:rsidR="00DD4A2C" w:rsidRPr="00252B2B">
        <w:rPr>
          <w:szCs w:val="22"/>
          <w:lang w:val="ru-RU"/>
        </w:rPr>
        <w:t>гендерн</w:t>
      </w:r>
      <w:r w:rsidR="003310C8">
        <w:rPr>
          <w:szCs w:val="22"/>
          <w:lang w:val="ru-RU"/>
        </w:rPr>
        <w:t xml:space="preserve">ого равенства и </w:t>
      </w:r>
      <w:r w:rsidR="003310C8" w:rsidRPr="00252B2B">
        <w:rPr>
          <w:szCs w:val="22"/>
          <w:lang w:val="ru-RU"/>
        </w:rPr>
        <w:t>учета</w:t>
      </w:r>
      <w:r w:rsidR="00DD4A2C" w:rsidRPr="00252B2B">
        <w:rPr>
          <w:szCs w:val="22"/>
          <w:lang w:val="ru-RU"/>
        </w:rPr>
        <w:t xml:space="preserve"> </w:t>
      </w:r>
      <w:r w:rsidR="003310C8">
        <w:rPr>
          <w:szCs w:val="22"/>
          <w:lang w:val="ru-RU"/>
        </w:rPr>
        <w:t xml:space="preserve">гендерных </w:t>
      </w:r>
      <w:r w:rsidR="00DD4A2C" w:rsidRPr="00252B2B">
        <w:rPr>
          <w:szCs w:val="22"/>
          <w:lang w:val="ru-RU"/>
        </w:rPr>
        <w:t>аспектов (GEM), в частности</w:t>
      </w:r>
      <w:r w:rsidR="003310C8">
        <w:rPr>
          <w:szCs w:val="22"/>
          <w:lang w:val="ru-RU"/>
        </w:rPr>
        <w:t xml:space="preserve"> вопросы </w:t>
      </w:r>
      <w:r w:rsidR="00DD4A2C" w:rsidRPr="00252B2B">
        <w:rPr>
          <w:szCs w:val="22"/>
          <w:lang w:val="ru-RU"/>
        </w:rPr>
        <w:t xml:space="preserve">о том, как </w:t>
      </w:r>
      <w:r w:rsidR="003310C8">
        <w:rPr>
          <w:szCs w:val="22"/>
          <w:lang w:val="ru-RU"/>
        </w:rPr>
        <w:t xml:space="preserve">эти аспекты </w:t>
      </w:r>
      <w:r w:rsidR="00DD4A2C" w:rsidRPr="00252B2B">
        <w:rPr>
          <w:szCs w:val="22"/>
          <w:lang w:val="ru-RU"/>
        </w:rPr>
        <w:t>будут включ</w:t>
      </w:r>
      <w:r w:rsidR="003310C8">
        <w:rPr>
          <w:szCs w:val="22"/>
          <w:lang w:val="ru-RU"/>
        </w:rPr>
        <w:t xml:space="preserve">аться в </w:t>
      </w:r>
      <w:r w:rsidR="00DD4A2C" w:rsidRPr="00252B2B">
        <w:rPr>
          <w:szCs w:val="22"/>
          <w:lang w:val="ru-RU"/>
        </w:rPr>
        <w:t>оперативные планы и стратегически</w:t>
      </w:r>
      <w:r w:rsidR="00C77836">
        <w:rPr>
          <w:szCs w:val="22"/>
          <w:lang w:val="ru-RU"/>
        </w:rPr>
        <w:t>й</w:t>
      </w:r>
      <w:r w:rsidR="00DD4A2C" w:rsidRPr="00252B2B">
        <w:rPr>
          <w:szCs w:val="22"/>
          <w:lang w:val="ru-RU"/>
        </w:rPr>
        <w:t xml:space="preserve"> план </w:t>
      </w:r>
      <w:r w:rsidR="003310C8">
        <w:rPr>
          <w:szCs w:val="22"/>
          <w:lang w:val="ru-RU"/>
        </w:rPr>
        <w:t>в области людски</w:t>
      </w:r>
      <w:r w:rsidR="00DD4A2C" w:rsidRPr="00252B2B">
        <w:rPr>
          <w:szCs w:val="22"/>
          <w:lang w:val="ru-RU"/>
        </w:rPr>
        <w:t>х ресурсов, как</w:t>
      </w:r>
      <w:r w:rsidR="003310C8">
        <w:rPr>
          <w:szCs w:val="22"/>
          <w:lang w:val="ru-RU"/>
        </w:rPr>
        <w:t xml:space="preserve"> буд</w:t>
      </w:r>
      <w:r w:rsidR="00DD4A2C" w:rsidRPr="00252B2B">
        <w:rPr>
          <w:szCs w:val="22"/>
          <w:lang w:val="ru-RU"/>
        </w:rPr>
        <w:t>е</w:t>
      </w:r>
      <w:r w:rsidR="003310C8">
        <w:rPr>
          <w:szCs w:val="22"/>
          <w:lang w:val="ru-RU"/>
        </w:rPr>
        <w:t>т</w:t>
      </w:r>
      <w:r w:rsidR="00DD4A2C" w:rsidRPr="00252B2B">
        <w:rPr>
          <w:szCs w:val="22"/>
          <w:lang w:val="ru-RU"/>
        </w:rPr>
        <w:t xml:space="preserve"> </w:t>
      </w:r>
      <w:r w:rsidR="003310C8">
        <w:rPr>
          <w:szCs w:val="22"/>
          <w:lang w:val="ru-RU"/>
        </w:rPr>
        <w:t xml:space="preserve">установлен базовый </w:t>
      </w:r>
      <w:r w:rsidR="00DD4A2C" w:rsidRPr="00252B2B">
        <w:rPr>
          <w:szCs w:val="22"/>
          <w:lang w:val="ru-RU"/>
        </w:rPr>
        <w:t>целев</w:t>
      </w:r>
      <w:r w:rsidR="003310C8">
        <w:rPr>
          <w:szCs w:val="22"/>
          <w:lang w:val="ru-RU"/>
        </w:rPr>
        <w:t>ой</w:t>
      </w:r>
      <w:r w:rsidR="00DD4A2C" w:rsidRPr="00252B2B">
        <w:rPr>
          <w:szCs w:val="22"/>
          <w:lang w:val="ru-RU"/>
        </w:rPr>
        <w:t xml:space="preserve"> финансовы</w:t>
      </w:r>
      <w:r w:rsidR="003310C8">
        <w:rPr>
          <w:szCs w:val="22"/>
          <w:lang w:val="ru-RU"/>
        </w:rPr>
        <w:t>й</w:t>
      </w:r>
      <w:r w:rsidR="00DD4A2C" w:rsidRPr="00252B2B">
        <w:rPr>
          <w:szCs w:val="22"/>
          <w:lang w:val="ru-RU"/>
        </w:rPr>
        <w:t xml:space="preserve"> показател</w:t>
      </w:r>
      <w:r w:rsidR="003310C8">
        <w:rPr>
          <w:szCs w:val="22"/>
          <w:lang w:val="ru-RU"/>
        </w:rPr>
        <w:t>ь в области</w:t>
      </w:r>
      <w:r w:rsidR="00DD4A2C" w:rsidRPr="00252B2B">
        <w:rPr>
          <w:szCs w:val="22"/>
          <w:lang w:val="ru-RU"/>
        </w:rPr>
        <w:t xml:space="preserve"> GEM </w:t>
      </w:r>
      <w:r w:rsidR="003310C8">
        <w:rPr>
          <w:szCs w:val="22"/>
          <w:lang w:val="ru-RU"/>
        </w:rPr>
        <w:t xml:space="preserve">и </w:t>
      </w:r>
      <w:r w:rsidR="00DD4A2C" w:rsidRPr="00252B2B">
        <w:rPr>
          <w:szCs w:val="22"/>
          <w:lang w:val="ru-RU"/>
        </w:rPr>
        <w:t xml:space="preserve">потребуются ли дополнительные финансовые или </w:t>
      </w:r>
      <w:r w:rsidR="003310C8">
        <w:rPr>
          <w:szCs w:val="22"/>
          <w:lang w:val="ru-RU"/>
        </w:rPr>
        <w:t>людски</w:t>
      </w:r>
      <w:r w:rsidR="00DD4A2C" w:rsidRPr="00252B2B">
        <w:rPr>
          <w:szCs w:val="22"/>
          <w:lang w:val="ru-RU"/>
        </w:rPr>
        <w:t xml:space="preserve">е ресурсы для полной реализации политики </w:t>
      </w:r>
      <w:r w:rsidR="003310C8">
        <w:rPr>
          <w:szCs w:val="22"/>
          <w:lang w:val="ru-RU"/>
        </w:rPr>
        <w:t xml:space="preserve">в области </w:t>
      </w:r>
      <w:r w:rsidR="00DD4A2C" w:rsidRPr="00252B2B">
        <w:rPr>
          <w:szCs w:val="22"/>
          <w:lang w:val="ru-RU"/>
        </w:rPr>
        <w:t>GEM. В</w:t>
      </w:r>
      <w:r w:rsidR="003310C8">
        <w:rPr>
          <w:szCs w:val="22"/>
          <w:lang w:val="ru-RU"/>
        </w:rPr>
        <w:t> </w:t>
      </w:r>
      <w:r w:rsidR="00DD4A2C" w:rsidRPr="00252B2B">
        <w:rPr>
          <w:szCs w:val="22"/>
          <w:lang w:val="ru-RU"/>
        </w:rPr>
        <w:t>частности, советники высоко оцени</w:t>
      </w:r>
      <w:r w:rsidR="003310C8">
        <w:rPr>
          <w:szCs w:val="22"/>
          <w:lang w:val="ru-RU"/>
        </w:rPr>
        <w:t>вают</w:t>
      </w:r>
      <w:r w:rsidR="00DD4A2C" w:rsidRPr="00252B2B">
        <w:rPr>
          <w:szCs w:val="22"/>
          <w:lang w:val="ru-RU"/>
        </w:rPr>
        <w:t xml:space="preserve"> панель </w:t>
      </w:r>
      <w:r w:rsidR="003310C8">
        <w:rPr>
          <w:szCs w:val="22"/>
          <w:lang w:val="ru-RU"/>
        </w:rPr>
        <w:t xml:space="preserve">мониторинга </w:t>
      </w:r>
      <w:r w:rsidR="00DD4A2C" w:rsidRPr="00252B2B">
        <w:rPr>
          <w:szCs w:val="22"/>
          <w:lang w:val="ru-RU"/>
        </w:rPr>
        <w:t>гендерн</w:t>
      </w:r>
      <w:r w:rsidR="003310C8">
        <w:rPr>
          <w:szCs w:val="22"/>
          <w:lang w:val="ru-RU"/>
        </w:rPr>
        <w:t xml:space="preserve">ого баланса </w:t>
      </w:r>
      <w:r w:rsidR="003310C8" w:rsidRPr="00252B2B">
        <w:rPr>
          <w:szCs w:val="22"/>
          <w:lang w:val="ru-RU"/>
        </w:rPr>
        <w:t xml:space="preserve">МСЭ </w:t>
      </w:r>
      <w:r w:rsidR="00DD4A2C" w:rsidRPr="00252B2B">
        <w:rPr>
          <w:szCs w:val="22"/>
          <w:lang w:val="ru-RU"/>
        </w:rPr>
        <w:t>и участие МСЭ в обеспечении соблюдения Кодекса поведения для предотвращения сексуальных домогательств во время мероприятий ООН или в связи с ними. Высок</w:t>
      </w:r>
      <w:r w:rsidR="003310C8">
        <w:rPr>
          <w:szCs w:val="22"/>
          <w:lang w:val="ru-RU"/>
        </w:rPr>
        <w:t>ая</w:t>
      </w:r>
      <w:r w:rsidR="00DD4A2C" w:rsidRPr="00252B2B">
        <w:rPr>
          <w:szCs w:val="22"/>
          <w:lang w:val="ru-RU"/>
        </w:rPr>
        <w:t xml:space="preserve"> оценк</w:t>
      </w:r>
      <w:r w:rsidR="003310C8">
        <w:rPr>
          <w:szCs w:val="22"/>
          <w:lang w:val="ru-RU"/>
        </w:rPr>
        <w:t>а</w:t>
      </w:r>
      <w:r w:rsidR="00DD4A2C" w:rsidRPr="00252B2B">
        <w:rPr>
          <w:szCs w:val="22"/>
          <w:lang w:val="ru-RU"/>
        </w:rPr>
        <w:t xml:space="preserve"> также </w:t>
      </w:r>
      <w:r w:rsidR="003310C8">
        <w:rPr>
          <w:szCs w:val="22"/>
          <w:lang w:val="ru-RU"/>
        </w:rPr>
        <w:t xml:space="preserve">дается </w:t>
      </w:r>
      <w:r w:rsidR="00DD4A2C" w:rsidRPr="00252B2B">
        <w:rPr>
          <w:szCs w:val="22"/>
          <w:lang w:val="ru-RU"/>
        </w:rPr>
        <w:t>усилия</w:t>
      </w:r>
      <w:r w:rsidR="003310C8">
        <w:rPr>
          <w:szCs w:val="22"/>
          <w:lang w:val="ru-RU"/>
        </w:rPr>
        <w:t>м</w:t>
      </w:r>
      <w:r w:rsidR="00DD4A2C" w:rsidRPr="00252B2B">
        <w:rPr>
          <w:szCs w:val="22"/>
          <w:lang w:val="ru-RU"/>
        </w:rPr>
        <w:t xml:space="preserve"> по улучшению гендерного баланса среди сотрудников МСЭ и недавне</w:t>
      </w:r>
      <w:r w:rsidR="003310C8">
        <w:rPr>
          <w:szCs w:val="22"/>
          <w:lang w:val="ru-RU"/>
        </w:rPr>
        <w:t>му</w:t>
      </w:r>
      <w:r w:rsidR="00DD4A2C" w:rsidRPr="00252B2B">
        <w:rPr>
          <w:szCs w:val="22"/>
          <w:lang w:val="ru-RU"/>
        </w:rPr>
        <w:t xml:space="preserve"> назначени</w:t>
      </w:r>
      <w:r w:rsidR="003310C8">
        <w:rPr>
          <w:szCs w:val="22"/>
          <w:lang w:val="ru-RU"/>
        </w:rPr>
        <w:t>ю</w:t>
      </w:r>
      <w:r w:rsidR="00DD4A2C" w:rsidRPr="00252B2B">
        <w:rPr>
          <w:szCs w:val="22"/>
          <w:lang w:val="ru-RU"/>
        </w:rPr>
        <w:t xml:space="preserve"> женщин на</w:t>
      </w:r>
      <w:r w:rsidR="0063001F">
        <w:rPr>
          <w:szCs w:val="22"/>
          <w:lang w:val="ru-RU"/>
        </w:rPr>
        <w:t> </w:t>
      </w:r>
      <w:r w:rsidR="00DD4A2C" w:rsidRPr="00252B2B">
        <w:rPr>
          <w:szCs w:val="22"/>
          <w:lang w:val="ru-RU"/>
        </w:rPr>
        <w:t>руководящие должности</w:t>
      </w:r>
      <w:r w:rsidRPr="00DD4A2C">
        <w:rPr>
          <w:szCs w:val="22"/>
          <w:lang w:val="ru-RU"/>
        </w:rPr>
        <w:t xml:space="preserve">. </w:t>
      </w:r>
    </w:p>
    <w:p w:rsidR="00DE14EC" w:rsidRPr="00DD4A2C" w:rsidRDefault="004371D8" w:rsidP="003608C4">
      <w:pPr>
        <w:snapToGrid w:val="0"/>
        <w:spacing w:after="120"/>
        <w:rPr>
          <w:szCs w:val="22"/>
          <w:lang w:val="ru-RU"/>
        </w:rPr>
      </w:pPr>
      <w:r w:rsidRPr="00DD4A2C">
        <w:rPr>
          <w:szCs w:val="22"/>
          <w:lang w:val="ru-RU"/>
        </w:rPr>
        <w:lastRenderedPageBreak/>
        <w:t>2.4</w:t>
      </w:r>
      <w:r w:rsidRPr="00DD4A2C">
        <w:rPr>
          <w:szCs w:val="22"/>
          <w:lang w:val="ru-RU"/>
        </w:rPr>
        <w:tab/>
      </w:r>
      <w:r w:rsidR="00DD4A2C" w:rsidRPr="00252B2B">
        <w:rPr>
          <w:szCs w:val="22"/>
          <w:lang w:val="ru-RU"/>
        </w:rPr>
        <w:t>Несмотря на достигнутый прогресс проблемы остаются; советники отме</w:t>
      </w:r>
      <w:r w:rsidR="003310C8">
        <w:rPr>
          <w:szCs w:val="22"/>
          <w:lang w:val="ru-RU"/>
        </w:rPr>
        <w:t>чают</w:t>
      </w:r>
      <w:r w:rsidR="00DD4A2C" w:rsidRPr="00252B2B">
        <w:rPr>
          <w:szCs w:val="22"/>
          <w:lang w:val="ru-RU"/>
        </w:rPr>
        <w:t>, что МСЭ добился выполнения Общесистемного плана действий О</w:t>
      </w:r>
      <w:r w:rsidR="003310C8">
        <w:rPr>
          <w:szCs w:val="22"/>
          <w:lang w:val="ru-RU"/>
        </w:rPr>
        <w:t xml:space="preserve">рганизации </w:t>
      </w:r>
      <w:r w:rsidR="00DD4A2C" w:rsidRPr="00252B2B">
        <w:rPr>
          <w:szCs w:val="22"/>
          <w:lang w:val="ru-RU"/>
        </w:rPr>
        <w:t>О</w:t>
      </w:r>
      <w:r w:rsidR="003310C8">
        <w:rPr>
          <w:szCs w:val="22"/>
          <w:lang w:val="ru-RU"/>
        </w:rPr>
        <w:t xml:space="preserve">бъединенных </w:t>
      </w:r>
      <w:r w:rsidR="00DD4A2C" w:rsidRPr="00252B2B">
        <w:rPr>
          <w:szCs w:val="22"/>
          <w:lang w:val="ru-RU"/>
        </w:rPr>
        <w:t>Н</w:t>
      </w:r>
      <w:r w:rsidR="003310C8">
        <w:rPr>
          <w:szCs w:val="22"/>
          <w:lang w:val="ru-RU"/>
        </w:rPr>
        <w:t>аций</w:t>
      </w:r>
      <w:r w:rsidR="00DD4A2C" w:rsidRPr="00252B2B">
        <w:rPr>
          <w:szCs w:val="22"/>
          <w:lang w:val="ru-RU"/>
        </w:rPr>
        <w:t xml:space="preserve"> по </w:t>
      </w:r>
      <w:r w:rsidR="00D03442">
        <w:rPr>
          <w:szCs w:val="22"/>
          <w:lang w:val="ru-RU"/>
        </w:rPr>
        <w:t xml:space="preserve">вопросам </w:t>
      </w:r>
      <w:r w:rsidR="00DD4A2C" w:rsidRPr="00252B2B">
        <w:rPr>
          <w:szCs w:val="22"/>
          <w:lang w:val="ru-RU"/>
        </w:rPr>
        <w:t>гендерного равенства и расширени</w:t>
      </w:r>
      <w:r w:rsidR="00D03442">
        <w:rPr>
          <w:szCs w:val="22"/>
          <w:lang w:val="ru-RU"/>
        </w:rPr>
        <w:t>я</w:t>
      </w:r>
      <w:r w:rsidR="00DD4A2C" w:rsidRPr="00252B2B">
        <w:rPr>
          <w:szCs w:val="22"/>
          <w:lang w:val="ru-RU"/>
        </w:rPr>
        <w:t xml:space="preserve"> прав и возможностей женщин (UN-SWAP) только на</w:t>
      </w:r>
      <w:r w:rsidR="0063001F">
        <w:rPr>
          <w:szCs w:val="22"/>
          <w:lang w:val="ru-RU"/>
        </w:rPr>
        <w:t> </w:t>
      </w:r>
      <w:r w:rsidR="00DD4A2C" w:rsidRPr="00252B2B">
        <w:rPr>
          <w:szCs w:val="22"/>
          <w:lang w:val="ru-RU"/>
        </w:rPr>
        <w:t>40%. Важное значение для дальнейшего выполнения плана будет иметь культурный сдвиг. Резолюция</w:t>
      </w:r>
      <w:r w:rsidR="00DD4A2C">
        <w:rPr>
          <w:szCs w:val="22"/>
          <w:lang w:val="ru-RU"/>
        </w:rPr>
        <w:t> </w:t>
      </w:r>
      <w:r w:rsidR="00DD4A2C" w:rsidRPr="00252B2B">
        <w:rPr>
          <w:szCs w:val="22"/>
          <w:lang w:val="ru-RU"/>
        </w:rPr>
        <w:t>70 была основательно пересмотрена</w:t>
      </w:r>
      <w:r w:rsidR="003310C8">
        <w:rPr>
          <w:szCs w:val="22"/>
          <w:lang w:val="ru-RU"/>
        </w:rPr>
        <w:t xml:space="preserve"> н</w:t>
      </w:r>
      <w:r w:rsidR="003310C8" w:rsidRPr="00252B2B">
        <w:rPr>
          <w:szCs w:val="22"/>
          <w:lang w:val="ru-RU"/>
        </w:rPr>
        <w:t>а ПК-18</w:t>
      </w:r>
      <w:r w:rsidR="00DD4A2C" w:rsidRPr="00252B2B">
        <w:rPr>
          <w:szCs w:val="22"/>
          <w:lang w:val="ru-RU"/>
        </w:rPr>
        <w:t xml:space="preserve">, и в будущих отчетах о ее выполнении следует уделять больше внимания новым положениям, в частности гендерной проблематике и достижению связанных с ней целей. Будет приветствоваться информация о выполнении Резолюции на региональном уровне, а также о дополнительных мероприятиях, направленных на содействие участию женщин в </w:t>
      </w:r>
      <w:r w:rsidR="003A79EC">
        <w:rPr>
          <w:szCs w:val="22"/>
          <w:lang w:val="ru-RU"/>
        </w:rPr>
        <w:t>деятельност</w:t>
      </w:r>
      <w:r w:rsidR="00DD4A2C" w:rsidRPr="00252B2B">
        <w:rPr>
          <w:szCs w:val="22"/>
          <w:lang w:val="ru-RU"/>
        </w:rPr>
        <w:t>и</w:t>
      </w:r>
      <w:r w:rsidR="003A79EC">
        <w:rPr>
          <w:szCs w:val="22"/>
          <w:lang w:val="ru-RU"/>
        </w:rPr>
        <w:t xml:space="preserve">, касающейся </w:t>
      </w:r>
      <w:r w:rsidR="00DD4A2C" w:rsidRPr="00252B2B">
        <w:rPr>
          <w:szCs w:val="22"/>
          <w:lang w:val="ru-RU"/>
        </w:rPr>
        <w:t>искусственного интеллекта</w:t>
      </w:r>
      <w:r w:rsidR="003476B0" w:rsidRPr="00DD4A2C">
        <w:rPr>
          <w:szCs w:val="22"/>
          <w:lang w:val="ru-RU"/>
        </w:rPr>
        <w:t>.</w:t>
      </w:r>
    </w:p>
    <w:p w:rsidR="00DE14EC" w:rsidRPr="00DD4A2C" w:rsidRDefault="00DE14EC" w:rsidP="003608C4">
      <w:pPr>
        <w:snapToGrid w:val="0"/>
        <w:spacing w:after="120"/>
        <w:rPr>
          <w:szCs w:val="22"/>
          <w:lang w:val="ru-RU"/>
        </w:rPr>
      </w:pPr>
      <w:r w:rsidRPr="00DD4A2C">
        <w:rPr>
          <w:szCs w:val="22"/>
          <w:lang w:val="ru-RU"/>
        </w:rPr>
        <w:t>2.5</w:t>
      </w:r>
      <w:r w:rsidRPr="00DD4A2C">
        <w:rPr>
          <w:szCs w:val="22"/>
          <w:lang w:val="ru-RU"/>
        </w:rPr>
        <w:tab/>
      </w:r>
      <w:r w:rsidR="00DD4A2C" w:rsidRPr="00252B2B">
        <w:rPr>
          <w:szCs w:val="22"/>
          <w:lang w:val="ru-RU"/>
        </w:rPr>
        <w:t>Директор БРЭ высоко оцени</w:t>
      </w:r>
      <w:r w:rsidR="003A79EC">
        <w:rPr>
          <w:szCs w:val="22"/>
          <w:lang w:val="ru-RU"/>
        </w:rPr>
        <w:t xml:space="preserve">вает </w:t>
      </w:r>
      <w:r w:rsidR="00DD4A2C" w:rsidRPr="00252B2B">
        <w:rPr>
          <w:szCs w:val="22"/>
          <w:lang w:val="ru-RU"/>
        </w:rPr>
        <w:t>все предпринимаемые на уровне стран</w:t>
      </w:r>
      <w:r w:rsidR="003A79EC">
        <w:rPr>
          <w:szCs w:val="22"/>
          <w:lang w:val="ru-RU"/>
        </w:rPr>
        <w:t xml:space="preserve"> </w:t>
      </w:r>
      <w:r w:rsidR="003A79EC" w:rsidRPr="00252B2B">
        <w:rPr>
          <w:szCs w:val="22"/>
          <w:lang w:val="ru-RU"/>
        </w:rPr>
        <w:t>усилия</w:t>
      </w:r>
      <w:r w:rsidR="00DD4A2C" w:rsidRPr="00252B2B">
        <w:rPr>
          <w:szCs w:val="22"/>
          <w:lang w:val="ru-RU"/>
        </w:rPr>
        <w:t xml:space="preserve"> и заявл</w:t>
      </w:r>
      <w:r w:rsidR="003A79EC">
        <w:rPr>
          <w:szCs w:val="22"/>
          <w:lang w:val="ru-RU"/>
        </w:rPr>
        <w:t>яет</w:t>
      </w:r>
      <w:r w:rsidR="00DD4A2C" w:rsidRPr="00252B2B">
        <w:rPr>
          <w:szCs w:val="22"/>
          <w:lang w:val="ru-RU"/>
        </w:rPr>
        <w:t>, что учет гендерн</w:t>
      </w:r>
      <w:r w:rsidR="003A79EC">
        <w:rPr>
          <w:szCs w:val="22"/>
          <w:lang w:val="ru-RU"/>
        </w:rPr>
        <w:t>ых</w:t>
      </w:r>
      <w:r w:rsidR="00DD4A2C" w:rsidRPr="00252B2B">
        <w:rPr>
          <w:szCs w:val="22"/>
          <w:lang w:val="ru-RU"/>
        </w:rPr>
        <w:t xml:space="preserve"> </w:t>
      </w:r>
      <w:r w:rsidR="003A79EC">
        <w:rPr>
          <w:szCs w:val="22"/>
          <w:lang w:val="ru-RU"/>
        </w:rPr>
        <w:t xml:space="preserve">аспектов </w:t>
      </w:r>
      <w:r w:rsidR="00DD4A2C" w:rsidRPr="00252B2B">
        <w:rPr>
          <w:szCs w:val="22"/>
          <w:lang w:val="ru-RU"/>
        </w:rPr>
        <w:t xml:space="preserve">– </w:t>
      </w:r>
      <w:r w:rsidR="003A79EC">
        <w:rPr>
          <w:szCs w:val="22"/>
          <w:lang w:val="ru-RU"/>
        </w:rPr>
        <w:t xml:space="preserve">это </w:t>
      </w:r>
      <w:r w:rsidR="00DD4A2C" w:rsidRPr="00252B2B">
        <w:rPr>
          <w:szCs w:val="22"/>
          <w:lang w:val="ru-RU"/>
        </w:rPr>
        <w:t>вопрос не только секретариата МСЭ, но и всех заинтересованных сторон. Что касается внутреннего учета гендерн</w:t>
      </w:r>
      <w:r w:rsidR="003A79EC">
        <w:rPr>
          <w:szCs w:val="22"/>
          <w:lang w:val="ru-RU"/>
        </w:rPr>
        <w:t>ых</w:t>
      </w:r>
      <w:r w:rsidR="00DD4A2C" w:rsidRPr="00252B2B">
        <w:rPr>
          <w:szCs w:val="22"/>
          <w:lang w:val="ru-RU"/>
        </w:rPr>
        <w:t xml:space="preserve"> </w:t>
      </w:r>
      <w:r w:rsidR="003A79EC">
        <w:rPr>
          <w:szCs w:val="22"/>
          <w:lang w:val="ru-RU"/>
        </w:rPr>
        <w:t>аспектов</w:t>
      </w:r>
      <w:r w:rsidR="00DD4A2C" w:rsidRPr="00252B2B">
        <w:rPr>
          <w:szCs w:val="22"/>
          <w:lang w:val="ru-RU"/>
        </w:rPr>
        <w:t xml:space="preserve">, то план действий </w:t>
      </w:r>
      <w:r w:rsidR="003A79EC">
        <w:rPr>
          <w:szCs w:val="22"/>
          <w:lang w:val="ru-RU"/>
        </w:rPr>
        <w:t xml:space="preserve">в области </w:t>
      </w:r>
      <w:r w:rsidR="00DD4A2C" w:rsidRPr="00252B2B">
        <w:rPr>
          <w:szCs w:val="22"/>
          <w:lang w:val="ru-RU"/>
        </w:rPr>
        <w:t xml:space="preserve">GEM </w:t>
      </w:r>
      <w:r w:rsidR="003A79EC">
        <w:rPr>
          <w:szCs w:val="22"/>
          <w:lang w:val="ru-RU"/>
        </w:rPr>
        <w:t xml:space="preserve">принимается во внимание </w:t>
      </w:r>
      <w:r w:rsidR="00DD4A2C" w:rsidRPr="00252B2B">
        <w:rPr>
          <w:szCs w:val="22"/>
          <w:lang w:val="ru-RU"/>
        </w:rPr>
        <w:t xml:space="preserve">в новом стратегическом плане </w:t>
      </w:r>
      <w:r w:rsidR="003A79EC">
        <w:rPr>
          <w:szCs w:val="22"/>
          <w:lang w:val="ru-RU"/>
        </w:rPr>
        <w:t xml:space="preserve">в области людских </w:t>
      </w:r>
      <w:r w:rsidR="00DD4A2C" w:rsidRPr="00252B2B">
        <w:rPr>
          <w:szCs w:val="22"/>
          <w:lang w:val="ru-RU"/>
        </w:rPr>
        <w:t>ресурсов и при оперативном планировании. Прила</w:t>
      </w:r>
      <w:bookmarkStart w:id="8" w:name="_GoBack"/>
      <w:bookmarkEnd w:id="8"/>
      <w:r w:rsidR="00DD4A2C" w:rsidRPr="00252B2B">
        <w:rPr>
          <w:szCs w:val="22"/>
          <w:lang w:val="ru-RU"/>
        </w:rPr>
        <w:t xml:space="preserve">гаются усилия по достижению гендерного баланса во внутренних комитетах, а также по отслеживанию </w:t>
      </w:r>
      <w:r w:rsidR="003A79EC">
        <w:rPr>
          <w:szCs w:val="22"/>
          <w:lang w:val="ru-RU"/>
        </w:rPr>
        <w:t xml:space="preserve">соответствующих </w:t>
      </w:r>
      <w:r w:rsidR="00DD4A2C" w:rsidRPr="00252B2B">
        <w:rPr>
          <w:szCs w:val="22"/>
          <w:lang w:val="ru-RU"/>
        </w:rPr>
        <w:t xml:space="preserve">успехов и </w:t>
      </w:r>
      <w:r w:rsidR="003A79EC">
        <w:rPr>
          <w:szCs w:val="22"/>
          <w:lang w:val="ru-RU"/>
        </w:rPr>
        <w:t>предоста</w:t>
      </w:r>
      <w:r w:rsidR="00DD4A2C" w:rsidRPr="00252B2B">
        <w:rPr>
          <w:szCs w:val="22"/>
          <w:lang w:val="ru-RU"/>
        </w:rPr>
        <w:t>влению отчетов с использованием панели</w:t>
      </w:r>
      <w:r w:rsidR="003A79EC">
        <w:rPr>
          <w:szCs w:val="22"/>
          <w:lang w:val="ru-RU"/>
        </w:rPr>
        <w:t xml:space="preserve"> мониторинга гендерного баланса</w:t>
      </w:r>
      <w:r w:rsidR="00DD4A2C" w:rsidRPr="00252B2B">
        <w:rPr>
          <w:szCs w:val="22"/>
          <w:lang w:val="ru-RU"/>
        </w:rPr>
        <w:t xml:space="preserve">. Наряду с политикой в отношении сексуальных домогательств разработана новая политика в отношении </w:t>
      </w:r>
      <w:r w:rsidR="003A79EC">
        <w:rPr>
          <w:szCs w:val="22"/>
          <w:lang w:val="ru-RU"/>
        </w:rPr>
        <w:t xml:space="preserve">притеснений </w:t>
      </w:r>
      <w:r w:rsidR="00DD4A2C" w:rsidRPr="00252B2B">
        <w:rPr>
          <w:szCs w:val="22"/>
          <w:lang w:val="ru-RU"/>
        </w:rPr>
        <w:t xml:space="preserve">и мошенничества, а также </w:t>
      </w:r>
      <w:r w:rsidR="003A79EC">
        <w:rPr>
          <w:szCs w:val="22"/>
          <w:lang w:val="ru-RU"/>
        </w:rPr>
        <w:t xml:space="preserve">скоро появится </w:t>
      </w:r>
      <w:r w:rsidR="00DD4A2C" w:rsidRPr="00252B2B">
        <w:rPr>
          <w:szCs w:val="22"/>
          <w:lang w:val="ru-RU"/>
        </w:rPr>
        <w:t xml:space="preserve">внутренняя политика по защите </w:t>
      </w:r>
      <w:r w:rsidR="003A79EC">
        <w:rPr>
          <w:szCs w:val="22"/>
          <w:lang w:val="ru-RU"/>
        </w:rPr>
        <w:t>сотрудников, сообщающих о нарушениях</w:t>
      </w:r>
      <w:r w:rsidR="00DD4A2C" w:rsidRPr="00252B2B">
        <w:rPr>
          <w:szCs w:val="22"/>
          <w:lang w:val="ru-RU"/>
        </w:rPr>
        <w:t xml:space="preserve">. Будет приветствоваться любой опыт, которым могли бы поделиться </w:t>
      </w:r>
      <w:r w:rsidR="003A79EC">
        <w:rPr>
          <w:szCs w:val="22"/>
          <w:lang w:val="ru-RU"/>
        </w:rPr>
        <w:t>Г</w:t>
      </w:r>
      <w:r w:rsidR="003A79EC" w:rsidRPr="00252B2B">
        <w:rPr>
          <w:szCs w:val="22"/>
          <w:lang w:val="ru-RU"/>
        </w:rPr>
        <w:t>осударства-</w:t>
      </w:r>
      <w:r w:rsidR="003A79EC">
        <w:rPr>
          <w:szCs w:val="22"/>
          <w:lang w:val="ru-RU"/>
        </w:rPr>
        <w:t>Ч</w:t>
      </w:r>
      <w:r w:rsidR="003A79EC" w:rsidRPr="00252B2B">
        <w:rPr>
          <w:szCs w:val="22"/>
          <w:lang w:val="ru-RU"/>
        </w:rPr>
        <w:t>лены</w:t>
      </w:r>
      <w:r w:rsidR="003A79EC">
        <w:rPr>
          <w:szCs w:val="22"/>
          <w:lang w:val="ru-RU"/>
        </w:rPr>
        <w:t xml:space="preserve">, </w:t>
      </w:r>
      <w:r w:rsidR="00DD4A2C" w:rsidRPr="00252B2B">
        <w:rPr>
          <w:szCs w:val="22"/>
          <w:lang w:val="ru-RU"/>
        </w:rPr>
        <w:t>в отношении того, как добиться дальнейшего прогресса в достижении показателей результативности UN-SWAP. Ресурсы для планирования</w:t>
      </w:r>
      <w:r w:rsidR="003A79EC">
        <w:rPr>
          <w:szCs w:val="22"/>
          <w:lang w:val="ru-RU"/>
        </w:rPr>
        <w:t xml:space="preserve"> в области </w:t>
      </w:r>
      <w:r w:rsidR="00DD4A2C" w:rsidRPr="00252B2B">
        <w:rPr>
          <w:szCs w:val="22"/>
          <w:lang w:val="ru-RU"/>
        </w:rPr>
        <w:t>GEM ограничен</w:t>
      </w:r>
      <w:r w:rsidR="003A79EC">
        <w:rPr>
          <w:szCs w:val="22"/>
          <w:lang w:val="ru-RU"/>
        </w:rPr>
        <w:t>н</w:t>
      </w:r>
      <w:r w:rsidR="00DD4A2C" w:rsidRPr="00252B2B">
        <w:rPr>
          <w:szCs w:val="22"/>
          <w:lang w:val="ru-RU"/>
        </w:rPr>
        <w:t>ы; секретариат делает все возможное с использованием имеющихся ресурсов</w:t>
      </w:r>
      <w:r w:rsidRPr="00DD4A2C">
        <w:rPr>
          <w:szCs w:val="22"/>
          <w:lang w:val="ru-RU"/>
        </w:rPr>
        <w:t xml:space="preserve">. </w:t>
      </w:r>
    </w:p>
    <w:p w:rsidR="00DE14EC" w:rsidRPr="00DD4A2C" w:rsidRDefault="00DE14EC" w:rsidP="003608C4">
      <w:pPr>
        <w:snapToGrid w:val="0"/>
        <w:spacing w:after="120"/>
        <w:rPr>
          <w:szCs w:val="22"/>
          <w:lang w:val="ru-RU"/>
        </w:rPr>
      </w:pPr>
      <w:r w:rsidRPr="00DD4A2C">
        <w:rPr>
          <w:szCs w:val="22"/>
          <w:lang w:val="ru-RU"/>
        </w:rPr>
        <w:t>2.6</w:t>
      </w:r>
      <w:r w:rsidRPr="00DD4A2C">
        <w:rPr>
          <w:szCs w:val="22"/>
          <w:lang w:val="ru-RU"/>
        </w:rPr>
        <w:tab/>
      </w:r>
      <w:r w:rsidR="00DD4A2C" w:rsidRPr="00252B2B">
        <w:rPr>
          <w:szCs w:val="22"/>
          <w:lang w:val="ru-RU"/>
        </w:rPr>
        <w:t xml:space="preserve">Совет </w:t>
      </w:r>
      <w:r w:rsidR="00DD4A2C" w:rsidRPr="00252B2B">
        <w:rPr>
          <w:b/>
          <w:szCs w:val="22"/>
          <w:lang w:val="ru-RU"/>
        </w:rPr>
        <w:t>прин</w:t>
      </w:r>
      <w:r w:rsidR="00C77836">
        <w:rPr>
          <w:b/>
          <w:szCs w:val="22"/>
          <w:lang w:val="ru-RU"/>
        </w:rPr>
        <w:t xml:space="preserve">имает </w:t>
      </w:r>
      <w:r w:rsidR="00DD4A2C" w:rsidRPr="00252B2B">
        <w:rPr>
          <w:b/>
          <w:szCs w:val="22"/>
          <w:lang w:val="ru-RU"/>
        </w:rPr>
        <w:t>к сведению</w:t>
      </w:r>
      <w:r w:rsidR="00DD4A2C" w:rsidRPr="00252B2B">
        <w:rPr>
          <w:szCs w:val="22"/>
          <w:lang w:val="ru-RU"/>
        </w:rPr>
        <w:t xml:space="preserve"> Документ</w:t>
      </w:r>
      <w:r w:rsidR="00DD4A2C">
        <w:rPr>
          <w:szCs w:val="22"/>
          <w:lang w:val="ru-RU"/>
        </w:rPr>
        <w:t> </w:t>
      </w:r>
      <w:r w:rsidRPr="00BF24C4">
        <w:rPr>
          <w:szCs w:val="22"/>
        </w:rPr>
        <w:t>C</w:t>
      </w:r>
      <w:r w:rsidRPr="00DD4A2C">
        <w:rPr>
          <w:szCs w:val="22"/>
          <w:lang w:val="ru-RU"/>
        </w:rPr>
        <w:t>19/6.</w:t>
      </w:r>
    </w:p>
    <w:p w:rsidR="00DE14EC" w:rsidRPr="00DD4A2C" w:rsidRDefault="00DE14EC" w:rsidP="003608C4">
      <w:pPr>
        <w:pStyle w:val="Heading1"/>
        <w:rPr>
          <w:lang w:val="ru-RU"/>
        </w:rPr>
      </w:pPr>
      <w:r w:rsidRPr="00DD4A2C">
        <w:rPr>
          <w:lang w:val="ru-RU"/>
        </w:rPr>
        <w:t>3</w:t>
      </w:r>
      <w:r w:rsidRPr="00DD4A2C">
        <w:rPr>
          <w:lang w:val="ru-RU"/>
        </w:rPr>
        <w:tab/>
      </w:r>
      <w:r w:rsidR="00DD4A2C" w:rsidRPr="00252B2B">
        <w:rPr>
          <w:lang w:val="ru-RU"/>
        </w:rPr>
        <w:t>Подготовка к Всемирной ассамблее по стандартизации электросвязи 2020</w:t>
      </w:r>
      <w:r w:rsidR="00DD4A2C">
        <w:rPr>
          <w:lang w:val="ru-RU"/>
        </w:rPr>
        <w:t> </w:t>
      </w:r>
      <w:r w:rsidR="00DD4A2C" w:rsidRPr="00252B2B">
        <w:rPr>
          <w:lang w:val="ru-RU"/>
        </w:rPr>
        <w:t>года (продолжение) (Документ</w:t>
      </w:r>
      <w:r w:rsidR="00DD4A2C">
        <w:rPr>
          <w:lang w:val="ru-RU"/>
        </w:rPr>
        <w:t> </w:t>
      </w:r>
      <w:hyperlink r:id="rId16" w:history="1">
        <w:r w:rsidRPr="00BF24C4">
          <w:rPr>
            <w:rStyle w:val="Hyperlink"/>
            <w:bCs/>
            <w:szCs w:val="24"/>
            <w:lang w:val="en-US"/>
          </w:rPr>
          <w:t>C</w:t>
        </w:r>
        <w:r w:rsidRPr="00DD4A2C">
          <w:rPr>
            <w:rStyle w:val="Hyperlink"/>
            <w:bCs/>
            <w:szCs w:val="24"/>
            <w:lang w:val="ru-RU"/>
          </w:rPr>
          <w:t>19/68</w:t>
        </w:r>
      </w:hyperlink>
      <w:r w:rsidRPr="00DD4A2C">
        <w:rPr>
          <w:lang w:val="ru-RU"/>
        </w:rPr>
        <w:t>)</w:t>
      </w:r>
    </w:p>
    <w:p w:rsidR="00DE14EC" w:rsidRPr="00DD4A2C" w:rsidRDefault="00DE14EC" w:rsidP="003608C4">
      <w:pPr>
        <w:snapToGrid w:val="0"/>
        <w:spacing w:after="120"/>
        <w:rPr>
          <w:szCs w:val="22"/>
          <w:lang w:val="ru-RU"/>
        </w:rPr>
      </w:pPr>
      <w:r w:rsidRPr="00DD4A2C">
        <w:rPr>
          <w:szCs w:val="22"/>
          <w:lang w:val="ru-RU"/>
        </w:rPr>
        <w:t>3.1</w:t>
      </w:r>
      <w:r w:rsidRPr="00DD4A2C">
        <w:rPr>
          <w:szCs w:val="22"/>
          <w:lang w:val="ru-RU"/>
        </w:rPr>
        <w:tab/>
      </w:r>
      <w:r w:rsidR="00DD4A2C" w:rsidRPr="00252B2B">
        <w:rPr>
          <w:szCs w:val="22"/>
          <w:lang w:val="ru-RU"/>
        </w:rPr>
        <w:t xml:space="preserve">Советник </w:t>
      </w:r>
      <w:r w:rsidR="00257335">
        <w:rPr>
          <w:szCs w:val="22"/>
          <w:lang w:val="ru-RU"/>
        </w:rPr>
        <w:t>от</w:t>
      </w:r>
      <w:r w:rsidR="00DD4A2C" w:rsidRPr="00252B2B">
        <w:rPr>
          <w:szCs w:val="22"/>
          <w:lang w:val="ru-RU"/>
        </w:rPr>
        <w:t xml:space="preserve"> Бразилии представл</w:t>
      </w:r>
      <w:r w:rsidR="003A79EC">
        <w:rPr>
          <w:szCs w:val="22"/>
          <w:lang w:val="ru-RU"/>
        </w:rPr>
        <w:t>яет</w:t>
      </w:r>
      <w:r w:rsidR="00DD4A2C" w:rsidRPr="00252B2B">
        <w:rPr>
          <w:szCs w:val="22"/>
          <w:lang w:val="ru-RU"/>
        </w:rPr>
        <w:t xml:space="preserve"> Документ</w:t>
      </w:r>
      <w:r w:rsidR="00DD4A2C">
        <w:rPr>
          <w:szCs w:val="22"/>
          <w:lang w:val="ru-RU"/>
        </w:rPr>
        <w:t> </w:t>
      </w:r>
      <w:r w:rsidR="00DD4A2C" w:rsidRPr="00252B2B">
        <w:rPr>
          <w:szCs w:val="22"/>
          <w:lang w:val="ru-RU"/>
        </w:rPr>
        <w:t xml:space="preserve">C19/68, содержащий вклад Бразилии и Канады, </w:t>
      </w:r>
      <w:r w:rsidR="003A79EC">
        <w:rPr>
          <w:szCs w:val="22"/>
          <w:lang w:val="ru-RU"/>
        </w:rPr>
        <w:t xml:space="preserve">которые хотели бы получить юридические </w:t>
      </w:r>
      <w:r w:rsidR="00DD4A2C" w:rsidRPr="00252B2B">
        <w:rPr>
          <w:szCs w:val="22"/>
          <w:lang w:val="ru-RU"/>
        </w:rPr>
        <w:t>разъяснения секретариат</w:t>
      </w:r>
      <w:r w:rsidR="003A79EC">
        <w:rPr>
          <w:szCs w:val="22"/>
          <w:lang w:val="ru-RU"/>
        </w:rPr>
        <w:t>а</w:t>
      </w:r>
      <w:r w:rsidR="00DD4A2C" w:rsidRPr="00252B2B">
        <w:rPr>
          <w:szCs w:val="22"/>
          <w:lang w:val="ru-RU"/>
        </w:rPr>
        <w:t xml:space="preserve"> </w:t>
      </w:r>
      <w:r w:rsidR="003A79EC">
        <w:rPr>
          <w:szCs w:val="22"/>
          <w:lang w:val="ru-RU"/>
        </w:rPr>
        <w:t xml:space="preserve">относительно </w:t>
      </w:r>
      <w:r w:rsidR="00DD4A2C" w:rsidRPr="00252B2B">
        <w:rPr>
          <w:szCs w:val="22"/>
          <w:lang w:val="ru-RU"/>
        </w:rPr>
        <w:t xml:space="preserve">положений и процедур, касающихся создания региональных групп исследовательских комиссий МСЭ-Т; условий участия в </w:t>
      </w:r>
      <w:r w:rsidR="00D03442">
        <w:rPr>
          <w:szCs w:val="22"/>
          <w:lang w:val="ru-RU"/>
        </w:rPr>
        <w:t>этих</w:t>
      </w:r>
      <w:r w:rsidR="00DD4A2C" w:rsidRPr="00252B2B">
        <w:rPr>
          <w:szCs w:val="22"/>
          <w:lang w:val="ru-RU"/>
        </w:rPr>
        <w:t xml:space="preserve"> группах и прав</w:t>
      </w:r>
      <w:r w:rsidR="003A79EC">
        <w:rPr>
          <w:szCs w:val="22"/>
          <w:lang w:val="ru-RU"/>
        </w:rPr>
        <w:t xml:space="preserve"> на участие в них</w:t>
      </w:r>
      <w:r w:rsidR="00DD4A2C" w:rsidRPr="00252B2B">
        <w:rPr>
          <w:szCs w:val="22"/>
          <w:lang w:val="ru-RU"/>
        </w:rPr>
        <w:t xml:space="preserve"> Членов </w:t>
      </w:r>
      <w:r w:rsidR="003A79EC">
        <w:rPr>
          <w:szCs w:val="22"/>
          <w:lang w:val="ru-RU"/>
        </w:rPr>
        <w:t>С</w:t>
      </w:r>
      <w:r w:rsidR="00DD4A2C" w:rsidRPr="00252B2B">
        <w:rPr>
          <w:szCs w:val="22"/>
          <w:lang w:val="ru-RU"/>
        </w:rPr>
        <w:t>ектор</w:t>
      </w:r>
      <w:r w:rsidR="003A79EC">
        <w:rPr>
          <w:szCs w:val="22"/>
          <w:lang w:val="ru-RU"/>
        </w:rPr>
        <w:t>а</w:t>
      </w:r>
      <w:r w:rsidR="00DD4A2C" w:rsidRPr="00252B2B">
        <w:rPr>
          <w:szCs w:val="22"/>
          <w:lang w:val="ru-RU"/>
        </w:rPr>
        <w:t>, Ассоциированных членов и</w:t>
      </w:r>
      <w:r w:rsidR="0063001F">
        <w:rPr>
          <w:szCs w:val="22"/>
          <w:lang w:val="ru-RU"/>
        </w:rPr>
        <w:t> </w:t>
      </w:r>
      <w:r w:rsidR="00DD4A2C" w:rsidRPr="00252B2B">
        <w:rPr>
          <w:szCs w:val="22"/>
          <w:lang w:val="ru-RU"/>
        </w:rPr>
        <w:t>Академических организаций; а также роли КГСЭ</w:t>
      </w:r>
      <w:r w:rsidR="003A79EC">
        <w:rPr>
          <w:szCs w:val="22"/>
          <w:lang w:val="ru-RU"/>
        </w:rPr>
        <w:t xml:space="preserve"> в этой связи</w:t>
      </w:r>
      <w:r w:rsidR="00DD4A2C" w:rsidRPr="00252B2B">
        <w:rPr>
          <w:szCs w:val="22"/>
          <w:lang w:val="ru-RU"/>
        </w:rPr>
        <w:t>.</w:t>
      </w:r>
    </w:p>
    <w:p w:rsidR="00DE14EC" w:rsidRPr="00DD4A2C" w:rsidRDefault="00DE14EC" w:rsidP="008C1897">
      <w:pPr>
        <w:snapToGrid w:val="0"/>
        <w:spacing w:after="120"/>
        <w:rPr>
          <w:szCs w:val="22"/>
          <w:lang w:val="ru-RU"/>
        </w:rPr>
      </w:pPr>
      <w:r w:rsidRPr="00DD4A2C">
        <w:rPr>
          <w:szCs w:val="22"/>
          <w:lang w:val="ru-RU"/>
        </w:rPr>
        <w:t>3.2</w:t>
      </w:r>
      <w:r w:rsidRPr="00DD4A2C">
        <w:rPr>
          <w:szCs w:val="22"/>
          <w:lang w:val="ru-RU"/>
        </w:rPr>
        <w:tab/>
      </w:r>
      <w:r w:rsidR="00DD4A2C" w:rsidRPr="00252B2B">
        <w:rPr>
          <w:szCs w:val="22"/>
          <w:lang w:val="ru-RU"/>
        </w:rPr>
        <w:t xml:space="preserve">Директор БСЭ </w:t>
      </w:r>
      <w:r w:rsidR="003A79EC">
        <w:rPr>
          <w:szCs w:val="22"/>
          <w:lang w:val="ru-RU"/>
        </w:rPr>
        <w:t>сообщает</w:t>
      </w:r>
      <w:r w:rsidR="00DD4A2C" w:rsidRPr="00252B2B">
        <w:rPr>
          <w:szCs w:val="22"/>
          <w:lang w:val="ru-RU"/>
        </w:rPr>
        <w:t xml:space="preserve">, что </w:t>
      </w:r>
      <w:r w:rsidR="003A79EC">
        <w:rPr>
          <w:szCs w:val="22"/>
          <w:lang w:val="ru-RU"/>
        </w:rPr>
        <w:t xml:space="preserve">на своем состоявшемся </w:t>
      </w:r>
      <w:r w:rsidR="00DD4A2C" w:rsidRPr="00252B2B">
        <w:rPr>
          <w:szCs w:val="22"/>
          <w:lang w:val="ru-RU"/>
        </w:rPr>
        <w:t>в декабре 2018</w:t>
      </w:r>
      <w:r w:rsidR="003A79EC">
        <w:rPr>
          <w:szCs w:val="22"/>
          <w:lang w:val="ru-RU"/>
        </w:rPr>
        <w:t> </w:t>
      </w:r>
      <w:r w:rsidR="00DD4A2C" w:rsidRPr="00252B2B">
        <w:rPr>
          <w:szCs w:val="22"/>
          <w:lang w:val="ru-RU"/>
        </w:rPr>
        <w:t xml:space="preserve">года </w:t>
      </w:r>
      <w:r w:rsidR="003A79EC" w:rsidRPr="00252B2B">
        <w:rPr>
          <w:szCs w:val="22"/>
          <w:lang w:val="ru-RU"/>
        </w:rPr>
        <w:t xml:space="preserve">собрании </w:t>
      </w:r>
      <w:r w:rsidR="003A79EC">
        <w:rPr>
          <w:szCs w:val="22"/>
          <w:lang w:val="ru-RU"/>
        </w:rPr>
        <w:t xml:space="preserve">КГСЭ </w:t>
      </w:r>
      <w:r w:rsidR="00DD4A2C" w:rsidRPr="00252B2B">
        <w:rPr>
          <w:szCs w:val="22"/>
          <w:lang w:val="ru-RU"/>
        </w:rPr>
        <w:t>создала группу докладчик</w:t>
      </w:r>
      <w:r w:rsidR="00C77836">
        <w:rPr>
          <w:szCs w:val="22"/>
          <w:lang w:val="ru-RU"/>
        </w:rPr>
        <w:t>а</w:t>
      </w:r>
      <w:r w:rsidR="00DD4A2C" w:rsidRPr="00252B2B">
        <w:rPr>
          <w:szCs w:val="22"/>
          <w:lang w:val="ru-RU"/>
        </w:rPr>
        <w:t xml:space="preserve"> для рассмотрения </w:t>
      </w:r>
      <w:proofErr w:type="gramStart"/>
      <w:r w:rsidR="00DD4A2C" w:rsidRPr="00252B2B">
        <w:rPr>
          <w:szCs w:val="22"/>
          <w:lang w:val="ru-RU"/>
        </w:rPr>
        <w:t>этого вопроса</w:t>
      </w:r>
      <w:proofErr w:type="gramEnd"/>
      <w:r w:rsidR="003A79EC">
        <w:rPr>
          <w:szCs w:val="22"/>
          <w:lang w:val="ru-RU"/>
        </w:rPr>
        <w:t xml:space="preserve"> и данная </w:t>
      </w:r>
      <w:r w:rsidR="00DD4A2C" w:rsidRPr="00252B2B">
        <w:rPr>
          <w:szCs w:val="22"/>
          <w:lang w:val="ru-RU"/>
        </w:rPr>
        <w:t>групп</w:t>
      </w:r>
      <w:r w:rsidR="003A79EC">
        <w:rPr>
          <w:szCs w:val="22"/>
          <w:lang w:val="ru-RU"/>
        </w:rPr>
        <w:t>а</w:t>
      </w:r>
      <w:r w:rsidR="00DD4A2C" w:rsidRPr="00252B2B">
        <w:rPr>
          <w:szCs w:val="22"/>
          <w:lang w:val="ru-RU"/>
        </w:rPr>
        <w:t xml:space="preserve"> уже </w:t>
      </w:r>
      <w:r w:rsidR="003A79EC">
        <w:rPr>
          <w:szCs w:val="22"/>
          <w:lang w:val="ru-RU"/>
        </w:rPr>
        <w:t xml:space="preserve">приступила к </w:t>
      </w:r>
      <w:r w:rsidR="003A79EC" w:rsidRPr="00252B2B">
        <w:rPr>
          <w:szCs w:val="22"/>
          <w:lang w:val="ru-RU"/>
        </w:rPr>
        <w:t>обсуждения</w:t>
      </w:r>
      <w:r w:rsidR="003A79EC">
        <w:rPr>
          <w:szCs w:val="22"/>
          <w:lang w:val="ru-RU"/>
        </w:rPr>
        <w:t>м</w:t>
      </w:r>
      <w:r w:rsidRPr="00DD4A2C">
        <w:rPr>
          <w:szCs w:val="22"/>
          <w:lang w:val="ru-RU"/>
        </w:rPr>
        <w:t>.</w:t>
      </w:r>
    </w:p>
    <w:p w:rsidR="00DE14EC" w:rsidRPr="00DD4A2C" w:rsidRDefault="00DE14EC" w:rsidP="003608C4">
      <w:pPr>
        <w:snapToGrid w:val="0"/>
        <w:spacing w:after="120"/>
        <w:rPr>
          <w:szCs w:val="22"/>
          <w:lang w:val="ru-RU"/>
        </w:rPr>
      </w:pPr>
      <w:r w:rsidRPr="00DD4A2C">
        <w:rPr>
          <w:szCs w:val="22"/>
          <w:lang w:val="ru-RU"/>
        </w:rPr>
        <w:t>3.3</w:t>
      </w:r>
      <w:r w:rsidRPr="00DD4A2C">
        <w:rPr>
          <w:szCs w:val="22"/>
          <w:lang w:val="ru-RU"/>
        </w:rPr>
        <w:tab/>
      </w:r>
      <w:r w:rsidR="00DD4A2C" w:rsidRPr="00252B2B">
        <w:rPr>
          <w:szCs w:val="22"/>
          <w:lang w:val="ru-RU"/>
        </w:rPr>
        <w:t>Несколько советников подчерк</w:t>
      </w:r>
      <w:r w:rsidR="003A79EC">
        <w:rPr>
          <w:szCs w:val="22"/>
          <w:lang w:val="ru-RU"/>
        </w:rPr>
        <w:t xml:space="preserve">ивают </w:t>
      </w:r>
      <w:r w:rsidR="00DD4A2C" w:rsidRPr="00252B2B">
        <w:rPr>
          <w:szCs w:val="22"/>
          <w:lang w:val="ru-RU"/>
        </w:rPr>
        <w:t xml:space="preserve">важность рассмотрения поднятых вопросов и получения юридических разъяснений, </w:t>
      </w:r>
      <w:r w:rsidR="003A79EC">
        <w:rPr>
          <w:szCs w:val="22"/>
          <w:lang w:val="ru-RU"/>
        </w:rPr>
        <w:t>од</w:t>
      </w:r>
      <w:r w:rsidR="00DD4A2C" w:rsidRPr="00252B2B">
        <w:rPr>
          <w:szCs w:val="22"/>
          <w:lang w:val="ru-RU"/>
        </w:rPr>
        <w:t>н</w:t>
      </w:r>
      <w:r w:rsidR="003A79EC">
        <w:rPr>
          <w:szCs w:val="22"/>
          <w:lang w:val="ru-RU"/>
        </w:rPr>
        <w:t>ак</w:t>
      </w:r>
      <w:r w:rsidR="00DD4A2C" w:rsidRPr="00252B2B">
        <w:rPr>
          <w:szCs w:val="22"/>
          <w:lang w:val="ru-RU"/>
        </w:rPr>
        <w:t>о некоторые заявл</w:t>
      </w:r>
      <w:r w:rsidR="003A79EC">
        <w:rPr>
          <w:szCs w:val="22"/>
          <w:lang w:val="ru-RU"/>
        </w:rPr>
        <w:t>яют</w:t>
      </w:r>
      <w:r w:rsidR="00DD4A2C" w:rsidRPr="00252B2B">
        <w:rPr>
          <w:szCs w:val="22"/>
          <w:lang w:val="ru-RU"/>
        </w:rPr>
        <w:t xml:space="preserve">, что Совет </w:t>
      </w:r>
      <w:r w:rsidR="003A79EC">
        <w:rPr>
          <w:szCs w:val="22"/>
          <w:lang w:val="ru-RU"/>
        </w:rPr>
        <w:t xml:space="preserve">не является </w:t>
      </w:r>
      <w:r w:rsidR="00DD4A2C" w:rsidRPr="00252B2B">
        <w:rPr>
          <w:szCs w:val="22"/>
          <w:lang w:val="ru-RU"/>
        </w:rPr>
        <w:t>подходящи</w:t>
      </w:r>
      <w:r w:rsidR="003A79EC">
        <w:rPr>
          <w:szCs w:val="22"/>
          <w:lang w:val="ru-RU"/>
        </w:rPr>
        <w:t>м</w:t>
      </w:r>
      <w:r w:rsidR="00DD4A2C" w:rsidRPr="00252B2B">
        <w:rPr>
          <w:szCs w:val="22"/>
          <w:lang w:val="ru-RU"/>
        </w:rPr>
        <w:t xml:space="preserve"> для этого</w:t>
      </w:r>
      <w:r w:rsidR="003A79EC">
        <w:rPr>
          <w:szCs w:val="22"/>
          <w:lang w:val="ru-RU"/>
        </w:rPr>
        <w:t xml:space="preserve"> </w:t>
      </w:r>
      <w:r w:rsidR="003A79EC" w:rsidRPr="00252B2B">
        <w:rPr>
          <w:szCs w:val="22"/>
          <w:lang w:val="ru-RU"/>
        </w:rPr>
        <w:t>форум</w:t>
      </w:r>
      <w:r w:rsidR="003A79EC">
        <w:rPr>
          <w:szCs w:val="22"/>
          <w:lang w:val="ru-RU"/>
        </w:rPr>
        <w:t>ом</w:t>
      </w:r>
      <w:r w:rsidR="00DD4A2C" w:rsidRPr="00252B2B">
        <w:rPr>
          <w:szCs w:val="22"/>
          <w:lang w:val="ru-RU"/>
        </w:rPr>
        <w:t xml:space="preserve">. Другие </w:t>
      </w:r>
      <w:r w:rsidR="003A79EC">
        <w:rPr>
          <w:szCs w:val="22"/>
          <w:lang w:val="ru-RU"/>
        </w:rPr>
        <w:t xml:space="preserve">советники </w:t>
      </w:r>
      <w:r w:rsidR="00DD4A2C" w:rsidRPr="00252B2B">
        <w:rPr>
          <w:szCs w:val="22"/>
          <w:lang w:val="ru-RU"/>
        </w:rPr>
        <w:t>заявл</w:t>
      </w:r>
      <w:r w:rsidR="003A79EC">
        <w:rPr>
          <w:szCs w:val="22"/>
          <w:lang w:val="ru-RU"/>
        </w:rPr>
        <w:t>яют</w:t>
      </w:r>
      <w:r w:rsidR="00DD4A2C" w:rsidRPr="00252B2B">
        <w:rPr>
          <w:szCs w:val="22"/>
          <w:lang w:val="ru-RU"/>
        </w:rPr>
        <w:t>, что секретариат может дать разъяснения на заседании Совета, даже если работа ведется в других местах. Один из советников предпол</w:t>
      </w:r>
      <w:r w:rsidR="00142F39">
        <w:rPr>
          <w:szCs w:val="22"/>
          <w:lang w:val="ru-RU"/>
        </w:rPr>
        <w:t>агает</w:t>
      </w:r>
      <w:r w:rsidR="00DD4A2C" w:rsidRPr="00252B2B">
        <w:rPr>
          <w:szCs w:val="22"/>
          <w:lang w:val="ru-RU"/>
        </w:rPr>
        <w:t>, что нет необходимости в разъяснении первого поднятого во вкладе</w:t>
      </w:r>
      <w:r w:rsidR="00142F39">
        <w:rPr>
          <w:szCs w:val="22"/>
          <w:lang w:val="ru-RU"/>
        </w:rPr>
        <w:t xml:space="preserve"> </w:t>
      </w:r>
      <w:r w:rsidR="00142F39" w:rsidRPr="00252B2B">
        <w:rPr>
          <w:szCs w:val="22"/>
          <w:lang w:val="ru-RU"/>
        </w:rPr>
        <w:t>вопроса,</w:t>
      </w:r>
      <w:r w:rsidR="00DD4A2C" w:rsidRPr="00252B2B">
        <w:rPr>
          <w:szCs w:val="22"/>
          <w:lang w:val="ru-RU"/>
        </w:rPr>
        <w:t xml:space="preserve"> в который следует внести соответствующие изменения</w:t>
      </w:r>
      <w:r w:rsidRPr="00DD4A2C">
        <w:rPr>
          <w:szCs w:val="22"/>
          <w:lang w:val="ru-RU"/>
        </w:rPr>
        <w:t xml:space="preserve">. </w:t>
      </w:r>
    </w:p>
    <w:p w:rsidR="00DE14EC" w:rsidRPr="00DD4A2C" w:rsidRDefault="00DE14EC" w:rsidP="00FF7AA0">
      <w:pPr>
        <w:snapToGrid w:val="0"/>
        <w:spacing w:after="120"/>
        <w:rPr>
          <w:szCs w:val="22"/>
          <w:lang w:val="ru-RU"/>
        </w:rPr>
      </w:pPr>
      <w:r w:rsidRPr="00DD4A2C">
        <w:rPr>
          <w:szCs w:val="22"/>
          <w:lang w:val="ru-RU"/>
        </w:rPr>
        <w:t>3.4</w:t>
      </w:r>
      <w:r w:rsidRPr="00DD4A2C">
        <w:rPr>
          <w:szCs w:val="22"/>
          <w:lang w:val="ru-RU"/>
        </w:rPr>
        <w:tab/>
      </w:r>
      <w:r w:rsidR="00DD4A2C" w:rsidRPr="00252B2B">
        <w:rPr>
          <w:szCs w:val="22"/>
          <w:lang w:val="ru-RU"/>
        </w:rPr>
        <w:t>Исполняющий обязанности Председателя предл</w:t>
      </w:r>
      <w:r w:rsidR="00142F39">
        <w:rPr>
          <w:szCs w:val="22"/>
          <w:lang w:val="ru-RU"/>
        </w:rPr>
        <w:t>агает</w:t>
      </w:r>
      <w:r w:rsidR="00DD4A2C" w:rsidRPr="00252B2B">
        <w:rPr>
          <w:szCs w:val="22"/>
          <w:lang w:val="ru-RU"/>
        </w:rPr>
        <w:t xml:space="preserve"> Совету принять к сведению вопросы, поднятые в Документе C19/68; отметить, что ПК-18 делегировала эти вопросы </w:t>
      </w:r>
      <w:r w:rsidR="00FF7AA0">
        <w:rPr>
          <w:szCs w:val="22"/>
          <w:lang w:val="ru-RU"/>
        </w:rPr>
        <w:t>ВАСЭ</w:t>
      </w:r>
      <w:r w:rsidR="00DD4A2C" w:rsidRPr="00252B2B">
        <w:rPr>
          <w:szCs w:val="22"/>
          <w:lang w:val="ru-RU"/>
        </w:rPr>
        <w:t xml:space="preserve"> и что в группе докладчик</w:t>
      </w:r>
      <w:r w:rsidR="00142F39">
        <w:rPr>
          <w:szCs w:val="22"/>
          <w:lang w:val="ru-RU"/>
        </w:rPr>
        <w:t>а</w:t>
      </w:r>
      <w:r w:rsidR="00DD4A2C" w:rsidRPr="00252B2B">
        <w:rPr>
          <w:szCs w:val="22"/>
          <w:lang w:val="ru-RU"/>
        </w:rPr>
        <w:t xml:space="preserve"> КГСЭ уже ведется их обсуждение; а также просить секретариат представить на</w:t>
      </w:r>
      <w:r w:rsidR="0063001F">
        <w:rPr>
          <w:szCs w:val="22"/>
          <w:lang w:val="ru-RU"/>
        </w:rPr>
        <w:t> </w:t>
      </w:r>
      <w:r w:rsidR="00DD4A2C" w:rsidRPr="00252B2B">
        <w:rPr>
          <w:szCs w:val="22"/>
          <w:lang w:val="ru-RU"/>
        </w:rPr>
        <w:t>следующем собрании КГСЭ свое юридическое заключение вместе с вкладом Бразилии и Канады</w:t>
      </w:r>
      <w:r w:rsidRPr="00DD4A2C">
        <w:rPr>
          <w:szCs w:val="22"/>
          <w:lang w:val="ru-RU"/>
        </w:rPr>
        <w:t>.</w:t>
      </w:r>
    </w:p>
    <w:p w:rsidR="00C77836" w:rsidRDefault="00DE14EC" w:rsidP="003608C4">
      <w:pPr>
        <w:snapToGrid w:val="0"/>
        <w:spacing w:after="120"/>
        <w:rPr>
          <w:szCs w:val="22"/>
          <w:lang w:val="ru-RU"/>
        </w:rPr>
      </w:pPr>
      <w:r w:rsidRPr="00E71275">
        <w:rPr>
          <w:szCs w:val="22"/>
          <w:lang w:val="ru-RU"/>
        </w:rPr>
        <w:t>3.5</w:t>
      </w:r>
      <w:r w:rsidRPr="00E71275">
        <w:rPr>
          <w:szCs w:val="22"/>
          <w:lang w:val="ru-RU"/>
        </w:rPr>
        <w:tab/>
      </w:r>
      <w:r w:rsidR="00E71275" w:rsidRPr="00252B2B">
        <w:rPr>
          <w:szCs w:val="22"/>
          <w:lang w:val="ru-RU"/>
        </w:rPr>
        <w:t xml:space="preserve">Предложение </w:t>
      </w:r>
      <w:r w:rsidR="00E71275" w:rsidRPr="00252B2B">
        <w:rPr>
          <w:b/>
          <w:szCs w:val="22"/>
          <w:lang w:val="ru-RU"/>
        </w:rPr>
        <w:t>прин</w:t>
      </w:r>
      <w:r w:rsidR="00C77836">
        <w:rPr>
          <w:b/>
          <w:szCs w:val="22"/>
          <w:lang w:val="ru-RU"/>
        </w:rPr>
        <w:t>имается</w:t>
      </w:r>
      <w:r w:rsidRPr="00E71275">
        <w:rPr>
          <w:szCs w:val="22"/>
          <w:lang w:val="ru-RU"/>
        </w:rPr>
        <w:t>.</w:t>
      </w:r>
    </w:p>
    <w:p w:rsidR="00DE14EC" w:rsidRPr="00E71275" w:rsidRDefault="00DE14EC" w:rsidP="003608C4">
      <w:pPr>
        <w:pStyle w:val="Heading1"/>
        <w:rPr>
          <w:lang w:val="ru-RU"/>
        </w:rPr>
      </w:pPr>
      <w:r w:rsidRPr="00E71275">
        <w:rPr>
          <w:lang w:val="ru-RU"/>
        </w:rPr>
        <w:lastRenderedPageBreak/>
        <w:t>4</w:t>
      </w:r>
      <w:r w:rsidRPr="00E71275">
        <w:rPr>
          <w:lang w:val="ru-RU"/>
        </w:rPr>
        <w:tab/>
      </w:r>
      <w:r w:rsidR="00E71275" w:rsidRPr="00252B2B">
        <w:rPr>
          <w:lang w:val="ru-RU"/>
        </w:rPr>
        <w:t xml:space="preserve">Всемирные мероприятия ITU </w:t>
      </w:r>
      <w:proofErr w:type="spellStart"/>
      <w:r w:rsidR="00E71275" w:rsidRPr="00252B2B">
        <w:rPr>
          <w:lang w:val="ru-RU"/>
        </w:rPr>
        <w:t>Telecom</w:t>
      </w:r>
      <w:proofErr w:type="spellEnd"/>
      <w:r w:rsidR="00E71275" w:rsidRPr="00252B2B">
        <w:rPr>
          <w:lang w:val="ru-RU"/>
        </w:rPr>
        <w:t xml:space="preserve"> (Документ </w:t>
      </w:r>
      <w:hyperlink r:id="rId17" w:history="1">
        <w:r w:rsidRPr="00BF24C4">
          <w:rPr>
            <w:rStyle w:val="Hyperlink"/>
            <w:bCs/>
            <w:szCs w:val="24"/>
            <w:lang w:val="en-US"/>
          </w:rPr>
          <w:t>C</w:t>
        </w:r>
        <w:r w:rsidRPr="00E71275">
          <w:rPr>
            <w:rStyle w:val="Hyperlink"/>
            <w:bCs/>
            <w:szCs w:val="24"/>
            <w:lang w:val="ru-RU"/>
          </w:rPr>
          <w:t>19/19</w:t>
        </w:r>
      </w:hyperlink>
      <w:r w:rsidRPr="00E71275">
        <w:rPr>
          <w:lang w:val="ru-RU"/>
        </w:rPr>
        <w:t>)</w:t>
      </w:r>
    </w:p>
    <w:p w:rsidR="00DE14EC" w:rsidRPr="00E71275" w:rsidRDefault="00DE14EC" w:rsidP="003608C4">
      <w:pPr>
        <w:snapToGrid w:val="0"/>
        <w:spacing w:after="120"/>
        <w:rPr>
          <w:szCs w:val="22"/>
          <w:lang w:val="ru-RU"/>
        </w:rPr>
      </w:pPr>
      <w:r w:rsidRPr="00E71275">
        <w:rPr>
          <w:szCs w:val="22"/>
          <w:lang w:val="ru-RU"/>
        </w:rPr>
        <w:t>4.1</w:t>
      </w:r>
      <w:r w:rsidRPr="00E71275">
        <w:rPr>
          <w:szCs w:val="22"/>
          <w:lang w:val="ru-RU"/>
        </w:rPr>
        <w:tab/>
      </w:r>
      <w:r w:rsidR="00E71275" w:rsidRPr="00252B2B">
        <w:rPr>
          <w:szCs w:val="22"/>
          <w:lang w:val="ru-RU"/>
        </w:rPr>
        <w:t>Руководитель Департамента конференций и публикаций представл</w:t>
      </w:r>
      <w:r w:rsidR="00142F39">
        <w:rPr>
          <w:szCs w:val="22"/>
          <w:lang w:val="ru-RU"/>
        </w:rPr>
        <w:t>яет</w:t>
      </w:r>
      <w:r w:rsidR="00E71275" w:rsidRPr="00252B2B">
        <w:rPr>
          <w:szCs w:val="22"/>
          <w:lang w:val="ru-RU"/>
        </w:rPr>
        <w:t xml:space="preserve"> Документ</w:t>
      </w:r>
      <w:r w:rsidR="00E71275">
        <w:rPr>
          <w:szCs w:val="22"/>
          <w:lang w:val="ru-RU"/>
        </w:rPr>
        <w:t> </w:t>
      </w:r>
      <w:r w:rsidR="00E71275" w:rsidRPr="00252B2B">
        <w:rPr>
          <w:szCs w:val="22"/>
          <w:lang w:val="ru-RU"/>
        </w:rPr>
        <w:t>C19/19, в</w:t>
      </w:r>
      <w:r w:rsidR="00257335">
        <w:rPr>
          <w:szCs w:val="22"/>
          <w:lang w:val="ru-RU"/>
        </w:rPr>
        <w:t> </w:t>
      </w:r>
      <w:r w:rsidR="00E71275" w:rsidRPr="00252B2B">
        <w:rPr>
          <w:szCs w:val="22"/>
          <w:lang w:val="ru-RU"/>
        </w:rPr>
        <w:t xml:space="preserve">котором изложены основные </w:t>
      </w:r>
      <w:r w:rsidR="00142F39">
        <w:rPr>
          <w:szCs w:val="22"/>
          <w:lang w:val="ru-RU"/>
        </w:rPr>
        <w:t xml:space="preserve">события </w:t>
      </w:r>
      <w:r w:rsidR="00E71275" w:rsidRPr="00252B2B">
        <w:rPr>
          <w:szCs w:val="22"/>
          <w:lang w:val="ru-RU"/>
        </w:rPr>
        <w:t>Всемирного мероприятия ITU Telecom-2018, про</w:t>
      </w:r>
      <w:r w:rsidR="00142F39">
        <w:rPr>
          <w:szCs w:val="22"/>
          <w:lang w:val="ru-RU"/>
        </w:rPr>
        <w:t>ходивше</w:t>
      </w:r>
      <w:r w:rsidR="00E71275" w:rsidRPr="00252B2B">
        <w:rPr>
          <w:szCs w:val="22"/>
          <w:lang w:val="ru-RU"/>
        </w:rPr>
        <w:t>го в</w:t>
      </w:r>
      <w:r w:rsidR="00257335">
        <w:rPr>
          <w:szCs w:val="22"/>
          <w:lang w:val="ru-RU"/>
        </w:rPr>
        <w:t> </w:t>
      </w:r>
      <w:r w:rsidR="00E71275" w:rsidRPr="00252B2B">
        <w:rPr>
          <w:szCs w:val="22"/>
          <w:lang w:val="ru-RU"/>
        </w:rPr>
        <w:t>Ю</w:t>
      </w:r>
      <w:r w:rsidR="00142F39">
        <w:rPr>
          <w:szCs w:val="22"/>
          <w:lang w:val="ru-RU"/>
        </w:rPr>
        <w:t>жно-</w:t>
      </w:r>
      <w:r w:rsidR="00E71275" w:rsidRPr="00252B2B">
        <w:rPr>
          <w:szCs w:val="22"/>
          <w:lang w:val="ru-RU"/>
        </w:rPr>
        <w:t>А</w:t>
      </w:r>
      <w:r w:rsidR="00142F39">
        <w:rPr>
          <w:szCs w:val="22"/>
          <w:lang w:val="ru-RU"/>
        </w:rPr>
        <w:t xml:space="preserve">фриканской </w:t>
      </w:r>
      <w:r w:rsidR="00E71275" w:rsidRPr="00252B2B">
        <w:rPr>
          <w:szCs w:val="22"/>
          <w:lang w:val="ru-RU"/>
        </w:rPr>
        <w:t>Р</w:t>
      </w:r>
      <w:r w:rsidR="00142F39">
        <w:rPr>
          <w:szCs w:val="22"/>
          <w:lang w:val="ru-RU"/>
        </w:rPr>
        <w:t>еспублике</w:t>
      </w:r>
      <w:r w:rsidR="00E71275" w:rsidRPr="00252B2B">
        <w:rPr>
          <w:szCs w:val="22"/>
          <w:lang w:val="ru-RU"/>
        </w:rPr>
        <w:t>, описаны планы мероприятия 2019</w:t>
      </w:r>
      <w:r w:rsidR="00E71275">
        <w:rPr>
          <w:szCs w:val="22"/>
          <w:lang w:val="ru-RU"/>
        </w:rPr>
        <w:t> </w:t>
      </w:r>
      <w:r w:rsidR="00E71275" w:rsidRPr="00252B2B">
        <w:rPr>
          <w:szCs w:val="22"/>
          <w:lang w:val="ru-RU"/>
        </w:rPr>
        <w:t>года и п</w:t>
      </w:r>
      <w:r w:rsidR="00142F39">
        <w:rPr>
          <w:szCs w:val="22"/>
          <w:lang w:val="ru-RU"/>
        </w:rPr>
        <w:t>риведена п</w:t>
      </w:r>
      <w:r w:rsidR="00E71275" w:rsidRPr="00252B2B">
        <w:rPr>
          <w:szCs w:val="22"/>
          <w:lang w:val="ru-RU"/>
        </w:rPr>
        <w:t>одробн</w:t>
      </w:r>
      <w:r w:rsidR="00142F39">
        <w:rPr>
          <w:szCs w:val="22"/>
          <w:lang w:val="ru-RU"/>
        </w:rPr>
        <w:t>ая информация о мерах</w:t>
      </w:r>
      <w:r w:rsidR="00E71275" w:rsidRPr="00252B2B">
        <w:rPr>
          <w:szCs w:val="22"/>
          <w:lang w:val="ru-RU"/>
        </w:rPr>
        <w:t>, приняты</w:t>
      </w:r>
      <w:r w:rsidR="00142F39">
        <w:rPr>
          <w:szCs w:val="22"/>
          <w:lang w:val="ru-RU"/>
        </w:rPr>
        <w:t>х</w:t>
      </w:r>
      <w:r w:rsidR="00E71275" w:rsidRPr="00252B2B">
        <w:rPr>
          <w:szCs w:val="22"/>
          <w:lang w:val="ru-RU"/>
        </w:rPr>
        <w:t xml:space="preserve"> в соответствии с поправками к Резолюции</w:t>
      </w:r>
      <w:r w:rsidR="00E71275">
        <w:rPr>
          <w:szCs w:val="22"/>
          <w:lang w:val="ru-RU"/>
        </w:rPr>
        <w:t> </w:t>
      </w:r>
      <w:r w:rsidR="00E71275" w:rsidRPr="00252B2B">
        <w:rPr>
          <w:szCs w:val="22"/>
          <w:lang w:val="ru-RU"/>
        </w:rPr>
        <w:t>11, внесенными на ПК-18. Он объявл</w:t>
      </w:r>
      <w:r w:rsidR="00142F39">
        <w:rPr>
          <w:szCs w:val="22"/>
          <w:lang w:val="ru-RU"/>
        </w:rPr>
        <w:t>яет</w:t>
      </w:r>
      <w:r w:rsidR="00E71275" w:rsidRPr="00252B2B">
        <w:rPr>
          <w:szCs w:val="22"/>
          <w:lang w:val="ru-RU"/>
        </w:rPr>
        <w:t xml:space="preserve">, что по </w:t>
      </w:r>
      <w:r w:rsidR="00142F39">
        <w:rPr>
          <w:szCs w:val="22"/>
          <w:lang w:val="ru-RU"/>
        </w:rPr>
        <w:t xml:space="preserve">итогам </w:t>
      </w:r>
      <w:r w:rsidR="00E71275" w:rsidRPr="00252B2B">
        <w:rPr>
          <w:szCs w:val="22"/>
          <w:lang w:val="ru-RU"/>
        </w:rPr>
        <w:t>конкурса мест</w:t>
      </w:r>
      <w:r w:rsidR="00142F39">
        <w:rPr>
          <w:szCs w:val="22"/>
          <w:lang w:val="ru-RU"/>
        </w:rPr>
        <w:t>ом</w:t>
      </w:r>
      <w:r w:rsidR="00E71275" w:rsidRPr="00252B2B">
        <w:rPr>
          <w:szCs w:val="22"/>
          <w:lang w:val="ru-RU"/>
        </w:rPr>
        <w:t xml:space="preserve"> проведения Всемирного мероприятия ITU Telecom</w:t>
      </w:r>
      <w:r w:rsidR="00257335">
        <w:rPr>
          <w:szCs w:val="22"/>
          <w:lang w:val="ru-RU"/>
        </w:rPr>
        <w:noBreakHyphen/>
      </w:r>
      <w:r w:rsidR="00BE44B2">
        <w:rPr>
          <w:szCs w:val="22"/>
          <w:lang w:val="ru-RU"/>
        </w:rPr>
        <w:t>2020</w:t>
      </w:r>
      <w:r w:rsidR="00E71275" w:rsidRPr="00252B2B">
        <w:rPr>
          <w:szCs w:val="22"/>
          <w:lang w:val="ru-RU"/>
        </w:rPr>
        <w:t xml:space="preserve"> выбран Вьетнам; в настоящее время заключается соглашение с принимающей страной</w:t>
      </w:r>
      <w:r w:rsidRPr="00E71275">
        <w:rPr>
          <w:szCs w:val="22"/>
          <w:lang w:val="ru-RU"/>
        </w:rPr>
        <w:t>.</w:t>
      </w:r>
    </w:p>
    <w:p w:rsidR="00DE14EC" w:rsidRPr="00E71275" w:rsidRDefault="00DE14EC" w:rsidP="003608C4">
      <w:pPr>
        <w:snapToGrid w:val="0"/>
        <w:spacing w:after="120"/>
        <w:rPr>
          <w:szCs w:val="22"/>
          <w:lang w:val="ru-RU"/>
        </w:rPr>
      </w:pPr>
      <w:r w:rsidRPr="00E71275">
        <w:rPr>
          <w:szCs w:val="22"/>
          <w:lang w:val="ru-RU"/>
        </w:rPr>
        <w:t>4.2</w:t>
      </w:r>
      <w:r w:rsidRPr="00E71275">
        <w:rPr>
          <w:szCs w:val="22"/>
          <w:lang w:val="ru-RU"/>
        </w:rPr>
        <w:tab/>
      </w:r>
      <w:r w:rsidR="00E71275" w:rsidRPr="00252B2B">
        <w:rPr>
          <w:szCs w:val="22"/>
          <w:lang w:val="ru-RU"/>
        </w:rPr>
        <w:t>Несколько советников выра</w:t>
      </w:r>
      <w:r w:rsidR="00142F39">
        <w:rPr>
          <w:szCs w:val="22"/>
          <w:lang w:val="ru-RU"/>
        </w:rPr>
        <w:t xml:space="preserve">жают </w:t>
      </w:r>
      <w:r w:rsidR="00E71275" w:rsidRPr="00252B2B">
        <w:rPr>
          <w:szCs w:val="22"/>
          <w:lang w:val="ru-RU"/>
        </w:rPr>
        <w:t>поддержку продолжению проведения Всемирных мероприятий ITU</w:t>
      </w:r>
      <w:r w:rsidR="00E71275">
        <w:rPr>
          <w:szCs w:val="22"/>
          <w:lang w:val="ru-RU"/>
        </w:rPr>
        <w:t> </w:t>
      </w:r>
      <w:proofErr w:type="spellStart"/>
      <w:r w:rsidR="00E71275" w:rsidRPr="00252B2B">
        <w:rPr>
          <w:szCs w:val="22"/>
          <w:lang w:val="ru-RU"/>
        </w:rPr>
        <w:t>Telecom</w:t>
      </w:r>
      <w:proofErr w:type="spellEnd"/>
      <w:r w:rsidR="00E71275" w:rsidRPr="00252B2B">
        <w:rPr>
          <w:szCs w:val="22"/>
          <w:lang w:val="ru-RU"/>
        </w:rPr>
        <w:t>, которые обеспечивают важную платформу для обмена информацией и сотрудничества в области новых технологий и услуг. Особенно приветств</w:t>
      </w:r>
      <w:r w:rsidR="00142F39">
        <w:rPr>
          <w:szCs w:val="22"/>
          <w:lang w:val="ru-RU"/>
        </w:rPr>
        <w:t xml:space="preserve">уется </w:t>
      </w:r>
      <w:r w:rsidR="00E71275" w:rsidRPr="00252B2B">
        <w:rPr>
          <w:szCs w:val="22"/>
          <w:lang w:val="ru-RU"/>
        </w:rPr>
        <w:t>участие МСП и</w:t>
      </w:r>
      <w:r w:rsidR="0063001F">
        <w:rPr>
          <w:szCs w:val="22"/>
          <w:lang w:val="ru-RU"/>
        </w:rPr>
        <w:t> </w:t>
      </w:r>
      <w:r w:rsidR="00E71275" w:rsidRPr="00252B2B">
        <w:rPr>
          <w:szCs w:val="22"/>
          <w:lang w:val="ru-RU"/>
        </w:rPr>
        <w:t xml:space="preserve">новаторов. В связи с ростом числа конкурирующих международных мероприятий </w:t>
      </w:r>
      <w:r w:rsidR="00142F39">
        <w:rPr>
          <w:szCs w:val="22"/>
          <w:lang w:val="ru-RU"/>
        </w:rPr>
        <w:t>отрасл</w:t>
      </w:r>
      <w:r w:rsidR="00E71275" w:rsidRPr="00252B2B">
        <w:rPr>
          <w:szCs w:val="22"/>
          <w:lang w:val="ru-RU"/>
        </w:rPr>
        <w:t>и ИКТ и сокращением числа участников каждого из них, особенно из развитых стран, секретариату настоятельно рекоменд</w:t>
      </w:r>
      <w:r w:rsidR="00142F39">
        <w:rPr>
          <w:szCs w:val="22"/>
          <w:lang w:val="ru-RU"/>
        </w:rPr>
        <w:t xml:space="preserve">уется </w:t>
      </w:r>
      <w:r w:rsidR="00E71275" w:rsidRPr="00252B2B">
        <w:rPr>
          <w:szCs w:val="22"/>
          <w:lang w:val="ru-RU"/>
        </w:rPr>
        <w:t xml:space="preserve">призвать </w:t>
      </w:r>
      <w:r w:rsidR="00142F39">
        <w:rPr>
          <w:szCs w:val="22"/>
          <w:lang w:val="ru-RU"/>
        </w:rPr>
        <w:t>Г</w:t>
      </w:r>
      <w:r w:rsidR="00E71275" w:rsidRPr="00252B2B">
        <w:rPr>
          <w:szCs w:val="22"/>
          <w:lang w:val="ru-RU"/>
        </w:rPr>
        <w:t>осударства-</w:t>
      </w:r>
      <w:r w:rsidR="00142F39">
        <w:rPr>
          <w:szCs w:val="22"/>
          <w:lang w:val="ru-RU"/>
        </w:rPr>
        <w:t>Ч</w:t>
      </w:r>
      <w:r w:rsidR="00E71275" w:rsidRPr="00252B2B">
        <w:rPr>
          <w:szCs w:val="22"/>
          <w:lang w:val="ru-RU"/>
        </w:rPr>
        <w:t xml:space="preserve">лены подтвердить свою приверженность, обеспечить сохранение актуальности этих мероприятий и </w:t>
      </w:r>
      <w:r w:rsidR="00142F39">
        <w:rPr>
          <w:szCs w:val="22"/>
          <w:lang w:val="ru-RU"/>
        </w:rPr>
        <w:t xml:space="preserve">рассмотреть </w:t>
      </w:r>
      <w:r w:rsidR="00E71275" w:rsidRPr="00252B2B">
        <w:rPr>
          <w:szCs w:val="22"/>
          <w:lang w:val="ru-RU"/>
        </w:rPr>
        <w:t xml:space="preserve">свой вклад в деятельность Союза. Расширению участия может способствовать планирование </w:t>
      </w:r>
      <w:r w:rsidR="00142F39">
        <w:rPr>
          <w:szCs w:val="22"/>
          <w:lang w:val="ru-RU"/>
        </w:rPr>
        <w:t xml:space="preserve">проведения </w:t>
      </w:r>
      <w:r w:rsidR="00E71275" w:rsidRPr="00252B2B">
        <w:rPr>
          <w:szCs w:val="22"/>
          <w:lang w:val="ru-RU"/>
        </w:rPr>
        <w:t>других мероприятий МСЭ</w:t>
      </w:r>
      <w:r w:rsidR="00142F39">
        <w:rPr>
          <w:szCs w:val="22"/>
          <w:lang w:val="ru-RU"/>
        </w:rPr>
        <w:t xml:space="preserve"> высокого уровня </w:t>
      </w:r>
      <w:r w:rsidR="00E71275" w:rsidRPr="00252B2B">
        <w:rPr>
          <w:szCs w:val="22"/>
          <w:lang w:val="ru-RU"/>
        </w:rPr>
        <w:t>параллельно со Всемирным мероприяти</w:t>
      </w:r>
      <w:r w:rsidR="00BE44B2">
        <w:rPr>
          <w:szCs w:val="22"/>
          <w:lang w:val="ru-RU"/>
        </w:rPr>
        <w:t>ем</w:t>
      </w:r>
      <w:r w:rsidR="00E71275" w:rsidRPr="00252B2B">
        <w:rPr>
          <w:szCs w:val="22"/>
          <w:lang w:val="ru-RU"/>
        </w:rPr>
        <w:t xml:space="preserve"> ITU</w:t>
      </w:r>
      <w:r w:rsidR="00E71275">
        <w:rPr>
          <w:szCs w:val="22"/>
          <w:lang w:val="ru-RU"/>
        </w:rPr>
        <w:t> </w:t>
      </w:r>
      <w:proofErr w:type="spellStart"/>
      <w:r w:rsidR="00E71275" w:rsidRPr="00252B2B">
        <w:rPr>
          <w:szCs w:val="22"/>
          <w:lang w:val="ru-RU"/>
        </w:rPr>
        <w:t>Telecom</w:t>
      </w:r>
      <w:proofErr w:type="spellEnd"/>
      <w:r w:rsidRPr="00E71275">
        <w:rPr>
          <w:szCs w:val="22"/>
          <w:lang w:val="ru-RU"/>
        </w:rPr>
        <w:t>.</w:t>
      </w:r>
    </w:p>
    <w:p w:rsidR="00DE14EC" w:rsidRPr="00E71275" w:rsidRDefault="00DE14EC" w:rsidP="009E4798">
      <w:pPr>
        <w:snapToGrid w:val="0"/>
        <w:spacing w:after="120"/>
        <w:rPr>
          <w:szCs w:val="22"/>
          <w:lang w:val="ru-RU"/>
        </w:rPr>
      </w:pPr>
      <w:r w:rsidRPr="00E71275">
        <w:rPr>
          <w:szCs w:val="22"/>
          <w:lang w:val="ru-RU"/>
        </w:rPr>
        <w:t>4.3</w:t>
      </w:r>
      <w:r w:rsidRPr="00E71275">
        <w:rPr>
          <w:szCs w:val="22"/>
          <w:lang w:val="ru-RU"/>
        </w:rPr>
        <w:tab/>
      </w:r>
      <w:r w:rsidR="00E71275" w:rsidRPr="00252B2B">
        <w:rPr>
          <w:szCs w:val="22"/>
          <w:lang w:val="ru-RU"/>
        </w:rPr>
        <w:t xml:space="preserve">Советник </w:t>
      </w:r>
      <w:r w:rsidR="00257335">
        <w:rPr>
          <w:szCs w:val="22"/>
          <w:lang w:val="ru-RU"/>
        </w:rPr>
        <w:t>от</w:t>
      </w:r>
      <w:r w:rsidR="00E71275" w:rsidRPr="00252B2B">
        <w:rPr>
          <w:szCs w:val="22"/>
          <w:lang w:val="ru-RU"/>
        </w:rPr>
        <w:t xml:space="preserve"> Венгрии пригла</w:t>
      </w:r>
      <w:r w:rsidR="00142F39">
        <w:rPr>
          <w:szCs w:val="22"/>
          <w:lang w:val="ru-RU"/>
        </w:rPr>
        <w:t xml:space="preserve">шает принять </w:t>
      </w:r>
      <w:r w:rsidR="00E71275" w:rsidRPr="00252B2B">
        <w:rPr>
          <w:szCs w:val="22"/>
          <w:lang w:val="ru-RU"/>
        </w:rPr>
        <w:t>широко</w:t>
      </w:r>
      <w:r w:rsidR="00142F39">
        <w:rPr>
          <w:szCs w:val="22"/>
          <w:lang w:val="ru-RU"/>
        </w:rPr>
        <w:t>е</w:t>
      </w:r>
      <w:r w:rsidR="00E71275" w:rsidRPr="00252B2B">
        <w:rPr>
          <w:szCs w:val="22"/>
          <w:lang w:val="ru-RU"/>
        </w:rPr>
        <w:t xml:space="preserve"> участи</w:t>
      </w:r>
      <w:r w:rsidR="00142F39">
        <w:rPr>
          <w:szCs w:val="22"/>
          <w:lang w:val="ru-RU"/>
        </w:rPr>
        <w:t>е</w:t>
      </w:r>
      <w:r w:rsidR="00E71275" w:rsidRPr="00252B2B">
        <w:rPr>
          <w:szCs w:val="22"/>
          <w:lang w:val="ru-RU"/>
        </w:rPr>
        <w:t xml:space="preserve"> в мероприятии 2019</w:t>
      </w:r>
      <w:r w:rsidR="00E71275">
        <w:rPr>
          <w:szCs w:val="22"/>
          <w:lang w:val="ru-RU"/>
        </w:rPr>
        <w:t> </w:t>
      </w:r>
      <w:r w:rsidR="009E4798">
        <w:rPr>
          <w:szCs w:val="22"/>
          <w:lang w:val="ru-RU"/>
        </w:rPr>
        <w:t>года</w:t>
      </w:r>
      <w:r w:rsidRPr="00E71275">
        <w:rPr>
          <w:szCs w:val="22"/>
          <w:lang w:val="ru-RU"/>
        </w:rPr>
        <w:t>.</w:t>
      </w:r>
    </w:p>
    <w:p w:rsidR="00DE14EC" w:rsidRPr="00E71275" w:rsidRDefault="00DE14EC" w:rsidP="003608C4">
      <w:pPr>
        <w:snapToGrid w:val="0"/>
        <w:spacing w:after="120"/>
        <w:rPr>
          <w:szCs w:val="22"/>
          <w:lang w:val="ru-RU"/>
        </w:rPr>
      </w:pPr>
      <w:r w:rsidRPr="00E71275">
        <w:rPr>
          <w:szCs w:val="22"/>
          <w:lang w:val="ru-RU"/>
        </w:rPr>
        <w:t>4.4</w:t>
      </w:r>
      <w:r w:rsidRPr="00E71275">
        <w:rPr>
          <w:szCs w:val="22"/>
          <w:lang w:val="ru-RU"/>
        </w:rPr>
        <w:tab/>
      </w:r>
      <w:r w:rsidR="00E71275" w:rsidRPr="00252B2B">
        <w:rPr>
          <w:szCs w:val="22"/>
          <w:lang w:val="ru-RU"/>
        </w:rPr>
        <w:t xml:space="preserve">Советник </w:t>
      </w:r>
      <w:r w:rsidR="00257335">
        <w:rPr>
          <w:szCs w:val="22"/>
          <w:lang w:val="ru-RU"/>
        </w:rPr>
        <w:t>от</w:t>
      </w:r>
      <w:r w:rsidR="00E71275" w:rsidRPr="00252B2B">
        <w:rPr>
          <w:szCs w:val="22"/>
          <w:lang w:val="ru-RU"/>
        </w:rPr>
        <w:t xml:space="preserve"> Нигерии </w:t>
      </w:r>
      <w:r w:rsidR="00142F39">
        <w:rPr>
          <w:szCs w:val="22"/>
          <w:lang w:val="ru-RU"/>
        </w:rPr>
        <w:t>за</w:t>
      </w:r>
      <w:r w:rsidR="00E71275" w:rsidRPr="00252B2B">
        <w:rPr>
          <w:szCs w:val="22"/>
          <w:lang w:val="ru-RU"/>
        </w:rPr>
        <w:t>пр</w:t>
      </w:r>
      <w:r w:rsidR="00142F39">
        <w:rPr>
          <w:szCs w:val="22"/>
          <w:lang w:val="ru-RU"/>
        </w:rPr>
        <w:t>ашивает</w:t>
      </w:r>
      <w:r w:rsidR="00E71275" w:rsidRPr="00252B2B">
        <w:rPr>
          <w:szCs w:val="22"/>
          <w:lang w:val="ru-RU"/>
        </w:rPr>
        <w:t xml:space="preserve"> гарантии того, что участникам из его страны будут выданы визы для участия в мероприятии в Будапеште</w:t>
      </w:r>
      <w:r w:rsidRPr="00E71275">
        <w:rPr>
          <w:szCs w:val="22"/>
          <w:lang w:val="ru-RU"/>
        </w:rPr>
        <w:t>.</w:t>
      </w:r>
    </w:p>
    <w:p w:rsidR="00DE14EC" w:rsidRPr="00E71275" w:rsidRDefault="00DE14EC" w:rsidP="003608C4">
      <w:pPr>
        <w:snapToGrid w:val="0"/>
        <w:spacing w:after="120"/>
        <w:rPr>
          <w:szCs w:val="22"/>
          <w:lang w:val="ru-RU"/>
        </w:rPr>
      </w:pPr>
      <w:r w:rsidRPr="00E71275">
        <w:rPr>
          <w:szCs w:val="22"/>
          <w:lang w:val="ru-RU"/>
        </w:rPr>
        <w:t>4.5</w:t>
      </w:r>
      <w:r w:rsidRPr="00E71275">
        <w:rPr>
          <w:szCs w:val="22"/>
          <w:lang w:val="ru-RU"/>
        </w:rPr>
        <w:tab/>
      </w:r>
      <w:r w:rsidR="00E71275" w:rsidRPr="00252B2B">
        <w:rPr>
          <w:szCs w:val="22"/>
          <w:lang w:val="ru-RU"/>
        </w:rPr>
        <w:t xml:space="preserve">Наблюдатель </w:t>
      </w:r>
      <w:r w:rsidR="00257335">
        <w:rPr>
          <w:szCs w:val="22"/>
          <w:lang w:val="ru-RU"/>
        </w:rPr>
        <w:t>от</w:t>
      </w:r>
      <w:r w:rsidR="00E71275" w:rsidRPr="00252B2B">
        <w:rPr>
          <w:szCs w:val="22"/>
          <w:lang w:val="ru-RU"/>
        </w:rPr>
        <w:t xml:space="preserve"> Вьетнама заявл</w:t>
      </w:r>
      <w:r w:rsidR="00142F39">
        <w:rPr>
          <w:szCs w:val="22"/>
          <w:lang w:val="ru-RU"/>
        </w:rPr>
        <w:t>яет</w:t>
      </w:r>
      <w:r w:rsidR="00E71275" w:rsidRPr="00252B2B">
        <w:rPr>
          <w:szCs w:val="22"/>
          <w:lang w:val="ru-RU"/>
        </w:rPr>
        <w:t xml:space="preserve">, что Министерство информации и связи планирует провести мероприятие </w:t>
      </w:r>
      <w:r w:rsidR="00142F39">
        <w:rPr>
          <w:szCs w:val="22"/>
          <w:lang w:val="en-US"/>
        </w:rPr>
        <w:t>ITU</w:t>
      </w:r>
      <w:r w:rsidR="00142F39" w:rsidRPr="00142F39">
        <w:rPr>
          <w:szCs w:val="22"/>
          <w:lang w:val="ru-RU"/>
        </w:rPr>
        <w:t xml:space="preserve"> </w:t>
      </w:r>
      <w:r w:rsidR="00142F39">
        <w:rPr>
          <w:szCs w:val="22"/>
          <w:lang w:val="en-US"/>
        </w:rPr>
        <w:t>Telecom</w:t>
      </w:r>
      <w:r w:rsidR="00142F39" w:rsidRPr="00142F39">
        <w:rPr>
          <w:szCs w:val="22"/>
          <w:lang w:val="ru-RU"/>
        </w:rPr>
        <w:t xml:space="preserve"> </w:t>
      </w:r>
      <w:r w:rsidR="00E71275" w:rsidRPr="00252B2B">
        <w:rPr>
          <w:szCs w:val="22"/>
          <w:lang w:val="ru-RU"/>
        </w:rPr>
        <w:t>в сентябре 2020</w:t>
      </w:r>
      <w:r w:rsidR="00E71275">
        <w:rPr>
          <w:szCs w:val="22"/>
          <w:lang w:val="ru-RU"/>
        </w:rPr>
        <w:t> </w:t>
      </w:r>
      <w:r w:rsidR="00E71275" w:rsidRPr="00252B2B">
        <w:rPr>
          <w:szCs w:val="22"/>
          <w:lang w:val="ru-RU"/>
        </w:rPr>
        <w:t>года в Ханое и с нетерпением ожидает встречи со</w:t>
      </w:r>
      <w:r w:rsidR="0063001F">
        <w:rPr>
          <w:szCs w:val="22"/>
          <w:lang w:val="ru-RU"/>
        </w:rPr>
        <w:t> </w:t>
      </w:r>
      <w:r w:rsidR="00E71275" w:rsidRPr="00252B2B">
        <w:rPr>
          <w:szCs w:val="22"/>
          <w:lang w:val="ru-RU"/>
        </w:rPr>
        <w:t>многими участниками</w:t>
      </w:r>
      <w:r w:rsidRPr="00E71275">
        <w:rPr>
          <w:szCs w:val="22"/>
          <w:lang w:val="ru-RU"/>
        </w:rPr>
        <w:t>.</w:t>
      </w:r>
    </w:p>
    <w:p w:rsidR="00DE14EC" w:rsidRPr="008A33AD" w:rsidRDefault="00DE14EC" w:rsidP="003608C4">
      <w:pPr>
        <w:snapToGrid w:val="0"/>
        <w:spacing w:after="120"/>
        <w:rPr>
          <w:szCs w:val="22"/>
          <w:lang w:val="ru-RU"/>
        </w:rPr>
      </w:pPr>
      <w:r w:rsidRPr="008A33AD">
        <w:rPr>
          <w:szCs w:val="22"/>
          <w:lang w:val="ru-RU"/>
        </w:rPr>
        <w:t>4.6</w:t>
      </w:r>
      <w:r w:rsidRPr="008A33AD">
        <w:rPr>
          <w:szCs w:val="22"/>
          <w:lang w:val="ru-RU"/>
        </w:rPr>
        <w:tab/>
      </w:r>
      <w:r w:rsidR="008A33AD" w:rsidRPr="00252B2B">
        <w:rPr>
          <w:szCs w:val="22"/>
          <w:lang w:val="ru-RU"/>
        </w:rPr>
        <w:t xml:space="preserve">Один из советников </w:t>
      </w:r>
      <w:r w:rsidR="00142F39">
        <w:rPr>
          <w:szCs w:val="22"/>
          <w:lang w:val="ru-RU"/>
        </w:rPr>
        <w:t>интересуется</w:t>
      </w:r>
      <w:r w:rsidR="008A33AD" w:rsidRPr="00252B2B">
        <w:rPr>
          <w:szCs w:val="22"/>
          <w:lang w:val="ru-RU"/>
        </w:rPr>
        <w:t xml:space="preserve">, </w:t>
      </w:r>
      <w:r w:rsidR="00142F39">
        <w:rPr>
          <w:szCs w:val="22"/>
          <w:lang w:val="ru-RU"/>
        </w:rPr>
        <w:t>привлечены ли уже советники по вопросам управления</w:t>
      </w:r>
      <w:r w:rsidR="003432B2" w:rsidRPr="003432B2">
        <w:rPr>
          <w:szCs w:val="22"/>
          <w:lang w:val="ru-RU"/>
        </w:rPr>
        <w:t xml:space="preserve">, </w:t>
      </w:r>
      <w:r w:rsidR="003432B2">
        <w:rPr>
          <w:szCs w:val="22"/>
          <w:lang w:val="ru-RU"/>
        </w:rPr>
        <w:t>которых</w:t>
      </w:r>
      <w:r w:rsidR="003432B2" w:rsidRPr="003432B2">
        <w:rPr>
          <w:szCs w:val="22"/>
          <w:lang w:val="ru-RU"/>
        </w:rPr>
        <w:t xml:space="preserve"> </w:t>
      </w:r>
      <w:r w:rsidR="003432B2">
        <w:rPr>
          <w:szCs w:val="22"/>
          <w:lang w:val="ru-RU"/>
        </w:rPr>
        <w:t xml:space="preserve">необходимо было нанять для проведения стратегической и финансовой оценки Всемирных мероприятий </w:t>
      </w:r>
      <w:r w:rsidR="003432B2" w:rsidRPr="00252B2B">
        <w:rPr>
          <w:szCs w:val="22"/>
          <w:lang w:val="ru-RU"/>
        </w:rPr>
        <w:t xml:space="preserve">ITU </w:t>
      </w:r>
      <w:proofErr w:type="spellStart"/>
      <w:r w:rsidR="003432B2" w:rsidRPr="00252B2B">
        <w:rPr>
          <w:szCs w:val="22"/>
          <w:lang w:val="ru-RU"/>
        </w:rPr>
        <w:t>Telecom</w:t>
      </w:r>
      <w:proofErr w:type="spellEnd"/>
      <w:r w:rsidR="003432B2">
        <w:rPr>
          <w:szCs w:val="22"/>
          <w:lang w:val="ru-RU"/>
        </w:rPr>
        <w:t>,</w:t>
      </w:r>
      <w:r w:rsidR="003432B2" w:rsidRPr="00252B2B">
        <w:rPr>
          <w:szCs w:val="22"/>
          <w:lang w:val="ru-RU"/>
        </w:rPr>
        <w:t xml:space="preserve"> </w:t>
      </w:r>
      <w:r w:rsidR="008A33AD" w:rsidRPr="00252B2B">
        <w:rPr>
          <w:szCs w:val="22"/>
          <w:lang w:val="ru-RU"/>
        </w:rPr>
        <w:t xml:space="preserve">и если да, то не </w:t>
      </w:r>
      <w:r w:rsidR="00040D55">
        <w:rPr>
          <w:szCs w:val="22"/>
          <w:lang w:val="ru-RU"/>
        </w:rPr>
        <w:t xml:space="preserve">опережает </w:t>
      </w:r>
      <w:r w:rsidR="008A33AD" w:rsidRPr="00252B2B">
        <w:rPr>
          <w:szCs w:val="22"/>
          <w:lang w:val="ru-RU"/>
        </w:rPr>
        <w:t>ли факт</w:t>
      </w:r>
      <w:r w:rsidR="00040D55">
        <w:rPr>
          <w:szCs w:val="22"/>
          <w:lang w:val="ru-RU"/>
        </w:rPr>
        <w:t xml:space="preserve"> наличия планов </w:t>
      </w:r>
      <w:r w:rsidR="008A33AD" w:rsidRPr="00252B2B">
        <w:rPr>
          <w:szCs w:val="22"/>
          <w:lang w:val="ru-RU"/>
        </w:rPr>
        <w:t xml:space="preserve">проведения Всемирных мероприятий ITU </w:t>
      </w:r>
      <w:proofErr w:type="spellStart"/>
      <w:r w:rsidR="008A33AD" w:rsidRPr="00252B2B">
        <w:rPr>
          <w:szCs w:val="22"/>
          <w:lang w:val="ru-RU"/>
        </w:rPr>
        <w:t>Telecom</w:t>
      </w:r>
      <w:proofErr w:type="spellEnd"/>
      <w:r w:rsidR="008A33AD" w:rsidRPr="00252B2B">
        <w:rPr>
          <w:szCs w:val="22"/>
          <w:lang w:val="ru-RU"/>
        </w:rPr>
        <w:t xml:space="preserve"> в 2019 и 2020</w:t>
      </w:r>
      <w:r w:rsidR="008A33AD">
        <w:rPr>
          <w:szCs w:val="22"/>
          <w:lang w:val="ru-RU"/>
        </w:rPr>
        <w:t> </w:t>
      </w:r>
      <w:r w:rsidR="008A33AD" w:rsidRPr="00252B2B">
        <w:rPr>
          <w:szCs w:val="22"/>
          <w:lang w:val="ru-RU"/>
        </w:rPr>
        <w:t>годах итог</w:t>
      </w:r>
      <w:r w:rsidR="00040D55">
        <w:rPr>
          <w:szCs w:val="22"/>
          <w:lang w:val="ru-RU"/>
        </w:rPr>
        <w:t>и</w:t>
      </w:r>
      <w:r w:rsidR="008A33AD" w:rsidRPr="00252B2B">
        <w:rPr>
          <w:szCs w:val="22"/>
          <w:lang w:val="ru-RU"/>
        </w:rPr>
        <w:t xml:space="preserve"> работы этих консультантов. Руководитель </w:t>
      </w:r>
      <w:r w:rsidR="00D03442">
        <w:rPr>
          <w:szCs w:val="22"/>
          <w:lang w:val="ru-RU"/>
        </w:rPr>
        <w:t>Д</w:t>
      </w:r>
      <w:r w:rsidR="008A33AD" w:rsidRPr="00252B2B">
        <w:rPr>
          <w:szCs w:val="22"/>
          <w:lang w:val="ru-RU"/>
        </w:rPr>
        <w:t xml:space="preserve">епартамента конференций и публикаций </w:t>
      </w:r>
      <w:r w:rsidR="00040D55">
        <w:rPr>
          <w:szCs w:val="22"/>
          <w:lang w:val="ru-RU"/>
        </w:rPr>
        <w:t xml:space="preserve">в </w:t>
      </w:r>
      <w:r w:rsidR="008A33AD" w:rsidRPr="00252B2B">
        <w:rPr>
          <w:szCs w:val="22"/>
          <w:lang w:val="ru-RU"/>
        </w:rPr>
        <w:t>ответ</w:t>
      </w:r>
      <w:r w:rsidR="00040D55">
        <w:rPr>
          <w:szCs w:val="22"/>
          <w:lang w:val="ru-RU"/>
        </w:rPr>
        <w:t xml:space="preserve"> на это говорит</w:t>
      </w:r>
      <w:r w:rsidR="008A33AD" w:rsidRPr="00252B2B">
        <w:rPr>
          <w:szCs w:val="22"/>
          <w:lang w:val="ru-RU"/>
        </w:rPr>
        <w:t xml:space="preserve">, что консультанты наняты в соответствии с контрактом и </w:t>
      </w:r>
      <w:r w:rsidR="00040D55">
        <w:rPr>
          <w:szCs w:val="22"/>
          <w:lang w:val="ru-RU"/>
        </w:rPr>
        <w:t xml:space="preserve">что </w:t>
      </w:r>
      <w:r w:rsidR="008A33AD" w:rsidRPr="00252B2B">
        <w:rPr>
          <w:szCs w:val="22"/>
          <w:lang w:val="ru-RU"/>
        </w:rPr>
        <w:t>следует надеяться, что все заинтересованные стороны будут в полной мере сотрудничать</w:t>
      </w:r>
      <w:r w:rsidR="00040D55">
        <w:rPr>
          <w:szCs w:val="22"/>
          <w:lang w:val="ru-RU"/>
        </w:rPr>
        <w:t xml:space="preserve"> с ними</w:t>
      </w:r>
      <w:r w:rsidR="008A33AD" w:rsidRPr="00252B2B">
        <w:rPr>
          <w:szCs w:val="22"/>
          <w:lang w:val="ru-RU"/>
        </w:rPr>
        <w:t xml:space="preserve">, с тем чтобы </w:t>
      </w:r>
      <w:r w:rsidR="00040D55">
        <w:rPr>
          <w:szCs w:val="22"/>
          <w:lang w:val="ru-RU"/>
        </w:rPr>
        <w:t xml:space="preserve">представить </w:t>
      </w:r>
      <w:r w:rsidR="008A33AD" w:rsidRPr="00252B2B">
        <w:rPr>
          <w:szCs w:val="22"/>
          <w:lang w:val="ru-RU"/>
        </w:rPr>
        <w:t>Совету</w:t>
      </w:r>
      <w:r w:rsidR="00D03442">
        <w:rPr>
          <w:szCs w:val="22"/>
          <w:lang w:val="ru-RU"/>
        </w:rPr>
        <w:t xml:space="preserve"> 20</w:t>
      </w:r>
      <w:r w:rsidR="008A33AD" w:rsidRPr="00252B2B">
        <w:rPr>
          <w:szCs w:val="22"/>
          <w:lang w:val="ru-RU"/>
        </w:rPr>
        <w:t>20</w:t>
      </w:r>
      <w:r w:rsidR="00D03442">
        <w:rPr>
          <w:szCs w:val="22"/>
          <w:lang w:val="ru-RU"/>
        </w:rPr>
        <w:t> года</w:t>
      </w:r>
      <w:r w:rsidR="008A33AD" w:rsidRPr="00252B2B">
        <w:rPr>
          <w:szCs w:val="22"/>
          <w:lang w:val="ru-RU"/>
        </w:rPr>
        <w:t xml:space="preserve"> всеобъемлющий отчет</w:t>
      </w:r>
      <w:r w:rsidRPr="008A33AD">
        <w:rPr>
          <w:szCs w:val="22"/>
          <w:lang w:val="ru-RU"/>
        </w:rPr>
        <w:t>.</w:t>
      </w:r>
    </w:p>
    <w:p w:rsidR="00DE14EC" w:rsidRPr="008A33AD" w:rsidRDefault="00DE14EC" w:rsidP="003608C4">
      <w:pPr>
        <w:snapToGrid w:val="0"/>
        <w:spacing w:after="120"/>
        <w:rPr>
          <w:szCs w:val="22"/>
          <w:lang w:val="ru-RU"/>
        </w:rPr>
      </w:pPr>
      <w:r w:rsidRPr="008A33AD">
        <w:rPr>
          <w:szCs w:val="22"/>
          <w:lang w:val="ru-RU"/>
        </w:rPr>
        <w:t>4.7</w:t>
      </w:r>
      <w:r w:rsidRPr="008A33AD">
        <w:rPr>
          <w:szCs w:val="22"/>
          <w:lang w:val="ru-RU"/>
        </w:rPr>
        <w:tab/>
      </w:r>
      <w:r w:rsidR="008A33AD" w:rsidRPr="00252B2B">
        <w:rPr>
          <w:szCs w:val="22"/>
          <w:lang w:val="ru-RU"/>
        </w:rPr>
        <w:t>Генеральный секретарь, напом</w:t>
      </w:r>
      <w:r w:rsidR="00BE44B2">
        <w:rPr>
          <w:szCs w:val="22"/>
          <w:lang w:val="ru-RU"/>
        </w:rPr>
        <w:t>иная</w:t>
      </w:r>
      <w:r w:rsidR="008A33AD" w:rsidRPr="00252B2B">
        <w:rPr>
          <w:szCs w:val="22"/>
          <w:lang w:val="ru-RU"/>
        </w:rPr>
        <w:t xml:space="preserve"> об усилиях по реформированию Всемирных мероприятий ITU</w:t>
      </w:r>
      <w:r w:rsidR="008A33AD">
        <w:rPr>
          <w:szCs w:val="22"/>
          <w:lang w:val="ru-RU"/>
        </w:rPr>
        <w:t> </w:t>
      </w:r>
      <w:proofErr w:type="spellStart"/>
      <w:r w:rsidR="008A33AD" w:rsidRPr="00252B2B">
        <w:rPr>
          <w:szCs w:val="22"/>
          <w:lang w:val="ru-RU"/>
        </w:rPr>
        <w:t>Telecom</w:t>
      </w:r>
      <w:proofErr w:type="spellEnd"/>
      <w:r w:rsidR="008A33AD" w:rsidRPr="00252B2B">
        <w:rPr>
          <w:szCs w:val="22"/>
          <w:lang w:val="ru-RU"/>
        </w:rPr>
        <w:t xml:space="preserve"> и признав</w:t>
      </w:r>
      <w:r w:rsidR="00BE44B2">
        <w:rPr>
          <w:szCs w:val="22"/>
          <w:lang w:val="ru-RU"/>
        </w:rPr>
        <w:t>ая</w:t>
      </w:r>
      <w:r w:rsidR="008A33AD" w:rsidRPr="00252B2B">
        <w:rPr>
          <w:szCs w:val="22"/>
          <w:lang w:val="ru-RU"/>
        </w:rPr>
        <w:t xml:space="preserve"> необходимость повышения отдачи от этих мероприятий, выра</w:t>
      </w:r>
      <w:r w:rsidR="00040D55">
        <w:rPr>
          <w:szCs w:val="22"/>
          <w:lang w:val="ru-RU"/>
        </w:rPr>
        <w:t>жает</w:t>
      </w:r>
      <w:r w:rsidR="008A33AD" w:rsidRPr="00252B2B">
        <w:rPr>
          <w:szCs w:val="22"/>
          <w:lang w:val="ru-RU"/>
        </w:rPr>
        <w:t xml:space="preserve"> признательность за оказанную поддержку и приветств</w:t>
      </w:r>
      <w:r w:rsidR="00040D55">
        <w:rPr>
          <w:szCs w:val="22"/>
          <w:lang w:val="ru-RU"/>
        </w:rPr>
        <w:t xml:space="preserve">ует </w:t>
      </w:r>
      <w:r w:rsidR="008A33AD" w:rsidRPr="00252B2B">
        <w:rPr>
          <w:szCs w:val="22"/>
          <w:lang w:val="ru-RU"/>
        </w:rPr>
        <w:t>предложение Вьетнама, который стал одной из движущих сил развития ИКТ. Мероприятие 2020</w:t>
      </w:r>
      <w:r w:rsidR="008A33AD">
        <w:rPr>
          <w:szCs w:val="22"/>
          <w:lang w:val="ru-RU"/>
        </w:rPr>
        <w:t> </w:t>
      </w:r>
      <w:r w:rsidR="008A33AD" w:rsidRPr="00252B2B">
        <w:rPr>
          <w:szCs w:val="22"/>
          <w:lang w:val="ru-RU"/>
        </w:rPr>
        <w:t xml:space="preserve">года предоставит возможность сосредоточиться на развивающихся рынках. </w:t>
      </w:r>
      <w:r w:rsidR="00040D55">
        <w:rPr>
          <w:szCs w:val="22"/>
          <w:lang w:val="ru-RU"/>
        </w:rPr>
        <w:t>С</w:t>
      </w:r>
      <w:r w:rsidR="008A33AD" w:rsidRPr="00252B2B">
        <w:rPr>
          <w:szCs w:val="22"/>
          <w:lang w:val="ru-RU"/>
        </w:rPr>
        <w:t xml:space="preserve">екретариат будет работать с правительством страны, </w:t>
      </w:r>
      <w:r w:rsidR="00040D55" w:rsidRPr="00252B2B">
        <w:rPr>
          <w:szCs w:val="22"/>
          <w:lang w:val="ru-RU"/>
        </w:rPr>
        <w:t xml:space="preserve">принимающей </w:t>
      </w:r>
      <w:r w:rsidR="00040D55">
        <w:rPr>
          <w:szCs w:val="22"/>
          <w:lang w:val="ru-RU"/>
        </w:rPr>
        <w:t xml:space="preserve">мероприятие 2019 года, </w:t>
      </w:r>
      <w:r w:rsidR="008A33AD" w:rsidRPr="00252B2B">
        <w:rPr>
          <w:szCs w:val="22"/>
          <w:lang w:val="ru-RU"/>
        </w:rPr>
        <w:t>чтобы обеспечить получение виз потенциальными участниками</w:t>
      </w:r>
      <w:r w:rsidRPr="008A33AD">
        <w:rPr>
          <w:szCs w:val="22"/>
          <w:lang w:val="ru-RU"/>
        </w:rPr>
        <w:t xml:space="preserve">. </w:t>
      </w:r>
    </w:p>
    <w:p w:rsidR="00DE14EC" w:rsidRPr="008A33AD" w:rsidRDefault="00DE14EC" w:rsidP="003608C4">
      <w:pPr>
        <w:snapToGrid w:val="0"/>
        <w:spacing w:after="120"/>
        <w:rPr>
          <w:szCs w:val="22"/>
          <w:lang w:val="ru-RU"/>
        </w:rPr>
      </w:pPr>
      <w:r w:rsidRPr="008A33AD">
        <w:rPr>
          <w:szCs w:val="22"/>
          <w:lang w:val="ru-RU"/>
        </w:rPr>
        <w:t>4.8</w:t>
      </w:r>
      <w:r w:rsidRPr="008A33AD">
        <w:rPr>
          <w:szCs w:val="22"/>
          <w:lang w:val="ru-RU"/>
        </w:rPr>
        <w:tab/>
      </w:r>
      <w:r w:rsidR="008A33AD" w:rsidRPr="00252B2B">
        <w:rPr>
          <w:szCs w:val="22"/>
          <w:lang w:val="ru-RU"/>
        </w:rPr>
        <w:t xml:space="preserve">Совет </w:t>
      </w:r>
      <w:r w:rsidR="008A33AD" w:rsidRPr="00252B2B">
        <w:rPr>
          <w:b/>
          <w:szCs w:val="22"/>
          <w:lang w:val="ru-RU"/>
        </w:rPr>
        <w:t>прин</w:t>
      </w:r>
      <w:r w:rsidR="00040D55">
        <w:rPr>
          <w:b/>
          <w:szCs w:val="22"/>
          <w:lang w:val="ru-RU"/>
        </w:rPr>
        <w:t xml:space="preserve">имает </w:t>
      </w:r>
      <w:r w:rsidR="008A33AD" w:rsidRPr="00252B2B">
        <w:rPr>
          <w:b/>
          <w:szCs w:val="22"/>
          <w:lang w:val="ru-RU"/>
        </w:rPr>
        <w:t>к сведению</w:t>
      </w:r>
      <w:r w:rsidR="008A33AD" w:rsidRPr="00252B2B">
        <w:rPr>
          <w:szCs w:val="22"/>
          <w:lang w:val="ru-RU"/>
        </w:rPr>
        <w:t xml:space="preserve"> отчет, изложенный в Документе C19/19, выра</w:t>
      </w:r>
      <w:r w:rsidR="00BE44B2">
        <w:rPr>
          <w:szCs w:val="22"/>
          <w:lang w:val="ru-RU"/>
        </w:rPr>
        <w:t>жая</w:t>
      </w:r>
      <w:r w:rsidR="008A33AD" w:rsidRPr="00252B2B">
        <w:rPr>
          <w:szCs w:val="22"/>
          <w:lang w:val="ru-RU"/>
        </w:rPr>
        <w:t xml:space="preserve"> признательность Ю</w:t>
      </w:r>
      <w:r w:rsidR="00040D55">
        <w:rPr>
          <w:szCs w:val="22"/>
          <w:lang w:val="ru-RU"/>
        </w:rPr>
        <w:t>жно-</w:t>
      </w:r>
      <w:r w:rsidR="008A33AD" w:rsidRPr="00252B2B">
        <w:rPr>
          <w:szCs w:val="22"/>
          <w:lang w:val="ru-RU"/>
        </w:rPr>
        <w:t>А</w:t>
      </w:r>
      <w:r w:rsidR="00040D55">
        <w:rPr>
          <w:szCs w:val="22"/>
          <w:lang w:val="ru-RU"/>
        </w:rPr>
        <w:t xml:space="preserve">фриканской </w:t>
      </w:r>
      <w:r w:rsidR="008A33AD" w:rsidRPr="00252B2B">
        <w:rPr>
          <w:szCs w:val="22"/>
          <w:lang w:val="ru-RU"/>
        </w:rPr>
        <w:t>Р</w:t>
      </w:r>
      <w:r w:rsidR="00040D55">
        <w:rPr>
          <w:szCs w:val="22"/>
          <w:lang w:val="ru-RU"/>
        </w:rPr>
        <w:t>еспублике</w:t>
      </w:r>
      <w:r w:rsidR="008A33AD" w:rsidRPr="00252B2B">
        <w:rPr>
          <w:szCs w:val="22"/>
          <w:lang w:val="ru-RU"/>
        </w:rPr>
        <w:t xml:space="preserve"> за организацию мероприятия в 2018</w:t>
      </w:r>
      <w:r w:rsidR="008A33AD">
        <w:rPr>
          <w:szCs w:val="22"/>
          <w:lang w:val="ru-RU"/>
        </w:rPr>
        <w:t> </w:t>
      </w:r>
      <w:r w:rsidR="008A33AD" w:rsidRPr="00252B2B">
        <w:rPr>
          <w:szCs w:val="22"/>
          <w:lang w:val="ru-RU"/>
        </w:rPr>
        <w:t>году с акцентом на МСП и подчерк</w:t>
      </w:r>
      <w:r w:rsidR="00BE44B2">
        <w:rPr>
          <w:szCs w:val="22"/>
          <w:lang w:val="ru-RU"/>
        </w:rPr>
        <w:t>ивая</w:t>
      </w:r>
      <w:r w:rsidR="008A33AD" w:rsidRPr="00252B2B">
        <w:rPr>
          <w:szCs w:val="22"/>
          <w:lang w:val="ru-RU"/>
        </w:rPr>
        <w:t>, что он с нетерпением ожидает следующего мероприятия, которое про</w:t>
      </w:r>
      <w:r w:rsidR="00040D55">
        <w:rPr>
          <w:szCs w:val="22"/>
          <w:lang w:val="ru-RU"/>
        </w:rPr>
        <w:t xml:space="preserve">йдет </w:t>
      </w:r>
      <w:r w:rsidR="008A33AD" w:rsidRPr="00252B2B">
        <w:rPr>
          <w:szCs w:val="22"/>
          <w:lang w:val="ru-RU"/>
        </w:rPr>
        <w:t>в Венгрии с 9 по 12</w:t>
      </w:r>
      <w:r w:rsidR="008A33AD">
        <w:rPr>
          <w:szCs w:val="22"/>
          <w:lang w:val="ru-RU"/>
        </w:rPr>
        <w:t> </w:t>
      </w:r>
      <w:r w:rsidR="008A33AD" w:rsidRPr="00252B2B">
        <w:rPr>
          <w:szCs w:val="22"/>
          <w:lang w:val="ru-RU"/>
        </w:rPr>
        <w:t>сентября 2019</w:t>
      </w:r>
      <w:r w:rsidR="008A33AD">
        <w:rPr>
          <w:szCs w:val="22"/>
          <w:lang w:val="ru-RU"/>
        </w:rPr>
        <w:t> </w:t>
      </w:r>
      <w:r w:rsidR="008A33AD" w:rsidRPr="00252B2B">
        <w:rPr>
          <w:szCs w:val="22"/>
          <w:lang w:val="ru-RU"/>
        </w:rPr>
        <w:t xml:space="preserve">года. </w:t>
      </w:r>
      <w:r w:rsidR="00BE44B2">
        <w:rPr>
          <w:szCs w:val="22"/>
          <w:lang w:val="ru-RU"/>
        </w:rPr>
        <w:t>Совет</w:t>
      </w:r>
      <w:r w:rsidR="008A33AD" w:rsidRPr="00252B2B">
        <w:rPr>
          <w:bCs/>
          <w:szCs w:val="22"/>
          <w:lang w:val="ru-RU"/>
        </w:rPr>
        <w:t xml:space="preserve"> также с удовлетворением </w:t>
      </w:r>
      <w:r w:rsidR="008A33AD" w:rsidRPr="00252B2B">
        <w:rPr>
          <w:b/>
          <w:bCs/>
          <w:szCs w:val="22"/>
          <w:lang w:val="ru-RU"/>
        </w:rPr>
        <w:t>прин</w:t>
      </w:r>
      <w:r w:rsidR="00040D55">
        <w:rPr>
          <w:b/>
          <w:bCs/>
          <w:szCs w:val="22"/>
          <w:lang w:val="ru-RU"/>
        </w:rPr>
        <w:t>имает</w:t>
      </w:r>
      <w:r w:rsidR="008A33AD" w:rsidRPr="00252B2B">
        <w:rPr>
          <w:b/>
          <w:bCs/>
          <w:szCs w:val="22"/>
          <w:lang w:val="ru-RU"/>
        </w:rPr>
        <w:t xml:space="preserve"> к сведению</w:t>
      </w:r>
      <w:r w:rsidR="008A33AD" w:rsidRPr="00252B2B">
        <w:rPr>
          <w:bCs/>
          <w:szCs w:val="22"/>
          <w:lang w:val="ru-RU"/>
        </w:rPr>
        <w:t xml:space="preserve"> предложение Вьетнама провести мероприятие в Ханое в сентябре 2020</w:t>
      </w:r>
      <w:r w:rsidR="008A33AD">
        <w:rPr>
          <w:bCs/>
          <w:szCs w:val="22"/>
          <w:lang w:val="ru-RU"/>
        </w:rPr>
        <w:t> </w:t>
      </w:r>
      <w:r w:rsidR="008A33AD" w:rsidRPr="00252B2B">
        <w:rPr>
          <w:bCs/>
          <w:szCs w:val="22"/>
          <w:lang w:val="ru-RU"/>
        </w:rPr>
        <w:t>года с учетом того, что Совет</w:t>
      </w:r>
      <w:r w:rsidR="00257335">
        <w:rPr>
          <w:bCs/>
          <w:szCs w:val="22"/>
          <w:lang w:val="ru-RU"/>
        </w:rPr>
        <w:t xml:space="preserve"> 2020 года </w:t>
      </w:r>
      <w:r w:rsidR="008A33AD" w:rsidRPr="00252B2B">
        <w:rPr>
          <w:bCs/>
          <w:szCs w:val="22"/>
          <w:lang w:val="ru-RU"/>
        </w:rPr>
        <w:t xml:space="preserve">рассмотрит результаты </w:t>
      </w:r>
      <w:r w:rsidR="00040D55">
        <w:rPr>
          <w:bCs/>
          <w:szCs w:val="22"/>
          <w:lang w:val="ru-RU"/>
        </w:rPr>
        <w:t>оценки</w:t>
      </w:r>
      <w:r w:rsidR="008A33AD" w:rsidRPr="00252B2B">
        <w:rPr>
          <w:bCs/>
          <w:szCs w:val="22"/>
          <w:lang w:val="ru-RU"/>
        </w:rPr>
        <w:t xml:space="preserve"> Всемирных мероприятий ITU</w:t>
      </w:r>
      <w:r w:rsidR="008A33AD">
        <w:rPr>
          <w:bCs/>
          <w:szCs w:val="22"/>
          <w:lang w:val="ru-RU"/>
        </w:rPr>
        <w:t> </w:t>
      </w:r>
      <w:proofErr w:type="spellStart"/>
      <w:r w:rsidR="008A33AD" w:rsidRPr="00252B2B">
        <w:rPr>
          <w:bCs/>
          <w:szCs w:val="22"/>
          <w:lang w:val="ru-RU"/>
        </w:rPr>
        <w:t>Telecom</w:t>
      </w:r>
      <w:proofErr w:type="spellEnd"/>
      <w:r w:rsidRPr="008A33AD">
        <w:rPr>
          <w:szCs w:val="22"/>
          <w:lang w:val="ru-RU"/>
        </w:rPr>
        <w:t>.</w:t>
      </w:r>
    </w:p>
    <w:p w:rsidR="00DE14EC" w:rsidRPr="00D43B1C" w:rsidRDefault="00DE14EC" w:rsidP="003608C4">
      <w:pPr>
        <w:pStyle w:val="Heading1"/>
        <w:rPr>
          <w:lang w:val="ru-RU"/>
        </w:rPr>
      </w:pPr>
      <w:r w:rsidRPr="00D43B1C">
        <w:rPr>
          <w:lang w:val="ru-RU"/>
        </w:rPr>
        <w:lastRenderedPageBreak/>
        <w:t>5</w:t>
      </w:r>
      <w:r w:rsidRPr="00D43B1C">
        <w:rPr>
          <w:lang w:val="ru-RU"/>
        </w:rPr>
        <w:tab/>
      </w:r>
      <w:r w:rsidR="00D43B1C" w:rsidRPr="00252B2B">
        <w:rPr>
          <w:lang w:val="ru-RU"/>
        </w:rPr>
        <w:t>Отчет Рабочей группы Совета по языкам (РГС-</w:t>
      </w:r>
      <w:proofErr w:type="spellStart"/>
      <w:r w:rsidR="00D43B1C" w:rsidRPr="00252B2B">
        <w:rPr>
          <w:lang w:val="ru-RU"/>
        </w:rPr>
        <w:t>Яз</w:t>
      </w:r>
      <w:proofErr w:type="spellEnd"/>
      <w:r w:rsidR="00D43B1C" w:rsidRPr="00252B2B">
        <w:rPr>
          <w:lang w:val="ru-RU"/>
        </w:rPr>
        <w:t xml:space="preserve">) и подробный план пилотных </w:t>
      </w:r>
      <w:r w:rsidR="00D43B1C" w:rsidRPr="006263A8">
        <w:rPr>
          <w:lang w:val="ru-RU"/>
        </w:rPr>
        <w:t>проектов</w:t>
      </w:r>
      <w:r w:rsidR="00040D55">
        <w:rPr>
          <w:lang w:val="ru-RU"/>
        </w:rPr>
        <w:t xml:space="preserve"> по </w:t>
      </w:r>
      <w:r w:rsidR="00D43B1C" w:rsidRPr="00252B2B">
        <w:rPr>
          <w:lang w:val="ru-RU"/>
        </w:rPr>
        <w:t>альтернативным процедурам письменного перевода, устного перевода и</w:t>
      </w:r>
      <w:r w:rsidR="00257335">
        <w:rPr>
          <w:lang w:val="ru-RU"/>
        </w:rPr>
        <w:t> </w:t>
      </w:r>
      <w:r w:rsidR="00D43B1C" w:rsidRPr="00252B2B">
        <w:rPr>
          <w:lang w:val="ru-RU"/>
        </w:rPr>
        <w:t>ввода субтитров (Документы</w:t>
      </w:r>
      <w:r w:rsidRPr="00D43B1C">
        <w:rPr>
          <w:lang w:val="ru-RU"/>
        </w:rPr>
        <w:t xml:space="preserve"> </w:t>
      </w:r>
      <w:hyperlink r:id="rId18" w:history="1">
        <w:r w:rsidRPr="00BF24C4">
          <w:rPr>
            <w:rStyle w:val="Hyperlink"/>
            <w:bCs/>
            <w:szCs w:val="24"/>
            <w:lang w:val="en-US"/>
          </w:rPr>
          <w:t>C</w:t>
        </w:r>
        <w:r w:rsidRPr="00D43B1C">
          <w:rPr>
            <w:rStyle w:val="Hyperlink"/>
            <w:bCs/>
            <w:szCs w:val="24"/>
            <w:lang w:val="ru-RU"/>
          </w:rPr>
          <w:t>19/12</w:t>
        </w:r>
      </w:hyperlink>
      <w:r w:rsidRPr="00D43B1C">
        <w:rPr>
          <w:lang w:val="ru-RU"/>
        </w:rPr>
        <w:t xml:space="preserve">, </w:t>
      </w:r>
      <w:hyperlink r:id="rId19" w:history="1">
        <w:r w:rsidRPr="00BF24C4">
          <w:rPr>
            <w:rStyle w:val="Hyperlink"/>
            <w:bCs/>
            <w:szCs w:val="24"/>
            <w:lang w:val="en-US"/>
          </w:rPr>
          <w:t>C</w:t>
        </w:r>
        <w:r w:rsidRPr="00D43B1C">
          <w:rPr>
            <w:rStyle w:val="Hyperlink"/>
            <w:bCs/>
            <w:szCs w:val="24"/>
            <w:lang w:val="ru-RU"/>
          </w:rPr>
          <w:t>19/14</w:t>
        </w:r>
        <w:r w:rsidR="00257335">
          <w:rPr>
            <w:rStyle w:val="Hyperlink"/>
            <w:bCs/>
            <w:szCs w:val="24"/>
            <w:lang w:val="ru-RU"/>
          </w:rPr>
          <w:t>(</w:t>
        </w:r>
        <w:r w:rsidR="00BE44B2">
          <w:rPr>
            <w:rStyle w:val="Hyperlink"/>
            <w:bCs/>
            <w:szCs w:val="24"/>
            <w:lang w:val="en-US"/>
          </w:rPr>
          <w:t>Rev</w:t>
        </w:r>
        <w:r w:rsidRPr="00D43B1C">
          <w:rPr>
            <w:rStyle w:val="Hyperlink"/>
            <w:bCs/>
            <w:szCs w:val="24"/>
            <w:lang w:val="ru-RU"/>
          </w:rPr>
          <w:t>.1</w:t>
        </w:r>
      </w:hyperlink>
      <w:r w:rsidR="00257335" w:rsidRPr="00257335">
        <w:rPr>
          <w:rStyle w:val="Hyperlink"/>
          <w:bCs/>
          <w:szCs w:val="24"/>
          <w:u w:val="none"/>
          <w:lang w:val="ru-RU"/>
        </w:rPr>
        <w:t>)</w:t>
      </w:r>
      <w:r w:rsidR="00D43B1C" w:rsidRPr="00252B2B">
        <w:rPr>
          <w:lang w:val="ru-RU"/>
        </w:rPr>
        <w:t xml:space="preserve"> и</w:t>
      </w:r>
      <w:r w:rsidRPr="00D43B1C">
        <w:rPr>
          <w:lang w:val="ru-RU"/>
        </w:rPr>
        <w:t xml:space="preserve"> </w:t>
      </w:r>
      <w:hyperlink r:id="rId20" w:history="1">
        <w:r w:rsidRPr="00BF24C4">
          <w:rPr>
            <w:rStyle w:val="Hyperlink"/>
            <w:bCs/>
            <w:szCs w:val="24"/>
            <w:lang w:val="en-US"/>
          </w:rPr>
          <w:t>C</w:t>
        </w:r>
        <w:r w:rsidRPr="00D43B1C">
          <w:rPr>
            <w:rStyle w:val="Hyperlink"/>
            <w:bCs/>
            <w:szCs w:val="24"/>
            <w:lang w:val="ru-RU"/>
          </w:rPr>
          <w:t>19/72</w:t>
        </w:r>
      </w:hyperlink>
      <w:r w:rsidRPr="00D43B1C">
        <w:rPr>
          <w:lang w:val="ru-RU"/>
        </w:rPr>
        <w:t>)</w:t>
      </w:r>
    </w:p>
    <w:p w:rsidR="00DE14EC" w:rsidRPr="00D43B1C" w:rsidRDefault="00DE14EC" w:rsidP="003608C4">
      <w:pPr>
        <w:snapToGrid w:val="0"/>
        <w:spacing w:after="120"/>
        <w:rPr>
          <w:szCs w:val="22"/>
          <w:lang w:val="ru-RU"/>
        </w:rPr>
      </w:pPr>
      <w:r w:rsidRPr="00D43B1C">
        <w:rPr>
          <w:szCs w:val="22"/>
          <w:lang w:val="ru-RU"/>
        </w:rPr>
        <w:t>5.1</w:t>
      </w:r>
      <w:r w:rsidRPr="00D43B1C">
        <w:rPr>
          <w:szCs w:val="22"/>
          <w:lang w:val="ru-RU"/>
        </w:rPr>
        <w:tab/>
      </w:r>
      <w:r w:rsidR="00D43B1C" w:rsidRPr="00252B2B">
        <w:rPr>
          <w:szCs w:val="22"/>
          <w:lang w:val="ru-RU"/>
        </w:rPr>
        <w:t>Председатель РГС-</w:t>
      </w:r>
      <w:proofErr w:type="spellStart"/>
      <w:r w:rsidR="00D43B1C" w:rsidRPr="00252B2B">
        <w:rPr>
          <w:szCs w:val="22"/>
          <w:lang w:val="ru-RU"/>
        </w:rPr>
        <w:t>Яз</w:t>
      </w:r>
      <w:proofErr w:type="spellEnd"/>
      <w:r w:rsidR="00D43B1C" w:rsidRPr="00252B2B">
        <w:rPr>
          <w:szCs w:val="22"/>
          <w:lang w:val="ru-RU"/>
        </w:rPr>
        <w:t xml:space="preserve"> представл</w:t>
      </w:r>
      <w:r w:rsidR="00040D55">
        <w:rPr>
          <w:szCs w:val="22"/>
          <w:lang w:val="ru-RU"/>
        </w:rPr>
        <w:t>яет</w:t>
      </w:r>
      <w:r w:rsidR="00D43B1C" w:rsidRPr="00252B2B">
        <w:rPr>
          <w:szCs w:val="22"/>
          <w:lang w:val="ru-RU"/>
        </w:rPr>
        <w:t xml:space="preserve"> Совету </w:t>
      </w:r>
      <w:r w:rsidR="00040D55">
        <w:rPr>
          <w:szCs w:val="22"/>
          <w:lang w:val="ru-RU"/>
        </w:rPr>
        <w:t>еже</w:t>
      </w:r>
      <w:r w:rsidR="00D43B1C" w:rsidRPr="00252B2B">
        <w:rPr>
          <w:szCs w:val="22"/>
          <w:lang w:val="ru-RU"/>
        </w:rPr>
        <w:t>год</w:t>
      </w:r>
      <w:r w:rsidR="00040D55">
        <w:rPr>
          <w:szCs w:val="22"/>
          <w:lang w:val="ru-RU"/>
        </w:rPr>
        <w:t>ны</w:t>
      </w:r>
      <w:r w:rsidR="00D43B1C" w:rsidRPr="00252B2B">
        <w:rPr>
          <w:szCs w:val="22"/>
          <w:lang w:val="ru-RU"/>
        </w:rPr>
        <w:t xml:space="preserve">й отчет </w:t>
      </w:r>
      <w:r w:rsidR="00040D55">
        <w:rPr>
          <w:szCs w:val="22"/>
          <w:lang w:val="ru-RU"/>
        </w:rPr>
        <w:t>Р</w:t>
      </w:r>
      <w:r w:rsidR="00D43B1C" w:rsidRPr="00252B2B">
        <w:rPr>
          <w:szCs w:val="22"/>
          <w:lang w:val="ru-RU"/>
        </w:rPr>
        <w:t>ГС</w:t>
      </w:r>
      <w:r w:rsidR="00040D55">
        <w:rPr>
          <w:szCs w:val="22"/>
          <w:lang w:val="ru-RU"/>
        </w:rPr>
        <w:t>, содержащийся</w:t>
      </w:r>
      <w:r w:rsidR="00D43B1C" w:rsidRPr="00252B2B">
        <w:rPr>
          <w:szCs w:val="22"/>
          <w:lang w:val="ru-RU"/>
        </w:rPr>
        <w:t xml:space="preserve"> в</w:t>
      </w:r>
      <w:r w:rsidR="0063001F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>Документе</w:t>
      </w:r>
      <w:r w:rsidR="00D43B1C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 xml:space="preserve">C19/12. После публикации этого отчета вступило в силу новое соглашение между Координационным советом руководителей системы ООН </w:t>
      </w:r>
      <w:r w:rsidR="00040D55" w:rsidRPr="00252B2B">
        <w:rPr>
          <w:szCs w:val="22"/>
          <w:lang w:val="ru-RU"/>
        </w:rPr>
        <w:t xml:space="preserve">(КСР) </w:t>
      </w:r>
      <w:r w:rsidR="00D43B1C" w:rsidRPr="00252B2B">
        <w:rPr>
          <w:szCs w:val="22"/>
          <w:lang w:val="ru-RU"/>
        </w:rPr>
        <w:t xml:space="preserve">и Международной ассоциацией </w:t>
      </w:r>
      <w:r w:rsidR="00040D55">
        <w:rPr>
          <w:szCs w:val="22"/>
          <w:lang w:val="ru-RU"/>
        </w:rPr>
        <w:t xml:space="preserve">устных </w:t>
      </w:r>
      <w:r w:rsidR="00D43B1C" w:rsidRPr="00252B2B">
        <w:rPr>
          <w:szCs w:val="22"/>
          <w:lang w:val="ru-RU"/>
        </w:rPr>
        <w:t xml:space="preserve">переводчиков конференций (AIIC), регулирующее условия краткосрочного найма устных переводчиков, которое пока не </w:t>
      </w:r>
      <w:r w:rsidR="00040D55">
        <w:rPr>
          <w:szCs w:val="22"/>
          <w:lang w:val="ru-RU"/>
        </w:rPr>
        <w:t>имеет</w:t>
      </w:r>
      <w:r w:rsidR="00D43B1C" w:rsidRPr="00252B2B">
        <w:rPr>
          <w:szCs w:val="22"/>
          <w:lang w:val="ru-RU"/>
        </w:rPr>
        <w:t xml:space="preserve"> серьезны</w:t>
      </w:r>
      <w:r w:rsidR="00040D55">
        <w:rPr>
          <w:szCs w:val="22"/>
          <w:lang w:val="ru-RU"/>
        </w:rPr>
        <w:t>х</w:t>
      </w:r>
      <w:r w:rsidR="00D43B1C" w:rsidRPr="00252B2B">
        <w:rPr>
          <w:szCs w:val="22"/>
          <w:lang w:val="ru-RU"/>
        </w:rPr>
        <w:t xml:space="preserve"> бюджетны</w:t>
      </w:r>
      <w:r w:rsidR="00040D55">
        <w:rPr>
          <w:szCs w:val="22"/>
          <w:lang w:val="ru-RU"/>
        </w:rPr>
        <w:t>х</w:t>
      </w:r>
      <w:r w:rsidR="00D43B1C" w:rsidRPr="00252B2B">
        <w:rPr>
          <w:szCs w:val="22"/>
          <w:lang w:val="ru-RU"/>
        </w:rPr>
        <w:t xml:space="preserve"> последстви</w:t>
      </w:r>
      <w:r w:rsidR="00040D55">
        <w:rPr>
          <w:szCs w:val="22"/>
          <w:lang w:val="ru-RU"/>
        </w:rPr>
        <w:t>й</w:t>
      </w:r>
      <w:r w:rsidRPr="00D43B1C">
        <w:rPr>
          <w:szCs w:val="22"/>
          <w:lang w:val="ru-RU"/>
        </w:rPr>
        <w:t>.</w:t>
      </w:r>
    </w:p>
    <w:p w:rsidR="00DE14EC" w:rsidRPr="00D43B1C" w:rsidRDefault="00DE14EC" w:rsidP="003608C4">
      <w:pPr>
        <w:snapToGrid w:val="0"/>
        <w:spacing w:after="120"/>
        <w:rPr>
          <w:szCs w:val="22"/>
          <w:lang w:val="ru-RU"/>
        </w:rPr>
      </w:pPr>
      <w:r w:rsidRPr="00D43B1C">
        <w:rPr>
          <w:szCs w:val="22"/>
          <w:lang w:val="ru-RU"/>
        </w:rPr>
        <w:t>5.2</w:t>
      </w:r>
      <w:r w:rsidRPr="00D43B1C">
        <w:rPr>
          <w:szCs w:val="22"/>
          <w:lang w:val="ru-RU"/>
        </w:rPr>
        <w:tab/>
      </w:r>
      <w:r w:rsidR="00D43B1C" w:rsidRPr="00252B2B">
        <w:rPr>
          <w:szCs w:val="22"/>
          <w:lang w:val="ru-RU"/>
        </w:rPr>
        <w:t xml:space="preserve">Советник </w:t>
      </w:r>
      <w:r w:rsidR="00257335">
        <w:rPr>
          <w:szCs w:val="22"/>
          <w:lang w:val="ru-RU"/>
        </w:rPr>
        <w:t>от</w:t>
      </w:r>
      <w:r w:rsidR="00D43B1C" w:rsidRPr="00252B2B">
        <w:rPr>
          <w:szCs w:val="22"/>
          <w:lang w:val="ru-RU"/>
        </w:rPr>
        <w:t xml:space="preserve"> Российской Федерации представл</w:t>
      </w:r>
      <w:r w:rsidR="00040D55">
        <w:rPr>
          <w:szCs w:val="22"/>
          <w:lang w:val="ru-RU"/>
        </w:rPr>
        <w:t>яет</w:t>
      </w:r>
      <w:r w:rsidR="00D43B1C" w:rsidRPr="00252B2B">
        <w:rPr>
          <w:szCs w:val="22"/>
          <w:lang w:val="ru-RU"/>
        </w:rPr>
        <w:t xml:space="preserve"> вклад своей страны</w:t>
      </w:r>
      <w:r w:rsidR="00040D55">
        <w:rPr>
          <w:szCs w:val="22"/>
          <w:lang w:val="ru-RU"/>
        </w:rPr>
        <w:t>, содержащийся</w:t>
      </w:r>
      <w:r w:rsidR="00D43B1C" w:rsidRPr="00252B2B">
        <w:rPr>
          <w:szCs w:val="22"/>
          <w:lang w:val="ru-RU"/>
        </w:rPr>
        <w:t xml:space="preserve"> в Документе</w:t>
      </w:r>
      <w:r w:rsidR="00D43B1C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>C19/72, предл</w:t>
      </w:r>
      <w:r w:rsidR="00BE44B2">
        <w:rPr>
          <w:szCs w:val="22"/>
          <w:lang w:val="ru-RU"/>
        </w:rPr>
        <w:t xml:space="preserve">агая </w:t>
      </w:r>
      <w:r w:rsidR="00D43B1C" w:rsidRPr="00252B2B">
        <w:rPr>
          <w:szCs w:val="22"/>
          <w:lang w:val="ru-RU"/>
        </w:rPr>
        <w:t xml:space="preserve">дополнительную редакционную поправку к пересмотренному кругу </w:t>
      </w:r>
      <w:r w:rsidR="00040D55">
        <w:rPr>
          <w:szCs w:val="22"/>
          <w:lang w:val="ru-RU"/>
        </w:rPr>
        <w:t xml:space="preserve">ведения </w:t>
      </w:r>
      <w:r w:rsidR="00D43B1C" w:rsidRPr="00252B2B">
        <w:rPr>
          <w:szCs w:val="22"/>
          <w:lang w:val="ru-RU"/>
        </w:rPr>
        <w:t>РГС-</w:t>
      </w:r>
      <w:proofErr w:type="spellStart"/>
      <w:r w:rsidR="00D43B1C" w:rsidRPr="00252B2B">
        <w:rPr>
          <w:szCs w:val="22"/>
          <w:lang w:val="ru-RU"/>
        </w:rPr>
        <w:t>Яз</w:t>
      </w:r>
      <w:proofErr w:type="spellEnd"/>
      <w:r w:rsidR="00D43B1C" w:rsidRPr="00252B2B">
        <w:rPr>
          <w:szCs w:val="22"/>
          <w:lang w:val="ru-RU"/>
        </w:rPr>
        <w:t xml:space="preserve"> в </w:t>
      </w:r>
      <w:r w:rsidR="00040D55">
        <w:rPr>
          <w:szCs w:val="22"/>
          <w:lang w:val="ru-RU"/>
        </w:rPr>
        <w:t>Дополн</w:t>
      </w:r>
      <w:r w:rsidR="00D43B1C" w:rsidRPr="00252B2B">
        <w:rPr>
          <w:szCs w:val="22"/>
          <w:lang w:val="ru-RU"/>
        </w:rPr>
        <w:t>ении</w:t>
      </w:r>
      <w:r w:rsidR="00D43B1C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>II к Документу</w:t>
      </w:r>
      <w:r w:rsidR="00D43B1C">
        <w:rPr>
          <w:szCs w:val="22"/>
          <w:lang w:val="ru-RU"/>
        </w:rPr>
        <w:t> </w:t>
      </w:r>
      <w:r w:rsidRPr="00BF24C4">
        <w:rPr>
          <w:szCs w:val="22"/>
          <w:lang w:val="en-US"/>
        </w:rPr>
        <w:t>C</w:t>
      </w:r>
      <w:r w:rsidRPr="00D43B1C">
        <w:rPr>
          <w:szCs w:val="22"/>
          <w:lang w:val="ru-RU"/>
        </w:rPr>
        <w:t>19/12.</w:t>
      </w:r>
    </w:p>
    <w:p w:rsidR="00DE14EC" w:rsidRPr="00D43B1C" w:rsidRDefault="00DE14EC" w:rsidP="003608C4">
      <w:pPr>
        <w:snapToGrid w:val="0"/>
        <w:spacing w:after="120"/>
        <w:rPr>
          <w:szCs w:val="22"/>
          <w:lang w:val="ru-RU"/>
        </w:rPr>
      </w:pPr>
      <w:r w:rsidRPr="00D43B1C">
        <w:rPr>
          <w:szCs w:val="22"/>
          <w:lang w:val="ru-RU"/>
        </w:rPr>
        <w:t>5.3</w:t>
      </w:r>
      <w:r w:rsidRPr="00D43B1C">
        <w:rPr>
          <w:szCs w:val="22"/>
          <w:lang w:val="ru-RU"/>
        </w:rPr>
        <w:tab/>
      </w:r>
      <w:r w:rsidR="00D43B1C" w:rsidRPr="00252B2B">
        <w:rPr>
          <w:szCs w:val="22"/>
          <w:lang w:val="ru-RU"/>
        </w:rPr>
        <w:t>Представитель секретариата представл</w:t>
      </w:r>
      <w:r w:rsidR="00040D55">
        <w:rPr>
          <w:szCs w:val="22"/>
          <w:lang w:val="ru-RU"/>
        </w:rPr>
        <w:t>яет</w:t>
      </w:r>
      <w:r w:rsidR="00D43B1C" w:rsidRPr="00252B2B">
        <w:rPr>
          <w:szCs w:val="22"/>
          <w:lang w:val="ru-RU"/>
        </w:rPr>
        <w:t xml:space="preserve"> Документ</w:t>
      </w:r>
      <w:r w:rsidR="00D43B1C">
        <w:rPr>
          <w:szCs w:val="22"/>
          <w:lang w:val="ru-RU"/>
        </w:rPr>
        <w:t> </w:t>
      </w:r>
      <w:r w:rsidR="003608C4">
        <w:rPr>
          <w:szCs w:val="22"/>
          <w:lang w:val="ru-RU"/>
        </w:rPr>
        <w:t>C19/14</w:t>
      </w:r>
      <w:r w:rsidR="00D43B1C" w:rsidRPr="00252B2B">
        <w:rPr>
          <w:szCs w:val="22"/>
          <w:lang w:val="ru-RU"/>
        </w:rPr>
        <w:t>(</w:t>
      </w:r>
      <w:r w:rsidR="00BE44B2">
        <w:rPr>
          <w:szCs w:val="22"/>
          <w:lang w:val="en-US"/>
        </w:rPr>
        <w:t>Rev</w:t>
      </w:r>
      <w:r w:rsidR="00D43B1C" w:rsidRPr="00252B2B">
        <w:rPr>
          <w:szCs w:val="22"/>
          <w:lang w:val="ru-RU"/>
        </w:rPr>
        <w:t>.1)</w:t>
      </w:r>
      <w:r w:rsidR="00D03442">
        <w:rPr>
          <w:szCs w:val="22"/>
          <w:lang w:val="ru-RU"/>
        </w:rPr>
        <w:t>,</w:t>
      </w:r>
      <w:r w:rsidR="00D43B1C" w:rsidRPr="00252B2B">
        <w:rPr>
          <w:szCs w:val="22"/>
          <w:lang w:val="ru-RU"/>
        </w:rPr>
        <w:t xml:space="preserve"> </w:t>
      </w:r>
      <w:r w:rsidR="00040D55">
        <w:rPr>
          <w:szCs w:val="22"/>
          <w:lang w:val="ru-RU"/>
        </w:rPr>
        <w:t xml:space="preserve">в котором излагается </w:t>
      </w:r>
      <w:r w:rsidR="00D43B1C" w:rsidRPr="00252B2B">
        <w:rPr>
          <w:szCs w:val="22"/>
          <w:lang w:val="ru-RU"/>
        </w:rPr>
        <w:t>проект четырех</w:t>
      </w:r>
      <w:r w:rsidR="00040D55">
        <w:rPr>
          <w:szCs w:val="22"/>
          <w:lang w:val="ru-RU"/>
        </w:rPr>
        <w:t xml:space="preserve">годичного </w:t>
      </w:r>
      <w:r w:rsidR="00D43B1C" w:rsidRPr="00252B2B">
        <w:rPr>
          <w:szCs w:val="22"/>
          <w:lang w:val="ru-RU"/>
        </w:rPr>
        <w:t>плана исследований и разработок в области альтернативных процедур, которые будут использоваться в процесс</w:t>
      </w:r>
      <w:r w:rsidR="00040D55">
        <w:rPr>
          <w:szCs w:val="22"/>
          <w:lang w:val="ru-RU"/>
        </w:rPr>
        <w:t>е</w:t>
      </w:r>
      <w:r w:rsidR="00D43B1C" w:rsidRPr="00252B2B">
        <w:rPr>
          <w:szCs w:val="22"/>
          <w:lang w:val="ru-RU"/>
        </w:rPr>
        <w:t xml:space="preserve"> письменного перевода, устного перевода и ввода субтитров в соответствии с Решением</w:t>
      </w:r>
      <w:r w:rsidR="00D43B1C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>5 (</w:t>
      </w:r>
      <w:proofErr w:type="spellStart"/>
      <w:r w:rsidR="00D43B1C" w:rsidRPr="00252B2B">
        <w:rPr>
          <w:szCs w:val="22"/>
          <w:lang w:val="ru-RU"/>
        </w:rPr>
        <w:t>Пересм</w:t>
      </w:r>
      <w:proofErr w:type="spellEnd"/>
      <w:r w:rsidR="00D43B1C" w:rsidRPr="00252B2B">
        <w:rPr>
          <w:szCs w:val="22"/>
          <w:lang w:val="ru-RU"/>
        </w:rPr>
        <w:t>. Дубай, 2018</w:t>
      </w:r>
      <w:r w:rsidR="00D43B1C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>г</w:t>
      </w:r>
      <w:r w:rsidR="003608C4" w:rsidRPr="003608C4">
        <w:rPr>
          <w:szCs w:val="22"/>
          <w:lang w:val="ru-RU"/>
        </w:rPr>
        <w:t>.</w:t>
      </w:r>
      <w:r w:rsidR="00D43B1C" w:rsidRPr="00252B2B">
        <w:rPr>
          <w:szCs w:val="22"/>
          <w:lang w:val="ru-RU"/>
        </w:rPr>
        <w:t>) и Резолюцией</w:t>
      </w:r>
      <w:r w:rsidR="00040D55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>154 (</w:t>
      </w:r>
      <w:proofErr w:type="spellStart"/>
      <w:r w:rsidR="00D43B1C" w:rsidRPr="00252B2B">
        <w:rPr>
          <w:szCs w:val="22"/>
          <w:lang w:val="ru-RU"/>
        </w:rPr>
        <w:t>Пересм</w:t>
      </w:r>
      <w:proofErr w:type="spellEnd"/>
      <w:r w:rsidR="00D43B1C" w:rsidRPr="00252B2B">
        <w:rPr>
          <w:szCs w:val="22"/>
          <w:lang w:val="ru-RU"/>
        </w:rPr>
        <w:t>. Дубай, 2018</w:t>
      </w:r>
      <w:r w:rsidR="00D43B1C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>г</w:t>
      </w:r>
      <w:r w:rsidR="003608C4" w:rsidRPr="003608C4">
        <w:rPr>
          <w:szCs w:val="22"/>
          <w:lang w:val="ru-RU"/>
        </w:rPr>
        <w:t>.</w:t>
      </w:r>
      <w:r w:rsidRPr="00D43B1C">
        <w:rPr>
          <w:szCs w:val="22"/>
          <w:lang w:val="ru-RU"/>
        </w:rPr>
        <w:t>).</w:t>
      </w:r>
    </w:p>
    <w:p w:rsidR="00DE14EC" w:rsidRPr="00D43B1C" w:rsidRDefault="00DE14EC" w:rsidP="003608C4">
      <w:pPr>
        <w:snapToGrid w:val="0"/>
        <w:spacing w:after="120"/>
        <w:rPr>
          <w:szCs w:val="22"/>
          <w:lang w:val="ru-RU"/>
        </w:rPr>
      </w:pPr>
      <w:r w:rsidRPr="00D43B1C">
        <w:rPr>
          <w:szCs w:val="22"/>
          <w:lang w:val="ru-RU"/>
        </w:rPr>
        <w:t>5.4</w:t>
      </w:r>
      <w:r w:rsidRPr="00D43B1C">
        <w:rPr>
          <w:szCs w:val="22"/>
          <w:lang w:val="ru-RU"/>
        </w:rPr>
        <w:tab/>
      </w:r>
      <w:r w:rsidR="00D43B1C" w:rsidRPr="00252B2B">
        <w:rPr>
          <w:szCs w:val="22"/>
          <w:lang w:val="ru-RU"/>
        </w:rPr>
        <w:t>Отме</w:t>
      </w:r>
      <w:r w:rsidR="00BE44B2">
        <w:rPr>
          <w:szCs w:val="22"/>
          <w:lang w:val="ru-RU"/>
        </w:rPr>
        <w:t>чая</w:t>
      </w:r>
      <w:r w:rsidR="00D43B1C" w:rsidRPr="00252B2B">
        <w:rPr>
          <w:szCs w:val="22"/>
          <w:lang w:val="ru-RU"/>
        </w:rPr>
        <w:t xml:space="preserve"> важность преодоления языкового барьера для облегчения работы Союза, советники приветств</w:t>
      </w:r>
      <w:r w:rsidR="00040D55">
        <w:rPr>
          <w:szCs w:val="22"/>
          <w:lang w:val="ru-RU"/>
        </w:rPr>
        <w:t>уют</w:t>
      </w:r>
      <w:r w:rsidR="00D43B1C" w:rsidRPr="00252B2B">
        <w:rPr>
          <w:szCs w:val="22"/>
          <w:lang w:val="ru-RU"/>
        </w:rPr>
        <w:t xml:space="preserve"> сообщени</w:t>
      </w:r>
      <w:r w:rsidR="00040D55">
        <w:rPr>
          <w:szCs w:val="22"/>
          <w:lang w:val="ru-RU"/>
        </w:rPr>
        <w:t>я</w:t>
      </w:r>
      <w:r w:rsidR="00D43B1C" w:rsidRPr="00252B2B">
        <w:rPr>
          <w:szCs w:val="22"/>
          <w:lang w:val="ru-RU"/>
        </w:rPr>
        <w:t xml:space="preserve"> о технологических достижениях в различных областях, в частности в области нейронного машинного перевода, и связанную с этим потенциальную экономию средств, хотя один из советников предостерег</w:t>
      </w:r>
      <w:r w:rsidR="00040D55">
        <w:rPr>
          <w:szCs w:val="22"/>
          <w:lang w:val="ru-RU"/>
        </w:rPr>
        <w:t>ает</w:t>
      </w:r>
      <w:r w:rsidR="00D43B1C" w:rsidRPr="00252B2B">
        <w:rPr>
          <w:szCs w:val="22"/>
          <w:lang w:val="ru-RU"/>
        </w:rPr>
        <w:t xml:space="preserve"> против погони за экономией в ущерб эффективному многоязычию. Другой советник запр</w:t>
      </w:r>
      <w:r w:rsidR="00040D55">
        <w:rPr>
          <w:szCs w:val="22"/>
          <w:lang w:val="ru-RU"/>
        </w:rPr>
        <w:t xml:space="preserve">ашивает </w:t>
      </w:r>
      <w:r w:rsidR="00D43B1C" w:rsidRPr="00252B2B">
        <w:rPr>
          <w:szCs w:val="22"/>
          <w:lang w:val="ru-RU"/>
        </w:rPr>
        <w:t>более конкретную информацию по инвестициям, которые могут потребоваться для использования новых технологий: если они будут компенсированы за счет экономии, то можно рассмотреть возможность их включения в бюджетные планы. Третий советник зада</w:t>
      </w:r>
      <w:r w:rsidR="00040D55">
        <w:rPr>
          <w:szCs w:val="22"/>
          <w:lang w:val="ru-RU"/>
        </w:rPr>
        <w:t>ет</w:t>
      </w:r>
      <w:r w:rsidR="00D43B1C" w:rsidRPr="00252B2B">
        <w:rPr>
          <w:szCs w:val="22"/>
          <w:lang w:val="ru-RU"/>
        </w:rPr>
        <w:t xml:space="preserve"> вопрос о высоких расходах на набор текстов, которые несет Союз, заяв</w:t>
      </w:r>
      <w:r w:rsidR="00BE44B2">
        <w:rPr>
          <w:szCs w:val="22"/>
          <w:lang w:val="ru-RU"/>
        </w:rPr>
        <w:t>ляя</w:t>
      </w:r>
      <w:r w:rsidR="00D43B1C" w:rsidRPr="00252B2B">
        <w:rPr>
          <w:szCs w:val="22"/>
          <w:lang w:val="ru-RU"/>
        </w:rPr>
        <w:t>, что его не вполне убедили разъяснения, представленные на первом пленарном заседании, и подчерк</w:t>
      </w:r>
      <w:r w:rsidR="00040D55">
        <w:rPr>
          <w:szCs w:val="22"/>
          <w:lang w:val="ru-RU"/>
        </w:rPr>
        <w:t>ивает</w:t>
      </w:r>
      <w:r w:rsidR="00D43B1C" w:rsidRPr="00252B2B">
        <w:rPr>
          <w:szCs w:val="22"/>
          <w:lang w:val="ru-RU"/>
        </w:rPr>
        <w:t xml:space="preserve"> важность перевода веб-страниц, относящихся к конференциям по разработке договоров. </w:t>
      </w:r>
      <w:r w:rsidR="00040D55">
        <w:rPr>
          <w:szCs w:val="22"/>
          <w:lang w:val="ru-RU"/>
        </w:rPr>
        <w:t>Вы</w:t>
      </w:r>
      <w:r w:rsidR="00D43B1C" w:rsidRPr="00252B2B">
        <w:rPr>
          <w:szCs w:val="22"/>
          <w:lang w:val="ru-RU"/>
        </w:rPr>
        <w:t>раж</w:t>
      </w:r>
      <w:r w:rsidR="00040D55">
        <w:rPr>
          <w:szCs w:val="22"/>
          <w:lang w:val="ru-RU"/>
        </w:rPr>
        <w:t>а</w:t>
      </w:r>
      <w:r w:rsidR="00D43B1C" w:rsidRPr="00252B2B">
        <w:rPr>
          <w:szCs w:val="22"/>
          <w:lang w:val="ru-RU"/>
        </w:rPr>
        <w:t>е</w:t>
      </w:r>
      <w:r w:rsidR="00040D55">
        <w:rPr>
          <w:szCs w:val="22"/>
          <w:lang w:val="ru-RU"/>
        </w:rPr>
        <w:t>тся</w:t>
      </w:r>
      <w:r w:rsidR="00D43B1C" w:rsidRPr="00252B2B">
        <w:rPr>
          <w:szCs w:val="22"/>
          <w:lang w:val="ru-RU"/>
        </w:rPr>
        <w:t xml:space="preserve"> поддержка плану, </w:t>
      </w:r>
      <w:r w:rsidR="00040D55">
        <w:rPr>
          <w:szCs w:val="22"/>
          <w:lang w:val="ru-RU"/>
        </w:rPr>
        <w:t xml:space="preserve">содержащемуся </w:t>
      </w:r>
      <w:r w:rsidR="00D43B1C" w:rsidRPr="00252B2B">
        <w:rPr>
          <w:szCs w:val="22"/>
          <w:lang w:val="ru-RU"/>
        </w:rPr>
        <w:t>в Документе</w:t>
      </w:r>
      <w:r w:rsidR="00D43B1C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>C19/14(</w:t>
      </w:r>
      <w:r w:rsidR="00BE44B2">
        <w:rPr>
          <w:szCs w:val="22"/>
          <w:lang w:val="en-US"/>
        </w:rPr>
        <w:t>Rev</w:t>
      </w:r>
      <w:r w:rsidR="00D43B1C" w:rsidRPr="00252B2B">
        <w:rPr>
          <w:szCs w:val="22"/>
          <w:lang w:val="ru-RU"/>
        </w:rPr>
        <w:t>.1), и несколько советников выра</w:t>
      </w:r>
      <w:r w:rsidR="00040D55">
        <w:rPr>
          <w:szCs w:val="22"/>
          <w:lang w:val="ru-RU"/>
        </w:rPr>
        <w:t xml:space="preserve">жают </w:t>
      </w:r>
      <w:r w:rsidR="00D43B1C" w:rsidRPr="00252B2B">
        <w:rPr>
          <w:szCs w:val="22"/>
          <w:lang w:val="ru-RU"/>
        </w:rPr>
        <w:t>готовность оказать помощь в реализации описанных пилотных проектов; один из них предл</w:t>
      </w:r>
      <w:r w:rsidR="00256F8E">
        <w:rPr>
          <w:szCs w:val="22"/>
          <w:lang w:val="ru-RU"/>
        </w:rPr>
        <w:t xml:space="preserve">агает </w:t>
      </w:r>
      <w:r w:rsidR="00D43B1C" w:rsidRPr="00252B2B">
        <w:rPr>
          <w:szCs w:val="22"/>
          <w:lang w:val="ru-RU"/>
        </w:rPr>
        <w:t xml:space="preserve">исключить ссылку на конкретные области сотрудничества с </w:t>
      </w:r>
      <w:r w:rsidR="00256F8E">
        <w:rPr>
          <w:szCs w:val="22"/>
          <w:lang w:val="ru-RU"/>
        </w:rPr>
        <w:t>организац</w:t>
      </w:r>
      <w:r w:rsidR="00D43B1C" w:rsidRPr="00252B2B">
        <w:rPr>
          <w:szCs w:val="22"/>
          <w:lang w:val="ru-RU"/>
        </w:rPr>
        <w:t>иями частного сектора в п</w:t>
      </w:r>
      <w:r w:rsidR="00D43B1C">
        <w:rPr>
          <w:szCs w:val="22"/>
          <w:lang w:val="ru-RU"/>
        </w:rPr>
        <w:t>ункте </w:t>
      </w:r>
      <w:r w:rsidR="00D43B1C" w:rsidRPr="00252B2B">
        <w:rPr>
          <w:szCs w:val="22"/>
          <w:lang w:val="ru-RU"/>
        </w:rPr>
        <w:t xml:space="preserve">3.5. </w:t>
      </w:r>
      <w:r w:rsidR="00256F8E">
        <w:rPr>
          <w:szCs w:val="22"/>
          <w:lang w:val="ru-RU"/>
        </w:rPr>
        <w:t>В</w:t>
      </w:r>
      <w:r w:rsidR="00D43B1C" w:rsidRPr="00252B2B">
        <w:rPr>
          <w:szCs w:val="22"/>
          <w:lang w:val="ru-RU"/>
        </w:rPr>
        <w:t>ыраж</w:t>
      </w:r>
      <w:r w:rsidR="00256F8E">
        <w:rPr>
          <w:szCs w:val="22"/>
          <w:lang w:val="ru-RU"/>
        </w:rPr>
        <w:t>а</w:t>
      </w:r>
      <w:r w:rsidR="00D43B1C" w:rsidRPr="00252B2B">
        <w:rPr>
          <w:szCs w:val="22"/>
          <w:lang w:val="ru-RU"/>
        </w:rPr>
        <w:t>е</w:t>
      </w:r>
      <w:r w:rsidR="00256F8E">
        <w:rPr>
          <w:szCs w:val="22"/>
          <w:lang w:val="ru-RU"/>
        </w:rPr>
        <w:t xml:space="preserve">тся </w:t>
      </w:r>
      <w:r w:rsidR="00256F8E" w:rsidRPr="00252B2B">
        <w:rPr>
          <w:szCs w:val="22"/>
          <w:lang w:val="ru-RU"/>
        </w:rPr>
        <w:t xml:space="preserve">также </w:t>
      </w:r>
      <w:r w:rsidR="00D43B1C" w:rsidRPr="00252B2B">
        <w:rPr>
          <w:szCs w:val="22"/>
          <w:lang w:val="ru-RU"/>
        </w:rPr>
        <w:t>поддержка проекту пересмотра Резолюции</w:t>
      </w:r>
      <w:r w:rsidR="00D43B1C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>1372, изложенному в Документе</w:t>
      </w:r>
      <w:r w:rsidR="00D43B1C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>C19/12, с дополнительной поправкой, предложенной Российской Федерацией</w:t>
      </w:r>
      <w:r w:rsidRPr="00D43B1C">
        <w:rPr>
          <w:szCs w:val="22"/>
          <w:lang w:val="ru-RU"/>
        </w:rPr>
        <w:t>.</w:t>
      </w:r>
    </w:p>
    <w:p w:rsidR="00DE14EC" w:rsidRPr="00D43B1C" w:rsidRDefault="00DE14EC" w:rsidP="003608C4">
      <w:pPr>
        <w:snapToGrid w:val="0"/>
        <w:spacing w:after="120"/>
        <w:rPr>
          <w:szCs w:val="22"/>
          <w:lang w:val="ru-RU"/>
        </w:rPr>
      </w:pPr>
      <w:r w:rsidRPr="00D43B1C">
        <w:rPr>
          <w:szCs w:val="22"/>
          <w:lang w:val="ru-RU"/>
        </w:rPr>
        <w:t>5.5</w:t>
      </w:r>
      <w:r w:rsidRPr="00D43B1C">
        <w:rPr>
          <w:szCs w:val="22"/>
          <w:lang w:val="ru-RU"/>
        </w:rPr>
        <w:tab/>
      </w:r>
      <w:r w:rsidR="00D43B1C" w:rsidRPr="00252B2B">
        <w:rPr>
          <w:szCs w:val="22"/>
          <w:lang w:val="ru-RU"/>
        </w:rPr>
        <w:t>В заключение Совет, напом</w:t>
      </w:r>
      <w:r w:rsidR="00BE44B2">
        <w:rPr>
          <w:szCs w:val="22"/>
          <w:lang w:val="ru-RU"/>
        </w:rPr>
        <w:t>и</w:t>
      </w:r>
      <w:r w:rsidR="00D43B1C" w:rsidRPr="00252B2B">
        <w:rPr>
          <w:szCs w:val="22"/>
          <w:lang w:val="ru-RU"/>
        </w:rPr>
        <w:t>н</w:t>
      </w:r>
      <w:r w:rsidR="00BE44B2">
        <w:rPr>
          <w:szCs w:val="22"/>
          <w:lang w:val="ru-RU"/>
        </w:rPr>
        <w:t>ая</w:t>
      </w:r>
      <w:r w:rsidR="00D43B1C" w:rsidRPr="00252B2B">
        <w:rPr>
          <w:szCs w:val="22"/>
          <w:lang w:val="ru-RU"/>
        </w:rPr>
        <w:t xml:space="preserve"> о важности справедлив</w:t>
      </w:r>
      <w:r w:rsidR="00256F8E">
        <w:rPr>
          <w:szCs w:val="22"/>
          <w:lang w:val="ru-RU"/>
        </w:rPr>
        <w:t xml:space="preserve">ого обращения в </w:t>
      </w:r>
      <w:r w:rsidR="00D43B1C" w:rsidRPr="00252B2B">
        <w:rPr>
          <w:szCs w:val="22"/>
          <w:lang w:val="ru-RU"/>
        </w:rPr>
        <w:t>отношени</w:t>
      </w:r>
      <w:r w:rsidR="00256F8E">
        <w:rPr>
          <w:szCs w:val="22"/>
          <w:lang w:val="ru-RU"/>
        </w:rPr>
        <w:t>и</w:t>
      </w:r>
      <w:r w:rsidR="00D43B1C" w:rsidRPr="00252B2B">
        <w:rPr>
          <w:szCs w:val="22"/>
          <w:lang w:val="ru-RU"/>
        </w:rPr>
        <w:t xml:space="preserve"> шест</w:t>
      </w:r>
      <w:r w:rsidR="00256F8E">
        <w:rPr>
          <w:szCs w:val="22"/>
          <w:lang w:val="ru-RU"/>
        </w:rPr>
        <w:t>и</w:t>
      </w:r>
      <w:r w:rsidR="00D43B1C" w:rsidRPr="00252B2B">
        <w:rPr>
          <w:szCs w:val="22"/>
          <w:lang w:val="ru-RU"/>
        </w:rPr>
        <w:t xml:space="preserve"> язык</w:t>
      </w:r>
      <w:r w:rsidR="00256F8E">
        <w:rPr>
          <w:szCs w:val="22"/>
          <w:lang w:val="ru-RU"/>
        </w:rPr>
        <w:t>ов</w:t>
      </w:r>
      <w:r w:rsidR="00D43B1C" w:rsidRPr="00252B2B">
        <w:rPr>
          <w:szCs w:val="22"/>
          <w:lang w:val="ru-RU"/>
        </w:rPr>
        <w:t xml:space="preserve"> Союза, </w:t>
      </w:r>
      <w:r w:rsidR="00D43B1C" w:rsidRPr="00256F8E">
        <w:rPr>
          <w:b/>
          <w:szCs w:val="22"/>
          <w:lang w:val="ru-RU"/>
        </w:rPr>
        <w:t>одобр</w:t>
      </w:r>
      <w:r w:rsidR="00256F8E" w:rsidRPr="00256F8E">
        <w:rPr>
          <w:b/>
          <w:szCs w:val="22"/>
          <w:lang w:val="ru-RU"/>
        </w:rPr>
        <w:t>яет</w:t>
      </w:r>
      <w:r w:rsidR="00D43B1C" w:rsidRPr="00252B2B">
        <w:rPr>
          <w:szCs w:val="22"/>
          <w:lang w:val="ru-RU"/>
        </w:rPr>
        <w:t xml:space="preserve"> отчет РГС-</w:t>
      </w:r>
      <w:proofErr w:type="spellStart"/>
      <w:r w:rsidR="00D43B1C" w:rsidRPr="00252B2B">
        <w:rPr>
          <w:szCs w:val="22"/>
          <w:lang w:val="ru-RU"/>
        </w:rPr>
        <w:t>Яз</w:t>
      </w:r>
      <w:proofErr w:type="spellEnd"/>
      <w:r w:rsidR="00256F8E">
        <w:rPr>
          <w:szCs w:val="22"/>
          <w:lang w:val="ru-RU"/>
        </w:rPr>
        <w:t>, содержащийся</w:t>
      </w:r>
      <w:r w:rsidR="00D43B1C" w:rsidRPr="00252B2B">
        <w:rPr>
          <w:szCs w:val="22"/>
          <w:lang w:val="ru-RU"/>
        </w:rPr>
        <w:t xml:space="preserve"> в Документе</w:t>
      </w:r>
      <w:r w:rsidR="00256F8E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>C19/12</w:t>
      </w:r>
      <w:r w:rsidR="00256F8E">
        <w:rPr>
          <w:szCs w:val="22"/>
          <w:lang w:val="ru-RU"/>
        </w:rPr>
        <w:t>,</w:t>
      </w:r>
      <w:r w:rsidR="00D43B1C" w:rsidRPr="00252B2B">
        <w:rPr>
          <w:szCs w:val="22"/>
          <w:lang w:val="ru-RU"/>
        </w:rPr>
        <w:t xml:space="preserve"> и </w:t>
      </w:r>
      <w:r w:rsidR="00D43B1C" w:rsidRPr="00252B2B">
        <w:rPr>
          <w:b/>
          <w:szCs w:val="22"/>
          <w:lang w:val="ru-RU"/>
        </w:rPr>
        <w:t>прин</w:t>
      </w:r>
      <w:r w:rsidR="00256F8E">
        <w:rPr>
          <w:b/>
          <w:szCs w:val="22"/>
          <w:lang w:val="ru-RU"/>
        </w:rPr>
        <w:t>имает</w:t>
      </w:r>
      <w:r w:rsidR="00D43B1C" w:rsidRPr="00252B2B">
        <w:rPr>
          <w:szCs w:val="22"/>
          <w:lang w:val="ru-RU"/>
        </w:rPr>
        <w:t xml:space="preserve"> пересмотр Резолюции</w:t>
      </w:r>
      <w:r w:rsidR="00D43B1C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>1372 и Приложения к ней о</w:t>
      </w:r>
      <w:r w:rsidR="00256F8E">
        <w:rPr>
          <w:szCs w:val="22"/>
          <w:lang w:val="ru-RU"/>
        </w:rPr>
        <w:t>тносительно</w:t>
      </w:r>
      <w:r w:rsidR="00D43B1C" w:rsidRPr="00252B2B">
        <w:rPr>
          <w:szCs w:val="22"/>
          <w:lang w:val="ru-RU"/>
        </w:rPr>
        <w:t xml:space="preserve"> круг</w:t>
      </w:r>
      <w:r w:rsidR="00256F8E">
        <w:rPr>
          <w:szCs w:val="22"/>
          <w:lang w:val="ru-RU"/>
        </w:rPr>
        <w:t>а</w:t>
      </w:r>
      <w:r w:rsidR="00D43B1C" w:rsidRPr="00252B2B">
        <w:rPr>
          <w:szCs w:val="22"/>
          <w:lang w:val="ru-RU"/>
        </w:rPr>
        <w:t xml:space="preserve"> ведения РГС-</w:t>
      </w:r>
      <w:proofErr w:type="spellStart"/>
      <w:r w:rsidR="00D43B1C" w:rsidRPr="00252B2B">
        <w:rPr>
          <w:szCs w:val="22"/>
          <w:lang w:val="ru-RU"/>
        </w:rPr>
        <w:t>Яз</w:t>
      </w:r>
      <w:proofErr w:type="spellEnd"/>
      <w:r w:rsidR="00D43B1C" w:rsidRPr="00252B2B">
        <w:rPr>
          <w:szCs w:val="22"/>
          <w:lang w:val="ru-RU"/>
        </w:rPr>
        <w:t xml:space="preserve"> с дополнительным изменением, предложенным Российской Федерацией в Документе</w:t>
      </w:r>
      <w:r w:rsidR="00D43B1C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>C19/72. Что касается Документа</w:t>
      </w:r>
      <w:r w:rsidR="00D43B1C">
        <w:rPr>
          <w:szCs w:val="22"/>
          <w:lang w:val="ru-RU"/>
        </w:rPr>
        <w:t> </w:t>
      </w:r>
      <w:r w:rsidR="003608C4">
        <w:rPr>
          <w:szCs w:val="22"/>
          <w:lang w:val="ru-RU"/>
        </w:rPr>
        <w:t>C19/14</w:t>
      </w:r>
      <w:r w:rsidR="00D43B1C" w:rsidRPr="00252B2B">
        <w:rPr>
          <w:szCs w:val="22"/>
          <w:lang w:val="ru-RU"/>
        </w:rPr>
        <w:t>(</w:t>
      </w:r>
      <w:r w:rsidR="00BE44B2">
        <w:rPr>
          <w:szCs w:val="22"/>
          <w:lang w:val="en-US"/>
        </w:rPr>
        <w:t>Rev</w:t>
      </w:r>
      <w:r w:rsidR="00D43B1C" w:rsidRPr="00252B2B">
        <w:rPr>
          <w:szCs w:val="22"/>
          <w:lang w:val="ru-RU"/>
        </w:rPr>
        <w:t xml:space="preserve">.1), то Совет </w:t>
      </w:r>
      <w:r w:rsidR="00D43B1C" w:rsidRPr="00252B2B">
        <w:rPr>
          <w:b/>
          <w:szCs w:val="22"/>
          <w:lang w:val="ru-RU"/>
        </w:rPr>
        <w:t>прин</w:t>
      </w:r>
      <w:r w:rsidR="00256F8E">
        <w:rPr>
          <w:b/>
          <w:szCs w:val="22"/>
          <w:lang w:val="ru-RU"/>
        </w:rPr>
        <w:t>имает</w:t>
      </w:r>
      <w:r w:rsidR="00D43B1C" w:rsidRPr="00252B2B">
        <w:rPr>
          <w:b/>
          <w:szCs w:val="22"/>
          <w:lang w:val="ru-RU"/>
        </w:rPr>
        <w:t xml:space="preserve"> к сведению</w:t>
      </w:r>
      <w:r w:rsidR="00D43B1C" w:rsidRPr="00252B2B">
        <w:rPr>
          <w:szCs w:val="22"/>
          <w:lang w:val="ru-RU"/>
        </w:rPr>
        <w:t xml:space="preserve"> подробный план пилотных проектов</w:t>
      </w:r>
      <w:r w:rsidR="00256F8E">
        <w:rPr>
          <w:szCs w:val="22"/>
          <w:lang w:val="ru-RU"/>
        </w:rPr>
        <w:t xml:space="preserve"> по </w:t>
      </w:r>
      <w:r w:rsidR="00D43B1C" w:rsidRPr="00252B2B">
        <w:rPr>
          <w:szCs w:val="22"/>
          <w:lang w:val="ru-RU"/>
        </w:rPr>
        <w:t>альтернативным процедурам письменного перевода, устного перевода и ввода субтитров на</w:t>
      </w:r>
      <w:r w:rsidR="0063001F">
        <w:rPr>
          <w:szCs w:val="22"/>
          <w:lang w:val="ru-RU"/>
        </w:rPr>
        <w:t> </w:t>
      </w:r>
      <w:r w:rsidR="00D43B1C" w:rsidRPr="00252B2B">
        <w:rPr>
          <w:szCs w:val="22"/>
          <w:lang w:val="ru-RU"/>
        </w:rPr>
        <w:t>следующие четыре года с учетом замечаний, сделанных в ходе заседания, и в рамках имеющихся ресурсов</w:t>
      </w:r>
      <w:r w:rsidRPr="00D43B1C">
        <w:rPr>
          <w:szCs w:val="22"/>
          <w:lang w:val="ru-RU"/>
        </w:rPr>
        <w:t xml:space="preserve">. </w:t>
      </w:r>
    </w:p>
    <w:p w:rsidR="003608C4" w:rsidRPr="00A55F61" w:rsidRDefault="003608C4" w:rsidP="003608C4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napToGrid w:val="0"/>
        <w:spacing w:before="1080"/>
        <w:rPr>
          <w:szCs w:val="24"/>
          <w:lang w:val="ru-RU"/>
        </w:rPr>
      </w:pPr>
      <w:r w:rsidRPr="004B4003">
        <w:rPr>
          <w:szCs w:val="24"/>
          <w:lang w:val="ru-RU"/>
        </w:rPr>
        <w:t>Генеральный</w:t>
      </w:r>
      <w:r w:rsidRPr="00A55F61">
        <w:rPr>
          <w:szCs w:val="24"/>
          <w:lang w:val="ru-RU"/>
        </w:rPr>
        <w:t xml:space="preserve"> </w:t>
      </w:r>
      <w:proofErr w:type="gramStart"/>
      <w:r w:rsidRPr="004B4003">
        <w:rPr>
          <w:szCs w:val="24"/>
          <w:lang w:val="ru-RU"/>
        </w:rPr>
        <w:t>секретарь</w:t>
      </w:r>
      <w:r w:rsidRPr="00A55F61">
        <w:rPr>
          <w:szCs w:val="24"/>
          <w:lang w:val="ru-RU"/>
        </w:rPr>
        <w:t>:</w:t>
      </w:r>
      <w:r w:rsidRPr="00A55F61">
        <w:rPr>
          <w:szCs w:val="24"/>
          <w:lang w:val="ru-RU"/>
        </w:rPr>
        <w:tab/>
      </w:r>
      <w:proofErr w:type="gramEnd"/>
      <w:r w:rsidRPr="00105B39">
        <w:rPr>
          <w:szCs w:val="24"/>
          <w:lang w:val="ru-RU"/>
        </w:rPr>
        <w:t>Исполняющий</w:t>
      </w:r>
      <w:r w:rsidRPr="00A55F61">
        <w:rPr>
          <w:szCs w:val="24"/>
          <w:lang w:val="ru-RU"/>
        </w:rPr>
        <w:t xml:space="preserve"> </w:t>
      </w:r>
      <w:r w:rsidRPr="00105B39">
        <w:rPr>
          <w:szCs w:val="24"/>
          <w:lang w:val="ru-RU"/>
        </w:rPr>
        <w:t>обязанности</w:t>
      </w:r>
      <w:r w:rsidRPr="00A55F6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Председателя</w:t>
      </w:r>
      <w:r w:rsidRPr="00A55F61">
        <w:rPr>
          <w:szCs w:val="24"/>
          <w:lang w:val="ru-RU"/>
        </w:rPr>
        <w:t>:</w:t>
      </w:r>
      <w:r w:rsidRPr="00A55F61">
        <w:rPr>
          <w:szCs w:val="24"/>
          <w:lang w:val="ru-RU"/>
        </w:rPr>
        <w:br/>
      </w:r>
      <w:r w:rsidRPr="004B4003">
        <w:rPr>
          <w:szCs w:val="24"/>
          <w:lang w:val="ru-RU"/>
        </w:rPr>
        <w:t>Х</w:t>
      </w:r>
      <w:r w:rsidRPr="00A55F61">
        <w:rPr>
          <w:szCs w:val="24"/>
          <w:lang w:val="ru-RU"/>
        </w:rPr>
        <w:t xml:space="preserve">. </w:t>
      </w:r>
      <w:r w:rsidRPr="004B4003">
        <w:rPr>
          <w:szCs w:val="24"/>
          <w:lang w:val="ru-RU"/>
        </w:rPr>
        <w:t>ЧЖАО</w:t>
      </w:r>
      <w:r w:rsidRPr="00A55F61">
        <w:rPr>
          <w:szCs w:val="24"/>
          <w:lang w:val="ru-RU"/>
        </w:rPr>
        <w:tab/>
      </w:r>
      <w:r>
        <w:rPr>
          <w:szCs w:val="24"/>
          <w:lang w:val="ru-RU"/>
        </w:rPr>
        <w:t>Ф</w:t>
      </w:r>
      <w:r w:rsidRPr="00A55F61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БИДЖИ</w:t>
      </w:r>
    </w:p>
    <w:sectPr w:rsidR="003608C4" w:rsidRPr="00A55F61" w:rsidSect="004D1851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17" w:rsidRDefault="00910717">
      <w:r>
        <w:separator/>
      </w:r>
    </w:p>
  </w:endnote>
  <w:endnote w:type="continuationSeparator" w:id="0">
    <w:p w:rsidR="00910717" w:rsidRDefault="0091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E8" w:rsidRDefault="00C52DE8" w:rsidP="00C52DE8">
    <w:pPr>
      <w:pStyle w:val="Footer"/>
    </w:pPr>
    <w:fldSimple w:instr=" FILENAME \p  \* MERGEFORMAT ">
      <w:r>
        <w:t>P:\RUS\SG\CONSEIL\C19\100\116V2R.DOCX</w:t>
      </w:r>
    </w:fldSimple>
    <w:r>
      <w:t xml:space="preserve"> (457468)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55" w:rsidRDefault="00040D55">
    <w:pPr>
      <w:spacing w:after="120"/>
      <w:jc w:val="center"/>
      <w:rPr>
        <w:szCs w:val="22"/>
      </w:rPr>
    </w:pPr>
    <w:r w:rsidRPr="00E17FA0">
      <w:rPr>
        <w:szCs w:val="22"/>
      </w:rPr>
      <w:t xml:space="preserve">• </w:t>
    </w:r>
    <w:hyperlink r:id="rId1" w:history="1">
      <w:r w:rsidRPr="00E17FA0">
        <w:rPr>
          <w:rStyle w:val="Hyperlink"/>
          <w:szCs w:val="22"/>
        </w:rPr>
        <w:t>http://www.itu.int/council</w:t>
      </w:r>
    </w:hyperlink>
    <w:r w:rsidRPr="00E17FA0">
      <w:rPr>
        <w:szCs w:val="22"/>
      </w:rPr>
      <w:t xml:space="preserve"> •</w:t>
    </w:r>
  </w:p>
  <w:p w:rsidR="00C52DE8" w:rsidRDefault="00C52DE8" w:rsidP="00C52DE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P:\RUS\SG\CONSEIL\C19\100\116V2R.DOCX</w:t>
    </w:r>
    <w:r>
      <w:fldChar w:fldCharType="end"/>
    </w:r>
    <w:r>
      <w:t xml:space="preserve"> (457468)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17" w:rsidRDefault="00910717">
      <w:r>
        <w:t>____________________</w:t>
      </w:r>
    </w:p>
  </w:footnote>
  <w:footnote w:type="continuationSeparator" w:id="0">
    <w:p w:rsidR="00910717" w:rsidRDefault="0091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55" w:rsidRDefault="00040D55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C52DE8">
      <w:rPr>
        <w:noProof/>
      </w:rPr>
      <w:t>4</w:t>
    </w:r>
    <w:r>
      <w:rPr>
        <w:noProof/>
      </w:rPr>
      <w:fldChar w:fldCharType="end"/>
    </w:r>
  </w:p>
  <w:p w:rsidR="00040D55" w:rsidRPr="00E17FA0" w:rsidRDefault="00040D55" w:rsidP="00435BAD">
    <w:pPr>
      <w:pStyle w:val="Header"/>
      <w:rPr>
        <w:bCs/>
        <w:lang w:val="en-US"/>
      </w:rPr>
    </w:pPr>
    <w:r w:rsidRPr="00623AE3">
      <w:rPr>
        <w:bCs/>
      </w:rPr>
      <w:t>C1</w:t>
    </w:r>
    <w:r>
      <w:rPr>
        <w:bCs/>
      </w:rPr>
      <w:t>9/116</w:t>
    </w:r>
    <w:r w:rsidRPr="00623AE3">
      <w:rPr>
        <w:bCs/>
      </w:rPr>
      <w:t>-</w:t>
    </w:r>
    <w:r>
      <w:rPr>
        <w:bCs/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A4F95"/>
    <w:multiLevelType w:val="multilevel"/>
    <w:tmpl w:val="777EAF36"/>
    <w:lvl w:ilvl="0">
      <w:start w:val="1"/>
      <w:numFmt w:val="decimal"/>
      <w:lvlText w:val="%1"/>
      <w:lvlJc w:val="left"/>
      <w:pPr>
        <w:ind w:left="2847" w:hanging="72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52"/>
    <w:rsid w:val="00015AFD"/>
    <w:rsid w:val="000210D4"/>
    <w:rsid w:val="00040D55"/>
    <w:rsid w:val="00063016"/>
    <w:rsid w:val="0006321E"/>
    <w:rsid w:val="00066795"/>
    <w:rsid w:val="00076AF6"/>
    <w:rsid w:val="00085CF2"/>
    <w:rsid w:val="00092073"/>
    <w:rsid w:val="000B1705"/>
    <w:rsid w:val="000D75B2"/>
    <w:rsid w:val="000F28AC"/>
    <w:rsid w:val="001121F5"/>
    <w:rsid w:val="0012638A"/>
    <w:rsid w:val="00136198"/>
    <w:rsid w:val="001400DC"/>
    <w:rsid w:val="00140CE1"/>
    <w:rsid w:val="00142F39"/>
    <w:rsid w:val="0017539C"/>
    <w:rsid w:val="00175AC2"/>
    <w:rsid w:val="0017609F"/>
    <w:rsid w:val="001C628E"/>
    <w:rsid w:val="001E0F7B"/>
    <w:rsid w:val="002119FD"/>
    <w:rsid w:val="002130E0"/>
    <w:rsid w:val="00256F8E"/>
    <w:rsid w:val="00257335"/>
    <w:rsid w:val="00262606"/>
    <w:rsid w:val="00263BC1"/>
    <w:rsid w:val="00264425"/>
    <w:rsid w:val="00265875"/>
    <w:rsid w:val="0027303B"/>
    <w:rsid w:val="0028109B"/>
    <w:rsid w:val="00285C8E"/>
    <w:rsid w:val="00293747"/>
    <w:rsid w:val="002A2188"/>
    <w:rsid w:val="002B1F58"/>
    <w:rsid w:val="002C1C7A"/>
    <w:rsid w:val="0030160F"/>
    <w:rsid w:val="00322D0D"/>
    <w:rsid w:val="00324688"/>
    <w:rsid w:val="003310C8"/>
    <w:rsid w:val="003432B2"/>
    <w:rsid w:val="003476B0"/>
    <w:rsid w:val="003608C4"/>
    <w:rsid w:val="003942D4"/>
    <w:rsid w:val="003958A8"/>
    <w:rsid w:val="003A2CC2"/>
    <w:rsid w:val="003A79EC"/>
    <w:rsid w:val="003C2533"/>
    <w:rsid w:val="0040435A"/>
    <w:rsid w:val="00416A24"/>
    <w:rsid w:val="00416F9A"/>
    <w:rsid w:val="00431D9E"/>
    <w:rsid w:val="00433CE8"/>
    <w:rsid w:val="00434A5C"/>
    <w:rsid w:val="00435BAD"/>
    <w:rsid w:val="004371D8"/>
    <w:rsid w:val="004544D9"/>
    <w:rsid w:val="00471F5F"/>
    <w:rsid w:val="004865D6"/>
    <w:rsid w:val="00490E72"/>
    <w:rsid w:val="00491157"/>
    <w:rsid w:val="004921C8"/>
    <w:rsid w:val="004D1851"/>
    <w:rsid w:val="004D599D"/>
    <w:rsid w:val="004E2EA5"/>
    <w:rsid w:val="004E3AEB"/>
    <w:rsid w:val="0050223C"/>
    <w:rsid w:val="005118C8"/>
    <w:rsid w:val="005243FF"/>
    <w:rsid w:val="00564FBC"/>
    <w:rsid w:val="005738E7"/>
    <w:rsid w:val="00582442"/>
    <w:rsid w:val="0059795B"/>
    <w:rsid w:val="005E0B3F"/>
    <w:rsid w:val="005F3269"/>
    <w:rsid w:val="00623AE3"/>
    <w:rsid w:val="006263A8"/>
    <w:rsid w:val="0063001F"/>
    <w:rsid w:val="0064737F"/>
    <w:rsid w:val="006535F1"/>
    <w:rsid w:val="0065557D"/>
    <w:rsid w:val="0066019F"/>
    <w:rsid w:val="00662984"/>
    <w:rsid w:val="006716BB"/>
    <w:rsid w:val="006B6680"/>
    <w:rsid w:val="006B6DCC"/>
    <w:rsid w:val="006D23D0"/>
    <w:rsid w:val="006E0754"/>
    <w:rsid w:val="00702DEF"/>
    <w:rsid w:val="00706861"/>
    <w:rsid w:val="00707642"/>
    <w:rsid w:val="0075051B"/>
    <w:rsid w:val="007558E4"/>
    <w:rsid w:val="00771646"/>
    <w:rsid w:val="00787A52"/>
    <w:rsid w:val="00793188"/>
    <w:rsid w:val="00794D34"/>
    <w:rsid w:val="007B275C"/>
    <w:rsid w:val="007D2A52"/>
    <w:rsid w:val="007F0085"/>
    <w:rsid w:val="007F355D"/>
    <w:rsid w:val="00813E5E"/>
    <w:rsid w:val="0083581B"/>
    <w:rsid w:val="0085200A"/>
    <w:rsid w:val="00864AFF"/>
    <w:rsid w:val="008654EB"/>
    <w:rsid w:val="008A33AD"/>
    <w:rsid w:val="008B4A6A"/>
    <w:rsid w:val="008C1897"/>
    <w:rsid w:val="008C7E27"/>
    <w:rsid w:val="008F7977"/>
    <w:rsid w:val="00910717"/>
    <w:rsid w:val="009173EF"/>
    <w:rsid w:val="00932906"/>
    <w:rsid w:val="00961B0B"/>
    <w:rsid w:val="00966FA4"/>
    <w:rsid w:val="009B38C3"/>
    <w:rsid w:val="009E17BD"/>
    <w:rsid w:val="009E4798"/>
    <w:rsid w:val="009E485A"/>
    <w:rsid w:val="009F578B"/>
    <w:rsid w:val="009F669E"/>
    <w:rsid w:val="00A04CEC"/>
    <w:rsid w:val="00A13A81"/>
    <w:rsid w:val="00A27F92"/>
    <w:rsid w:val="00A32257"/>
    <w:rsid w:val="00A36D20"/>
    <w:rsid w:val="00A54F5D"/>
    <w:rsid w:val="00A55622"/>
    <w:rsid w:val="00A83502"/>
    <w:rsid w:val="00AC34E5"/>
    <w:rsid w:val="00AD15B3"/>
    <w:rsid w:val="00AD7712"/>
    <w:rsid w:val="00AE3DF2"/>
    <w:rsid w:val="00AF6E49"/>
    <w:rsid w:val="00B04A67"/>
    <w:rsid w:val="00B0583C"/>
    <w:rsid w:val="00B40A81"/>
    <w:rsid w:val="00B44910"/>
    <w:rsid w:val="00B72267"/>
    <w:rsid w:val="00B76D37"/>
    <w:rsid w:val="00B76EB6"/>
    <w:rsid w:val="00B7737B"/>
    <w:rsid w:val="00B81E1A"/>
    <w:rsid w:val="00B824C8"/>
    <w:rsid w:val="00B94EDA"/>
    <w:rsid w:val="00BA3C71"/>
    <w:rsid w:val="00BC251A"/>
    <w:rsid w:val="00BC54BC"/>
    <w:rsid w:val="00BD032B"/>
    <w:rsid w:val="00BD39C8"/>
    <w:rsid w:val="00BE0154"/>
    <w:rsid w:val="00BE2640"/>
    <w:rsid w:val="00BE44B2"/>
    <w:rsid w:val="00BF24C4"/>
    <w:rsid w:val="00C01189"/>
    <w:rsid w:val="00C2187A"/>
    <w:rsid w:val="00C2358C"/>
    <w:rsid w:val="00C374DE"/>
    <w:rsid w:val="00C47AD4"/>
    <w:rsid w:val="00C52D81"/>
    <w:rsid w:val="00C52DE8"/>
    <w:rsid w:val="00C55198"/>
    <w:rsid w:val="00C77836"/>
    <w:rsid w:val="00CA6393"/>
    <w:rsid w:val="00CB18FF"/>
    <w:rsid w:val="00CD0C08"/>
    <w:rsid w:val="00CE03FB"/>
    <w:rsid w:val="00CE433C"/>
    <w:rsid w:val="00CF33F3"/>
    <w:rsid w:val="00D03442"/>
    <w:rsid w:val="00D06183"/>
    <w:rsid w:val="00D22C42"/>
    <w:rsid w:val="00D43B1C"/>
    <w:rsid w:val="00D54483"/>
    <w:rsid w:val="00D65041"/>
    <w:rsid w:val="00DA201F"/>
    <w:rsid w:val="00DB384B"/>
    <w:rsid w:val="00DD4A2C"/>
    <w:rsid w:val="00DE14EC"/>
    <w:rsid w:val="00E10E80"/>
    <w:rsid w:val="00E124F0"/>
    <w:rsid w:val="00E17FA0"/>
    <w:rsid w:val="00E22DA7"/>
    <w:rsid w:val="00E60F04"/>
    <w:rsid w:val="00E71275"/>
    <w:rsid w:val="00E854E4"/>
    <w:rsid w:val="00EB0D6F"/>
    <w:rsid w:val="00EB2232"/>
    <w:rsid w:val="00EC5337"/>
    <w:rsid w:val="00ED67A2"/>
    <w:rsid w:val="00F2150A"/>
    <w:rsid w:val="00F231D8"/>
    <w:rsid w:val="00F378D5"/>
    <w:rsid w:val="00F46C5F"/>
    <w:rsid w:val="00F94A63"/>
    <w:rsid w:val="00FA1C28"/>
    <w:rsid w:val="00FB1279"/>
    <w:rsid w:val="00FB732D"/>
    <w:rsid w:val="00FB7596"/>
    <w:rsid w:val="00FC1CF9"/>
    <w:rsid w:val="00FE33BC"/>
    <w:rsid w:val="00FE4077"/>
    <w:rsid w:val="00FE77D2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8E65849-422F-49E5-BB06-2C195AEF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52DE8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52DE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52DE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52DE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52DE8"/>
    <w:pPr>
      <w:outlineLvl w:val="4"/>
    </w:pPr>
  </w:style>
  <w:style w:type="paragraph" w:styleId="Heading6">
    <w:name w:val="heading 6"/>
    <w:basedOn w:val="Heading4"/>
    <w:next w:val="Normal"/>
    <w:qFormat/>
    <w:rsid w:val="00C52DE8"/>
    <w:pPr>
      <w:outlineLvl w:val="5"/>
    </w:pPr>
  </w:style>
  <w:style w:type="paragraph" w:styleId="Heading7">
    <w:name w:val="heading 7"/>
    <w:basedOn w:val="Heading6"/>
    <w:next w:val="Normal"/>
    <w:qFormat/>
    <w:rsid w:val="00C52DE8"/>
    <w:pPr>
      <w:outlineLvl w:val="6"/>
    </w:pPr>
  </w:style>
  <w:style w:type="paragraph" w:styleId="Heading8">
    <w:name w:val="heading 8"/>
    <w:basedOn w:val="Heading6"/>
    <w:next w:val="Normal"/>
    <w:qFormat/>
    <w:rsid w:val="00C52DE8"/>
    <w:pPr>
      <w:outlineLvl w:val="7"/>
    </w:pPr>
  </w:style>
  <w:style w:type="paragraph" w:styleId="Heading9">
    <w:name w:val="heading 9"/>
    <w:basedOn w:val="Heading6"/>
    <w:next w:val="Normal"/>
    <w:qFormat/>
    <w:rsid w:val="00C52DE8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52DE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52DE8"/>
  </w:style>
  <w:style w:type="paragraph" w:styleId="TOC8">
    <w:name w:val="toc 8"/>
    <w:basedOn w:val="TOC4"/>
    <w:rsid w:val="00C52DE8"/>
  </w:style>
  <w:style w:type="paragraph" w:styleId="TOC4">
    <w:name w:val="toc 4"/>
    <w:basedOn w:val="TOC3"/>
    <w:rsid w:val="00C52DE8"/>
    <w:pPr>
      <w:spacing w:before="80"/>
    </w:pPr>
  </w:style>
  <w:style w:type="paragraph" w:styleId="TOC3">
    <w:name w:val="toc 3"/>
    <w:basedOn w:val="TOC2"/>
    <w:rsid w:val="00C52DE8"/>
  </w:style>
  <w:style w:type="paragraph" w:styleId="TOC2">
    <w:name w:val="toc 2"/>
    <w:basedOn w:val="TOC1"/>
    <w:rsid w:val="00C52DE8"/>
    <w:pPr>
      <w:spacing w:before="160"/>
    </w:pPr>
  </w:style>
  <w:style w:type="paragraph" w:styleId="TOC1">
    <w:name w:val="toc 1"/>
    <w:basedOn w:val="Normal"/>
    <w:rsid w:val="00C52DE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52DE8"/>
  </w:style>
  <w:style w:type="paragraph" w:styleId="TOC6">
    <w:name w:val="toc 6"/>
    <w:basedOn w:val="TOC4"/>
    <w:rsid w:val="00C52DE8"/>
  </w:style>
  <w:style w:type="paragraph" w:styleId="TOC5">
    <w:name w:val="toc 5"/>
    <w:basedOn w:val="TOC4"/>
    <w:rsid w:val="00C52DE8"/>
  </w:style>
  <w:style w:type="paragraph" w:styleId="Index7">
    <w:name w:val="index 7"/>
    <w:basedOn w:val="Normal"/>
    <w:next w:val="Normal"/>
    <w:rsid w:val="00C52DE8"/>
    <w:pPr>
      <w:ind w:left="1698"/>
    </w:pPr>
  </w:style>
  <w:style w:type="paragraph" w:styleId="Index6">
    <w:name w:val="index 6"/>
    <w:basedOn w:val="Normal"/>
    <w:next w:val="Normal"/>
    <w:rsid w:val="00C52DE8"/>
    <w:pPr>
      <w:ind w:left="1415"/>
    </w:pPr>
  </w:style>
  <w:style w:type="paragraph" w:styleId="Index5">
    <w:name w:val="index 5"/>
    <w:basedOn w:val="Normal"/>
    <w:next w:val="Normal"/>
    <w:rsid w:val="00C52DE8"/>
    <w:pPr>
      <w:ind w:left="1132"/>
    </w:pPr>
  </w:style>
  <w:style w:type="paragraph" w:styleId="Index4">
    <w:name w:val="index 4"/>
    <w:basedOn w:val="Normal"/>
    <w:next w:val="Normal"/>
    <w:rsid w:val="00C52DE8"/>
    <w:pPr>
      <w:ind w:left="849"/>
    </w:pPr>
  </w:style>
  <w:style w:type="paragraph" w:styleId="Index3">
    <w:name w:val="index 3"/>
    <w:basedOn w:val="Normal"/>
    <w:next w:val="Normal"/>
    <w:rsid w:val="00C52DE8"/>
    <w:pPr>
      <w:ind w:left="566"/>
    </w:pPr>
  </w:style>
  <w:style w:type="paragraph" w:styleId="Index2">
    <w:name w:val="index 2"/>
    <w:basedOn w:val="Normal"/>
    <w:next w:val="Normal"/>
    <w:rsid w:val="00C52DE8"/>
    <w:pPr>
      <w:ind w:left="283"/>
    </w:pPr>
  </w:style>
  <w:style w:type="paragraph" w:styleId="Index1">
    <w:name w:val="index 1"/>
    <w:basedOn w:val="Normal"/>
    <w:next w:val="Normal"/>
    <w:rsid w:val="00C52DE8"/>
  </w:style>
  <w:style w:type="character" w:styleId="LineNumber">
    <w:name w:val="line number"/>
    <w:basedOn w:val="DefaultParagraphFont"/>
    <w:rsid w:val="00C52DE8"/>
  </w:style>
  <w:style w:type="paragraph" w:styleId="IndexHeading">
    <w:name w:val="index heading"/>
    <w:basedOn w:val="Normal"/>
    <w:next w:val="Index1"/>
    <w:rsid w:val="00C52DE8"/>
  </w:style>
  <w:style w:type="paragraph" w:styleId="Footer">
    <w:name w:val="footer"/>
    <w:basedOn w:val="Normal"/>
    <w:rsid w:val="00C52DE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C52D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52DE8"/>
    <w:rPr>
      <w:position w:val="6"/>
      <w:sz w:val="16"/>
    </w:rPr>
  </w:style>
  <w:style w:type="paragraph" w:styleId="FootnoteText">
    <w:name w:val="footnote text"/>
    <w:basedOn w:val="Normal"/>
    <w:rsid w:val="00C52DE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52DE8"/>
    <w:pPr>
      <w:ind w:left="794"/>
    </w:pPr>
  </w:style>
  <w:style w:type="paragraph" w:customStyle="1" w:styleId="enumlev1">
    <w:name w:val="enumlev1"/>
    <w:basedOn w:val="Normal"/>
    <w:rsid w:val="00C52DE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52DE8"/>
    <w:pPr>
      <w:ind w:left="1191" w:hanging="397"/>
    </w:pPr>
  </w:style>
  <w:style w:type="paragraph" w:customStyle="1" w:styleId="enumlev3">
    <w:name w:val="enumlev3"/>
    <w:basedOn w:val="enumlev2"/>
    <w:rsid w:val="00C52DE8"/>
    <w:pPr>
      <w:ind w:left="1588"/>
    </w:pPr>
  </w:style>
  <w:style w:type="paragraph" w:customStyle="1" w:styleId="Normalaftertitle">
    <w:name w:val="Normal after title"/>
    <w:basedOn w:val="Normal"/>
    <w:next w:val="Normal"/>
    <w:rsid w:val="00C52DE8"/>
    <w:pPr>
      <w:spacing w:before="320"/>
    </w:pPr>
  </w:style>
  <w:style w:type="paragraph" w:customStyle="1" w:styleId="Equation">
    <w:name w:val="Equation"/>
    <w:basedOn w:val="Normal"/>
    <w:rsid w:val="00C52DE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52DE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52DE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52DE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52DE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C52DE8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52DE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52DE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52DE8"/>
  </w:style>
  <w:style w:type="paragraph" w:customStyle="1" w:styleId="Data">
    <w:name w:val="Data"/>
    <w:basedOn w:val="Subject"/>
    <w:next w:val="Subject"/>
    <w:rsid w:val="00C52DE8"/>
  </w:style>
  <w:style w:type="paragraph" w:customStyle="1" w:styleId="Reasons">
    <w:name w:val="Reasons"/>
    <w:basedOn w:val="Normal"/>
    <w:rsid w:val="00C52D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52DE8"/>
    <w:rPr>
      <w:color w:val="0000FF"/>
      <w:u w:val="single"/>
    </w:rPr>
  </w:style>
  <w:style w:type="paragraph" w:customStyle="1" w:styleId="FirstFooter">
    <w:name w:val="FirstFooter"/>
    <w:basedOn w:val="Footer"/>
    <w:rsid w:val="00C52DE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52DE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52DE8"/>
  </w:style>
  <w:style w:type="paragraph" w:customStyle="1" w:styleId="Headingb">
    <w:name w:val="Heading_b"/>
    <w:basedOn w:val="Heading3"/>
    <w:next w:val="Normal"/>
    <w:rsid w:val="00C52DE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52DE8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52D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52D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52DE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52DE8"/>
    <w:rPr>
      <w:b/>
    </w:rPr>
  </w:style>
  <w:style w:type="paragraph" w:customStyle="1" w:styleId="dnum">
    <w:name w:val="dnum"/>
    <w:basedOn w:val="Normal"/>
    <w:rsid w:val="00C52D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52D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52D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52DE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C52DE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52DE8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52DE8"/>
  </w:style>
  <w:style w:type="paragraph" w:customStyle="1" w:styleId="Appendixtitle">
    <w:name w:val="Appendix_title"/>
    <w:basedOn w:val="Annextitle"/>
    <w:next w:val="Appendixref"/>
    <w:rsid w:val="00C52DE8"/>
  </w:style>
  <w:style w:type="paragraph" w:customStyle="1" w:styleId="Appendixref">
    <w:name w:val="Appendix_ref"/>
    <w:basedOn w:val="Annexref"/>
    <w:next w:val="Normalaftertitle"/>
    <w:rsid w:val="00C52DE8"/>
  </w:style>
  <w:style w:type="paragraph" w:customStyle="1" w:styleId="Call">
    <w:name w:val="Call"/>
    <w:basedOn w:val="Normal"/>
    <w:next w:val="Normal"/>
    <w:rsid w:val="00C52DE8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C52DE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52DE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52DE8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52DE8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52DE8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52D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52DE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52DE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52DE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52DE8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52DE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52DE8"/>
  </w:style>
  <w:style w:type="paragraph" w:customStyle="1" w:styleId="Parttitle">
    <w:name w:val="Part_title"/>
    <w:basedOn w:val="Annextitle"/>
    <w:next w:val="Partref"/>
    <w:rsid w:val="00C52DE8"/>
  </w:style>
  <w:style w:type="paragraph" w:customStyle="1" w:styleId="Partref">
    <w:name w:val="Part_ref"/>
    <w:basedOn w:val="Annexref"/>
    <w:next w:val="Normalaftertitle"/>
    <w:rsid w:val="00C52DE8"/>
  </w:style>
  <w:style w:type="paragraph" w:customStyle="1" w:styleId="RecNo">
    <w:name w:val="Rec_No"/>
    <w:basedOn w:val="Normal"/>
    <w:next w:val="Rectitle"/>
    <w:rsid w:val="00C52DE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52D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52D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52D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52DE8"/>
  </w:style>
  <w:style w:type="paragraph" w:customStyle="1" w:styleId="QuestionNo">
    <w:name w:val="Question_No"/>
    <w:basedOn w:val="RecNo"/>
    <w:next w:val="Questiontitle"/>
    <w:rsid w:val="00C52DE8"/>
  </w:style>
  <w:style w:type="paragraph" w:customStyle="1" w:styleId="Questionref">
    <w:name w:val="Question_ref"/>
    <w:basedOn w:val="Recref"/>
    <w:next w:val="Questiondate"/>
    <w:rsid w:val="00C52DE8"/>
  </w:style>
  <w:style w:type="paragraph" w:customStyle="1" w:styleId="Questiontitle">
    <w:name w:val="Question_title"/>
    <w:basedOn w:val="Rectitle"/>
    <w:next w:val="Questionref"/>
    <w:rsid w:val="00C52DE8"/>
  </w:style>
  <w:style w:type="paragraph" w:customStyle="1" w:styleId="Reftext">
    <w:name w:val="Ref_text"/>
    <w:basedOn w:val="Normal"/>
    <w:rsid w:val="00C52DE8"/>
    <w:pPr>
      <w:ind w:left="794" w:hanging="794"/>
    </w:pPr>
  </w:style>
  <w:style w:type="paragraph" w:customStyle="1" w:styleId="Reftitle">
    <w:name w:val="Ref_title"/>
    <w:basedOn w:val="Normal"/>
    <w:next w:val="Reftext"/>
    <w:rsid w:val="00C52DE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52DE8"/>
  </w:style>
  <w:style w:type="paragraph" w:customStyle="1" w:styleId="RepNo">
    <w:name w:val="Rep_No"/>
    <w:basedOn w:val="RecNo"/>
    <w:next w:val="Reptitle"/>
    <w:rsid w:val="00C52DE8"/>
  </w:style>
  <w:style w:type="paragraph" w:customStyle="1" w:styleId="Reptitle">
    <w:name w:val="Rep_title"/>
    <w:basedOn w:val="Rectitle"/>
    <w:next w:val="Repref"/>
    <w:rsid w:val="00C52DE8"/>
  </w:style>
  <w:style w:type="paragraph" w:customStyle="1" w:styleId="Repref">
    <w:name w:val="Rep_ref"/>
    <w:basedOn w:val="Recref"/>
    <w:next w:val="Repdate"/>
    <w:rsid w:val="00C52DE8"/>
  </w:style>
  <w:style w:type="paragraph" w:customStyle="1" w:styleId="Resdate">
    <w:name w:val="Res_date"/>
    <w:basedOn w:val="Recdate"/>
    <w:next w:val="Normalaftertitle"/>
    <w:rsid w:val="00C52DE8"/>
  </w:style>
  <w:style w:type="paragraph" w:customStyle="1" w:styleId="ResNo">
    <w:name w:val="Res_No"/>
    <w:basedOn w:val="RecNo"/>
    <w:next w:val="Restitle"/>
    <w:rsid w:val="00C52DE8"/>
  </w:style>
  <w:style w:type="paragraph" w:customStyle="1" w:styleId="Restitle">
    <w:name w:val="Res_title"/>
    <w:basedOn w:val="Rectitle"/>
    <w:next w:val="Resref"/>
    <w:rsid w:val="00C52DE8"/>
  </w:style>
  <w:style w:type="paragraph" w:customStyle="1" w:styleId="Resref">
    <w:name w:val="Res_ref"/>
    <w:basedOn w:val="Recref"/>
    <w:next w:val="Resdate"/>
    <w:rsid w:val="00C52DE8"/>
  </w:style>
  <w:style w:type="paragraph" w:customStyle="1" w:styleId="SectionNo">
    <w:name w:val="Section_No"/>
    <w:basedOn w:val="AnnexNo"/>
    <w:next w:val="Sectiontitle"/>
    <w:rsid w:val="00C52DE8"/>
  </w:style>
  <w:style w:type="paragraph" w:customStyle="1" w:styleId="Sectiontitle">
    <w:name w:val="Section_title"/>
    <w:basedOn w:val="Normal"/>
    <w:next w:val="Normalaftertitle"/>
    <w:rsid w:val="00C52DE8"/>
    <w:rPr>
      <w:sz w:val="26"/>
    </w:rPr>
  </w:style>
  <w:style w:type="paragraph" w:customStyle="1" w:styleId="SpecialFooter">
    <w:name w:val="Special Footer"/>
    <w:basedOn w:val="Footer"/>
    <w:rsid w:val="00C52DE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52DE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52DE8"/>
    <w:pPr>
      <w:spacing w:before="120"/>
    </w:pPr>
  </w:style>
  <w:style w:type="paragraph" w:customStyle="1" w:styleId="Tableref">
    <w:name w:val="Table_ref"/>
    <w:basedOn w:val="Normal"/>
    <w:next w:val="Tabletitle"/>
    <w:rsid w:val="00C52DE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52DE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52DE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52DE8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52DE8"/>
    <w:rPr>
      <w:b/>
    </w:rPr>
  </w:style>
  <w:style w:type="paragraph" w:customStyle="1" w:styleId="Chaptitle">
    <w:name w:val="Chap_title"/>
    <w:basedOn w:val="Arttitle"/>
    <w:next w:val="Normalaftertitle"/>
    <w:rsid w:val="00C52DE8"/>
  </w:style>
  <w:style w:type="paragraph" w:customStyle="1" w:styleId="Table">
    <w:name w:val="Table_#"/>
    <w:basedOn w:val="Normal"/>
    <w:next w:val="Normal"/>
    <w:rsid w:val="002A218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DE14EC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HAnsi" w:hAnsiTheme="minorHAnsi" w:cstheme="minorBidi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3619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6198"/>
    <w:rPr>
      <w:rFonts w:ascii="Segoe UI" w:hAnsi="Segoe UI" w:cs="Segoe UI"/>
      <w:sz w:val="18"/>
      <w:szCs w:val="18"/>
      <w:lang w:val="en-GB" w:eastAsia="en-US"/>
    </w:rPr>
  </w:style>
  <w:style w:type="paragraph" w:customStyle="1" w:styleId="docnoted">
    <w:name w:val="docnoted"/>
    <w:basedOn w:val="Normal"/>
    <w:next w:val="Head"/>
    <w:rsid w:val="00C52DE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C52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-C-0014/en" TargetMode="External"/><Relationship Id="rId18" Type="http://schemas.openxmlformats.org/officeDocument/2006/relationships/hyperlink" Target="https://www.itu.int/md/S19-CL-C-0012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12/en" TargetMode="External"/><Relationship Id="rId17" Type="http://schemas.openxmlformats.org/officeDocument/2006/relationships/hyperlink" Target="https://www.itu.int/md/S19-CL-C-0019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068/en" TargetMode="External"/><Relationship Id="rId20" Type="http://schemas.openxmlformats.org/officeDocument/2006/relationships/hyperlink" Target="https://www.itu.int/md/S19-CL-C-007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19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06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19-CL-C-0068/en" TargetMode="External"/><Relationship Id="rId19" Type="http://schemas.openxmlformats.org/officeDocument/2006/relationships/hyperlink" Target="https://www.itu.int/md/S19-CL-C-001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06/en" TargetMode="External"/><Relationship Id="rId14" Type="http://schemas.openxmlformats.org/officeDocument/2006/relationships/hyperlink" Target="https://www.itu.int/md/S19-CL-C-0072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9D1A-063A-4760-AEBA-6B35825B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2</TotalTime>
  <Pages>5</Pages>
  <Words>1899</Words>
  <Characters>13422</Characters>
  <Application>Microsoft Office Word</Application>
  <DocSecurity>0</DocSecurity>
  <Lines>111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Summary record of the fifth Plenary Meeting</vt:lpstr>
      <vt:lpstr>Summary record of the fifth Plenary Meeting</vt:lpstr>
    </vt:vector>
  </TitlesOfParts>
  <Manager>General Secretariat - Pool</Manager>
  <Company>International Telecommunication Union (ITU)</Company>
  <LinksUpToDate>false</LinksUpToDate>
  <CharactersWithSpaces>15291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fifth Plenary Meeting</dc:title>
  <dc:subject>Council 2019</dc:subject>
  <dc:creator>Brouard, Ricarda</dc:creator>
  <cp:keywords>C2019, C19</cp:keywords>
  <cp:lastModifiedBy>Maloletkova, Svetlana</cp:lastModifiedBy>
  <cp:revision>3</cp:revision>
  <cp:lastPrinted>2019-07-15T10:02:00Z</cp:lastPrinted>
  <dcterms:created xsi:type="dcterms:W3CDTF">2019-07-23T08:51:00Z</dcterms:created>
  <dcterms:modified xsi:type="dcterms:W3CDTF">2019-07-24T09:07:00Z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