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14129E">
        <w:trPr>
          <w:cantSplit/>
        </w:trPr>
        <w:tc>
          <w:tcPr>
            <w:tcW w:w="6912" w:type="dxa"/>
          </w:tcPr>
          <w:p w:rsidR="00093EEB" w:rsidRPr="0014129E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14129E">
              <w:rPr>
                <w:b/>
                <w:bCs/>
                <w:sz w:val="30"/>
                <w:szCs w:val="30"/>
              </w:rPr>
              <w:t>Consejo 201</w:t>
            </w:r>
            <w:r w:rsidR="00C2727F" w:rsidRPr="0014129E">
              <w:rPr>
                <w:b/>
                <w:bCs/>
                <w:sz w:val="30"/>
                <w:szCs w:val="30"/>
              </w:rPr>
              <w:t>9</w:t>
            </w:r>
            <w:r w:rsidRPr="0014129E">
              <w:rPr>
                <w:b/>
                <w:bCs/>
                <w:sz w:val="26"/>
                <w:szCs w:val="26"/>
              </w:rPr>
              <w:br/>
            </w:r>
            <w:r w:rsidRPr="0014129E">
              <w:rPr>
                <w:b/>
                <w:bCs/>
                <w:szCs w:val="24"/>
              </w:rPr>
              <w:t>Ginebra, 1</w:t>
            </w:r>
            <w:r w:rsidR="00C2727F" w:rsidRPr="0014129E">
              <w:rPr>
                <w:b/>
                <w:bCs/>
                <w:szCs w:val="24"/>
              </w:rPr>
              <w:t>0</w:t>
            </w:r>
            <w:r w:rsidRPr="0014129E">
              <w:rPr>
                <w:b/>
                <w:bCs/>
                <w:szCs w:val="24"/>
              </w:rPr>
              <w:t>-2</w:t>
            </w:r>
            <w:r w:rsidR="00C2727F" w:rsidRPr="0014129E">
              <w:rPr>
                <w:b/>
                <w:bCs/>
                <w:szCs w:val="24"/>
              </w:rPr>
              <w:t>0</w:t>
            </w:r>
            <w:r w:rsidRPr="0014129E">
              <w:rPr>
                <w:b/>
                <w:bCs/>
                <w:szCs w:val="24"/>
              </w:rPr>
              <w:t xml:space="preserve"> de </w:t>
            </w:r>
            <w:r w:rsidR="00C2727F" w:rsidRPr="0014129E">
              <w:rPr>
                <w:b/>
                <w:bCs/>
                <w:szCs w:val="24"/>
              </w:rPr>
              <w:t>junio</w:t>
            </w:r>
            <w:r w:rsidRPr="0014129E">
              <w:rPr>
                <w:b/>
                <w:bCs/>
                <w:szCs w:val="24"/>
              </w:rPr>
              <w:t xml:space="preserve"> de 201</w:t>
            </w:r>
            <w:r w:rsidR="00C2727F" w:rsidRPr="0014129E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14129E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14129E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14129E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14129E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4129E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14129E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14129E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4129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14129E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14129E" w:rsidRDefault="00093EEB" w:rsidP="001D4A9F">
            <w:pPr>
              <w:spacing w:before="0"/>
              <w:rPr>
                <w:b/>
                <w:bCs/>
                <w:szCs w:val="24"/>
              </w:rPr>
            </w:pPr>
            <w:r w:rsidRPr="0014129E">
              <w:rPr>
                <w:b/>
                <w:bCs/>
                <w:szCs w:val="24"/>
              </w:rPr>
              <w:t>Documento C1</w:t>
            </w:r>
            <w:r w:rsidR="00C2727F" w:rsidRPr="0014129E">
              <w:rPr>
                <w:b/>
                <w:bCs/>
                <w:szCs w:val="24"/>
              </w:rPr>
              <w:t>9</w:t>
            </w:r>
            <w:r w:rsidRPr="0014129E">
              <w:rPr>
                <w:b/>
                <w:bCs/>
                <w:szCs w:val="24"/>
              </w:rPr>
              <w:t>/</w:t>
            </w:r>
            <w:r w:rsidR="001D4A9F" w:rsidRPr="0014129E">
              <w:rPr>
                <w:b/>
                <w:bCs/>
                <w:szCs w:val="24"/>
              </w:rPr>
              <w:t>130</w:t>
            </w:r>
            <w:r w:rsidR="001B20B8" w:rsidRPr="0014129E">
              <w:rPr>
                <w:b/>
                <w:bCs/>
                <w:szCs w:val="24"/>
              </w:rPr>
              <w:t>-S</w:t>
            </w:r>
          </w:p>
        </w:tc>
      </w:tr>
      <w:tr w:rsidR="00093EEB" w:rsidRPr="0014129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14129E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14129E" w:rsidRDefault="001D4A9F" w:rsidP="00C2727F">
            <w:pPr>
              <w:spacing w:before="0"/>
              <w:rPr>
                <w:b/>
                <w:bCs/>
                <w:szCs w:val="24"/>
              </w:rPr>
            </w:pPr>
            <w:r w:rsidRPr="0014129E">
              <w:rPr>
                <w:b/>
                <w:bCs/>
                <w:szCs w:val="24"/>
              </w:rPr>
              <w:t>20</w:t>
            </w:r>
            <w:r w:rsidR="001B20B8" w:rsidRPr="0014129E">
              <w:rPr>
                <w:b/>
                <w:bCs/>
                <w:szCs w:val="24"/>
              </w:rPr>
              <w:t xml:space="preserve"> de junio de 2019</w:t>
            </w:r>
          </w:p>
        </w:tc>
      </w:tr>
      <w:tr w:rsidR="00093EEB" w:rsidRPr="0014129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14129E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14129E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14129E">
              <w:rPr>
                <w:b/>
                <w:bCs/>
                <w:szCs w:val="24"/>
              </w:rPr>
              <w:t xml:space="preserve">Original: </w:t>
            </w:r>
            <w:r w:rsidR="003D4D87" w:rsidRPr="0014129E">
              <w:rPr>
                <w:b/>
                <w:bCs/>
                <w:szCs w:val="24"/>
              </w:rPr>
              <w:t>inglés</w:t>
            </w:r>
          </w:p>
        </w:tc>
      </w:tr>
    </w:tbl>
    <w:bookmarkEnd w:id="1"/>
    <w:bookmarkEnd w:id="6"/>
    <w:p w:rsidR="007675CB" w:rsidRDefault="001D4A9F" w:rsidP="007675CB">
      <w:pPr>
        <w:pStyle w:val="ResNo"/>
      </w:pPr>
      <w:r w:rsidRPr="0014129E">
        <w:t>ACUERDO 613</w:t>
      </w:r>
    </w:p>
    <w:p w:rsidR="001D4A9F" w:rsidRPr="007675CB" w:rsidRDefault="001D4A9F" w:rsidP="007675CB">
      <w:pPr>
        <w:jc w:val="center"/>
        <w:rPr>
          <w:caps/>
          <w:sz w:val="28"/>
          <w:szCs w:val="28"/>
        </w:rPr>
      </w:pPr>
      <w:r w:rsidRPr="007675CB">
        <w:rPr>
          <w:sz w:val="28"/>
          <w:szCs w:val="28"/>
        </w:rPr>
        <w:t xml:space="preserve">(adoptado en </w:t>
      </w:r>
      <w:r w:rsidR="007F0B84" w:rsidRPr="007675CB">
        <w:rPr>
          <w:sz w:val="28"/>
          <w:szCs w:val="28"/>
        </w:rPr>
        <w:t>la</w:t>
      </w:r>
      <w:r w:rsidRPr="007675CB">
        <w:rPr>
          <w:sz w:val="28"/>
          <w:szCs w:val="28"/>
        </w:rPr>
        <w:t xml:space="preserve"> novena </w:t>
      </w:r>
      <w:r w:rsidR="00712E8B" w:rsidRPr="007675CB">
        <w:rPr>
          <w:sz w:val="28"/>
          <w:szCs w:val="28"/>
        </w:rPr>
        <w:t>S</w:t>
      </w:r>
      <w:r w:rsidRPr="007675CB">
        <w:rPr>
          <w:sz w:val="28"/>
          <w:szCs w:val="28"/>
        </w:rPr>
        <w:t xml:space="preserve">esión </w:t>
      </w:r>
      <w:r w:rsidR="00712E8B" w:rsidRPr="007675CB">
        <w:rPr>
          <w:sz w:val="28"/>
          <w:szCs w:val="28"/>
        </w:rPr>
        <w:t>P</w:t>
      </w:r>
      <w:r w:rsidRPr="007675CB">
        <w:rPr>
          <w:sz w:val="28"/>
          <w:szCs w:val="28"/>
        </w:rPr>
        <w:t>lenaria)</w:t>
      </w:r>
    </w:p>
    <w:p w:rsidR="001B20B8" w:rsidRPr="0014129E" w:rsidRDefault="001B20B8" w:rsidP="00100748">
      <w:pPr>
        <w:pStyle w:val="Restitle"/>
      </w:pPr>
      <w:r w:rsidRPr="0014129E">
        <w:t>Auditoría general tras el caso de fraude en una Oficina Regional</w:t>
      </w:r>
    </w:p>
    <w:p w:rsidR="001B20B8" w:rsidRPr="0014129E" w:rsidRDefault="001B20B8" w:rsidP="00A14A91">
      <w:pPr>
        <w:pStyle w:val="Normalaftertitle"/>
      </w:pPr>
      <w:r w:rsidRPr="0014129E">
        <w:t>El Consejo,</w:t>
      </w:r>
    </w:p>
    <w:p w:rsidR="001B20B8" w:rsidRPr="0014129E" w:rsidRDefault="001B20B8" w:rsidP="00A14A91">
      <w:pPr>
        <w:pStyle w:val="Call"/>
      </w:pPr>
      <w:r w:rsidRPr="0014129E">
        <w:t>con gran preocupación</w:t>
      </w:r>
    </w:p>
    <w:p w:rsidR="001B20B8" w:rsidRPr="0014129E" w:rsidRDefault="001B20B8" w:rsidP="001B20B8">
      <w:r w:rsidRPr="0014129E">
        <w:t>por las apropiaciones indebidas recientemente descubiertas, en particular por su magnitud, facilidad de comisión y por la debilidad de los mecanismos de detección existentes,</w:t>
      </w:r>
    </w:p>
    <w:p w:rsidR="001B20B8" w:rsidRPr="0014129E" w:rsidRDefault="001B20B8" w:rsidP="00A14A91">
      <w:pPr>
        <w:pStyle w:val="Call"/>
      </w:pPr>
      <w:r w:rsidRPr="0014129E">
        <w:t>consciente de la necesidad</w:t>
      </w:r>
    </w:p>
    <w:p w:rsidR="001B20B8" w:rsidRPr="0014129E" w:rsidRDefault="001B20B8" w:rsidP="001B20B8">
      <w:r w:rsidRPr="0014129E">
        <w:t>de contar con mecanismos de control y auditoría eficaces, de personas, procesos, políticas y sistemas procesales eficaces y de una delegación de autoridad clara en todos los procesos y aprobaciones a fin de poder tomar medidas oportunas y adecuadas para solucionar casos como esos, incluso mediante el recurso a prácticas idóneas que reflejen la independencia del proceso investigador, sólidas funciones de ética y una cultura orgánica que aliente la identificación y solución de las carencias institucionales,</w:t>
      </w:r>
    </w:p>
    <w:p w:rsidR="001B20B8" w:rsidRPr="0014129E" w:rsidRDefault="001B20B8" w:rsidP="00A14A91">
      <w:pPr>
        <w:pStyle w:val="Call"/>
      </w:pPr>
      <w:r w:rsidRPr="0014129E">
        <w:t>reconociendo</w:t>
      </w:r>
    </w:p>
    <w:p w:rsidR="001B20B8" w:rsidRPr="0014129E" w:rsidRDefault="001B20B8" w:rsidP="001B20B8">
      <w:r w:rsidRPr="0014129E">
        <w:t>el compromiso, la calidad del trabajo y la integridad del personal de la Unión,</w:t>
      </w:r>
    </w:p>
    <w:p w:rsidR="001B20B8" w:rsidRPr="0014129E" w:rsidRDefault="001B20B8" w:rsidP="00A14A91">
      <w:pPr>
        <w:pStyle w:val="Call"/>
      </w:pPr>
      <w:r w:rsidRPr="0014129E">
        <w:t>reconociendo además</w:t>
      </w:r>
    </w:p>
    <w:p w:rsidR="001B20B8" w:rsidRPr="0014129E" w:rsidRDefault="001B20B8" w:rsidP="001B20B8">
      <w:r w:rsidRPr="0014129E">
        <w:t>al denunciante que permitió descubrir las apropiaciones indebidas, y que es necesario tomar más medidas para mejorar la protección de los denunciantes en la organización,</w:t>
      </w:r>
    </w:p>
    <w:p w:rsidR="001B20B8" w:rsidRPr="0014129E" w:rsidRDefault="001B20B8" w:rsidP="00A14A91">
      <w:pPr>
        <w:pStyle w:val="Call"/>
      </w:pPr>
      <w:r w:rsidRPr="0014129E">
        <w:t>expresando su agradecimiento</w:t>
      </w:r>
    </w:p>
    <w:p w:rsidR="001B20B8" w:rsidRPr="0014129E" w:rsidRDefault="001B20B8" w:rsidP="001B20B8">
      <w:r w:rsidRPr="0014129E">
        <w:t xml:space="preserve">al Gobierno del Reino de Tailandia por su buena disposición a ahondar en la investigación de la conducta impropia recientemente descubierta en la Oficina Regional </w:t>
      </w:r>
      <w:r w:rsidR="001D4A9F" w:rsidRPr="0014129E">
        <w:t xml:space="preserve">de la UIT </w:t>
      </w:r>
      <w:r w:rsidRPr="0014129E">
        <w:t>para Asia y el Pacífico,</w:t>
      </w:r>
    </w:p>
    <w:p w:rsidR="001B20B8" w:rsidRPr="0014129E" w:rsidRDefault="001B20B8" w:rsidP="00A14A91">
      <w:pPr>
        <w:pStyle w:val="Call"/>
      </w:pPr>
      <w:r w:rsidRPr="0014129E">
        <w:t>recordando</w:t>
      </w:r>
    </w:p>
    <w:p w:rsidR="001B20B8" w:rsidRPr="0014129E" w:rsidRDefault="001B20B8" w:rsidP="001B20B8">
      <w:r w:rsidRPr="0014129E">
        <w:t xml:space="preserve">la importancia capital de la reputación de la Unión en relación con la administración diligente, cauta y eficiente de los fondos puestos a su disposición por los </w:t>
      </w:r>
      <w:r w:rsidR="006D5007" w:rsidRPr="0014129E">
        <w:t xml:space="preserve">miembros </w:t>
      </w:r>
      <w:r w:rsidRPr="0014129E">
        <w:t>contribuyentes y los donantes,</w:t>
      </w:r>
    </w:p>
    <w:p w:rsidR="001B20B8" w:rsidRPr="0014129E" w:rsidRDefault="001B20B8" w:rsidP="006D5007">
      <w:pPr>
        <w:pStyle w:val="Call"/>
      </w:pPr>
      <w:r w:rsidRPr="0014129E">
        <w:lastRenderedPageBreak/>
        <w:t>habida cuenta</w:t>
      </w:r>
    </w:p>
    <w:p w:rsidR="001B20B8" w:rsidRPr="0014129E" w:rsidRDefault="001B20B8" w:rsidP="001D4A9F">
      <w:pPr>
        <w:keepNext/>
        <w:keepLines/>
      </w:pPr>
      <w:r w:rsidRPr="0014129E">
        <w:t>del Informe especial y las recomendaciones del Auditor Externo para</w:t>
      </w:r>
      <w:r w:rsidR="002F3F27" w:rsidRPr="0014129E">
        <w:t xml:space="preserve"> tratar el caso de fraude en la </w:t>
      </w:r>
      <w:r w:rsidRPr="0014129E">
        <w:t xml:space="preserve">UIT (Documento </w:t>
      </w:r>
      <w:hyperlink r:id="rId8" w:history="1">
        <w:r w:rsidRPr="0014129E">
          <w:rPr>
            <w:rStyle w:val="Hyperlink"/>
          </w:rPr>
          <w:t>C19/10</w:t>
        </w:r>
        <w:r w:rsidRPr="0014129E">
          <w:rPr>
            <w:rStyle w:val="Hyperlink"/>
          </w:rPr>
          <w:t>6</w:t>
        </w:r>
      </w:hyperlink>
      <w:r w:rsidRPr="0014129E">
        <w:t xml:space="preserve">, respuesta del Secretario General y Documento </w:t>
      </w:r>
      <w:hyperlink r:id="rId9" w:history="1">
        <w:r w:rsidRPr="0014129E">
          <w:rPr>
            <w:rStyle w:val="Hyperlink"/>
          </w:rPr>
          <w:t>C19/1</w:t>
        </w:r>
        <w:r w:rsidRPr="0014129E">
          <w:rPr>
            <w:rStyle w:val="Hyperlink"/>
          </w:rPr>
          <w:t>0</w:t>
        </w:r>
        <w:r w:rsidRPr="0014129E">
          <w:rPr>
            <w:rStyle w:val="Hyperlink"/>
          </w:rPr>
          <w:t>8</w:t>
        </w:r>
      </w:hyperlink>
      <w:r w:rsidRPr="0014129E">
        <w:t>), incluidas todas las recomendaciones de auditoría, en particular las recomendaciones 9 y 11 y el</w:t>
      </w:r>
      <w:r w:rsidR="001D4A9F" w:rsidRPr="0014129E">
        <w:t xml:space="preserve"> punto IV del resumen ejecutivo del</w:t>
      </w:r>
      <w:r w:rsidR="001D4A9F" w:rsidRPr="0014129E">
        <w:rPr>
          <w:rFonts w:cs="Calibri"/>
          <w:szCs w:val="24"/>
        </w:rPr>
        <w:t xml:space="preserve"> Documento C19/106</w:t>
      </w:r>
      <w:r w:rsidR="001D4A9F" w:rsidRPr="0014129E">
        <w:t>,</w:t>
      </w:r>
    </w:p>
    <w:p w:rsidR="001B20B8" w:rsidRPr="0014129E" w:rsidRDefault="001B20B8" w:rsidP="00A14A91">
      <w:pPr>
        <w:pStyle w:val="Call"/>
      </w:pPr>
      <w:r w:rsidRPr="0014129E">
        <w:t>con el objetivo</w:t>
      </w:r>
    </w:p>
    <w:p w:rsidR="001B20B8" w:rsidRPr="0014129E" w:rsidRDefault="001B20B8" w:rsidP="001B20B8">
      <w:r w:rsidRPr="0014129E">
        <w:t xml:space="preserve">de investigar todas las actividades de la Unión que hayan podido ser susceptibles de malversación, de garantizar que los </w:t>
      </w:r>
      <w:r w:rsidR="006D5007" w:rsidRPr="0014129E">
        <w:t xml:space="preserve">miembros </w:t>
      </w:r>
      <w:r w:rsidRPr="0014129E">
        <w:t>del Consejo supervisan el proceso de reforma y de determinar la necesidad de ulteriores reformas,</w:t>
      </w:r>
    </w:p>
    <w:p w:rsidR="001B20B8" w:rsidRPr="0014129E" w:rsidRDefault="001B20B8" w:rsidP="00A14A91">
      <w:pPr>
        <w:pStyle w:val="Call"/>
      </w:pPr>
      <w:r w:rsidRPr="0014129E">
        <w:t>acuerda encargar al Secretario General</w:t>
      </w:r>
    </w:p>
    <w:p w:rsidR="001B20B8" w:rsidRPr="0014129E" w:rsidRDefault="001B20B8" w:rsidP="001B20B8">
      <w:r w:rsidRPr="0014129E">
        <w:t>1</w:t>
      </w:r>
      <w:r w:rsidRPr="0014129E">
        <w:tab/>
        <w:t>que encomiende a una empresa externa especializada en la investigación de delitos financieros la realización de una auditoría forense de la Unión Internacional de Telecomunicaciones a fin de detectar los casos de fraude u otros tipos de conducta financiera inapropiada que hayan podido darse en los últimos 1</w:t>
      </w:r>
      <w:bookmarkStart w:id="7" w:name="_GoBack"/>
      <w:bookmarkEnd w:id="7"/>
      <w:r w:rsidRPr="0014129E">
        <w:t>0 años;</w:t>
      </w:r>
    </w:p>
    <w:p w:rsidR="001B20B8" w:rsidRPr="0014129E" w:rsidRDefault="001B20B8" w:rsidP="001B20B8">
      <w:r w:rsidRPr="0014129E">
        <w:t>2</w:t>
      </w:r>
      <w:r w:rsidRPr="0014129E">
        <w:tab/>
        <w:t>que, en consulta con el CAIG, prepare, antes de proceder a la licitación, el mandato de la empresa externa a fin de garantizar que se tienen en cuenta las vulnerabilidades de la organización al fraude, incluidas, entre otras, las ya detectadas en los informes y recomendaciones del Auditor Interno de la UIT, el Auditor Externo y el CAIG;</w:t>
      </w:r>
    </w:p>
    <w:p w:rsidR="001B20B8" w:rsidRPr="0014129E" w:rsidRDefault="001B20B8" w:rsidP="001B20B8">
      <w:r w:rsidRPr="0014129E">
        <w:t>3</w:t>
      </w:r>
      <w:r w:rsidRPr="0014129E">
        <w:tab/>
        <w:t>que vele por que la auditoría determine fehacientemente si la organización ha sufrido pérdidas o daños además del caso de fraude en la Oficina Regional de la UIT para Asia y el Pacífico conocido;</w:t>
      </w:r>
    </w:p>
    <w:p w:rsidR="001B20B8" w:rsidRPr="0014129E" w:rsidRDefault="001B20B8" w:rsidP="001B20B8">
      <w:r w:rsidRPr="0014129E">
        <w:t>4</w:t>
      </w:r>
      <w:r w:rsidRPr="0014129E">
        <w:tab/>
        <w:t>que recupere los fondos perdidos y tome medidas, incluidos procedimientos judiciales, contra el defraudador y contra cualquier otra entidad, según se revele necesario;</w:t>
      </w:r>
    </w:p>
    <w:p w:rsidR="001B20B8" w:rsidRPr="0014129E" w:rsidRDefault="001B20B8" w:rsidP="004C04CC">
      <w:r w:rsidRPr="0014129E">
        <w:t>5</w:t>
      </w:r>
      <w:r w:rsidRPr="0014129E">
        <w:tab/>
        <w:t>que presente a la reunión del Consejo de 2021 el informe final de la empresa mencionada, que contendrá recomendaciones sobre el refuerzo de los controles internos y el marco de rendición de cuentas de la Dirección, y presente informes inte</w:t>
      </w:r>
      <w:r w:rsidR="0006268F" w:rsidRPr="0014129E">
        <w:t>rmedios a las reuniones del </w:t>
      </w:r>
      <w:r w:rsidR="00A86476" w:rsidRPr="0014129E">
        <w:t>GTC</w:t>
      </w:r>
      <w:r w:rsidR="00A86476" w:rsidRPr="0014129E">
        <w:noBreakHyphen/>
      </w:r>
      <w:r w:rsidRPr="0014129E">
        <w:t xml:space="preserve">RHF, el CAIG y el Consejo </w:t>
      </w:r>
      <w:r w:rsidR="004C04CC" w:rsidRPr="0014129E">
        <w:t>de</w:t>
      </w:r>
      <w:r w:rsidRPr="0014129E">
        <w:t xml:space="preserve"> 2020 a fin de tomar las medidas necesarias, según proceda,</w:t>
      </w:r>
    </w:p>
    <w:p w:rsidR="001B20B8" w:rsidRPr="0014129E" w:rsidRDefault="001B20B8" w:rsidP="00A14A91">
      <w:pPr>
        <w:pStyle w:val="Call"/>
      </w:pPr>
      <w:r w:rsidRPr="0014129E">
        <w:t>acuerda además</w:t>
      </w:r>
    </w:p>
    <w:p w:rsidR="001B20B8" w:rsidRPr="0014129E" w:rsidRDefault="001B20B8" w:rsidP="00C30103">
      <w:r w:rsidRPr="0014129E">
        <w:t xml:space="preserve">que para financiar la auditoria forense se asigne una partida inicial de 1,1 millones </w:t>
      </w:r>
      <w:r w:rsidR="004C04CC" w:rsidRPr="0014129E">
        <w:t xml:space="preserve">CHF </w:t>
      </w:r>
      <w:r w:rsidRPr="0014129E">
        <w:t>del superávit de ejecución presupuestaria</w:t>
      </w:r>
      <w:r w:rsidR="00C03CD8" w:rsidRPr="0014129E">
        <w:t xml:space="preserve"> de 2018</w:t>
      </w:r>
      <w:r w:rsidRPr="0014129E">
        <w:t xml:space="preserve"> de conformidad con los Acue</w:t>
      </w:r>
      <w:r w:rsidR="00362C36" w:rsidRPr="0014129E">
        <w:t>rdos del Consejo pertinentes,</w:t>
      </w:r>
      <w:r w:rsidR="004C04CC" w:rsidRPr="0014129E">
        <w:t xml:space="preserve"> </w:t>
      </w:r>
      <w:r w:rsidRPr="0014129E">
        <w:t>pudiendo el Consejo revisar el importe de la asignación financiera</w:t>
      </w:r>
      <w:r w:rsidR="004C04CC" w:rsidRPr="0014129E">
        <w:t xml:space="preserve"> en su reunión de</w:t>
      </w:r>
      <w:r w:rsidR="00C30103">
        <w:t> </w:t>
      </w:r>
      <w:r w:rsidR="004C04CC" w:rsidRPr="0014129E">
        <w:t>2020</w:t>
      </w:r>
      <w:r w:rsidRPr="0014129E">
        <w:t>,</w:t>
      </w:r>
    </w:p>
    <w:p w:rsidR="001B20B8" w:rsidRPr="0014129E" w:rsidRDefault="001B20B8" w:rsidP="00A14A91">
      <w:pPr>
        <w:pStyle w:val="Call"/>
      </w:pPr>
      <w:r w:rsidRPr="0014129E">
        <w:t>encarga además al Grupo de Trabajo del Consejo sobre Recursos Humanos y Financieros</w:t>
      </w:r>
    </w:p>
    <w:p w:rsidR="001B20B8" w:rsidRPr="0014129E" w:rsidRDefault="001B20B8" w:rsidP="001B20B8">
      <w:r w:rsidRPr="0014129E">
        <w:t>que, sobre la base de las conclusiones de la auditoría y en consulta con la Oficina de Ética y la Unidad de Auditoría Interna, recomiende al Consejo de la UIT medidas para reforzar la independencia de las funciones de supervisión y auditoría en la UIT, del marco de ética y de los procesos investigadores, habida cuenta de las prácticas idóneas del sistema de las Naciones Unidas y las recomendaciones de la Dependencia Común de Inspección de las Naciones Unidas, según proceda, y que, en la medida de lo prudente, informe a la Dependencia Común de Inspección de las Naciones Unidas de cualquier asunto pertinente,</w:t>
      </w:r>
    </w:p>
    <w:p w:rsidR="001B20B8" w:rsidRPr="0014129E" w:rsidRDefault="001B20B8" w:rsidP="00A14A91">
      <w:pPr>
        <w:pStyle w:val="Call"/>
      </w:pPr>
      <w:r w:rsidRPr="0014129E">
        <w:lastRenderedPageBreak/>
        <w:t xml:space="preserve">invita los </w:t>
      </w:r>
      <w:r w:rsidR="0043357E" w:rsidRPr="0014129E">
        <w:t>miembros</w:t>
      </w:r>
      <w:r w:rsidRPr="0014129E">
        <w:t>, la Dirección, el personal, los expertos y los proveedores de servicio que estén o hayan estado vinculados por contrato a la UIT</w:t>
      </w:r>
    </w:p>
    <w:p w:rsidR="001B20B8" w:rsidRPr="0014129E" w:rsidRDefault="001B20B8" w:rsidP="001B20B8">
      <w:r w:rsidRPr="0014129E">
        <w:t>a cooperar plenamente y facilitar toda la ayuda necesaria para restaurar la fiabilidad de la Unión,</w:t>
      </w:r>
    </w:p>
    <w:p w:rsidR="001B20B8" w:rsidRPr="0014129E" w:rsidRDefault="001B20B8" w:rsidP="00A14A91">
      <w:pPr>
        <w:pStyle w:val="Call"/>
      </w:pPr>
      <w:r w:rsidRPr="0014129E">
        <w:t>alienta</w:t>
      </w:r>
    </w:p>
    <w:p w:rsidR="00C2727F" w:rsidRPr="0014129E" w:rsidRDefault="001B20B8" w:rsidP="001B20B8">
      <w:r w:rsidRPr="0014129E">
        <w:t>a todos aquellos que puedan tener conocimiento de irregularidades perjudiciales para la Unión a denunciarlas.</w:t>
      </w:r>
    </w:p>
    <w:p w:rsidR="00A14A91" w:rsidRPr="0014129E" w:rsidRDefault="00A14A91" w:rsidP="00411C49">
      <w:pPr>
        <w:pStyle w:val="Reasons"/>
      </w:pPr>
    </w:p>
    <w:p w:rsidR="00A14A91" w:rsidRPr="0014129E" w:rsidRDefault="00A14A91">
      <w:pPr>
        <w:jc w:val="center"/>
      </w:pPr>
      <w:r w:rsidRPr="0014129E">
        <w:t>______________</w:t>
      </w:r>
    </w:p>
    <w:sectPr w:rsidR="00A14A91" w:rsidRPr="0014129E" w:rsidSect="006710F6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D70" w:rsidRDefault="00A41D70">
      <w:r>
        <w:separator/>
      </w:r>
    </w:p>
  </w:endnote>
  <w:endnote w:type="continuationSeparator" w:id="0">
    <w:p w:rsidR="00A41D70" w:rsidRDefault="00A4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C7742D" w:rsidRDefault="00C7742D" w:rsidP="00C7742D">
    <w:pPr>
      <w:pStyle w:val="Footer"/>
      <w:rPr>
        <w:lang w:val="fr-CH"/>
      </w:rPr>
    </w:pPr>
    <w:r w:rsidRPr="00C7742D">
      <w:rPr>
        <w:lang w:val="en-US"/>
      </w:rPr>
      <w:fldChar w:fldCharType="begin"/>
    </w:r>
    <w:r w:rsidRPr="00C7742D">
      <w:rPr>
        <w:lang w:val="fr-CH"/>
      </w:rPr>
      <w:instrText xml:space="preserve"> FILENAME \p  \* MERGEFORMAT </w:instrText>
    </w:r>
    <w:r w:rsidRPr="00C7742D">
      <w:rPr>
        <w:lang w:val="en-US"/>
      </w:rPr>
      <w:fldChar w:fldCharType="separate"/>
    </w:r>
    <w:r w:rsidRPr="00C7742D">
      <w:rPr>
        <w:lang w:val="fr-CH"/>
      </w:rPr>
      <w:t>P:\ESP\SG\CONSEIL\C19\100\130S.docx</w:t>
    </w:r>
    <w:r w:rsidRPr="00C7742D">
      <w:rPr>
        <w:lang w:val="en-US"/>
      </w:rPr>
      <w:fldChar w:fldCharType="end"/>
    </w:r>
    <w:r>
      <w:rPr>
        <w:lang w:val="fr-CH"/>
      </w:rPr>
      <w:t xml:space="preserve"> (457567</w:t>
    </w:r>
    <w:r w:rsidRPr="00C7742D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D70" w:rsidRDefault="00A41D70">
      <w:r>
        <w:t>____________________</w:t>
      </w:r>
    </w:p>
  </w:footnote>
  <w:footnote w:type="continuationSeparator" w:id="0">
    <w:p w:rsidR="00A41D70" w:rsidRDefault="00A4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A11B40">
      <w:rPr>
        <w:noProof/>
      </w:rPr>
      <w:t>3</w:t>
    </w:r>
    <w:r>
      <w:rPr>
        <w:noProof/>
      </w:rPr>
      <w:fldChar w:fldCharType="end"/>
    </w:r>
  </w:p>
  <w:p w:rsidR="00760F1C" w:rsidRDefault="00760F1C" w:rsidP="00C7742D">
    <w:pPr>
      <w:pStyle w:val="Header"/>
    </w:pPr>
    <w:r>
      <w:t>C</w:t>
    </w:r>
    <w:r w:rsidR="007F350B">
      <w:t>1</w:t>
    </w:r>
    <w:r w:rsidR="00C2727F">
      <w:t>9</w:t>
    </w:r>
    <w:r w:rsidR="001B20B8">
      <w:t>/13</w:t>
    </w:r>
    <w:r w:rsidR="00C7742D">
      <w:t>0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560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127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3A9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868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EAD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6EC3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72C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088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5E6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56E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70"/>
    <w:rsid w:val="0006268F"/>
    <w:rsid w:val="00093EEB"/>
    <w:rsid w:val="000A51C9"/>
    <w:rsid w:val="000B0D00"/>
    <w:rsid w:val="000B7C15"/>
    <w:rsid w:val="000D1D0F"/>
    <w:rsid w:val="000F5290"/>
    <w:rsid w:val="00100748"/>
    <w:rsid w:val="0010165C"/>
    <w:rsid w:val="0014118D"/>
    <w:rsid w:val="0014129E"/>
    <w:rsid w:val="00146BFB"/>
    <w:rsid w:val="001B20B8"/>
    <w:rsid w:val="001D4A9F"/>
    <w:rsid w:val="001F14A2"/>
    <w:rsid w:val="002801AA"/>
    <w:rsid w:val="002B31C6"/>
    <w:rsid w:val="002C4676"/>
    <w:rsid w:val="002C70B0"/>
    <w:rsid w:val="002F3CC4"/>
    <w:rsid w:val="002F3F27"/>
    <w:rsid w:val="003024B3"/>
    <w:rsid w:val="0033372F"/>
    <w:rsid w:val="00353957"/>
    <w:rsid w:val="00362C36"/>
    <w:rsid w:val="003D4D87"/>
    <w:rsid w:val="0042495A"/>
    <w:rsid w:val="0043357E"/>
    <w:rsid w:val="004C04CC"/>
    <w:rsid w:val="00513630"/>
    <w:rsid w:val="00560125"/>
    <w:rsid w:val="00583AE2"/>
    <w:rsid w:val="00585553"/>
    <w:rsid w:val="005B34D9"/>
    <w:rsid w:val="005D0CCF"/>
    <w:rsid w:val="005F3BCB"/>
    <w:rsid w:val="005F410F"/>
    <w:rsid w:val="005F4C42"/>
    <w:rsid w:val="0060149A"/>
    <w:rsid w:val="00601924"/>
    <w:rsid w:val="006447EA"/>
    <w:rsid w:val="0064731F"/>
    <w:rsid w:val="006710F6"/>
    <w:rsid w:val="006C1B56"/>
    <w:rsid w:val="006D4761"/>
    <w:rsid w:val="006D5007"/>
    <w:rsid w:val="00712E8B"/>
    <w:rsid w:val="007142C2"/>
    <w:rsid w:val="00726872"/>
    <w:rsid w:val="00760F1C"/>
    <w:rsid w:val="007657F0"/>
    <w:rsid w:val="007675CB"/>
    <w:rsid w:val="0077252D"/>
    <w:rsid w:val="007E5DD3"/>
    <w:rsid w:val="007F0B84"/>
    <w:rsid w:val="007F350B"/>
    <w:rsid w:val="00820BE4"/>
    <w:rsid w:val="008451E8"/>
    <w:rsid w:val="00912728"/>
    <w:rsid w:val="00913B9C"/>
    <w:rsid w:val="00956E77"/>
    <w:rsid w:val="009F4811"/>
    <w:rsid w:val="00A11B40"/>
    <w:rsid w:val="00A14A91"/>
    <w:rsid w:val="00A41D70"/>
    <w:rsid w:val="00A86476"/>
    <w:rsid w:val="00AA390C"/>
    <w:rsid w:val="00B0200A"/>
    <w:rsid w:val="00B574DB"/>
    <w:rsid w:val="00B826C2"/>
    <w:rsid w:val="00B8298E"/>
    <w:rsid w:val="00BD0723"/>
    <w:rsid w:val="00BD2518"/>
    <w:rsid w:val="00BF1D1C"/>
    <w:rsid w:val="00C03CD8"/>
    <w:rsid w:val="00C20C59"/>
    <w:rsid w:val="00C2727F"/>
    <w:rsid w:val="00C30103"/>
    <w:rsid w:val="00C55B1F"/>
    <w:rsid w:val="00C7742D"/>
    <w:rsid w:val="00CA4919"/>
    <w:rsid w:val="00CF1A67"/>
    <w:rsid w:val="00D2750E"/>
    <w:rsid w:val="00D62446"/>
    <w:rsid w:val="00DA4EA2"/>
    <w:rsid w:val="00DC3D3E"/>
    <w:rsid w:val="00DE2C90"/>
    <w:rsid w:val="00DE3B24"/>
    <w:rsid w:val="00E06947"/>
    <w:rsid w:val="00E11FD0"/>
    <w:rsid w:val="00E32DB0"/>
    <w:rsid w:val="00E3592D"/>
    <w:rsid w:val="00E92DE8"/>
    <w:rsid w:val="00EA01D2"/>
    <w:rsid w:val="00EB1212"/>
    <w:rsid w:val="00ED65AB"/>
    <w:rsid w:val="00F12850"/>
    <w:rsid w:val="00F33BF4"/>
    <w:rsid w:val="00F7105E"/>
    <w:rsid w:val="00F75F57"/>
    <w:rsid w:val="00F82FEE"/>
    <w:rsid w:val="00FB75D2"/>
    <w:rsid w:val="00FD57D3"/>
    <w:rsid w:val="00FE360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21E4AAD-6E86-4A3B-9E22-AB08E173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106/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108/e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6</TotalTime>
  <Pages>3</Pages>
  <Words>803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5202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Soriano, Manuel</cp:lastModifiedBy>
  <cp:revision>8</cp:revision>
  <cp:lastPrinted>2006-03-24T09:51:00Z</cp:lastPrinted>
  <dcterms:created xsi:type="dcterms:W3CDTF">2019-07-29T12:40:00Z</dcterms:created>
  <dcterms:modified xsi:type="dcterms:W3CDTF">2019-07-29T12:48:00Z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