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000" w:firstRow="0" w:lastRow="0" w:firstColumn="0" w:lastColumn="0" w:noHBand="0" w:noVBand="0"/>
      </w:tblPr>
      <w:tblGrid>
        <w:gridCol w:w="6911"/>
        <w:gridCol w:w="3120"/>
      </w:tblGrid>
      <w:tr w:rsidR="004830EA" w:rsidRPr="00813E5E" w14:paraId="50A3FDA2" w14:textId="77777777" w:rsidTr="00CB16E5">
        <w:trPr>
          <w:cantSplit/>
        </w:trPr>
        <w:tc>
          <w:tcPr>
            <w:tcW w:w="6911" w:type="dxa"/>
          </w:tcPr>
          <w:p w14:paraId="3BE66EA7" w14:textId="77777777" w:rsidR="004830EA" w:rsidRPr="00813E5E" w:rsidRDefault="004830EA" w:rsidP="00CB16E5">
            <w:pPr>
              <w:spacing w:before="360" w:after="48" w:line="240" w:lineRule="atLeast"/>
              <w:rPr>
                <w:position w:val="6"/>
              </w:rPr>
            </w:pPr>
            <w:r w:rsidRPr="008C327E">
              <w:rPr>
                <w:b/>
                <w:bCs/>
                <w:position w:val="6"/>
                <w:sz w:val="30"/>
                <w:szCs w:val="30"/>
                <w:lang w:val="fr-CH"/>
              </w:rPr>
              <w:t>Council 201</w:t>
            </w:r>
            <w:r>
              <w:rPr>
                <w:b/>
                <w:bCs/>
                <w:position w:val="6"/>
                <w:sz w:val="30"/>
                <w:szCs w:val="30"/>
                <w:lang w:val="fr-CH"/>
              </w:rPr>
              <w:t>9</w:t>
            </w:r>
            <w:r w:rsidRPr="008C327E">
              <w:rPr>
                <w:rFonts w:cs="Times"/>
                <w:b/>
                <w:position w:val="6"/>
                <w:sz w:val="26"/>
                <w:szCs w:val="26"/>
                <w:lang w:val="en-US"/>
              </w:rPr>
              <w:br/>
            </w:r>
            <w:r>
              <w:rPr>
                <w:b/>
                <w:bCs/>
                <w:position w:val="6"/>
                <w:szCs w:val="24"/>
                <w:lang w:val="fr-CH"/>
              </w:rPr>
              <w:t xml:space="preserve">Geneva, 10-20 </w:t>
            </w:r>
            <w:proofErr w:type="spellStart"/>
            <w:r>
              <w:rPr>
                <w:b/>
                <w:bCs/>
                <w:position w:val="6"/>
                <w:szCs w:val="24"/>
                <w:lang w:val="fr-CH"/>
              </w:rPr>
              <w:t>June</w:t>
            </w:r>
            <w:proofErr w:type="spellEnd"/>
            <w:r>
              <w:rPr>
                <w:b/>
                <w:bCs/>
                <w:position w:val="6"/>
                <w:szCs w:val="24"/>
                <w:lang w:val="fr-CH"/>
              </w:rPr>
              <w:t xml:space="preserve"> 2019</w:t>
            </w:r>
          </w:p>
        </w:tc>
        <w:tc>
          <w:tcPr>
            <w:tcW w:w="3120" w:type="dxa"/>
          </w:tcPr>
          <w:p w14:paraId="122FD8FC" w14:textId="77777777" w:rsidR="004830EA" w:rsidRPr="00813E5E" w:rsidRDefault="004830EA" w:rsidP="00CB16E5">
            <w:pPr>
              <w:spacing w:line="240" w:lineRule="atLeast"/>
              <w:jc w:val="right"/>
            </w:pPr>
            <w:r w:rsidRPr="00F21593">
              <w:rPr>
                <w:rFonts w:ascii="Verdana" w:hAnsi="Verdana"/>
                <w:noProof/>
                <w:color w:val="FFFFFF"/>
                <w:sz w:val="26"/>
                <w:szCs w:val="26"/>
              </w:rPr>
              <w:drawing>
                <wp:inline distT="0" distB="0" distL="0" distR="0" wp14:anchorId="6CD04212" wp14:editId="0C83A39B">
                  <wp:extent cx="1765300" cy="7429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830EA" w:rsidRPr="00813E5E" w14:paraId="4930AE42" w14:textId="77777777" w:rsidTr="00CB16E5">
        <w:trPr>
          <w:cantSplit/>
        </w:trPr>
        <w:tc>
          <w:tcPr>
            <w:tcW w:w="6911" w:type="dxa"/>
            <w:tcBorders>
              <w:bottom w:val="single" w:sz="12" w:space="0" w:color="auto"/>
            </w:tcBorders>
          </w:tcPr>
          <w:p w14:paraId="3E4611A2" w14:textId="77777777" w:rsidR="004830EA" w:rsidRPr="00813E5E" w:rsidRDefault="004830EA" w:rsidP="00445001">
            <w:pPr>
              <w:spacing w:before="0"/>
              <w:rPr>
                <w:b/>
                <w:smallCaps/>
                <w:szCs w:val="24"/>
              </w:rPr>
            </w:pPr>
          </w:p>
        </w:tc>
        <w:tc>
          <w:tcPr>
            <w:tcW w:w="3120" w:type="dxa"/>
            <w:tcBorders>
              <w:bottom w:val="single" w:sz="12" w:space="0" w:color="auto"/>
            </w:tcBorders>
          </w:tcPr>
          <w:p w14:paraId="211F4F44" w14:textId="77777777" w:rsidR="004830EA" w:rsidRPr="00813E5E" w:rsidRDefault="004830EA" w:rsidP="00445001">
            <w:pPr>
              <w:spacing w:before="0"/>
              <w:rPr>
                <w:szCs w:val="24"/>
              </w:rPr>
            </w:pPr>
          </w:p>
        </w:tc>
      </w:tr>
      <w:tr w:rsidR="004830EA" w:rsidRPr="00813E5E" w14:paraId="74F69E06" w14:textId="77777777" w:rsidTr="00CB16E5">
        <w:trPr>
          <w:cantSplit/>
        </w:trPr>
        <w:tc>
          <w:tcPr>
            <w:tcW w:w="6911" w:type="dxa"/>
            <w:tcBorders>
              <w:top w:val="single" w:sz="12" w:space="0" w:color="auto"/>
            </w:tcBorders>
          </w:tcPr>
          <w:p w14:paraId="6B99E98C" w14:textId="77777777" w:rsidR="004830EA" w:rsidRPr="00813E5E" w:rsidRDefault="004830EA" w:rsidP="00445001">
            <w:pPr>
              <w:spacing w:before="0"/>
              <w:rPr>
                <w:b/>
                <w:smallCaps/>
                <w:szCs w:val="24"/>
              </w:rPr>
            </w:pPr>
          </w:p>
        </w:tc>
        <w:tc>
          <w:tcPr>
            <w:tcW w:w="3120" w:type="dxa"/>
            <w:tcBorders>
              <w:top w:val="single" w:sz="12" w:space="0" w:color="auto"/>
            </w:tcBorders>
          </w:tcPr>
          <w:p w14:paraId="0AA19C52" w14:textId="77777777" w:rsidR="004830EA" w:rsidRPr="00813E5E" w:rsidRDefault="004830EA" w:rsidP="00445001">
            <w:pPr>
              <w:spacing w:before="0"/>
              <w:rPr>
                <w:szCs w:val="24"/>
              </w:rPr>
            </w:pPr>
          </w:p>
        </w:tc>
      </w:tr>
      <w:tr w:rsidR="004830EA" w:rsidRPr="00813E5E" w14:paraId="1790AB84" w14:textId="77777777" w:rsidTr="00CB16E5">
        <w:trPr>
          <w:cantSplit/>
          <w:trHeight w:val="23"/>
        </w:trPr>
        <w:tc>
          <w:tcPr>
            <w:tcW w:w="6911" w:type="dxa"/>
            <w:vMerge w:val="restart"/>
          </w:tcPr>
          <w:p w14:paraId="34193AC6" w14:textId="7850E53A" w:rsidR="004830EA" w:rsidRPr="00C35FCF" w:rsidRDefault="004830EA" w:rsidP="00445001">
            <w:pPr>
              <w:tabs>
                <w:tab w:val="left" w:pos="851"/>
              </w:tabs>
              <w:spacing w:before="0"/>
              <w:rPr>
                <w:b/>
                <w:szCs w:val="24"/>
              </w:rPr>
            </w:pPr>
          </w:p>
        </w:tc>
        <w:tc>
          <w:tcPr>
            <w:tcW w:w="3120" w:type="dxa"/>
          </w:tcPr>
          <w:p w14:paraId="46F09BAA" w14:textId="6256E86B" w:rsidR="004830EA" w:rsidRPr="0008520E" w:rsidRDefault="004830EA" w:rsidP="00445001">
            <w:pPr>
              <w:tabs>
                <w:tab w:val="left" w:pos="851"/>
              </w:tabs>
              <w:spacing w:before="0"/>
              <w:rPr>
                <w:b/>
                <w:szCs w:val="24"/>
              </w:rPr>
            </w:pPr>
            <w:r w:rsidRPr="0008520E">
              <w:rPr>
                <w:b/>
                <w:szCs w:val="24"/>
              </w:rPr>
              <w:t>Document C19/</w:t>
            </w:r>
            <w:r w:rsidR="00FF25FF">
              <w:rPr>
                <w:b/>
                <w:szCs w:val="24"/>
              </w:rPr>
              <w:t>140</w:t>
            </w:r>
            <w:r w:rsidR="002C4421">
              <w:rPr>
                <w:b/>
                <w:szCs w:val="24"/>
              </w:rPr>
              <w:t>-E</w:t>
            </w:r>
          </w:p>
        </w:tc>
      </w:tr>
      <w:tr w:rsidR="004830EA" w:rsidRPr="00813E5E" w14:paraId="039C38B9" w14:textId="77777777" w:rsidTr="00CB16E5">
        <w:trPr>
          <w:cantSplit/>
          <w:trHeight w:val="23"/>
        </w:trPr>
        <w:tc>
          <w:tcPr>
            <w:tcW w:w="6911" w:type="dxa"/>
            <w:vMerge/>
          </w:tcPr>
          <w:p w14:paraId="2410A9DE" w14:textId="77777777" w:rsidR="004830EA" w:rsidRPr="00813E5E" w:rsidRDefault="004830EA" w:rsidP="00445001">
            <w:pPr>
              <w:tabs>
                <w:tab w:val="left" w:pos="851"/>
              </w:tabs>
              <w:spacing w:before="0"/>
              <w:rPr>
                <w:b/>
              </w:rPr>
            </w:pPr>
          </w:p>
        </w:tc>
        <w:tc>
          <w:tcPr>
            <w:tcW w:w="3120" w:type="dxa"/>
          </w:tcPr>
          <w:p w14:paraId="2E5164FE" w14:textId="261D268D" w:rsidR="004830EA" w:rsidRPr="0008520E" w:rsidRDefault="003E7FD6" w:rsidP="00445001">
            <w:pPr>
              <w:tabs>
                <w:tab w:val="left" w:pos="993"/>
              </w:tabs>
              <w:spacing w:before="0"/>
              <w:rPr>
                <w:b/>
                <w:szCs w:val="24"/>
              </w:rPr>
            </w:pPr>
            <w:r>
              <w:rPr>
                <w:b/>
                <w:szCs w:val="24"/>
              </w:rPr>
              <w:t>20</w:t>
            </w:r>
            <w:r w:rsidR="00753FEA" w:rsidRPr="006D111C">
              <w:rPr>
                <w:b/>
                <w:szCs w:val="24"/>
              </w:rPr>
              <w:t xml:space="preserve"> </w:t>
            </w:r>
            <w:r w:rsidR="005E532E" w:rsidRPr="006D111C">
              <w:rPr>
                <w:b/>
                <w:szCs w:val="24"/>
              </w:rPr>
              <w:t>J</w:t>
            </w:r>
            <w:r w:rsidR="005E532E" w:rsidRPr="0008520E">
              <w:rPr>
                <w:b/>
                <w:szCs w:val="24"/>
              </w:rPr>
              <w:t>une 2019</w:t>
            </w:r>
          </w:p>
        </w:tc>
      </w:tr>
      <w:tr w:rsidR="004830EA" w:rsidRPr="00813E5E" w14:paraId="19318B92" w14:textId="77777777" w:rsidTr="00CB16E5">
        <w:trPr>
          <w:cantSplit/>
          <w:trHeight w:val="23"/>
        </w:trPr>
        <w:tc>
          <w:tcPr>
            <w:tcW w:w="6911" w:type="dxa"/>
            <w:vMerge/>
          </w:tcPr>
          <w:p w14:paraId="1B38B985" w14:textId="77777777" w:rsidR="004830EA" w:rsidRPr="00813E5E" w:rsidRDefault="004830EA" w:rsidP="00445001">
            <w:pPr>
              <w:tabs>
                <w:tab w:val="left" w:pos="851"/>
              </w:tabs>
              <w:spacing w:before="0"/>
              <w:rPr>
                <w:b/>
              </w:rPr>
            </w:pPr>
          </w:p>
        </w:tc>
        <w:tc>
          <w:tcPr>
            <w:tcW w:w="3120" w:type="dxa"/>
          </w:tcPr>
          <w:p w14:paraId="6A31F283" w14:textId="440A1591" w:rsidR="004830EA" w:rsidRPr="0008520E" w:rsidRDefault="002C4421" w:rsidP="00445001">
            <w:pPr>
              <w:tabs>
                <w:tab w:val="left" w:pos="993"/>
              </w:tabs>
              <w:spacing w:before="0"/>
              <w:rPr>
                <w:b/>
                <w:szCs w:val="24"/>
              </w:rPr>
            </w:pPr>
            <w:r>
              <w:rPr>
                <w:b/>
                <w:szCs w:val="24"/>
              </w:rPr>
              <w:t>Or</w:t>
            </w:r>
            <w:r w:rsidR="00402C18">
              <w:rPr>
                <w:b/>
                <w:szCs w:val="24"/>
              </w:rPr>
              <w:t>i</w:t>
            </w:r>
            <w:r>
              <w:rPr>
                <w:b/>
                <w:szCs w:val="24"/>
              </w:rPr>
              <w:t xml:space="preserve">ginal: </w:t>
            </w:r>
            <w:r w:rsidR="004830EA" w:rsidRPr="0008520E">
              <w:rPr>
                <w:b/>
                <w:szCs w:val="24"/>
              </w:rPr>
              <w:t>English</w:t>
            </w:r>
          </w:p>
        </w:tc>
      </w:tr>
    </w:tbl>
    <w:p w14:paraId="02855B1F" w14:textId="00185CB9" w:rsidR="00BA33C1" w:rsidRPr="00445001" w:rsidRDefault="00BA33C1" w:rsidP="00445001">
      <w:pPr>
        <w:pStyle w:val="ResNo"/>
      </w:pPr>
      <w:bookmarkStart w:id="0" w:name="_Toc126493802"/>
      <w:bookmarkStart w:id="1" w:name="_Toc126505976"/>
      <w:r w:rsidRPr="00445001">
        <w:t xml:space="preserve">RESOLUTION 1336 (modified </w:t>
      </w:r>
      <w:r w:rsidR="008104D7" w:rsidRPr="00445001">
        <w:t>2019</w:t>
      </w:r>
      <w:r w:rsidRPr="00445001">
        <w:t>)</w:t>
      </w:r>
    </w:p>
    <w:p w14:paraId="475CAC70" w14:textId="23FD3834" w:rsidR="003E7FD6" w:rsidRPr="003E7FD6" w:rsidRDefault="003E7FD6" w:rsidP="003E7FD6">
      <w:pPr>
        <w:pStyle w:val="Restitle"/>
        <w:rPr>
          <w:b w:val="0"/>
          <w:bCs/>
          <w:lang w:val="en-US"/>
        </w:rPr>
      </w:pPr>
      <w:r w:rsidRPr="003E7FD6">
        <w:rPr>
          <w:b w:val="0"/>
          <w:bCs/>
          <w:lang w:val="en-US"/>
        </w:rPr>
        <w:t>(</w:t>
      </w:r>
      <w:proofErr w:type="gramStart"/>
      <w:r w:rsidRPr="003E7FD6">
        <w:rPr>
          <w:b w:val="0"/>
          <w:bCs/>
          <w:lang w:val="en-US"/>
        </w:rPr>
        <w:t>adopted</w:t>
      </w:r>
      <w:proofErr w:type="gramEnd"/>
      <w:r w:rsidRPr="003E7FD6">
        <w:rPr>
          <w:b w:val="0"/>
          <w:bCs/>
          <w:lang w:val="en-US"/>
        </w:rPr>
        <w:t xml:space="preserve"> at the sixth Plenary Meeting)</w:t>
      </w:r>
    </w:p>
    <w:p w14:paraId="5912FC31" w14:textId="77777777" w:rsidR="00BA33C1" w:rsidRPr="00445001" w:rsidRDefault="00BA33C1" w:rsidP="00445001">
      <w:pPr>
        <w:pStyle w:val="Restitle"/>
      </w:pPr>
      <w:r w:rsidRPr="00445001">
        <w:t>Council Working Group on international Internet-related Public Policy Issues (CWG-Internet)</w:t>
      </w:r>
    </w:p>
    <w:p w14:paraId="4861D817" w14:textId="77777777" w:rsidR="00BA33C1" w:rsidRPr="00445001" w:rsidRDefault="00BA33C1" w:rsidP="00445001">
      <w:pPr>
        <w:pStyle w:val="Normalaftertitle"/>
      </w:pPr>
      <w:bookmarkStart w:id="2" w:name="dstart"/>
      <w:bookmarkStart w:id="3" w:name="dbreak"/>
      <w:bookmarkEnd w:id="2"/>
      <w:bookmarkEnd w:id="3"/>
      <w:r w:rsidRPr="00445001">
        <w:t>The Council,</w:t>
      </w:r>
    </w:p>
    <w:p w14:paraId="6CABC098" w14:textId="78CD5874" w:rsidR="00BA33C1" w:rsidRPr="00445001" w:rsidRDefault="00BA33C1" w:rsidP="00445001">
      <w:pPr>
        <w:pStyle w:val="Call"/>
      </w:pPr>
      <w:proofErr w:type="gramStart"/>
      <w:r w:rsidRPr="00445001">
        <w:t>recognizing</w:t>
      </w:r>
      <w:proofErr w:type="gramEnd"/>
    </w:p>
    <w:p w14:paraId="14088A0C" w14:textId="4232028F" w:rsidR="00BA33C1" w:rsidRPr="00FF25FF" w:rsidRDefault="00BA33C1" w:rsidP="00445001">
      <w:pPr>
        <w:numPr>
          <w:ilvl w:val="0"/>
          <w:numId w:val="29"/>
        </w:numPr>
        <w:ind w:left="0" w:firstLine="0"/>
        <w:jc w:val="both"/>
        <w:rPr>
          <w:rFonts w:cstheme="minorHAnsi"/>
          <w:szCs w:val="24"/>
        </w:rPr>
      </w:pPr>
      <w:r w:rsidRPr="00FF25FF">
        <w:rPr>
          <w:rFonts w:cstheme="minorHAnsi"/>
          <w:szCs w:val="24"/>
        </w:rPr>
        <w:t>Resolution 102 (Rev. </w:t>
      </w:r>
      <w:r w:rsidR="008104D7" w:rsidRPr="00FF25FF">
        <w:rPr>
          <w:rFonts w:cstheme="minorHAnsi"/>
          <w:szCs w:val="24"/>
        </w:rPr>
        <w:t>Dubai, 2018</w:t>
      </w:r>
      <w:r w:rsidRPr="00FF25FF">
        <w:rPr>
          <w:rFonts w:cstheme="minorHAnsi"/>
          <w:szCs w:val="24"/>
        </w:rPr>
        <w:t>) on ITU’s role with regard to international public policy issues pertaining to the Internet and the management of Internet resources, including domain names and addresses;</w:t>
      </w:r>
    </w:p>
    <w:p w14:paraId="26A4A788" w14:textId="77777777" w:rsidR="00BA33C1" w:rsidRPr="00FF25FF" w:rsidRDefault="00BA33C1" w:rsidP="00445001">
      <w:pPr>
        <w:numPr>
          <w:ilvl w:val="0"/>
          <w:numId w:val="29"/>
        </w:numPr>
        <w:ind w:left="0" w:firstLine="0"/>
        <w:jc w:val="both"/>
        <w:rPr>
          <w:rFonts w:cstheme="minorHAnsi"/>
          <w:szCs w:val="24"/>
        </w:rPr>
      </w:pPr>
      <w:r w:rsidRPr="00FF25FF">
        <w:rPr>
          <w:rFonts w:cstheme="minorHAnsi"/>
          <w:szCs w:val="24"/>
        </w:rPr>
        <w:t>Council Resolution 1305 (2009) on the role of the Dedicated Group in identifying Internet-related public policy issues;</w:t>
      </w:r>
    </w:p>
    <w:p w14:paraId="15BBD697" w14:textId="77777777" w:rsidR="00BA33C1" w:rsidRPr="00FF25FF" w:rsidRDefault="00BA33C1" w:rsidP="00445001">
      <w:pPr>
        <w:numPr>
          <w:ilvl w:val="0"/>
          <w:numId w:val="29"/>
        </w:numPr>
        <w:ind w:left="0" w:firstLine="0"/>
        <w:jc w:val="both"/>
        <w:rPr>
          <w:rFonts w:cstheme="minorHAnsi"/>
          <w:szCs w:val="24"/>
        </w:rPr>
      </w:pPr>
      <w:r w:rsidRPr="00FF25FF">
        <w:rPr>
          <w:rFonts w:cstheme="minorHAnsi"/>
          <w:szCs w:val="24"/>
        </w:rPr>
        <w:t>Council Resolution 1344 (Mod. 2015) on The modality of open consultation for the Council Working Group on international Internet-related public policy issues,</w:t>
      </w:r>
    </w:p>
    <w:p w14:paraId="62240B96" w14:textId="7D3EF306" w:rsidR="00BA33C1" w:rsidRPr="00445001" w:rsidRDefault="00BA33C1" w:rsidP="00445001">
      <w:pPr>
        <w:pStyle w:val="Call"/>
        <w:jc w:val="both"/>
      </w:pPr>
      <w:proofErr w:type="gramStart"/>
      <w:r w:rsidRPr="00445001">
        <w:t>further</w:t>
      </w:r>
      <w:proofErr w:type="gramEnd"/>
      <w:r w:rsidRPr="00445001">
        <w:t xml:space="preserve"> recognizing</w:t>
      </w:r>
    </w:p>
    <w:p w14:paraId="1BDD6431" w14:textId="77777777" w:rsidR="00BA33C1" w:rsidRPr="00FF25FF" w:rsidRDefault="00BA33C1" w:rsidP="00445001">
      <w:pPr>
        <w:pStyle w:val="ListParagraph"/>
        <w:numPr>
          <w:ilvl w:val="0"/>
          <w:numId w:val="26"/>
        </w:numPr>
        <w:ind w:left="0" w:firstLine="0"/>
        <w:contextualSpacing w:val="0"/>
        <w:jc w:val="both"/>
        <w:rPr>
          <w:rFonts w:cstheme="minorHAnsi"/>
          <w:szCs w:val="24"/>
        </w:rPr>
      </w:pPr>
      <w:r w:rsidRPr="00FF25FF">
        <w:rPr>
          <w:rFonts w:cstheme="minorHAnsi"/>
          <w:szCs w:val="24"/>
        </w:rPr>
        <w:t>that § 35 of the Tunis Agenda reaffirms that the management of the Internet encompasses both technical and public policy issues and should involve all stakeholders and relevant intergovernmental and international organizations. In this respect it is recognized that:</w:t>
      </w:r>
    </w:p>
    <w:p w14:paraId="17597875" w14:textId="77777777" w:rsidR="00BA33C1" w:rsidRPr="00FF25FF" w:rsidRDefault="00BA33C1" w:rsidP="00445001">
      <w:pPr>
        <w:pStyle w:val="NormalWeb"/>
        <w:numPr>
          <w:ilvl w:val="0"/>
          <w:numId w:val="30"/>
        </w:numPr>
        <w:tabs>
          <w:tab w:val="clear" w:pos="567"/>
          <w:tab w:val="clear" w:pos="1080"/>
        </w:tabs>
        <w:spacing w:before="84" w:beforeAutospacing="0" w:after="0" w:afterAutospacing="0"/>
        <w:ind w:left="1134" w:hanging="567"/>
        <w:jc w:val="both"/>
        <w:rPr>
          <w:rFonts w:asciiTheme="minorHAnsi" w:eastAsia="Calibri" w:hAnsiTheme="minorHAnsi" w:cstheme="minorHAnsi"/>
        </w:rPr>
      </w:pPr>
      <w:r w:rsidRPr="00FF25FF">
        <w:rPr>
          <w:rFonts w:asciiTheme="minorHAnsi" w:eastAsia="Calibri" w:hAnsiTheme="minorHAnsi" w:cstheme="minorHAnsi"/>
        </w:rPr>
        <w:t>Policy authority for Internet-related public policy issues is the sovereign right of States. They have rights and responsibilities for international Internet-related public policy issues.</w:t>
      </w:r>
    </w:p>
    <w:p w14:paraId="5E6ECD03" w14:textId="77777777" w:rsidR="00BA33C1" w:rsidRPr="00FF25FF" w:rsidRDefault="00BA33C1" w:rsidP="00445001">
      <w:pPr>
        <w:pStyle w:val="NormalWeb"/>
        <w:numPr>
          <w:ilvl w:val="0"/>
          <w:numId w:val="30"/>
        </w:numPr>
        <w:tabs>
          <w:tab w:val="clear" w:pos="567"/>
          <w:tab w:val="clear" w:pos="1080"/>
        </w:tabs>
        <w:spacing w:before="84" w:beforeAutospacing="0" w:after="0" w:afterAutospacing="0"/>
        <w:ind w:left="1134" w:hanging="567"/>
        <w:jc w:val="both"/>
        <w:rPr>
          <w:rFonts w:asciiTheme="minorHAnsi" w:eastAsia="Calibri" w:hAnsiTheme="minorHAnsi" w:cstheme="minorHAnsi"/>
        </w:rPr>
      </w:pPr>
      <w:r w:rsidRPr="00FF25FF">
        <w:rPr>
          <w:rFonts w:asciiTheme="minorHAnsi" w:eastAsia="Calibri" w:hAnsiTheme="minorHAnsi" w:cstheme="minorHAnsi"/>
        </w:rPr>
        <w:t>The private sector has had, and should continue to have, an important role in the development of the Internet, both in the technical and economic fields.</w:t>
      </w:r>
    </w:p>
    <w:p w14:paraId="5BBBC1E2" w14:textId="77777777" w:rsidR="00BA33C1" w:rsidRPr="00FF25FF" w:rsidRDefault="00BA33C1" w:rsidP="00445001">
      <w:pPr>
        <w:pStyle w:val="NormalWeb"/>
        <w:numPr>
          <w:ilvl w:val="0"/>
          <w:numId w:val="30"/>
        </w:numPr>
        <w:tabs>
          <w:tab w:val="clear" w:pos="567"/>
          <w:tab w:val="clear" w:pos="1080"/>
        </w:tabs>
        <w:spacing w:before="84" w:beforeAutospacing="0" w:after="0" w:afterAutospacing="0"/>
        <w:ind w:left="1134" w:hanging="567"/>
        <w:jc w:val="both"/>
        <w:rPr>
          <w:rFonts w:asciiTheme="minorHAnsi" w:eastAsia="Calibri" w:hAnsiTheme="minorHAnsi" w:cstheme="minorHAnsi"/>
        </w:rPr>
      </w:pPr>
      <w:r w:rsidRPr="00FF25FF">
        <w:rPr>
          <w:rFonts w:asciiTheme="minorHAnsi" w:eastAsia="Calibri" w:hAnsiTheme="minorHAnsi" w:cstheme="minorHAnsi"/>
        </w:rPr>
        <w:t>Civil society has also played an important role on Internet matters, especially at community level, and should continue to play such a role.</w:t>
      </w:r>
    </w:p>
    <w:p w14:paraId="4D09D41E" w14:textId="77777777" w:rsidR="00BA33C1" w:rsidRPr="00FF25FF" w:rsidRDefault="00BA33C1" w:rsidP="00445001">
      <w:pPr>
        <w:pStyle w:val="NormalWeb"/>
        <w:numPr>
          <w:ilvl w:val="0"/>
          <w:numId w:val="30"/>
        </w:numPr>
        <w:tabs>
          <w:tab w:val="clear" w:pos="567"/>
          <w:tab w:val="clear" w:pos="1080"/>
        </w:tabs>
        <w:spacing w:before="84" w:beforeAutospacing="0" w:after="0" w:afterAutospacing="0"/>
        <w:ind w:left="1134" w:hanging="567"/>
        <w:jc w:val="both"/>
        <w:rPr>
          <w:rFonts w:asciiTheme="minorHAnsi" w:eastAsia="Calibri" w:hAnsiTheme="minorHAnsi" w:cstheme="minorHAnsi"/>
        </w:rPr>
      </w:pPr>
      <w:r w:rsidRPr="00FF25FF">
        <w:rPr>
          <w:rFonts w:asciiTheme="minorHAnsi" w:eastAsia="Calibri" w:hAnsiTheme="minorHAnsi" w:cstheme="minorHAnsi"/>
        </w:rPr>
        <w:t>Intergovernmental organizations have had, and should continue to have, a facilitating role in the coordination of Internet-related public policy issues.</w:t>
      </w:r>
    </w:p>
    <w:p w14:paraId="0D1B54A6" w14:textId="77777777" w:rsidR="00BA33C1" w:rsidRPr="00FF25FF" w:rsidRDefault="00BA33C1" w:rsidP="00445001">
      <w:pPr>
        <w:pStyle w:val="NormalWeb"/>
        <w:numPr>
          <w:ilvl w:val="0"/>
          <w:numId w:val="30"/>
        </w:numPr>
        <w:tabs>
          <w:tab w:val="clear" w:pos="567"/>
          <w:tab w:val="clear" w:pos="1080"/>
        </w:tabs>
        <w:spacing w:before="84" w:beforeAutospacing="0" w:after="0" w:afterAutospacing="0"/>
        <w:ind w:left="1134" w:hanging="567"/>
        <w:jc w:val="both"/>
        <w:rPr>
          <w:rFonts w:asciiTheme="minorHAnsi" w:eastAsia="Calibri" w:hAnsiTheme="minorHAnsi" w:cstheme="minorHAnsi"/>
        </w:rPr>
      </w:pPr>
      <w:r w:rsidRPr="00FF25FF">
        <w:rPr>
          <w:rFonts w:asciiTheme="minorHAnsi" w:eastAsia="Calibri" w:hAnsiTheme="minorHAnsi" w:cstheme="minorHAnsi"/>
        </w:rPr>
        <w:t>International organizations have also had and should continue to have an important role in the development of Internet-related technical standards and relevant policies.</w:t>
      </w:r>
    </w:p>
    <w:p w14:paraId="6C8B1E4C" w14:textId="4576E200" w:rsidR="00BA33C1" w:rsidRPr="00FF25FF" w:rsidRDefault="00BA33C1" w:rsidP="00445001">
      <w:pPr>
        <w:numPr>
          <w:ilvl w:val="0"/>
          <w:numId w:val="26"/>
        </w:numPr>
        <w:ind w:left="0" w:firstLine="0"/>
        <w:jc w:val="both"/>
        <w:rPr>
          <w:rFonts w:cstheme="minorHAnsi"/>
          <w:szCs w:val="24"/>
        </w:rPr>
      </w:pPr>
      <w:proofErr w:type="gramStart"/>
      <w:r w:rsidRPr="00FF25FF">
        <w:rPr>
          <w:rFonts w:cstheme="minorHAnsi"/>
          <w:szCs w:val="24"/>
        </w:rPr>
        <w:lastRenderedPageBreak/>
        <w:t>that</w:t>
      </w:r>
      <w:proofErr w:type="gramEnd"/>
      <w:r w:rsidRPr="00FF25FF">
        <w:rPr>
          <w:rFonts w:cstheme="minorHAnsi"/>
          <w:szCs w:val="24"/>
        </w:rPr>
        <w:t xml:space="preserve"> § 68</w:t>
      </w:r>
      <w:r w:rsidR="005D62DF">
        <w:rPr>
          <w:rFonts w:cstheme="minorHAnsi"/>
          <w:szCs w:val="24"/>
        </w:rPr>
        <w:t xml:space="preserve"> of the Tunis Agenda recognizes </w:t>
      </w:r>
      <w:r w:rsidRPr="00FF25FF">
        <w:rPr>
          <w:rFonts w:cstheme="minorHAnsi"/>
          <w:szCs w:val="24"/>
        </w:rPr>
        <w:t>that all governments should have an equal role and responsibility for international Internet governance and for ensuring the stability, security and continuity of t</w:t>
      </w:r>
      <w:r w:rsidR="005D62DF">
        <w:rPr>
          <w:rFonts w:cstheme="minorHAnsi"/>
          <w:szCs w:val="24"/>
        </w:rPr>
        <w:t xml:space="preserve">he Internet. It also recognizes </w:t>
      </w:r>
      <w:r w:rsidRPr="00FF25FF">
        <w:rPr>
          <w:rFonts w:cstheme="minorHAnsi"/>
          <w:szCs w:val="24"/>
        </w:rPr>
        <w:t>the need for development of public policy by governments in consultation with all stakeholders;</w:t>
      </w:r>
    </w:p>
    <w:p w14:paraId="30163A14" w14:textId="77777777" w:rsidR="00BA33C1" w:rsidRPr="00FF25FF" w:rsidRDefault="00BA33C1" w:rsidP="00445001">
      <w:pPr>
        <w:numPr>
          <w:ilvl w:val="0"/>
          <w:numId w:val="26"/>
        </w:numPr>
        <w:ind w:left="0" w:firstLine="0"/>
        <w:jc w:val="both"/>
        <w:rPr>
          <w:rFonts w:cstheme="minorHAnsi"/>
          <w:szCs w:val="24"/>
        </w:rPr>
      </w:pPr>
      <w:r w:rsidRPr="00FF25FF">
        <w:rPr>
          <w:rFonts w:cstheme="minorHAnsi"/>
          <w:szCs w:val="24"/>
        </w:rPr>
        <w:t xml:space="preserve">that § 36 of the Tunis Agenda recognizes the valuable contribution by the academic and technical communities within those stakeholder groups mentioned in § 35 to the evolution, functioning and development of the Internet; </w:t>
      </w:r>
    </w:p>
    <w:p w14:paraId="5FBEDD77" w14:textId="77777777" w:rsidR="00BA33C1" w:rsidRPr="00FF25FF" w:rsidRDefault="00BA33C1" w:rsidP="00445001">
      <w:pPr>
        <w:numPr>
          <w:ilvl w:val="0"/>
          <w:numId w:val="26"/>
        </w:numPr>
        <w:ind w:left="0" w:firstLine="0"/>
        <w:jc w:val="both"/>
        <w:rPr>
          <w:rFonts w:cstheme="minorHAnsi"/>
          <w:szCs w:val="24"/>
        </w:rPr>
      </w:pPr>
      <w:r w:rsidRPr="00FF25FF">
        <w:rPr>
          <w:rFonts w:cstheme="minorHAnsi"/>
          <w:szCs w:val="24"/>
        </w:rPr>
        <w:t>that the goal and intent of open consultations with stakeholders is to bring in unique perspectives that various stakeholder groups may have on aspects of certain topics, bearing in mind the sovereign right of states on public policy issues,</w:t>
      </w:r>
    </w:p>
    <w:p w14:paraId="38431405" w14:textId="57BE1950" w:rsidR="00BA33C1" w:rsidRPr="00FF25FF" w:rsidRDefault="00BA33C1" w:rsidP="00445001">
      <w:pPr>
        <w:pStyle w:val="Call"/>
        <w:jc w:val="both"/>
      </w:pPr>
      <w:proofErr w:type="gramStart"/>
      <w:r w:rsidRPr="00FF25FF">
        <w:t>resolves</w:t>
      </w:r>
      <w:proofErr w:type="gramEnd"/>
    </w:p>
    <w:p w14:paraId="0063CBFA" w14:textId="1398EFCF" w:rsidR="00BA33C1" w:rsidRPr="00FF25FF" w:rsidRDefault="008104D7" w:rsidP="00445001">
      <w:pPr>
        <w:jc w:val="both"/>
        <w:rPr>
          <w:rFonts w:cstheme="minorHAnsi"/>
          <w:szCs w:val="24"/>
        </w:rPr>
      </w:pPr>
      <w:r w:rsidRPr="00FF25FF">
        <w:rPr>
          <w:rFonts w:cstheme="minorHAnsi"/>
          <w:szCs w:val="24"/>
        </w:rPr>
        <w:t>1</w:t>
      </w:r>
      <w:r w:rsidRPr="00FF25FF">
        <w:rPr>
          <w:rFonts w:cstheme="minorHAnsi"/>
          <w:szCs w:val="24"/>
        </w:rPr>
        <w:tab/>
      </w:r>
      <w:r w:rsidR="00BA33C1" w:rsidRPr="00FF25FF">
        <w:rPr>
          <w:rFonts w:cstheme="minorHAnsi"/>
          <w:szCs w:val="24"/>
        </w:rPr>
        <w:t xml:space="preserve">to continue the work of the Council Working Group on international Internet-related Public Policy Issues, limited to Member States, </w:t>
      </w:r>
      <w:r w:rsidRPr="00FF25FF">
        <w:rPr>
          <w:rFonts w:cstheme="minorHAnsi"/>
          <w:szCs w:val="24"/>
        </w:rPr>
        <w:t xml:space="preserve">with </w:t>
      </w:r>
      <w:r w:rsidR="00BA33C1" w:rsidRPr="00FF25FF">
        <w:rPr>
          <w:rFonts w:cstheme="minorHAnsi"/>
          <w:szCs w:val="24"/>
        </w:rPr>
        <w:t>open consultation to all stakeholders and in accordance with terms of reference as described in the Annex</w:t>
      </w:r>
      <w:r w:rsidRPr="00FF25FF">
        <w:rPr>
          <w:rFonts w:cstheme="minorHAnsi"/>
          <w:szCs w:val="24"/>
        </w:rPr>
        <w:t>;</w:t>
      </w:r>
    </w:p>
    <w:p w14:paraId="424ADC80" w14:textId="228903E3" w:rsidR="008104D7" w:rsidRPr="00FF25FF" w:rsidRDefault="008104D7" w:rsidP="00445001">
      <w:pPr>
        <w:jc w:val="both"/>
        <w:rPr>
          <w:rFonts w:cstheme="minorHAnsi"/>
          <w:szCs w:val="24"/>
        </w:rPr>
      </w:pPr>
      <w:r w:rsidRPr="00FF25FF">
        <w:rPr>
          <w:rFonts w:cstheme="minorHAnsi"/>
          <w:szCs w:val="24"/>
        </w:rPr>
        <w:t>2</w:t>
      </w:r>
      <w:r w:rsidRPr="00FF25FF">
        <w:rPr>
          <w:rFonts w:cstheme="minorHAnsi"/>
          <w:szCs w:val="24"/>
        </w:rPr>
        <w:tab/>
        <w:t>CWG-Internet will decide on the international Internet-related public policy issues for open consultation according to the following guidelines:</w:t>
      </w:r>
    </w:p>
    <w:p w14:paraId="492CD858" w14:textId="77777777" w:rsidR="008104D7" w:rsidRPr="00FF25FF" w:rsidRDefault="008104D7" w:rsidP="00445001">
      <w:pPr>
        <w:spacing w:before="84"/>
        <w:ind w:left="1134" w:hanging="567"/>
        <w:jc w:val="both"/>
        <w:rPr>
          <w:rFonts w:cstheme="minorHAnsi"/>
          <w:szCs w:val="24"/>
        </w:rPr>
      </w:pPr>
      <w:r w:rsidRPr="00FF25FF">
        <w:rPr>
          <w:rFonts w:cstheme="minorHAnsi"/>
          <w:szCs w:val="24"/>
        </w:rPr>
        <w:t>•</w:t>
      </w:r>
      <w:r w:rsidRPr="00FF25FF">
        <w:rPr>
          <w:rFonts w:cstheme="minorHAnsi"/>
          <w:szCs w:val="24"/>
        </w:rPr>
        <w:tab/>
        <w:t>CWG-Internet will decide on the international Internet-related public policy issues for open consultation, drawing primarily from Council Resolution 1305;</w:t>
      </w:r>
    </w:p>
    <w:p w14:paraId="58747465" w14:textId="77777777" w:rsidR="008104D7" w:rsidRPr="00FF25FF" w:rsidRDefault="008104D7" w:rsidP="00445001">
      <w:pPr>
        <w:spacing w:before="84"/>
        <w:ind w:left="1134" w:hanging="567"/>
        <w:jc w:val="both"/>
        <w:rPr>
          <w:rFonts w:cstheme="minorHAnsi"/>
          <w:szCs w:val="24"/>
        </w:rPr>
      </w:pPr>
      <w:r w:rsidRPr="00FF25FF">
        <w:rPr>
          <w:rFonts w:cstheme="minorHAnsi"/>
          <w:szCs w:val="24"/>
        </w:rPr>
        <w:t>•</w:t>
      </w:r>
      <w:r w:rsidRPr="00FF25FF">
        <w:rPr>
          <w:rFonts w:cstheme="minorHAnsi"/>
          <w:szCs w:val="24"/>
        </w:rPr>
        <w:tab/>
        <w:t>CWG-Internet should generally hold both open online consultation and physical open consultation meetings, with remote participation, within a reasonable period, prior to each CWG-Internet meeting;</w:t>
      </w:r>
    </w:p>
    <w:p w14:paraId="21F19789" w14:textId="06A22B06" w:rsidR="008104D7" w:rsidRPr="00FF25FF" w:rsidRDefault="008104D7" w:rsidP="00445001">
      <w:pPr>
        <w:spacing w:before="84"/>
        <w:ind w:left="1134" w:hanging="567"/>
        <w:jc w:val="both"/>
        <w:rPr>
          <w:rFonts w:cstheme="minorHAnsi"/>
          <w:szCs w:val="24"/>
        </w:rPr>
      </w:pPr>
      <w:r w:rsidRPr="00FF25FF">
        <w:rPr>
          <w:rFonts w:cstheme="minorHAnsi"/>
          <w:szCs w:val="24"/>
        </w:rPr>
        <w:t>•</w:t>
      </w:r>
      <w:r w:rsidRPr="00FF25FF">
        <w:rPr>
          <w:rFonts w:cstheme="minorHAnsi"/>
          <w:szCs w:val="24"/>
        </w:rPr>
        <w:tab/>
        <w:t>Relevant inputs received from stakeholders will be submitted to CWG-Internet for consideration of the issues chosen for its next meeting;</w:t>
      </w:r>
    </w:p>
    <w:p w14:paraId="3537C55F" w14:textId="3A7E8AB6" w:rsidR="008104D7" w:rsidRPr="00FF25FF" w:rsidRDefault="008104D7" w:rsidP="00445001">
      <w:pPr>
        <w:jc w:val="both"/>
        <w:rPr>
          <w:rFonts w:cstheme="minorHAnsi"/>
          <w:szCs w:val="24"/>
        </w:rPr>
      </w:pPr>
      <w:r w:rsidRPr="00FF25FF">
        <w:rPr>
          <w:rFonts w:cstheme="minorHAnsi"/>
          <w:szCs w:val="24"/>
        </w:rPr>
        <w:t>3</w:t>
      </w:r>
      <w:r w:rsidRPr="00FF25FF">
        <w:rPr>
          <w:rFonts w:cstheme="minorHAnsi"/>
          <w:szCs w:val="24"/>
        </w:rPr>
        <w:tab/>
        <w:t xml:space="preserve">the CWG-Internet will hold online consultations for all stakeholders on issues decided by the CWG-Internet. The consultation should be launched no later than 15 days after the end of the CWG-Internet meeting in which the topic(s) for consultation are decided. The deadline for responses should be 30 days before the physical </w:t>
      </w:r>
      <w:r w:rsidR="005D62DF">
        <w:rPr>
          <w:rFonts w:cstheme="minorHAnsi"/>
          <w:szCs w:val="24"/>
        </w:rPr>
        <w:t>open consultation meeting. The s</w:t>
      </w:r>
      <w:r w:rsidRPr="00FF25FF">
        <w:rPr>
          <w:rFonts w:cstheme="minorHAnsi"/>
          <w:szCs w:val="24"/>
        </w:rPr>
        <w:t>ecretariat shall publish a consolidated report of consultation responses no later than 15 days before the physical open consultation meeting;</w:t>
      </w:r>
    </w:p>
    <w:p w14:paraId="2AE75C86" w14:textId="0B69565B" w:rsidR="008104D7" w:rsidRPr="00FF25FF" w:rsidRDefault="008104D7" w:rsidP="00445001">
      <w:pPr>
        <w:jc w:val="both"/>
        <w:rPr>
          <w:rFonts w:cstheme="minorHAnsi"/>
          <w:szCs w:val="24"/>
        </w:rPr>
      </w:pPr>
      <w:r w:rsidRPr="00FF25FF">
        <w:rPr>
          <w:rFonts w:cstheme="minorHAnsi"/>
          <w:szCs w:val="24"/>
        </w:rPr>
        <w:t>4</w:t>
      </w:r>
      <w:r w:rsidRPr="00FF25FF">
        <w:rPr>
          <w:rFonts w:cstheme="minorHAnsi"/>
          <w:szCs w:val="24"/>
        </w:rPr>
        <w:tab/>
        <w:t>all relevant inputs received in the open consultation will be available to the CWG-Internet and all other stakeholders on a dedicated publicly accessible webpage of the CWG-Internet website; in this regard:</w:t>
      </w:r>
    </w:p>
    <w:p w14:paraId="53A8A569" w14:textId="7F8208AC" w:rsidR="008104D7" w:rsidRPr="00FF25FF" w:rsidRDefault="008104D7" w:rsidP="00445001">
      <w:pPr>
        <w:spacing w:before="84"/>
        <w:ind w:left="1134" w:hanging="567"/>
        <w:jc w:val="both"/>
        <w:rPr>
          <w:rFonts w:cstheme="minorHAnsi"/>
          <w:szCs w:val="24"/>
        </w:rPr>
      </w:pPr>
      <w:r w:rsidRPr="00FF25FF">
        <w:rPr>
          <w:rFonts w:cstheme="minorHAnsi"/>
          <w:szCs w:val="24"/>
        </w:rPr>
        <w:t>•</w:t>
      </w:r>
      <w:r w:rsidRPr="00FF25FF">
        <w:rPr>
          <w:rFonts w:cstheme="minorHAnsi"/>
          <w:szCs w:val="24"/>
        </w:rPr>
        <w:tab/>
        <w:t>All stakeholders can submit their responses to</w:t>
      </w:r>
      <w:r w:rsidR="005D62DF">
        <w:rPr>
          <w:rFonts w:cstheme="minorHAnsi"/>
          <w:szCs w:val="24"/>
        </w:rPr>
        <w:t xml:space="preserve"> a reflector set up by the ITU s</w:t>
      </w:r>
      <w:r w:rsidRPr="00FF25FF">
        <w:rPr>
          <w:rFonts w:cstheme="minorHAnsi"/>
          <w:szCs w:val="24"/>
        </w:rPr>
        <w:t>ecretariat;</w:t>
      </w:r>
    </w:p>
    <w:p w14:paraId="4FA43A15" w14:textId="16F29F36" w:rsidR="008104D7" w:rsidRPr="00FF25FF" w:rsidRDefault="008104D7" w:rsidP="00445001">
      <w:pPr>
        <w:spacing w:before="84"/>
        <w:ind w:left="1134" w:hanging="567"/>
        <w:jc w:val="both"/>
        <w:rPr>
          <w:rFonts w:cstheme="minorHAnsi"/>
          <w:szCs w:val="24"/>
        </w:rPr>
      </w:pPr>
      <w:r w:rsidRPr="00FF25FF">
        <w:rPr>
          <w:rFonts w:cstheme="minorHAnsi"/>
          <w:szCs w:val="24"/>
        </w:rPr>
        <w:t>•</w:t>
      </w:r>
      <w:r w:rsidRPr="00FF25FF">
        <w:rPr>
          <w:rFonts w:cstheme="minorHAnsi"/>
          <w:szCs w:val="24"/>
        </w:rPr>
        <w:tab/>
        <w:t>An email address will be provide</w:t>
      </w:r>
      <w:r w:rsidR="005D62DF">
        <w:rPr>
          <w:rFonts w:cstheme="minorHAnsi"/>
          <w:szCs w:val="24"/>
        </w:rPr>
        <w:t>d to send responses to the ITU s</w:t>
      </w:r>
      <w:r w:rsidRPr="00FF25FF">
        <w:rPr>
          <w:rFonts w:cstheme="minorHAnsi"/>
          <w:szCs w:val="24"/>
        </w:rPr>
        <w:t>ecretariat;</w:t>
      </w:r>
    </w:p>
    <w:p w14:paraId="6A551E0E" w14:textId="366D4C24" w:rsidR="008104D7" w:rsidRPr="00FF25FF" w:rsidRDefault="008104D7" w:rsidP="00445001">
      <w:pPr>
        <w:spacing w:before="84"/>
        <w:ind w:left="1134" w:hanging="567"/>
        <w:jc w:val="both"/>
        <w:rPr>
          <w:rFonts w:cstheme="minorHAnsi"/>
          <w:szCs w:val="24"/>
        </w:rPr>
      </w:pPr>
      <w:r w:rsidRPr="00FF25FF">
        <w:rPr>
          <w:rFonts w:cstheme="minorHAnsi"/>
          <w:szCs w:val="24"/>
        </w:rPr>
        <w:t>•</w:t>
      </w:r>
      <w:r w:rsidRPr="00FF25FF">
        <w:rPr>
          <w:rFonts w:cstheme="minorHAnsi"/>
          <w:szCs w:val="24"/>
        </w:rPr>
        <w:tab/>
        <w:t>All relevant responses received from stakeholders as well as a compiled version will be submitted for consideration in the next meeting of CWG-Internet;</w:t>
      </w:r>
    </w:p>
    <w:p w14:paraId="3D944C51" w14:textId="6EFE5241" w:rsidR="008104D7" w:rsidRPr="00FF25FF" w:rsidRDefault="008104D7" w:rsidP="00445001">
      <w:pPr>
        <w:jc w:val="both"/>
        <w:rPr>
          <w:rFonts w:cstheme="minorHAnsi"/>
          <w:szCs w:val="24"/>
        </w:rPr>
      </w:pPr>
      <w:r w:rsidRPr="00FF25FF">
        <w:rPr>
          <w:rFonts w:cstheme="minorHAnsi"/>
          <w:szCs w:val="24"/>
        </w:rPr>
        <w:t>5</w:t>
      </w:r>
      <w:r w:rsidRPr="00FF25FF">
        <w:rPr>
          <w:rFonts w:cstheme="minorHAnsi"/>
          <w:szCs w:val="24"/>
        </w:rPr>
        <w:tab/>
        <w:t>a Physical open consultation meeting, with remote participation taking into account that webcasting and captioning are also especially relevant to support the participation to persons with disabilities, should be conducted within three days prior to the CWG-Internet meeting, preferably at the beginning of the week;</w:t>
      </w:r>
    </w:p>
    <w:p w14:paraId="5420C3AA" w14:textId="42ECC242" w:rsidR="008104D7" w:rsidRPr="00FF25FF" w:rsidRDefault="008104D7" w:rsidP="00445001">
      <w:pPr>
        <w:keepNext/>
        <w:keepLines/>
        <w:jc w:val="both"/>
        <w:rPr>
          <w:rFonts w:cstheme="minorHAnsi"/>
          <w:szCs w:val="24"/>
        </w:rPr>
      </w:pPr>
      <w:r w:rsidRPr="00FF25FF">
        <w:rPr>
          <w:rFonts w:cstheme="minorHAnsi"/>
          <w:szCs w:val="24"/>
        </w:rPr>
        <w:lastRenderedPageBreak/>
        <w:t>6</w:t>
      </w:r>
      <w:r w:rsidRPr="00FF25FF">
        <w:rPr>
          <w:rFonts w:cstheme="minorHAnsi"/>
          <w:szCs w:val="24"/>
        </w:rPr>
        <w:tab/>
        <w:t>in addition, the CWG-Internet may decide to conduct another physical open consultation organized by the ITU, as appropriate, at relevant multistakeholder forums/events such as the annual WSIS Forum among others consistent with the rules and procedures of these forums/events, in order to facilitate greater participation of stakeholders in the physical consultation process;</w:t>
      </w:r>
    </w:p>
    <w:p w14:paraId="632292BC" w14:textId="736ACD35" w:rsidR="008104D7" w:rsidRPr="00FF25FF" w:rsidRDefault="008104D7" w:rsidP="00445001">
      <w:pPr>
        <w:jc w:val="both"/>
        <w:rPr>
          <w:rFonts w:cstheme="minorHAnsi"/>
          <w:szCs w:val="24"/>
        </w:rPr>
      </w:pPr>
      <w:r w:rsidRPr="00FF25FF">
        <w:rPr>
          <w:rFonts w:cstheme="minorHAnsi"/>
          <w:szCs w:val="24"/>
        </w:rPr>
        <w:t>7</w:t>
      </w:r>
      <w:r w:rsidRPr="00FF25FF">
        <w:rPr>
          <w:rFonts w:cstheme="minorHAnsi"/>
          <w:szCs w:val="24"/>
        </w:rPr>
        <w:tab/>
        <w:t>input from the open online consultation on the topic(s) decided by the CWG-Internet will form the basis of discussion at the phys</w:t>
      </w:r>
      <w:r w:rsidR="005D62DF">
        <w:rPr>
          <w:rFonts w:cstheme="minorHAnsi"/>
          <w:szCs w:val="24"/>
        </w:rPr>
        <w:t>ical open consultation meetings,</w:t>
      </w:r>
    </w:p>
    <w:p w14:paraId="0F94E63A" w14:textId="0D1313FB" w:rsidR="00BA33C1" w:rsidRPr="00FF25FF" w:rsidRDefault="00BA33C1" w:rsidP="00445001">
      <w:pPr>
        <w:pStyle w:val="Call"/>
        <w:jc w:val="both"/>
      </w:pPr>
      <w:proofErr w:type="gramStart"/>
      <w:r w:rsidRPr="00FF25FF">
        <w:t>instructs</w:t>
      </w:r>
      <w:proofErr w:type="gramEnd"/>
      <w:r w:rsidRPr="00FF25FF">
        <w:t xml:space="preserve"> the Secretary-General and the Directors of the Bureaux</w:t>
      </w:r>
    </w:p>
    <w:p w14:paraId="5E50FF95" w14:textId="74F1D29A" w:rsidR="00BA33C1" w:rsidRPr="00FF25FF" w:rsidRDefault="00BA33C1" w:rsidP="00445001">
      <w:pPr>
        <w:pStyle w:val="ListParagraph"/>
        <w:numPr>
          <w:ilvl w:val="0"/>
          <w:numId w:val="27"/>
        </w:numPr>
        <w:ind w:left="0" w:firstLine="0"/>
        <w:contextualSpacing w:val="0"/>
        <w:jc w:val="both"/>
        <w:rPr>
          <w:rFonts w:cstheme="minorHAnsi"/>
          <w:szCs w:val="24"/>
        </w:rPr>
      </w:pPr>
      <w:r w:rsidRPr="00FF25FF">
        <w:rPr>
          <w:rFonts w:cstheme="minorHAnsi"/>
          <w:szCs w:val="24"/>
        </w:rPr>
        <w:t xml:space="preserve">to pursue activities specified in </w:t>
      </w:r>
      <w:r w:rsidRPr="00FF25FF">
        <w:rPr>
          <w:rFonts w:cstheme="minorHAnsi"/>
          <w:i/>
          <w:szCs w:val="24"/>
        </w:rPr>
        <w:t xml:space="preserve">instructs the Secretary-General </w:t>
      </w:r>
      <w:r w:rsidRPr="00FF25FF">
        <w:rPr>
          <w:rFonts w:cstheme="minorHAnsi"/>
          <w:szCs w:val="24"/>
        </w:rPr>
        <w:t xml:space="preserve">and </w:t>
      </w:r>
      <w:r w:rsidRPr="00FF25FF">
        <w:rPr>
          <w:rFonts w:cstheme="minorHAnsi"/>
          <w:i/>
          <w:szCs w:val="24"/>
        </w:rPr>
        <w:t>instructs Directors of</w:t>
      </w:r>
      <w:r w:rsidR="005D62DF">
        <w:rPr>
          <w:rFonts w:cstheme="minorHAnsi"/>
          <w:i/>
          <w:szCs w:val="24"/>
        </w:rPr>
        <w:t xml:space="preserve"> </w:t>
      </w:r>
      <w:r w:rsidRPr="00FF25FF">
        <w:rPr>
          <w:rFonts w:cstheme="minorHAnsi"/>
          <w:i/>
          <w:szCs w:val="24"/>
        </w:rPr>
        <w:t xml:space="preserve">the Bureaux </w:t>
      </w:r>
      <w:r w:rsidRPr="00FF25FF">
        <w:rPr>
          <w:rFonts w:cstheme="minorHAnsi"/>
          <w:szCs w:val="24"/>
        </w:rPr>
        <w:t>(including specific instructions to the Directors of BDT and TSB) of Resolution 102</w:t>
      </w:r>
      <w:r w:rsidR="005D62DF">
        <w:rPr>
          <w:rFonts w:cstheme="minorHAnsi"/>
          <w:szCs w:val="24"/>
        </w:rPr>
        <w:t xml:space="preserve"> </w:t>
      </w:r>
      <w:r w:rsidRPr="00FF25FF">
        <w:rPr>
          <w:rFonts w:cstheme="minorHAnsi"/>
          <w:szCs w:val="24"/>
        </w:rPr>
        <w:t>(Rev. </w:t>
      </w:r>
      <w:r w:rsidR="008104D7" w:rsidRPr="00FF25FF">
        <w:rPr>
          <w:rFonts w:cstheme="minorHAnsi"/>
          <w:szCs w:val="24"/>
        </w:rPr>
        <w:t>Dubai, 2018</w:t>
      </w:r>
      <w:r w:rsidRPr="00FF25FF">
        <w:rPr>
          <w:rFonts w:cstheme="minorHAnsi"/>
          <w:szCs w:val="24"/>
        </w:rPr>
        <w:t>);</w:t>
      </w:r>
    </w:p>
    <w:p w14:paraId="6469EE65" w14:textId="097C6F4C" w:rsidR="00BA33C1" w:rsidRPr="00FF25FF" w:rsidRDefault="00FF25FF" w:rsidP="00445001">
      <w:pPr>
        <w:pStyle w:val="ListParagraph"/>
        <w:ind w:left="0"/>
        <w:contextualSpacing w:val="0"/>
        <w:jc w:val="both"/>
        <w:rPr>
          <w:rFonts w:cstheme="minorHAnsi"/>
          <w:szCs w:val="24"/>
        </w:rPr>
      </w:pPr>
      <w:r>
        <w:rPr>
          <w:rFonts w:cstheme="minorHAnsi"/>
          <w:szCs w:val="24"/>
        </w:rPr>
        <w:t>2</w:t>
      </w:r>
      <w:r w:rsidR="00BA33C1" w:rsidRPr="00FF25FF">
        <w:rPr>
          <w:rFonts w:cstheme="minorHAnsi"/>
          <w:szCs w:val="24"/>
        </w:rPr>
        <w:tab/>
        <w:t>to update the existing web repository of experiences and best practices in international Internet-related public policy issues,</w:t>
      </w:r>
    </w:p>
    <w:p w14:paraId="4EEB80FE" w14:textId="24708E62" w:rsidR="00BA33C1" w:rsidRPr="00FF25FF" w:rsidRDefault="00BA33C1" w:rsidP="00445001">
      <w:pPr>
        <w:pStyle w:val="Call"/>
        <w:jc w:val="both"/>
      </w:pPr>
      <w:proofErr w:type="gramStart"/>
      <w:r w:rsidRPr="00FF25FF">
        <w:t>invites</w:t>
      </w:r>
      <w:proofErr w:type="gramEnd"/>
      <w:r w:rsidRPr="00FF25FF">
        <w:t xml:space="preserve"> Member States</w:t>
      </w:r>
    </w:p>
    <w:p w14:paraId="3BC0641E" w14:textId="77777777" w:rsidR="00BA33C1" w:rsidRDefault="00BA33C1" w:rsidP="00445001">
      <w:pPr>
        <w:pStyle w:val="ListParagraph"/>
        <w:tabs>
          <w:tab w:val="left" w:pos="720"/>
        </w:tabs>
        <w:ind w:left="0"/>
        <w:contextualSpacing w:val="0"/>
        <w:jc w:val="both"/>
        <w:rPr>
          <w:rFonts w:cstheme="minorHAnsi"/>
          <w:szCs w:val="24"/>
        </w:rPr>
      </w:pPr>
      <w:proofErr w:type="gramStart"/>
      <w:r w:rsidRPr="00FF25FF">
        <w:rPr>
          <w:rFonts w:cstheme="minorHAnsi"/>
          <w:szCs w:val="24"/>
        </w:rPr>
        <w:t>to</w:t>
      </w:r>
      <w:proofErr w:type="gramEnd"/>
      <w:r w:rsidRPr="00FF25FF">
        <w:rPr>
          <w:rFonts w:cstheme="minorHAnsi"/>
          <w:szCs w:val="24"/>
        </w:rPr>
        <w:t xml:space="preserve"> elaborate their respective position on each of the international Internet-related public policy issues addressed by the Council Working Group  and to contribute actively to the work of the Group.</w:t>
      </w:r>
    </w:p>
    <w:p w14:paraId="230934AF" w14:textId="3336EEA6" w:rsidR="00445001" w:rsidRPr="00FF25FF" w:rsidRDefault="00445001" w:rsidP="00445001">
      <w:pPr>
        <w:pStyle w:val="ListParagraph"/>
        <w:tabs>
          <w:tab w:val="left" w:pos="720"/>
        </w:tabs>
        <w:spacing w:before="1440"/>
        <w:ind w:left="0"/>
        <w:contextualSpacing w:val="0"/>
        <w:jc w:val="both"/>
        <w:rPr>
          <w:rFonts w:cstheme="minorHAnsi"/>
          <w:szCs w:val="24"/>
        </w:rPr>
      </w:pPr>
      <w:r w:rsidRPr="00445001">
        <w:rPr>
          <w:rFonts w:cstheme="minorHAnsi"/>
          <w:b/>
          <w:bCs/>
          <w:szCs w:val="24"/>
        </w:rPr>
        <w:t>Annex:</w:t>
      </w:r>
      <w:r>
        <w:rPr>
          <w:rFonts w:cstheme="minorHAnsi"/>
          <w:szCs w:val="24"/>
        </w:rPr>
        <w:t xml:space="preserve"> 1</w:t>
      </w:r>
    </w:p>
    <w:p w14:paraId="5ECDB68D" w14:textId="77777777" w:rsidR="00BA33C1" w:rsidRPr="00FF25FF" w:rsidRDefault="00BA33C1" w:rsidP="00BA33C1">
      <w:pPr>
        <w:pStyle w:val="ListParagraph"/>
        <w:tabs>
          <w:tab w:val="left" w:pos="720"/>
        </w:tabs>
        <w:spacing w:before="160"/>
        <w:ind w:left="0"/>
        <w:jc w:val="both"/>
        <w:rPr>
          <w:rFonts w:cstheme="minorHAnsi"/>
          <w:b/>
          <w:bCs/>
          <w:szCs w:val="24"/>
        </w:rPr>
      </w:pPr>
      <w:r w:rsidRPr="00FF25FF">
        <w:rPr>
          <w:rFonts w:cstheme="minorHAnsi"/>
          <w:b/>
          <w:bCs/>
          <w:szCs w:val="24"/>
        </w:rPr>
        <w:br w:type="page"/>
      </w:r>
      <w:bookmarkStart w:id="4" w:name="_GoBack"/>
      <w:bookmarkEnd w:id="4"/>
    </w:p>
    <w:p w14:paraId="1694C0E8" w14:textId="77777777" w:rsidR="005D62DF" w:rsidRDefault="005D62DF" w:rsidP="005D62DF">
      <w:pPr>
        <w:pStyle w:val="ResNo"/>
        <w:spacing w:before="0"/>
      </w:pPr>
    </w:p>
    <w:p w14:paraId="14E12F65" w14:textId="2FF64A7F" w:rsidR="00BA33C1" w:rsidRPr="00FF25FF" w:rsidRDefault="00BA33C1" w:rsidP="005D62DF">
      <w:pPr>
        <w:pStyle w:val="ResNo"/>
        <w:spacing w:before="480"/>
        <w:rPr>
          <w:b/>
          <w:bCs/>
        </w:rPr>
      </w:pPr>
      <w:r w:rsidRPr="00FF25FF">
        <w:t>ANNEX</w:t>
      </w:r>
    </w:p>
    <w:p w14:paraId="1DE3E5F3" w14:textId="77777777" w:rsidR="00BA33C1" w:rsidRPr="00FF25FF" w:rsidRDefault="00BA33C1" w:rsidP="00FF25FF">
      <w:pPr>
        <w:pStyle w:val="Restitle"/>
        <w:spacing w:after="120"/>
      </w:pPr>
      <w:r w:rsidRPr="00FF25FF">
        <w:t>Council Working Group on international Internet-related Public Policy Issues</w:t>
      </w:r>
      <w:r w:rsidRPr="00FF25FF" w:rsidDel="00AA16A4">
        <w:t xml:space="preserve"> </w:t>
      </w:r>
    </w:p>
    <w:p w14:paraId="4AF94DDB" w14:textId="4E7202C9" w:rsidR="00BA33C1" w:rsidRPr="00FF25FF" w:rsidRDefault="00FF25FF" w:rsidP="00FF25FF">
      <w:pPr>
        <w:pStyle w:val="Restitle"/>
      </w:pPr>
      <w:r>
        <w:t>Terms of Reference</w:t>
      </w:r>
    </w:p>
    <w:p w14:paraId="1E69E8B9" w14:textId="77777777" w:rsidR="00BA33C1" w:rsidRPr="00FF25FF" w:rsidRDefault="00BA33C1" w:rsidP="00FF25FF">
      <w:pPr>
        <w:pStyle w:val="Normalaftertitle"/>
      </w:pPr>
      <w:r w:rsidRPr="00FF25FF">
        <w:t>The terms of reference for the Council Working Group are:</w:t>
      </w:r>
    </w:p>
    <w:p w14:paraId="6011CAEF" w14:textId="1D749E21" w:rsidR="00BA33C1" w:rsidRPr="00FF25FF" w:rsidRDefault="00FF25FF" w:rsidP="00FF25FF">
      <w:pPr>
        <w:snapToGrid w:val="0"/>
        <w:jc w:val="both"/>
        <w:rPr>
          <w:rFonts w:cstheme="minorHAnsi"/>
          <w:szCs w:val="24"/>
        </w:rPr>
      </w:pPr>
      <w:r>
        <w:rPr>
          <w:rFonts w:cstheme="minorHAnsi"/>
          <w:szCs w:val="24"/>
        </w:rPr>
        <w:t>1</w:t>
      </w:r>
      <w:r>
        <w:rPr>
          <w:rFonts w:cstheme="minorHAnsi"/>
          <w:szCs w:val="24"/>
        </w:rPr>
        <w:tab/>
      </w:r>
      <w:r w:rsidR="00BA33C1" w:rsidRPr="00FF25FF">
        <w:rPr>
          <w:rFonts w:cstheme="minorHAnsi"/>
          <w:szCs w:val="24"/>
        </w:rPr>
        <w:t>identify, study and develop matters related to international Internet-related public policy issues, and including those issues identified in Council Resolution 1305 (2009);</w:t>
      </w:r>
    </w:p>
    <w:p w14:paraId="25A328D7" w14:textId="7849811C" w:rsidR="00BA33C1" w:rsidRPr="00FF25FF" w:rsidRDefault="00BA33C1" w:rsidP="005D62DF">
      <w:pPr>
        <w:snapToGrid w:val="0"/>
        <w:jc w:val="both"/>
        <w:rPr>
          <w:rFonts w:cstheme="minorHAnsi"/>
          <w:szCs w:val="24"/>
        </w:rPr>
      </w:pPr>
      <w:r w:rsidRPr="00FF25FF">
        <w:rPr>
          <w:rFonts w:cstheme="minorHAnsi"/>
          <w:szCs w:val="24"/>
        </w:rPr>
        <w:t>2</w:t>
      </w:r>
      <w:r w:rsidRPr="00FF25FF">
        <w:rPr>
          <w:rFonts w:cstheme="minorHAnsi"/>
          <w:szCs w:val="24"/>
        </w:rPr>
        <w:tab/>
        <w:t xml:space="preserve">work in accordance with decisions of the Plenipotentiary Conference </w:t>
      </w:r>
      <w:r w:rsidR="008104D7" w:rsidRPr="00FF25FF">
        <w:rPr>
          <w:rFonts w:cstheme="minorHAnsi"/>
          <w:szCs w:val="24"/>
        </w:rPr>
        <w:t>2018</w:t>
      </w:r>
      <w:r w:rsidRPr="00FF25FF">
        <w:rPr>
          <w:rFonts w:cstheme="minorHAnsi"/>
          <w:szCs w:val="24"/>
        </w:rPr>
        <w:t xml:space="preserve"> stipulated in Resolution 102</w:t>
      </w:r>
      <w:r w:rsidR="005D62DF">
        <w:rPr>
          <w:rFonts w:cstheme="minorHAnsi"/>
          <w:szCs w:val="24"/>
        </w:rPr>
        <w:t xml:space="preserve"> </w:t>
      </w:r>
      <w:r w:rsidRPr="00FF25FF">
        <w:rPr>
          <w:rFonts w:cstheme="minorHAnsi"/>
          <w:szCs w:val="24"/>
        </w:rPr>
        <w:t>(Rev. </w:t>
      </w:r>
      <w:r w:rsidR="008104D7" w:rsidRPr="00FF25FF">
        <w:rPr>
          <w:rFonts w:cstheme="minorHAnsi"/>
          <w:szCs w:val="24"/>
        </w:rPr>
        <w:t>Dubai, 2018</w:t>
      </w:r>
      <w:r w:rsidRPr="00FF25FF">
        <w:rPr>
          <w:rFonts w:cstheme="minorHAnsi"/>
          <w:szCs w:val="24"/>
        </w:rPr>
        <w:t>);</w:t>
      </w:r>
    </w:p>
    <w:p w14:paraId="7F6276CD" w14:textId="77777777" w:rsidR="00BA33C1" w:rsidRPr="00FF25FF" w:rsidRDefault="00BA33C1" w:rsidP="00FF25FF">
      <w:pPr>
        <w:snapToGrid w:val="0"/>
        <w:jc w:val="both"/>
        <w:rPr>
          <w:rFonts w:cstheme="minorHAnsi"/>
          <w:szCs w:val="24"/>
        </w:rPr>
      </w:pPr>
      <w:r w:rsidRPr="00FF25FF">
        <w:rPr>
          <w:rFonts w:cstheme="minorHAnsi"/>
          <w:szCs w:val="24"/>
        </w:rPr>
        <w:t>3</w:t>
      </w:r>
      <w:r w:rsidRPr="00FF25FF">
        <w:rPr>
          <w:rFonts w:cstheme="minorHAnsi"/>
          <w:szCs w:val="24"/>
        </w:rPr>
        <w:tab/>
        <w:t>disseminate its outputs throughout ITU’s membership and the ITU secretariat and to all relevant international organizations and stakeholders actively involved in such matters for their consideration in their policy making processes;</w:t>
      </w:r>
    </w:p>
    <w:p w14:paraId="7F74873C" w14:textId="077001ED" w:rsidR="00BA33C1" w:rsidRPr="00FF25FF" w:rsidRDefault="00BA33C1" w:rsidP="00FF25FF">
      <w:pPr>
        <w:snapToGrid w:val="0"/>
        <w:jc w:val="both"/>
        <w:rPr>
          <w:rFonts w:cstheme="minorHAnsi"/>
          <w:szCs w:val="24"/>
        </w:rPr>
      </w:pPr>
      <w:r w:rsidRPr="00FF25FF">
        <w:rPr>
          <w:rFonts w:cstheme="minorHAnsi"/>
          <w:szCs w:val="24"/>
        </w:rPr>
        <w:t>4</w:t>
      </w:r>
      <w:r w:rsidRPr="00FF25FF">
        <w:rPr>
          <w:rFonts w:cstheme="minorHAnsi"/>
          <w:szCs w:val="24"/>
        </w:rPr>
        <w:tab/>
        <w:t>consider and discuss the activities of the Secretary-General and the Directors of the Bureaux in relation to implementation of Resolution 102 (Rev. </w:t>
      </w:r>
      <w:r w:rsidR="008104D7" w:rsidRPr="00FF25FF">
        <w:rPr>
          <w:rFonts w:cstheme="minorHAnsi"/>
          <w:szCs w:val="24"/>
        </w:rPr>
        <w:t>Dubai, 2018</w:t>
      </w:r>
      <w:r w:rsidRPr="00FF25FF">
        <w:rPr>
          <w:rFonts w:cstheme="minorHAnsi"/>
          <w:szCs w:val="24"/>
        </w:rPr>
        <w:t>), and to prepare inputs into these activities as appropriate;</w:t>
      </w:r>
    </w:p>
    <w:p w14:paraId="3475173D" w14:textId="77777777" w:rsidR="00BA33C1" w:rsidRPr="00FF25FF" w:rsidRDefault="00BA33C1" w:rsidP="00FF25FF">
      <w:pPr>
        <w:snapToGrid w:val="0"/>
        <w:jc w:val="both"/>
        <w:rPr>
          <w:rFonts w:cstheme="minorHAnsi"/>
          <w:szCs w:val="24"/>
        </w:rPr>
      </w:pPr>
      <w:r w:rsidRPr="00FF25FF">
        <w:rPr>
          <w:rFonts w:cstheme="minorHAnsi"/>
          <w:szCs w:val="24"/>
        </w:rPr>
        <w:t>5</w:t>
      </w:r>
      <w:r w:rsidRPr="00FF25FF">
        <w:rPr>
          <w:rFonts w:cstheme="minorHAnsi"/>
          <w:szCs w:val="24"/>
        </w:rPr>
        <w:tab/>
        <w:t>consider and discuss the report prepared by the Secretary-General for Council related to Internet activities of the Union and provide comments if necessary;</w:t>
      </w:r>
    </w:p>
    <w:p w14:paraId="0B093E2E" w14:textId="77777777" w:rsidR="00BA33C1" w:rsidRPr="00FF25FF" w:rsidRDefault="00BA33C1" w:rsidP="00FF25FF">
      <w:pPr>
        <w:snapToGrid w:val="0"/>
        <w:jc w:val="both"/>
        <w:rPr>
          <w:rFonts w:cstheme="minorHAnsi"/>
          <w:szCs w:val="24"/>
          <w:lang w:val="en-US"/>
        </w:rPr>
      </w:pPr>
      <w:r w:rsidRPr="00FF25FF">
        <w:rPr>
          <w:rFonts w:cstheme="minorHAnsi"/>
          <w:szCs w:val="24"/>
        </w:rPr>
        <w:t>6</w:t>
      </w:r>
      <w:r w:rsidRPr="00FF25FF">
        <w:rPr>
          <w:rFonts w:cstheme="minorHAnsi"/>
          <w:szCs w:val="24"/>
        </w:rPr>
        <w:tab/>
        <w:t xml:space="preserve">decide </w:t>
      </w:r>
      <w:r w:rsidRPr="00FF25FF">
        <w:rPr>
          <w:rFonts w:cstheme="minorHAnsi"/>
          <w:szCs w:val="24"/>
          <w:lang w:val="en-US"/>
        </w:rPr>
        <w:t>on the international Internet-related public policy issues for open consultations in accordance with Council Resolution 1344 (Rev. 2015);</w:t>
      </w:r>
    </w:p>
    <w:p w14:paraId="7CA314F8" w14:textId="77777777" w:rsidR="00BA33C1" w:rsidRPr="00FF25FF" w:rsidRDefault="00BA33C1" w:rsidP="00FF25FF">
      <w:pPr>
        <w:snapToGrid w:val="0"/>
        <w:jc w:val="both"/>
        <w:rPr>
          <w:rFonts w:eastAsia="SimSun" w:cstheme="minorHAnsi"/>
          <w:szCs w:val="24"/>
          <w:lang w:val="en-US"/>
        </w:rPr>
      </w:pPr>
      <w:r w:rsidRPr="00FF25FF">
        <w:rPr>
          <w:rFonts w:eastAsia="SimSun" w:cstheme="minorHAnsi"/>
          <w:szCs w:val="24"/>
          <w:lang w:val="en-US"/>
        </w:rPr>
        <w:t>7</w:t>
      </w:r>
      <w:r w:rsidRPr="00FF25FF">
        <w:rPr>
          <w:rFonts w:eastAsia="SimSun" w:cstheme="minorHAnsi"/>
          <w:szCs w:val="24"/>
          <w:lang w:val="en-US"/>
        </w:rPr>
        <w:tab/>
        <w:t>organize and conduct open online and physical consultations with all stakeholders on the International public policy issues in accordance with Council Resolution 1344 (</w:t>
      </w:r>
      <w:r w:rsidRPr="00FF25FF">
        <w:rPr>
          <w:rFonts w:cstheme="minorHAnsi"/>
          <w:szCs w:val="24"/>
        </w:rPr>
        <w:t xml:space="preserve">Rev. </w:t>
      </w:r>
      <w:r w:rsidRPr="00FF25FF">
        <w:rPr>
          <w:rFonts w:eastAsia="SimSun" w:cstheme="minorHAnsi"/>
          <w:szCs w:val="24"/>
          <w:lang w:val="en-US"/>
        </w:rPr>
        <w:t>2015); Physical consultation meetings should, to the maximum extent possible, provide remote participation, webcasting and captioning facilities (including transcript captioning) so as to support the participation of the persons with disabilities;</w:t>
      </w:r>
    </w:p>
    <w:p w14:paraId="17685905" w14:textId="77777777" w:rsidR="00BA33C1" w:rsidRPr="00FF25FF" w:rsidRDefault="00BA33C1" w:rsidP="00FF25FF">
      <w:pPr>
        <w:snapToGrid w:val="0"/>
        <w:jc w:val="both"/>
        <w:rPr>
          <w:rFonts w:cstheme="minorHAnsi"/>
          <w:szCs w:val="24"/>
        </w:rPr>
      </w:pPr>
      <w:r w:rsidRPr="00FF25FF">
        <w:rPr>
          <w:rFonts w:cstheme="minorHAnsi"/>
          <w:szCs w:val="24"/>
        </w:rPr>
        <w:t>8</w:t>
      </w:r>
      <w:r w:rsidRPr="00FF25FF">
        <w:rPr>
          <w:rFonts w:cstheme="minorHAnsi"/>
          <w:szCs w:val="24"/>
        </w:rPr>
        <w:tab/>
        <w:t>relevant inputs received from stakeholders will be submitted to CWG-Internet for consideration of the issues chosen for its next meeting;</w:t>
      </w:r>
    </w:p>
    <w:p w14:paraId="192BD016" w14:textId="77777777" w:rsidR="00BA33C1" w:rsidRPr="00FF25FF" w:rsidRDefault="00BA33C1" w:rsidP="00FF25FF">
      <w:pPr>
        <w:snapToGrid w:val="0"/>
        <w:jc w:val="both"/>
        <w:rPr>
          <w:rFonts w:cstheme="minorHAnsi"/>
          <w:szCs w:val="24"/>
        </w:rPr>
      </w:pPr>
      <w:r w:rsidRPr="00FF25FF">
        <w:rPr>
          <w:rFonts w:cstheme="minorHAnsi"/>
          <w:szCs w:val="24"/>
        </w:rPr>
        <w:t>9</w:t>
      </w:r>
      <w:r w:rsidRPr="00FF25FF">
        <w:rPr>
          <w:rFonts w:cstheme="minorHAnsi"/>
          <w:szCs w:val="24"/>
        </w:rPr>
        <w:tab/>
        <w:t>encourage all stakeholders to submit their national and international experiences and best practices on Internet-related public policy issues in order to enrich the existing repository for the benefit of all Member States;</w:t>
      </w:r>
    </w:p>
    <w:p w14:paraId="40DAA978" w14:textId="77777777" w:rsidR="00BA33C1" w:rsidRPr="00FF25FF" w:rsidRDefault="00BA33C1" w:rsidP="00FF25FF">
      <w:pPr>
        <w:snapToGrid w:val="0"/>
        <w:jc w:val="both"/>
        <w:rPr>
          <w:rFonts w:cstheme="minorHAnsi"/>
          <w:szCs w:val="24"/>
        </w:rPr>
      </w:pPr>
      <w:r w:rsidRPr="00FF25FF">
        <w:rPr>
          <w:rFonts w:cstheme="minorHAnsi"/>
          <w:szCs w:val="24"/>
        </w:rPr>
        <w:t>10</w:t>
      </w:r>
      <w:r w:rsidRPr="00FF25FF">
        <w:rPr>
          <w:rFonts w:cstheme="minorHAnsi"/>
          <w:szCs w:val="24"/>
        </w:rPr>
        <w:tab/>
        <w:t>provide an annual report to the Council on CWG-Internet activities.</w:t>
      </w:r>
    </w:p>
    <w:p w14:paraId="38995149" w14:textId="74DCD1E0" w:rsidR="004830EA" w:rsidRPr="00FF25FF" w:rsidRDefault="004830EA" w:rsidP="00FF25FF">
      <w:pPr>
        <w:spacing w:before="840"/>
        <w:jc w:val="center"/>
        <w:rPr>
          <w:rFonts w:cstheme="minorHAnsi"/>
          <w:szCs w:val="24"/>
        </w:rPr>
      </w:pPr>
      <w:r w:rsidRPr="00FF25FF">
        <w:rPr>
          <w:rFonts w:cstheme="minorHAnsi"/>
          <w:szCs w:val="24"/>
        </w:rPr>
        <w:t>__________________</w:t>
      </w:r>
      <w:bookmarkEnd w:id="0"/>
      <w:bookmarkEnd w:id="1"/>
    </w:p>
    <w:sectPr w:rsidR="004830EA" w:rsidRPr="00FF25FF" w:rsidSect="00445001">
      <w:headerReference w:type="default" r:id="rId8"/>
      <w:footerReference w:type="default" r:id="rId9"/>
      <w:footerReference w:type="first" r:id="rId10"/>
      <w:pgSz w:w="11907" w:h="16834" w:code="9"/>
      <w:pgMar w:top="1134" w:right="1134" w:bottom="1418" w:left="1134" w:header="720" w:footer="72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4758B" w14:textId="77777777" w:rsidR="00074C6A" w:rsidRDefault="00074C6A" w:rsidP="00972AD5">
      <w:r>
        <w:separator/>
      </w:r>
    </w:p>
  </w:endnote>
  <w:endnote w:type="continuationSeparator" w:id="0">
    <w:p w14:paraId="132D169B" w14:textId="77777777" w:rsidR="00074C6A" w:rsidRDefault="00074C6A" w:rsidP="0097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916E0" w14:textId="77777777" w:rsidR="004C7AD1" w:rsidRPr="00AD6833" w:rsidRDefault="004C7AD1" w:rsidP="00F909B7">
    <w:pPr>
      <w:pStyle w:val="Footer"/>
      <w:rPr>
        <w:color w:val="D9D9D9" w:themeColor="background1" w:themeShade="D9"/>
      </w:rPr>
    </w:pPr>
    <w:r w:rsidRPr="00AD6833">
      <w:rPr>
        <w:color w:val="D9D9D9" w:themeColor="background1" w:themeShade="D9"/>
      </w:rPr>
      <w:fldChar w:fldCharType="begin"/>
    </w:r>
    <w:r w:rsidRPr="00AD6833">
      <w:rPr>
        <w:color w:val="D9D9D9" w:themeColor="background1" w:themeShade="D9"/>
      </w:rPr>
      <w:instrText xml:space="preserve"> FILENAME \p  \* MERGEFORMAT </w:instrText>
    </w:r>
    <w:r w:rsidRPr="00AD6833">
      <w:rPr>
        <w:color w:val="D9D9D9" w:themeColor="background1" w:themeShade="D9"/>
      </w:rPr>
      <w:fldChar w:fldCharType="separate"/>
    </w:r>
    <w:r w:rsidR="00F13225">
      <w:rPr>
        <w:color w:val="D9D9D9" w:themeColor="background1" w:themeShade="D9"/>
      </w:rPr>
      <w:t>F:\SECRETARIAT\COUNCIL\2019\DL\DL New Decision Audit Fraud.docx</w:t>
    </w:r>
    <w:r w:rsidRPr="00AD6833">
      <w:rPr>
        <w:color w:val="D9D9D9" w:themeColor="background1" w:themeShade="D9"/>
      </w:rPr>
      <w:fldChar w:fldCharType="end"/>
    </w:r>
    <w:r w:rsidRPr="00AD6833">
      <w:rPr>
        <w:color w:val="D9D9D9" w:themeColor="background1" w:themeShade="D9"/>
      </w:rPr>
      <w:tab/>
    </w:r>
    <w:r w:rsidRPr="00AD6833">
      <w:rPr>
        <w:color w:val="D9D9D9" w:themeColor="background1" w:themeShade="D9"/>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94DDF" w14:textId="77777777" w:rsidR="002C4421" w:rsidRDefault="002C4421" w:rsidP="002C4421">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0A36F" w14:textId="77777777" w:rsidR="00074C6A" w:rsidRDefault="00074C6A" w:rsidP="00972AD5">
      <w:r>
        <w:separator/>
      </w:r>
    </w:p>
  </w:footnote>
  <w:footnote w:type="continuationSeparator" w:id="0">
    <w:p w14:paraId="4A94C7AE" w14:textId="77777777" w:rsidR="00074C6A" w:rsidRDefault="00074C6A" w:rsidP="00972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B7DC" w14:textId="10C7B918" w:rsidR="004C7AD1" w:rsidRDefault="004C7AD1" w:rsidP="0008520E">
    <w:pPr>
      <w:pStyle w:val="Header"/>
    </w:pPr>
    <w:r>
      <w:fldChar w:fldCharType="begin"/>
    </w:r>
    <w:r>
      <w:instrText>PAGE</w:instrText>
    </w:r>
    <w:r>
      <w:fldChar w:fldCharType="separate"/>
    </w:r>
    <w:r w:rsidR="00445001">
      <w:rPr>
        <w:noProof/>
      </w:rPr>
      <w:t>4</w:t>
    </w:r>
    <w:r>
      <w:rPr>
        <w:noProof/>
      </w:rPr>
      <w:fldChar w:fldCharType="end"/>
    </w:r>
  </w:p>
  <w:p w14:paraId="47A5EEC6" w14:textId="6C3C32CD" w:rsidR="002C4421" w:rsidRDefault="004C7AD1" w:rsidP="005D62DF">
    <w:pPr>
      <w:pStyle w:val="Header"/>
      <w:spacing w:after="120"/>
    </w:pPr>
    <w:r>
      <w:t>C1</w:t>
    </w:r>
    <w:r w:rsidR="004163AD">
      <w:t>9/</w:t>
    </w:r>
    <w:r w:rsidR="005D62DF">
      <w:t>140</w:t>
    </w:r>
    <w:r w:rsidR="002C4421">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3486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56A7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9ED2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DCB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C8AB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7CC8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EC4B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8A01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6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D8DF10"/>
    <w:lvl w:ilvl="0">
      <w:numFmt w:val="bullet"/>
      <w:lvlText w:val="*"/>
      <w:lvlJc w:val="left"/>
    </w:lvl>
  </w:abstractNum>
  <w:abstractNum w:abstractNumId="11" w15:restartNumberingAfterBreak="0">
    <w:nsid w:val="02A345A7"/>
    <w:multiLevelType w:val="hybridMultilevel"/>
    <w:tmpl w:val="D9A056A2"/>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73813DC"/>
    <w:multiLevelType w:val="hybridMultilevel"/>
    <w:tmpl w:val="0804F6D0"/>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E341B0D"/>
    <w:multiLevelType w:val="hybridMultilevel"/>
    <w:tmpl w:val="F0C44EEC"/>
    <w:lvl w:ilvl="0" w:tplc="36BE7FF4">
      <w:start w:val="1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415ECE"/>
    <w:multiLevelType w:val="hybridMultilevel"/>
    <w:tmpl w:val="B1D00A96"/>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3B7B50"/>
    <w:multiLevelType w:val="hybridMultilevel"/>
    <w:tmpl w:val="71D2E17C"/>
    <w:lvl w:ilvl="0" w:tplc="E494C6FE">
      <w:start w:val="1"/>
      <w:numFmt w:val="decimal"/>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644431E"/>
    <w:multiLevelType w:val="hybridMultilevel"/>
    <w:tmpl w:val="2702D3B4"/>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D31889"/>
    <w:multiLevelType w:val="hybridMultilevel"/>
    <w:tmpl w:val="D1901F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94C71BF"/>
    <w:multiLevelType w:val="hybridMultilevel"/>
    <w:tmpl w:val="978E9C00"/>
    <w:lvl w:ilvl="0" w:tplc="255465D2">
      <w:start w:val="1"/>
      <w:numFmt w:val="decimal"/>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13338D2"/>
    <w:multiLevelType w:val="hybridMultilevel"/>
    <w:tmpl w:val="982C4E80"/>
    <w:lvl w:ilvl="0" w:tplc="F01CE78E">
      <w:start w:val="1"/>
      <w:numFmt w:val="lowerLetter"/>
      <w:lvlText w:val="%1)"/>
      <w:lvlJc w:val="left"/>
      <w:pPr>
        <w:ind w:left="360" w:hanging="360"/>
      </w:pPr>
      <w:rPr>
        <w:rFonts w:asciiTheme="minorHAnsi" w:eastAsia="Calibri" w:hAnsiTheme="minorHAnsi" w:cstheme="minorHAnsi"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AF2BD7"/>
    <w:multiLevelType w:val="hybridMultilevel"/>
    <w:tmpl w:val="FF90C4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7B3267"/>
    <w:multiLevelType w:val="hybridMultilevel"/>
    <w:tmpl w:val="8E4C9846"/>
    <w:lvl w:ilvl="0" w:tplc="4176AEBA">
      <w:start w:val="1"/>
      <w:numFmt w:val="lowerLetter"/>
      <w:lvlText w:val="%1)"/>
      <w:lvlJc w:val="left"/>
      <w:pPr>
        <w:ind w:left="720" w:hanging="360"/>
      </w:pPr>
      <w:rPr>
        <w:rFonts w:cs="Times New Roman"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61558"/>
    <w:multiLevelType w:val="hybridMultilevel"/>
    <w:tmpl w:val="E2D8FFC2"/>
    <w:lvl w:ilvl="0" w:tplc="663469F8">
      <w:start w:val="1"/>
      <w:numFmt w:val="decimal"/>
      <w:lvlText w:val="%1."/>
      <w:lvlJc w:val="left"/>
      <w:pPr>
        <w:ind w:left="360" w:hanging="360"/>
      </w:pPr>
      <w:rPr>
        <w:rFonts w:hint="default"/>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966AFE"/>
    <w:multiLevelType w:val="hybridMultilevel"/>
    <w:tmpl w:val="C5ACD824"/>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5C4026"/>
    <w:multiLevelType w:val="multilevel"/>
    <w:tmpl w:val="5C8E09B0"/>
    <w:lvl w:ilvl="0">
      <w:start w:val="1"/>
      <w:numFmt w:val="lowerRoman"/>
      <w:lvlText w:val="%1."/>
      <w:lvlJc w:val="righ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5" w15:restartNumberingAfterBreak="0">
    <w:nsid w:val="4C714244"/>
    <w:multiLevelType w:val="hybridMultilevel"/>
    <w:tmpl w:val="5E066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D86F54"/>
    <w:multiLevelType w:val="hybridMultilevel"/>
    <w:tmpl w:val="3E361D70"/>
    <w:lvl w:ilvl="0" w:tplc="4F6420FA">
      <w:start w:val="1"/>
      <w:numFmt w:val="decimal"/>
      <w:lvlText w:val="%1"/>
      <w:lvlJc w:val="left"/>
      <w:pPr>
        <w:ind w:left="1260" w:hanging="360"/>
      </w:pPr>
      <w:rPr>
        <w:rFonts w:hint="default"/>
        <w:lang w:val="en-G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3336C35"/>
    <w:multiLevelType w:val="hybridMultilevel"/>
    <w:tmpl w:val="00B80E14"/>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242ECF"/>
    <w:multiLevelType w:val="hybridMultilevel"/>
    <w:tmpl w:val="F25C3FFC"/>
    <w:lvl w:ilvl="0" w:tplc="36BE7FF4">
      <w:start w:val="18"/>
      <w:numFmt w:val="bullet"/>
      <w:lvlText w:val="-"/>
      <w:lvlJc w:val="left"/>
      <w:pPr>
        <w:ind w:left="786" w:hanging="360"/>
      </w:pPr>
      <w:rPr>
        <w:rFonts w:ascii="Calibri" w:eastAsiaTheme="minorEastAsia"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E83386A"/>
    <w:multiLevelType w:val="hybridMultilevel"/>
    <w:tmpl w:val="DF5AF9CE"/>
    <w:lvl w:ilvl="0" w:tplc="36BE7FF4">
      <w:start w:val="1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360"/>
        <w:lvlJc w:val="left"/>
        <w:rPr>
          <w:rFonts w:ascii="Symbol" w:hAnsi="Symbol" w:hint="default"/>
        </w:rPr>
      </w:lvl>
    </w:lvlOverride>
  </w:num>
  <w:num w:numId="2">
    <w:abstractNumId w:val="28"/>
  </w:num>
  <w:num w:numId="3">
    <w:abstractNumId w:val="22"/>
  </w:num>
  <w:num w:numId="4">
    <w:abstractNumId w:val="16"/>
  </w:num>
  <w:num w:numId="5">
    <w:abstractNumId w:val="27"/>
  </w:num>
  <w:num w:numId="6">
    <w:abstractNumId w:val="13"/>
  </w:num>
  <w:num w:numId="7">
    <w:abstractNumId w:val="12"/>
  </w:num>
  <w:num w:numId="8">
    <w:abstractNumId w:val="29"/>
  </w:num>
  <w:num w:numId="9">
    <w:abstractNumId w:val="23"/>
  </w:num>
  <w:num w:numId="10">
    <w:abstractNumId w:val="14"/>
  </w:num>
  <w:num w:numId="11">
    <w:abstractNumId w:val="11"/>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8"/>
  </w:num>
  <w:num w:numId="25">
    <w:abstractNumId w:val="25"/>
  </w:num>
  <w:num w:numId="26">
    <w:abstractNumId w:val="21"/>
  </w:num>
  <w:num w:numId="27">
    <w:abstractNumId w:val="26"/>
  </w:num>
  <w:num w:numId="28">
    <w:abstractNumId w:val="20"/>
  </w:num>
  <w:num w:numId="29">
    <w:abstractNumId w:val="1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linkStyles/>
  <w:defaultTabStop w:val="567"/>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3A"/>
    <w:rsid w:val="00010C37"/>
    <w:rsid w:val="00016CD9"/>
    <w:rsid w:val="00025333"/>
    <w:rsid w:val="00041E98"/>
    <w:rsid w:val="0004666F"/>
    <w:rsid w:val="00066609"/>
    <w:rsid w:val="000700B2"/>
    <w:rsid w:val="00073115"/>
    <w:rsid w:val="00074C6A"/>
    <w:rsid w:val="000830E2"/>
    <w:rsid w:val="0008520E"/>
    <w:rsid w:val="000C4E62"/>
    <w:rsid w:val="000C750D"/>
    <w:rsid w:val="000D07B1"/>
    <w:rsid w:val="000D1D64"/>
    <w:rsid w:val="000D7FCE"/>
    <w:rsid w:val="000E3CEF"/>
    <w:rsid w:val="000F18D1"/>
    <w:rsid w:val="001008F4"/>
    <w:rsid w:val="00102E0E"/>
    <w:rsid w:val="00103E88"/>
    <w:rsid w:val="001079DF"/>
    <w:rsid w:val="00113B54"/>
    <w:rsid w:val="00134C97"/>
    <w:rsid w:val="00147FFC"/>
    <w:rsid w:val="0016313A"/>
    <w:rsid w:val="0017135D"/>
    <w:rsid w:val="00177C3A"/>
    <w:rsid w:val="00187054"/>
    <w:rsid w:val="00191BB5"/>
    <w:rsid w:val="001A03E5"/>
    <w:rsid w:val="001D3293"/>
    <w:rsid w:val="001D7797"/>
    <w:rsid w:val="001E33F6"/>
    <w:rsid w:val="001E4A08"/>
    <w:rsid w:val="001F1E58"/>
    <w:rsid w:val="001F2709"/>
    <w:rsid w:val="001F2914"/>
    <w:rsid w:val="001F31DB"/>
    <w:rsid w:val="001F7068"/>
    <w:rsid w:val="002054E7"/>
    <w:rsid w:val="00221270"/>
    <w:rsid w:val="00221616"/>
    <w:rsid w:val="002421F0"/>
    <w:rsid w:val="00242E32"/>
    <w:rsid w:val="00250A8E"/>
    <w:rsid w:val="0028020A"/>
    <w:rsid w:val="00285B51"/>
    <w:rsid w:val="00291C3A"/>
    <w:rsid w:val="00294CB7"/>
    <w:rsid w:val="002A2944"/>
    <w:rsid w:val="002B59E0"/>
    <w:rsid w:val="002C4421"/>
    <w:rsid w:val="002C5993"/>
    <w:rsid w:val="002D12C2"/>
    <w:rsid w:val="002D4EEB"/>
    <w:rsid w:val="002D505E"/>
    <w:rsid w:val="002E459D"/>
    <w:rsid w:val="002F0FF9"/>
    <w:rsid w:val="003049A2"/>
    <w:rsid w:val="00305F55"/>
    <w:rsid w:val="00307029"/>
    <w:rsid w:val="00310645"/>
    <w:rsid w:val="003161CB"/>
    <w:rsid w:val="00325027"/>
    <w:rsid w:val="00327698"/>
    <w:rsid w:val="003300FF"/>
    <w:rsid w:val="00334F67"/>
    <w:rsid w:val="00336D96"/>
    <w:rsid w:val="00342292"/>
    <w:rsid w:val="00347C23"/>
    <w:rsid w:val="003511F7"/>
    <w:rsid w:val="00366D25"/>
    <w:rsid w:val="00377AF8"/>
    <w:rsid w:val="00387873"/>
    <w:rsid w:val="00397ADF"/>
    <w:rsid w:val="003A05BD"/>
    <w:rsid w:val="003A0C5A"/>
    <w:rsid w:val="003A2084"/>
    <w:rsid w:val="003A221B"/>
    <w:rsid w:val="003A284C"/>
    <w:rsid w:val="003A5037"/>
    <w:rsid w:val="003B0E47"/>
    <w:rsid w:val="003B3384"/>
    <w:rsid w:val="003C35C3"/>
    <w:rsid w:val="003E7FD6"/>
    <w:rsid w:val="003F6EA4"/>
    <w:rsid w:val="00402C18"/>
    <w:rsid w:val="00413859"/>
    <w:rsid w:val="004163AD"/>
    <w:rsid w:val="004166E0"/>
    <w:rsid w:val="00421817"/>
    <w:rsid w:val="00425968"/>
    <w:rsid w:val="00427DF3"/>
    <w:rsid w:val="00445001"/>
    <w:rsid w:val="004505DA"/>
    <w:rsid w:val="00473A6B"/>
    <w:rsid w:val="004830EA"/>
    <w:rsid w:val="00483C5A"/>
    <w:rsid w:val="00486DE6"/>
    <w:rsid w:val="004926A2"/>
    <w:rsid w:val="004935D9"/>
    <w:rsid w:val="00496CC7"/>
    <w:rsid w:val="004A4EA3"/>
    <w:rsid w:val="004B323E"/>
    <w:rsid w:val="004B363F"/>
    <w:rsid w:val="004C640B"/>
    <w:rsid w:val="004C7AD1"/>
    <w:rsid w:val="004E1F15"/>
    <w:rsid w:val="004E49AD"/>
    <w:rsid w:val="0050055E"/>
    <w:rsid w:val="00505579"/>
    <w:rsid w:val="005156A0"/>
    <w:rsid w:val="0052128E"/>
    <w:rsid w:val="00524348"/>
    <w:rsid w:val="00526222"/>
    <w:rsid w:val="0053539C"/>
    <w:rsid w:val="0054626C"/>
    <w:rsid w:val="005513FB"/>
    <w:rsid w:val="00560578"/>
    <w:rsid w:val="00561919"/>
    <w:rsid w:val="00563D21"/>
    <w:rsid w:val="00570693"/>
    <w:rsid w:val="00571C17"/>
    <w:rsid w:val="005738FB"/>
    <w:rsid w:val="00581041"/>
    <w:rsid w:val="0058792D"/>
    <w:rsid w:val="005A1B6E"/>
    <w:rsid w:val="005A4879"/>
    <w:rsid w:val="005A7C64"/>
    <w:rsid w:val="005B5BDD"/>
    <w:rsid w:val="005D037E"/>
    <w:rsid w:val="005D0564"/>
    <w:rsid w:val="005D113F"/>
    <w:rsid w:val="005D62DF"/>
    <w:rsid w:val="005E532E"/>
    <w:rsid w:val="005F13DC"/>
    <w:rsid w:val="00601980"/>
    <w:rsid w:val="00606869"/>
    <w:rsid w:val="00606E63"/>
    <w:rsid w:val="006148C4"/>
    <w:rsid w:val="0061763A"/>
    <w:rsid w:val="0062276E"/>
    <w:rsid w:val="0066058A"/>
    <w:rsid w:val="00662BE2"/>
    <w:rsid w:val="00676160"/>
    <w:rsid w:val="00680482"/>
    <w:rsid w:val="00681497"/>
    <w:rsid w:val="00686658"/>
    <w:rsid w:val="006958D2"/>
    <w:rsid w:val="006B121D"/>
    <w:rsid w:val="006B46EF"/>
    <w:rsid w:val="006B5E98"/>
    <w:rsid w:val="006C0EDA"/>
    <w:rsid w:val="006C3A02"/>
    <w:rsid w:val="006D111C"/>
    <w:rsid w:val="006D4DF7"/>
    <w:rsid w:val="006D4F02"/>
    <w:rsid w:val="006D546B"/>
    <w:rsid w:val="006D6276"/>
    <w:rsid w:val="006F2DED"/>
    <w:rsid w:val="007037D0"/>
    <w:rsid w:val="0070443C"/>
    <w:rsid w:val="00707CAF"/>
    <w:rsid w:val="0072795C"/>
    <w:rsid w:val="00733E44"/>
    <w:rsid w:val="00742D46"/>
    <w:rsid w:val="00743625"/>
    <w:rsid w:val="007467D2"/>
    <w:rsid w:val="00753FEA"/>
    <w:rsid w:val="007554DA"/>
    <w:rsid w:val="00757673"/>
    <w:rsid w:val="00766D21"/>
    <w:rsid w:val="00771068"/>
    <w:rsid w:val="0077744A"/>
    <w:rsid w:val="00785FC0"/>
    <w:rsid w:val="007A041F"/>
    <w:rsid w:val="007A66FE"/>
    <w:rsid w:val="007A7431"/>
    <w:rsid w:val="007D013F"/>
    <w:rsid w:val="007D0C2B"/>
    <w:rsid w:val="007D4156"/>
    <w:rsid w:val="007D7F32"/>
    <w:rsid w:val="007F0340"/>
    <w:rsid w:val="007F2E77"/>
    <w:rsid w:val="00803639"/>
    <w:rsid w:val="008104D7"/>
    <w:rsid w:val="00822A53"/>
    <w:rsid w:val="008259A1"/>
    <w:rsid w:val="00825C7E"/>
    <w:rsid w:val="00831760"/>
    <w:rsid w:val="00832019"/>
    <w:rsid w:val="00850335"/>
    <w:rsid w:val="00850693"/>
    <w:rsid w:val="00893C18"/>
    <w:rsid w:val="00895757"/>
    <w:rsid w:val="008A5501"/>
    <w:rsid w:val="008B3E25"/>
    <w:rsid w:val="008D24F4"/>
    <w:rsid w:val="008D4EEB"/>
    <w:rsid w:val="008D519E"/>
    <w:rsid w:val="008E032F"/>
    <w:rsid w:val="00903F28"/>
    <w:rsid w:val="00906344"/>
    <w:rsid w:val="00907078"/>
    <w:rsid w:val="00914B25"/>
    <w:rsid w:val="00927078"/>
    <w:rsid w:val="0093067D"/>
    <w:rsid w:val="00932547"/>
    <w:rsid w:val="00943E93"/>
    <w:rsid w:val="00950329"/>
    <w:rsid w:val="00950F3D"/>
    <w:rsid w:val="00952827"/>
    <w:rsid w:val="00954360"/>
    <w:rsid w:val="00965711"/>
    <w:rsid w:val="00972AD5"/>
    <w:rsid w:val="00973013"/>
    <w:rsid w:val="009867CC"/>
    <w:rsid w:val="00987876"/>
    <w:rsid w:val="009A41CC"/>
    <w:rsid w:val="009B41A1"/>
    <w:rsid w:val="009B67F2"/>
    <w:rsid w:val="009D3E98"/>
    <w:rsid w:val="009D42D2"/>
    <w:rsid w:val="009E1386"/>
    <w:rsid w:val="009E34CB"/>
    <w:rsid w:val="009F3E7C"/>
    <w:rsid w:val="009F511C"/>
    <w:rsid w:val="00A00334"/>
    <w:rsid w:val="00A02124"/>
    <w:rsid w:val="00A16173"/>
    <w:rsid w:val="00A2086A"/>
    <w:rsid w:val="00A2214B"/>
    <w:rsid w:val="00A25FE8"/>
    <w:rsid w:val="00A33D86"/>
    <w:rsid w:val="00A34577"/>
    <w:rsid w:val="00A35583"/>
    <w:rsid w:val="00A37011"/>
    <w:rsid w:val="00A4159E"/>
    <w:rsid w:val="00A451BB"/>
    <w:rsid w:val="00A47428"/>
    <w:rsid w:val="00A628E3"/>
    <w:rsid w:val="00A65B5A"/>
    <w:rsid w:val="00A70132"/>
    <w:rsid w:val="00A725AD"/>
    <w:rsid w:val="00A746A7"/>
    <w:rsid w:val="00A754C7"/>
    <w:rsid w:val="00A7787A"/>
    <w:rsid w:val="00A90576"/>
    <w:rsid w:val="00AA31F5"/>
    <w:rsid w:val="00AA73BF"/>
    <w:rsid w:val="00AA7B70"/>
    <w:rsid w:val="00AB14F7"/>
    <w:rsid w:val="00AC13D2"/>
    <w:rsid w:val="00AC5011"/>
    <w:rsid w:val="00AC7E39"/>
    <w:rsid w:val="00AD2CE8"/>
    <w:rsid w:val="00AD5C8A"/>
    <w:rsid w:val="00AD744C"/>
    <w:rsid w:val="00AE0417"/>
    <w:rsid w:val="00AE063F"/>
    <w:rsid w:val="00AE77E7"/>
    <w:rsid w:val="00AF053B"/>
    <w:rsid w:val="00AF32E3"/>
    <w:rsid w:val="00B02A8D"/>
    <w:rsid w:val="00B07BF1"/>
    <w:rsid w:val="00B12105"/>
    <w:rsid w:val="00B12873"/>
    <w:rsid w:val="00B23A8E"/>
    <w:rsid w:val="00B31A6E"/>
    <w:rsid w:val="00B42B2E"/>
    <w:rsid w:val="00B4536E"/>
    <w:rsid w:val="00B52933"/>
    <w:rsid w:val="00B565C5"/>
    <w:rsid w:val="00B66539"/>
    <w:rsid w:val="00B67ECE"/>
    <w:rsid w:val="00B730E7"/>
    <w:rsid w:val="00BA1940"/>
    <w:rsid w:val="00BA33C1"/>
    <w:rsid w:val="00BA72D4"/>
    <w:rsid w:val="00BB2D9C"/>
    <w:rsid w:val="00BB5518"/>
    <w:rsid w:val="00BD0A56"/>
    <w:rsid w:val="00BD2724"/>
    <w:rsid w:val="00BE1820"/>
    <w:rsid w:val="00BE7548"/>
    <w:rsid w:val="00BF047F"/>
    <w:rsid w:val="00BF553E"/>
    <w:rsid w:val="00C046C3"/>
    <w:rsid w:val="00C05839"/>
    <w:rsid w:val="00C10CFE"/>
    <w:rsid w:val="00C17BD7"/>
    <w:rsid w:val="00C32859"/>
    <w:rsid w:val="00C33877"/>
    <w:rsid w:val="00C35FCF"/>
    <w:rsid w:val="00C606BD"/>
    <w:rsid w:val="00C66190"/>
    <w:rsid w:val="00C714FD"/>
    <w:rsid w:val="00C86668"/>
    <w:rsid w:val="00C927A8"/>
    <w:rsid w:val="00C92E52"/>
    <w:rsid w:val="00CA0574"/>
    <w:rsid w:val="00CA62E7"/>
    <w:rsid w:val="00CB16E5"/>
    <w:rsid w:val="00CB3590"/>
    <w:rsid w:val="00CB69B7"/>
    <w:rsid w:val="00CD7E93"/>
    <w:rsid w:val="00CE1252"/>
    <w:rsid w:val="00CE4FF5"/>
    <w:rsid w:val="00CE6BB8"/>
    <w:rsid w:val="00CF0886"/>
    <w:rsid w:val="00CF2700"/>
    <w:rsid w:val="00D0003B"/>
    <w:rsid w:val="00D04EB0"/>
    <w:rsid w:val="00D126B4"/>
    <w:rsid w:val="00D174F2"/>
    <w:rsid w:val="00D17588"/>
    <w:rsid w:val="00D20D3C"/>
    <w:rsid w:val="00D252D4"/>
    <w:rsid w:val="00D26D0E"/>
    <w:rsid w:val="00D4141A"/>
    <w:rsid w:val="00D41847"/>
    <w:rsid w:val="00D41C48"/>
    <w:rsid w:val="00D4314A"/>
    <w:rsid w:val="00D5465A"/>
    <w:rsid w:val="00D5608B"/>
    <w:rsid w:val="00D754B0"/>
    <w:rsid w:val="00D865A5"/>
    <w:rsid w:val="00D93769"/>
    <w:rsid w:val="00DA1486"/>
    <w:rsid w:val="00DB1269"/>
    <w:rsid w:val="00DB1299"/>
    <w:rsid w:val="00DC55B1"/>
    <w:rsid w:val="00DE3ECA"/>
    <w:rsid w:val="00DF3AE8"/>
    <w:rsid w:val="00DF4D8D"/>
    <w:rsid w:val="00E058C3"/>
    <w:rsid w:val="00E269F1"/>
    <w:rsid w:val="00E32783"/>
    <w:rsid w:val="00E418AF"/>
    <w:rsid w:val="00E61536"/>
    <w:rsid w:val="00E70176"/>
    <w:rsid w:val="00EB03BF"/>
    <w:rsid w:val="00EB556F"/>
    <w:rsid w:val="00EB7321"/>
    <w:rsid w:val="00EB762C"/>
    <w:rsid w:val="00EC0209"/>
    <w:rsid w:val="00EE3CD9"/>
    <w:rsid w:val="00EE3ECA"/>
    <w:rsid w:val="00EF22F2"/>
    <w:rsid w:val="00EF70CF"/>
    <w:rsid w:val="00F03830"/>
    <w:rsid w:val="00F03AC5"/>
    <w:rsid w:val="00F13225"/>
    <w:rsid w:val="00F1324A"/>
    <w:rsid w:val="00F20A4A"/>
    <w:rsid w:val="00F22280"/>
    <w:rsid w:val="00F3476E"/>
    <w:rsid w:val="00F40551"/>
    <w:rsid w:val="00F41DCD"/>
    <w:rsid w:val="00F46431"/>
    <w:rsid w:val="00F46946"/>
    <w:rsid w:val="00F6008A"/>
    <w:rsid w:val="00F74E26"/>
    <w:rsid w:val="00F87EEA"/>
    <w:rsid w:val="00F909B7"/>
    <w:rsid w:val="00F917C2"/>
    <w:rsid w:val="00FA6296"/>
    <w:rsid w:val="00FD14C7"/>
    <w:rsid w:val="00FD7525"/>
    <w:rsid w:val="00FE016C"/>
    <w:rsid w:val="00FF25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F528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001"/>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eastAsia="en-US"/>
    </w:rPr>
  </w:style>
  <w:style w:type="paragraph" w:styleId="Heading1">
    <w:name w:val="heading 1"/>
    <w:basedOn w:val="Normal"/>
    <w:next w:val="Normal"/>
    <w:link w:val="Heading1Char"/>
    <w:qFormat/>
    <w:rsid w:val="00445001"/>
    <w:pPr>
      <w:keepNext/>
      <w:keepLines/>
      <w:spacing w:before="480"/>
      <w:ind w:left="567" w:hanging="567"/>
      <w:outlineLvl w:val="0"/>
    </w:pPr>
    <w:rPr>
      <w:b/>
      <w:sz w:val="28"/>
    </w:rPr>
  </w:style>
  <w:style w:type="paragraph" w:styleId="Heading2">
    <w:name w:val="heading 2"/>
    <w:basedOn w:val="Heading1"/>
    <w:next w:val="Normal"/>
    <w:link w:val="Heading2Char"/>
    <w:qFormat/>
    <w:rsid w:val="00445001"/>
    <w:pPr>
      <w:spacing w:before="320"/>
      <w:outlineLvl w:val="1"/>
    </w:pPr>
    <w:rPr>
      <w:sz w:val="24"/>
    </w:rPr>
  </w:style>
  <w:style w:type="paragraph" w:styleId="Heading3">
    <w:name w:val="heading 3"/>
    <w:basedOn w:val="Heading1"/>
    <w:next w:val="Normal"/>
    <w:link w:val="Heading3Char"/>
    <w:qFormat/>
    <w:rsid w:val="00445001"/>
    <w:pPr>
      <w:spacing w:before="200"/>
      <w:outlineLvl w:val="2"/>
    </w:pPr>
    <w:rPr>
      <w:sz w:val="24"/>
    </w:rPr>
  </w:style>
  <w:style w:type="paragraph" w:styleId="Heading4">
    <w:name w:val="heading 4"/>
    <w:basedOn w:val="Heading3"/>
    <w:next w:val="Normal"/>
    <w:link w:val="Heading4Char"/>
    <w:qFormat/>
    <w:rsid w:val="00445001"/>
    <w:pPr>
      <w:ind w:left="1134" w:hanging="1134"/>
      <w:outlineLvl w:val="3"/>
    </w:pPr>
  </w:style>
  <w:style w:type="paragraph" w:styleId="Heading5">
    <w:name w:val="heading 5"/>
    <w:basedOn w:val="Heading4"/>
    <w:next w:val="Normal"/>
    <w:link w:val="Heading5Char"/>
    <w:qFormat/>
    <w:rsid w:val="00445001"/>
    <w:pPr>
      <w:outlineLvl w:val="4"/>
    </w:pPr>
  </w:style>
  <w:style w:type="paragraph" w:styleId="Heading6">
    <w:name w:val="heading 6"/>
    <w:basedOn w:val="Heading4"/>
    <w:next w:val="Normal"/>
    <w:link w:val="Heading6Char"/>
    <w:qFormat/>
    <w:rsid w:val="00445001"/>
    <w:pPr>
      <w:outlineLvl w:val="5"/>
    </w:pPr>
  </w:style>
  <w:style w:type="paragraph" w:styleId="Heading7">
    <w:name w:val="heading 7"/>
    <w:basedOn w:val="Heading4"/>
    <w:next w:val="Normal"/>
    <w:link w:val="Heading7Char"/>
    <w:qFormat/>
    <w:rsid w:val="00445001"/>
    <w:pPr>
      <w:ind w:left="1701" w:hanging="1701"/>
      <w:outlineLvl w:val="6"/>
    </w:pPr>
  </w:style>
  <w:style w:type="paragraph" w:styleId="Heading8">
    <w:name w:val="heading 8"/>
    <w:basedOn w:val="Heading4"/>
    <w:next w:val="Normal"/>
    <w:link w:val="Heading8Char"/>
    <w:qFormat/>
    <w:rsid w:val="00445001"/>
    <w:pPr>
      <w:ind w:left="1701" w:hanging="1701"/>
      <w:outlineLvl w:val="7"/>
    </w:pPr>
  </w:style>
  <w:style w:type="paragraph" w:styleId="Heading9">
    <w:name w:val="heading 9"/>
    <w:basedOn w:val="Heading4"/>
    <w:next w:val="Normal"/>
    <w:link w:val="Heading9Char"/>
    <w:qFormat/>
    <w:rsid w:val="00445001"/>
    <w:pPr>
      <w:ind w:left="1701" w:hanging="1701"/>
      <w:outlineLvl w:val="8"/>
    </w:pPr>
  </w:style>
  <w:style w:type="character" w:default="1" w:styleId="DefaultParagraphFont">
    <w:name w:val="Default Paragraph Font"/>
    <w:uiPriority w:val="1"/>
    <w:semiHidden/>
    <w:unhideWhenUsed/>
    <w:rsid w:val="004450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5001"/>
  </w:style>
  <w:style w:type="paragraph" w:styleId="ListParagraph">
    <w:name w:val="List Paragraph"/>
    <w:basedOn w:val="Normal"/>
    <w:uiPriority w:val="34"/>
    <w:qFormat/>
    <w:rsid w:val="007467D2"/>
    <w:pPr>
      <w:ind w:left="720"/>
      <w:contextualSpacing/>
    </w:pPr>
  </w:style>
  <w:style w:type="table" w:styleId="TableGrid">
    <w:name w:val="Table Grid"/>
    <w:basedOn w:val="TableNormal"/>
    <w:uiPriority w:val="39"/>
    <w:rsid w:val="0074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45001"/>
    <w:pPr>
      <w:keepLines/>
      <w:tabs>
        <w:tab w:val="left" w:pos="256"/>
      </w:tabs>
      <w:ind w:left="256" w:hanging="256"/>
    </w:pPr>
  </w:style>
  <w:style w:type="character" w:customStyle="1" w:styleId="FootnoteTextChar">
    <w:name w:val="Footnote Text Char"/>
    <w:basedOn w:val="DefaultParagraphFont"/>
    <w:link w:val="FootnoteText"/>
    <w:rsid w:val="00972AD5"/>
    <w:rPr>
      <w:rFonts w:ascii="Calibri" w:eastAsia="Times New Roman" w:hAnsi="Calibri" w:cs="Times New Roman"/>
      <w:sz w:val="24"/>
      <w:szCs w:val="20"/>
      <w:lang w:eastAsia="en-US"/>
    </w:rPr>
  </w:style>
  <w:style w:type="character" w:styleId="FootnoteReference">
    <w:name w:val="footnote reference"/>
    <w:basedOn w:val="DefaultParagraphFont"/>
    <w:rsid w:val="00445001"/>
    <w:rPr>
      <w:rFonts w:ascii="Calibri" w:hAnsi="Calibri"/>
      <w:position w:val="6"/>
      <w:sz w:val="16"/>
    </w:rPr>
  </w:style>
  <w:style w:type="table" w:styleId="ListTable3-Accent1">
    <w:name w:val="List Table 3 Accent 1"/>
    <w:basedOn w:val="TableNormal"/>
    <w:uiPriority w:val="48"/>
    <w:rsid w:val="00771068"/>
    <w:pPr>
      <w:spacing w:after="0" w:line="240" w:lineRule="auto"/>
    </w:pPr>
    <w:rPr>
      <w:rFonts w:eastAsiaTheme="minorHAnsi"/>
      <w:lang w:val="en-US"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4-Accent11">
    <w:name w:val="Grid Table 4 - Accent 11"/>
    <w:basedOn w:val="TableNormal"/>
    <w:uiPriority w:val="49"/>
    <w:rsid w:val="006D546B"/>
    <w:pPr>
      <w:spacing w:after="0" w:line="240" w:lineRule="auto"/>
    </w:pPr>
    <w:rPr>
      <w:rFonts w:ascii="Calibri" w:eastAsia="Calibri" w:hAnsi="Calibri" w:cs="Arial"/>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Header">
    <w:name w:val="header"/>
    <w:basedOn w:val="Normal"/>
    <w:link w:val="HeaderChar"/>
    <w:rsid w:val="00445001"/>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571C17"/>
    <w:rPr>
      <w:rFonts w:ascii="Calibri" w:eastAsia="Times New Roman" w:hAnsi="Calibri" w:cs="Times New Roman"/>
      <w:sz w:val="18"/>
      <w:szCs w:val="20"/>
      <w:lang w:eastAsia="en-US"/>
    </w:rPr>
  </w:style>
  <w:style w:type="paragraph" w:styleId="Footer">
    <w:name w:val="footer"/>
    <w:basedOn w:val="Normal"/>
    <w:link w:val="FooterChar"/>
    <w:rsid w:val="00445001"/>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571C17"/>
    <w:rPr>
      <w:rFonts w:ascii="Calibri" w:eastAsia="Times New Roman" w:hAnsi="Calibri" w:cs="Times New Roman"/>
      <w:caps/>
      <w:noProof/>
      <w:sz w:val="16"/>
      <w:szCs w:val="20"/>
      <w:lang w:eastAsia="en-US"/>
    </w:rPr>
  </w:style>
  <w:style w:type="character" w:customStyle="1" w:styleId="Heading2Char">
    <w:name w:val="Heading 2 Char"/>
    <w:basedOn w:val="DefaultParagraphFont"/>
    <w:link w:val="Heading2"/>
    <w:rsid w:val="00187054"/>
    <w:rPr>
      <w:rFonts w:ascii="Calibri" w:eastAsia="Times New Roman" w:hAnsi="Calibri" w:cs="Times New Roman"/>
      <w:b/>
      <w:sz w:val="24"/>
      <w:szCs w:val="20"/>
      <w:lang w:eastAsia="en-US"/>
    </w:rPr>
  </w:style>
  <w:style w:type="paragraph" w:customStyle="1" w:styleId="Normalaftertitle">
    <w:name w:val="Normal after title"/>
    <w:basedOn w:val="Normal"/>
    <w:next w:val="Normal"/>
    <w:link w:val="NormalaftertitleChar"/>
    <w:rsid w:val="00445001"/>
    <w:pPr>
      <w:spacing w:before="240"/>
    </w:pPr>
  </w:style>
  <w:style w:type="character" w:styleId="Hyperlink">
    <w:name w:val="Hyperlink"/>
    <w:basedOn w:val="DefaultParagraphFont"/>
    <w:rsid w:val="00445001"/>
    <w:rPr>
      <w:color w:val="0000FF"/>
      <w:u w:val="single"/>
    </w:rPr>
  </w:style>
  <w:style w:type="paragraph" w:customStyle="1" w:styleId="Call">
    <w:name w:val="Call"/>
    <w:basedOn w:val="Normal"/>
    <w:next w:val="Normal"/>
    <w:link w:val="CallChar"/>
    <w:rsid w:val="00445001"/>
    <w:pPr>
      <w:keepNext/>
      <w:keepLines/>
      <w:tabs>
        <w:tab w:val="clear" w:pos="1134"/>
        <w:tab w:val="clear" w:pos="1701"/>
        <w:tab w:val="clear" w:pos="2268"/>
        <w:tab w:val="clear" w:pos="2835"/>
      </w:tabs>
      <w:spacing w:before="160"/>
      <w:ind w:left="567"/>
    </w:pPr>
    <w:rPr>
      <w:i/>
    </w:rPr>
  </w:style>
  <w:style w:type="paragraph" w:customStyle="1" w:styleId="ResNo">
    <w:name w:val="Res_No"/>
    <w:basedOn w:val="AnnexNo"/>
    <w:next w:val="Restitle"/>
    <w:rsid w:val="00445001"/>
  </w:style>
  <w:style w:type="paragraph" w:customStyle="1" w:styleId="Restitle">
    <w:name w:val="Res_title"/>
    <w:basedOn w:val="Annextitle"/>
    <w:next w:val="Normal"/>
    <w:link w:val="RestitleChar"/>
    <w:rsid w:val="00445001"/>
  </w:style>
  <w:style w:type="character" w:customStyle="1" w:styleId="NormalaftertitleChar">
    <w:name w:val="Normal after title Char"/>
    <w:link w:val="Normalaftertitle"/>
    <w:locked/>
    <w:rsid w:val="004830EA"/>
    <w:rPr>
      <w:rFonts w:ascii="Calibri" w:eastAsia="Times New Roman" w:hAnsi="Calibri" w:cs="Times New Roman"/>
      <w:sz w:val="24"/>
      <w:szCs w:val="20"/>
      <w:lang w:eastAsia="en-US"/>
    </w:rPr>
  </w:style>
  <w:style w:type="character" w:customStyle="1" w:styleId="CallChar">
    <w:name w:val="Call Char"/>
    <w:basedOn w:val="DefaultParagraphFont"/>
    <w:link w:val="Call"/>
    <w:rsid w:val="004830EA"/>
    <w:rPr>
      <w:rFonts w:ascii="Calibri" w:eastAsia="Times New Roman" w:hAnsi="Calibri" w:cs="Times New Roman"/>
      <w:i/>
      <w:sz w:val="24"/>
      <w:szCs w:val="20"/>
      <w:lang w:eastAsia="en-US"/>
    </w:rPr>
  </w:style>
  <w:style w:type="character" w:customStyle="1" w:styleId="RestitleChar">
    <w:name w:val="Res_title Char"/>
    <w:basedOn w:val="DefaultParagraphFont"/>
    <w:link w:val="Restitle"/>
    <w:locked/>
    <w:rsid w:val="004830EA"/>
    <w:rPr>
      <w:rFonts w:ascii="Calibri" w:eastAsia="Times New Roman" w:hAnsi="Calibri" w:cs="Times New Roman"/>
      <w:b/>
      <w:sz w:val="28"/>
      <w:szCs w:val="20"/>
      <w:lang w:eastAsia="en-US"/>
    </w:rPr>
  </w:style>
  <w:style w:type="character" w:customStyle="1" w:styleId="Heading1Char">
    <w:name w:val="Heading 1 Char"/>
    <w:basedOn w:val="DefaultParagraphFont"/>
    <w:link w:val="Heading1"/>
    <w:rsid w:val="001F31DB"/>
    <w:rPr>
      <w:rFonts w:ascii="Calibri" w:eastAsia="Times New Roman" w:hAnsi="Calibri" w:cs="Times New Roman"/>
      <w:b/>
      <w:sz w:val="28"/>
      <w:szCs w:val="20"/>
      <w:lang w:eastAsia="en-US"/>
    </w:rPr>
  </w:style>
  <w:style w:type="paragraph" w:styleId="NoSpacing">
    <w:name w:val="No Spacing"/>
    <w:uiPriority w:val="1"/>
    <w:qFormat/>
    <w:rsid w:val="004926A2"/>
    <w:pPr>
      <w:spacing w:after="0" w:line="240" w:lineRule="auto"/>
    </w:pPr>
  </w:style>
  <w:style w:type="paragraph" w:styleId="BalloonText">
    <w:name w:val="Balloon Text"/>
    <w:basedOn w:val="Normal"/>
    <w:link w:val="BalloonTextChar"/>
    <w:uiPriority w:val="99"/>
    <w:semiHidden/>
    <w:unhideWhenUsed/>
    <w:rsid w:val="00D43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14A"/>
    <w:rPr>
      <w:rFonts w:ascii="Segoe UI" w:hAnsi="Segoe UI" w:cs="Segoe UI"/>
      <w:sz w:val="18"/>
      <w:szCs w:val="18"/>
    </w:rPr>
  </w:style>
  <w:style w:type="character" w:styleId="FollowedHyperlink">
    <w:name w:val="FollowedHyperlink"/>
    <w:basedOn w:val="DefaultParagraphFont"/>
    <w:rsid w:val="00445001"/>
    <w:rPr>
      <w:color w:val="800080"/>
      <w:u w:val="single"/>
    </w:rPr>
  </w:style>
  <w:style w:type="character" w:styleId="CommentReference">
    <w:name w:val="annotation reference"/>
    <w:basedOn w:val="DefaultParagraphFont"/>
    <w:uiPriority w:val="99"/>
    <w:semiHidden/>
    <w:unhideWhenUsed/>
    <w:rsid w:val="00397ADF"/>
    <w:rPr>
      <w:sz w:val="16"/>
      <w:szCs w:val="16"/>
    </w:rPr>
  </w:style>
  <w:style w:type="paragraph" w:styleId="CommentText">
    <w:name w:val="annotation text"/>
    <w:basedOn w:val="Normal"/>
    <w:link w:val="CommentTextChar"/>
    <w:uiPriority w:val="99"/>
    <w:semiHidden/>
    <w:unhideWhenUsed/>
    <w:rsid w:val="00397ADF"/>
    <w:rPr>
      <w:sz w:val="20"/>
    </w:rPr>
  </w:style>
  <w:style w:type="character" w:customStyle="1" w:styleId="CommentTextChar">
    <w:name w:val="Comment Text Char"/>
    <w:basedOn w:val="DefaultParagraphFont"/>
    <w:link w:val="CommentText"/>
    <w:uiPriority w:val="99"/>
    <w:semiHidden/>
    <w:rsid w:val="00397ADF"/>
    <w:rPr>
      <w:sz w:val="20"/>
      <w:szCs w:val="20"/>
    </w:rPr>
  </w:style>
  <w:style w:type="paragraph" w:styleId="CommentSubject">
    <w:name w:val="annotation subject"/>
    <w:basedOn w:val="CommentText"/>
    <w:next w:val="CommentText"/>
    <w:link w:val="CommentSubjectChar"/>
    <w:uiPriority w:val="99"/>
    <w:semiHidden/>
    <w:unhideWhenUsed/>
    <w:rsid w:val="00397ADF"/>
    <w:rPr>
      <w:b/>
      <w:bCs/>
    </w:rPr>
  </w:style>
  <w:style w:type="character" w:customStyle="1" w:styleId="CommentSubjectChar">
    <w:name w:val="Comment Subject Char"/>
    <w:basedOn w:val="CommentTextChar"/>
    <w:link w:val="CommentSubject"/>
    <w:uiPriority w:val="99"/>
    <w:semiHidden/>
    <w:rsid w:val="00397ADF"/>
    <w:rPr>
      <w:b/>
      <w:bCs/>
      <w:sz w:val="20"/>
      <w:szCs w:val="20"/>
    </w:rPr>
  </w:style>
  <w:style w:type="paragraph" w:styleId="NormalWeb">
    <w:name w:val="Normal (Web)"/>
    <w:basedOn w:val="Normal"/>
    <w:uiPriority w:val="99"/>
    <w:unhideWhenUsed/>
    <w:rsid w:val="00BA33C1"/>
    <w:pPr>
      <w:spacing w:before="100" w:beforeAutospacing="1" w:after="100" w:afterAutospacing="1"/>
    </w:pPr>
    <w:rPr>
      <w:rFonts w:ascii="Times New Roman" w:hAnsi="Times New Roman"/>
      <w:szCs w:val="24"/>
      <w:lang w:val="en-US"/>
    </w:rPr>
  </w:style>
  <w:style w:type="paragraph" w:customStyle="1" w:styleId="Source">
    <w:name w:val="Source"/>
    <w:basedOn w:val="Normal"/>
    <w:next w:val="Title1"/>
    <w:autoRedefine/>
    <w:rsid w:val="00445001"/>
    <w:pPr>
      <w:spacing w:before="840"/>
      <w:jc w:val="center"/>
    </w:pPr>
    <w:rPr>
      <w:b/>
      <w:sz w:val="28"/>
    </w:rPr>
  </w:style>
  <w:style w:type="paragraph" w:customStyle="1" w:styleId="AnnexNo">
    <w:name w:val="Annex_No"/>
    <w:basedOn w:val="Normal"/>
    <w:next w:val="Annexref"/>
    <w:rsid w:val="00445001"/>
    <w:pPr>
      <w:spacing w:before="720"/>
      <w:jc w:val="center"/>
    </w:pPr>
    <w:rPr>
      <w:caps/>
      <w:sz w:val="28"/>
    </w:rPr>
  </w:style>
  <w:style w:type="paragraph" w:customStyle="1" w:styleId="AnnexTI">
    <w:name w:val="Annex_TI"/>
    <w:basedOn w:val="Normal"/>
    <w:rsid w:val="004C640B"/>
    <w:pPr>
      <w:jc w:val="center"/>
    </w:pPr>
    <w:rPr>
      <w:b/>
      <w:bCs/>
      <w:szCs w:val="24"/>
    </w:rPr>
  </w:style>
  <w:style w:type="character" w:customStyle="1" w:styleId="Heading3Char">
    <w:name w:val="Heading 3 Char"/>
    <w:basedOn w:val="DefaultParagraphFont"/>
    <w:link w:val="Heading3"/>
    <w:rsid w:val="00445001"/>
    <w:rPr>
      <w:rFonts w:ascii="Calibri" w:eastAsia="Times New Roman" w:hAnsi="Calibri" w:cs="Times New Roman"/>
      <w:b/>
      <w:sz w:val="24"/>
      <w:szCs w:val="20"/>
      <w:lang w:eastAsia="en-US"/>
    </w:rPr>
  </w:style>
  <w:style w:type="character" w:customStyle="1" w:styleId="Heading4Char">
    <w:name w:val="Heading 4 Char"/>
    <w:basedOn w:val="DefaultParagraphFont"/>
    <w:link w:val="Heading4"/>
    <w:rsid w:val="00445001"/>
    <w:rPr>
      <w:rFonts w:ascii="Calibri" w:eastAsia="Times New Roman" w:hAnsi="Calibri" w:cs="Times New Roman"/>
      <w:b/>
      <w:sz w:val="24"/>
      <w:szCs w:val="20"/>
      <w:lang w:eastAsia="en-US"/>
    </w:rPr>
  </w:style>
  <w:style w:type="character" w:customStyle="1" w:styleId="Heading5Char">
    <w:name w:val="Heading 5 Char"/>
    <w:basedOn w:val="DefaultParagraphFont"/>
    <w:link w:val="Heading5"/>
    <w:rsid w:val="00445001"/>
    <w:rPr>
      <w:rFonts w:ascii="Calibri" w:eastAsia="Times New Roman" w:hAnsi="Calibri" w:cs="Times New Roman"/>
      <w:b/>
      <w:sz w:val="24"/>
      <w:szCs w:val="20"/>
      <w:lang w:eastAsia="en-US"/>
    </w:rPr>
  </w:style>
  <w:style w:type="character" w:customStyle="1" w:styleId="Heading6Char">
    <w:name w:val="Heading 6 Char"/>
    <w:basedOn w:val="DefaultParagraphFont"/>
    <w:link w:val="Heading6"/>
    <w:rsid w:val="00445001"/>
    <w:rPr>
      <w:rFonts w:ascii="Calibri" w:eastAsia="Times New Roman" w:hAnsi="Calibri" w:cs="Times New Roman"/>
      <w:b/>
      <w:sz w:val="24"/>
      <w:szCs w:val="20"/>
      <w:lang w:eastAsia="en-US"/>
    </w:rPr>
  </w:style>
  <w:style w:type="character" w:customStyle="1" w:styleId="Heading7Char">
    <w:name w:val="Heading 7 Char"/>
    <w:basedOn w:val="DefaultParagraphFont"/>
    <w:link w:val="Heading7"/>
    <w:rsid w:val="00445001"/>
    <w:rPr>
      <w:rFonts w:ascii="Calibri" w:eastAsia="Times New Roman" w:hAnsi="Calibri" w:cs="Times New Roman"/>
      <w:b/>
      <w:sz w:val="24"/>
      <w:szCs w:val="20"/>
      <w:lang w:eastAsia="en-US"/>
    </w:rPr>
  </w:style>
  <w:style w:type="character" w:customStyle="1" w:styleId="Heading8Char">
    <w:name w:val="Heading 8 Char"/>
    <w:basedOn w:val="DefaultParagraphFont"/>
    <w:link w:val="Heading8"/>
    <w:rsid w:val="00445001"/>
    <w:rPr>
      <w:rFonts w:ascii="Calibri" w:eastAsia="Times New Roman" w:hAnsi="Calibri" w:cs="Times New Roman"/>
      <w:b/>
      <w:sz w:val="24"/>
      <w:szCs w:val="20"/>
      <w:lang w:eastAsia="en-US"/>
    </w:rPr>
  </w:style>
  <w:style w:type="character" w:customStyle="1" w:styleId="Heading9Char">
    <w:name w:val="Heading 9 Char"/>
    <w:basedOn w:val="DefaultParagraphFont"/>
    <w:link w:val="Heading9"/>
    <w:rsid w:val="00445001"/>
    <w:rPr>
      <w:rFonts w:ascii="Calibri" w:eastAsia="Times New Roman" w:hAnsi="Calibri" w:cs="Times New Roman"/>
      <w:b/>
      <w:sz w:val="24"/>
      <w:szCs w:val="20"/>
      <w:lang w:eastAsia="en-US"/>
    </w:rPr>
  </w:style>
  <w:style w:type="paragraph" w:styleId="TOC8">
    <w:name w:val="toc 8"/>
    <w:basedOn w:val="Normal"/>
    <w:next w:val="Normal"/>
    <w:rsid w:val="004450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45001"/>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4450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4450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44500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4450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450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4450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45001"/>
    <w:pPr>
      <w:ind w:left="1698"/>
    </w:pPr>
  </w:style>
  <w:style w:type="paragraph" w:styleId="Index6">
    <w:name w:val="index 6"/>
    <w:basedOn w:val="Normal"/>
    <w:next w:val="Normal"/>
    <w:rsid w:val="00445001"/>
    <w:pPr>
      <w:ind w:left="1415"/>
    </w:pPr>
  </w:style>
  <w:style w:type="paragraph" w:styleId="Index5">
    <w:name w:val="index 5"/>
    <w:basedOn w:val="Normal"/>
    <w:next w:val="Normal"/>
    <w:rsid w:val="00445001"/>
    <w:pPr>
      <w:ind w:left="1132"/>
    </w:pPr>
  </w:style>
  <w:style w:type="paragraph" w:styleId="Index4">
    <w:name w:val="index 4"/>
    <w:basedOn w:val="Normal"/>
    <w:next w:val="Normal"/>
    <w:rsid w:val="00445001"/>
    <w:pPr>
      <w:ind w:left="849"/>
    </w:pPr>
  </w:style>
  <w:style w:type="paragraph" w:styleId="Index3">
    <w:name w:val="index 3"/>
    <w:basedOn w:val="Normal"/>
    <w:next w:val="Normal"/>
    <w:rsid w:val="00445001"/>
    <w:pPr>
      <w:ind w:left="566"/>
    </w:pPr>
  </w:style>
  <w:style w:type="paragraph" w:styleId="Index2">
    <w:name w:val="index 2"/>
    <w:basedOn w:val="Normal"/>
    <w:next w:val="Normal"/>
    <w:rsid w:val="00445001"/>
    <w:pPr>
      <w:ind w:left="283"/>
    </w:pPr>
  </w:style>
  <w:style w:type="paragraph" w:styleId="Index1">
    <w:name w:val="index 1"/>
    <w:basedOn w:val="Normal"/>
    <w:next w:val="Normal"/>
    <w:rsid w:val="00445001"/>
  </w:style>
  <w:style w:type="character" w:styleId="LineNumber">
    <w:name w:val="line number"/>
    <w:basedOn w:val="DefaultParagraphFont"/>
    <w:rsid w:val="00445001"/>
  </w:style>
  <w:style w:type="paragraph" w:styleId="IndexHeading">
    <w:name w:val="index heading"/>
    <w:basedOn w:val="Normal"/>
    <w:next w:val="Index1"/>
    <w:rsid w:val="00445001"/>
  </w:style>
  <w:style w:type="paragraph" w:styleId="NormalIndent">
    <w:name w:val="Normal Indent"/>
    <w:basedOn w:val="Normal"/>
    <w:rsid w:val="00445001"/>
    <w:pPr>
      <w:ind w:left="567"/>
    </w:pPr>
  </w:style>
  <w:style w:type="paragraph" w:customStyle="1" w:styleId="enumlev1">
    <w:name w:val="enumlev1"/>
    <w:basedOn w:val="Normal"/>
    <w:rsid w:val="00445001"/>
    <w:pPr>
      <w:spacing w:before="86"/>
      <w:ind w:left="567" w:hanging="567"/>
    </w:pPr>
  </w:style>
  <w:style w:type="paragraph" w:customStyle="1" w:styleId="enumlev2">
    <w:name w:val="enumlev2"/>
    <w:basedOn w:val="enumlev1"/>
    <w:rsid w:val="00445001"/>
    <w:pPr>
      <w:ind w:left="1134"/>
    </w:pPr>
  </w:style>
  <w:style w:type="paragraph" w:customStyle="1" w:styleId="enumlev3">
    <w:name w:val="enumlev3"/>
    <w:basedOn w:val="enumlev2"/>
    <w:rsid w:val="00445001"/>
    <w:pPr>
      <w:ind w:left="1701"/>
    </w:pPr>
  </w:style>
  <w:style w:type="paragraph" w:customStyle="1" w:styleId="Equation">
    <w:name w:val="Equation"/>
    <w:basedOn w:val="Normal"/>
    <w:rsid w:val="00445001"/>
    <w:pPr>
      <w:tabs>
        <w:tab w:val="center" w:pos="4820"/>
        <w:tab w:val="right" w:pos="9639"/>
      </w:tabs>
    </w:pPr>
  </w:style>
  <w:style w:type="paragraph" w:customStyle="1" w:styleId="Head">
    <w:name w:val="Head"/>
    <w:basedOn w:val="Normal"/>
    <w:rsid w:val="00445001"/>
    <w:pPr>
      <w:tabs>
        <w:tab w:val="left" w:pos="6663"/>
      </w:tabs>
      <w:overflowPunct/>
      <w:autoSpaceDE/>
      <w:autoSpaceDN/>
      <w:adjustRightInd/>
      <w:spacing w:before="0"/>
      <w:textAlignment w:val="auto"/>
    </w:pPr>
  </w:style>
  <w:style w:type="paragraph" w:customStyle="1" w:styleId="toc0">
    <w:name w:val="toc 0"/>
    <w:basedOn w:val="Normal"/>
    <w:next w:val="TOC1"/>
    <w:rsid w:val="00445001"/>
    <w:pPr>
      <w:tabs>
        <w:tab w:val="clear" w:pos="567"/>
        <w:tab w:val="clear" w:pos="1134"/>
        <w:tab w:val="clear" w:pos="1701"/>
        <w:tab w:val="clear" w:pos="2268"/>
        <w:tab w:val="clear" w:pos="2835"/>
        <w:tab w:val="right" w:pos="9781"/>
      </w:tabs>
    </w:pPr>
    <w:rPr>
      <w:b/>
    </w:rPr>
  </w:style>
  <w:style w:type="paragraph" w:styleId="List">
    <w:name w:val="List"/>
    <w:basedOn w:val="Normal"/>
    <w:rsid w:val="00445001"/>
    <w:pPr>
      <w:tabs>
        <w:tab w:val="left" w:pos="2127"/>
      </w:tabs>
      <w:ind w:left="2127" w:hanging="2127"/>
    </w:pPr>
  </w:style>
  <w:style w:type="paragraph" w:customStyle="1" w:styleId="Part">
    <w:name w:val="Part"/>
    <w:basedOn w:val="Normal"/>
    <w:next w:val="Normal"/>
    <w:rsid w:val="00445001"/>
    <w:pPr>
      <w:tabs>
        <w:tab w:val="clear" w:pos="567"/>
        <w:tab w:val="clear" w:pos="1134"/>
        <w:tab w:val="clear" w:pos="1701"/>
        <w:tab w:val="clear" w:pos="2268"/>
        <w:tab w:val="clear" w:pos="2835"/>
      </w:tabs>
      <w:spacing w:before="600"/>
      <w:jc w:val="center"/>
    </w:pPr>
    <w:rPr>
      <w:caps/>
      <w:sz w:val="28"/>
    </w:rPr>
  </w:style>
  <w:style w:type="paragraph" w:customStyle="1" w:styleId="meeting">
    <w:name w:val="meeting"/>
    <w:basedOn w:val="Head"/>
    <w:next w:val="Head"/>
    <w:rsid w:val="00445001"/>
    <w:pPr>
      <w:tabs>
        <w:tab w:val="left" w:pos="7371"/>
      </w:tabs>
      <w:spacing w:after="567"/>
    </w:pPr>
  </w:style>
  <w:style w:type="paragraph" w:customStyle="1" w:styleId="Subject">
    <w:name w:val="Subject"/>
    <w:basedOn w:val="Normal"/>
    <w:next w:val="Source"/>
    <w:rsid w:val="00445001"/>
    <w:pPr>
      <w:spacing w:before="0"/>
      <w:ind w:left="1134" w:hanging="1134"/>
    </w:pPr>
  </w:style>
  <w:style w:type="paragraph" w:customStyle="1" w:styleId="Object">
    <w:name w:val="Object"/>
    <w:basedOn w:val="Subject"/>
    <w:next w:val="Subject"/>
    <w:rsid w:val="00445001"/>
  </w:style>
  <w:style w:type="paragraph" w:customStyle="1" w:styleId="Data">
    <w:name w:val="Data"/>
    <w:basedOn w:val="Subject"/>
    <w:next w:val="Subject"/>
    <w:rsid w:val="00445001"/>
  </w:style>
  <w:style w:type="paragraph" w:customStyle="1" w:styleId="Reasons">
    <w:name w:val="Reasons"/>
    <w:basedOn w:val="Normal"/>
    <w:rsid w:val="00445001"/>
  </w:style>
  <w:style w:type="paragraph" w:customStyle="1" w:styleId="FirstFooter">
    <w:name w:val="FirstFooter"/>
    <w:basedOn w:val="Footer"/>
    <w:rsid w:val="00445001"/>
    <w:rPr>
      <w:caps w:val="0"/>
    </w:rPr>
  </w:style>
  <w:style w:type="paragraph" w:customStyle="1" w:styleId="Note">
    <w:name w:val="Note"/>
    <w:basedOn w:val="Normal"/>
    <w:rsid w:val="00445001"/>
    <w:pPr>
      <w:tabs>
        <w:tab w:val="clear" w:pos="567"/>
        <w:tab w:val="left" w:pos="851"/>
      </w:tabs>
    </w:pPr>
  </w:style>
  <w:style w:type="paragraph" w:styleId="TOC9">
    <w:name w:val="toc 9"/>
    <w:basedOn w:val="TOC4"/>
    <w:rsid w:val="00445001"/>
  </w:style>
  <w:style w:type="paragraph" w:customStyle="1" w:styleId="Headingb">
    <w:name w:val="Heading_b"/>
    <w:basedOn w:val="Heading3"/>
    <w:next w:val="Normal"/>
    <w:rsid w:val="00445001"/>
    <w:pPr>
      <w:spacing w:before="160"/>
      <w:outlineLvl w:val="0"/>
    </w:pPr>
  </w:style>
  <w:style w:type="paragraph" w:customStyle="1" w:styleId="Title1">
    <w:name w:val="Title 1"/>
    <w:basedOn w:val="Source"/>
    <w:next w:val="Title2"/>
    <w:rsid w:val="00445001"/>
    <w:pPr>
      <w:spacing w:before="240"/>
    </w:pPr>
    <w:rPr>
      <w:b w:val="0"/>
      <w:caps/>
    </w:rPr>
  </w:style>
  <w:style w:type="paragraph" w:customStyle="1" w:styleId="Title2">
    <w:name w:val="Title 2"/>
    <w:basedOn w:val="Source"/>
    <w:next w:val="Title3"/>
    <w:rsid w:val="00445001"/>
    <w:pPr>
      <w:spacing w:before="240"/>
    </w:pPr>
    <w:rPr>
      <w:b w:val="0"/>
      <w:caps/>
    </w:rPr>
  </w:style>
  <w:style w:type="paragraph" w:customStyle="1" w:styleId="Title3">
    <w:name w:val="Title 3"/>
    <w:basedOn w:val="Title2"/>
    <w:next w:val="Normalaftertitle"/>
    <w:rsid w:val="00445001"/>
    <w:rPr>
      <w:caps w:val="0"/>
    </w:rPr>
  </w:style>
  <w:style w:type="paragraph" w:customStyle="1" w:styleId="Title4">
    <w:name w:val="Title 4"/>
    <w:basedOn w:val="Title3"/>
    <w:next w:val="Heading1"/>
    <w:rsid w:val="00445001"/>
    <w:rPr>
      <w:b/>
    </w:rPr>
  </w:style>
  <w:style w:type="paragraph" w:customStyle="1" w:styleId="dnum">
    <w:name w:val="dnum"/>
    <w:basedOn w:val="Normal"/>
    <w:rsid w:val="00445001"/>
    <w:pPr>
      <w:framePr w:hSpace="181" w:wrap="around" w:vAnchor="page" w:hAnchor="margin" w:y="852"/>
      <w:shd w:val="solid" w:color="FFFFFF" w:fill="FFFFFF"/>
      <w:tabs>
        <w:tab w:val="left" w:pos="1871"/>
      </w:tabs>
    </w:pPr>
    <w:rPr>
      <w:b/>
      <w:bCs/>
    </w:rPr>
  </w:style>
  <w:style w:type="paragraph" w:customStyle="1" w:styleId="ddate">
    <w:name w:val="ddate"/>
    <w:basedOn w:val="Normal"/>
    <w:rsid w:val="0044500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45001"/>
    <w:pPr>
      <w:framePr w:hSpace="181" w:wrap="around" w:vAnchor="page" w:hAnchor="margin" w:y="852"/>
      <w:shd w:val="solid" w:color="FFFFFF" w:fill="FFFFFF"/>
      <w:tabs>
        <w:tab w:val="left" w:pos="1871"/>
      </w:tabs>
      <w:spacing w:before="0"/>
    </w:pPr>
    <w:rPr>
      <w:b/>
      <w:bCs/>
    </w:rPr>
  </w:style>
  <w:style w:type="paragraph" w:customStyle="1" w:styleId="Annextitle">
    <w:name w:val="Annex_title"/>
    <w:basedOn w:val="Normal"/>
    <w:next w:val="Normal"/>
    <w:rsid w:val="00445001"/>
    <w:pPr>
      <w:spacing w:before="240" w:after="240"/>
      <w:jc w:val="center"/>
    </w:pPr>
    <w:rPr>
      <w:b/>
      <w:sz w:val="28"/>
    </w:rPr>
  </w:style>
  <w:style w:type="paragraph" w:customStyle="1" w:styleId="Annexref">
    <w:name w:val="Annex_ref"/>
    <w:basedOn w:val="Normal"/>
    <w:next w:val="Annextitle"/>
    <w:rsid w:val="00445001"/>
    <w:pPr>
      <w:jc w:val="center"/>
    </w:pPr>
  </w:style>
  <w:style w:type="paragraph" w:customStyle="1" w:styleId="AppendixNo">
    <w:name w:val="Appendix_No"/>
    <w:basedOn w:val="AnnexNo"/>
    <w:next w:val="Appendixref"/>
    <w:rsid w:val="00445001"/>
  </w:style>
  <w:style w:type="paragraph" w:customStyle="1" w:styleId="Appendixtitle">
    <w:name w:val="Appendix_title"/>
    <w:basedOn w:val="Annextitle"/>
    <w:next w:val="Normal"/>
    <w:rsid w:val="00445001"/>
  </w:style>
  <w:style w:type="paragraph" w:customStyle="1" w:styleId="Appendixref">
    <w:name w:val="Appendix_ref"/>
    <w:basedOn w:val="Annexref"/>
    <w:next w:val="Appendixtitle"/>
    <w:rsid w:val="00445001"/>
  </w:style>
  <w:style w:type="paragraph" w:customStyle="1" w:styleId="Equationlegend">
    <w:name w:val="Equation_legend"/>
    <w:basedOn w:val="Normal"/>
    <w:rsid w:val="0044500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45001"/>
    <w:pPr>
      <w:keepNext/>
      <w:keepLines/>
      <w:spacing w:after="120"/>
      <w:jc w:val="center"/>
    </w:pPr>
  </w:style>
  <w:style w:type="paragraph" w:customStyle="1" w:styleId="Figuretitle">
    <w:name w:val="Figure_title"/>
    <w:basedOn w:val="Tabletitle"/>
    <w:next w:val="Normalaftertitle"/>
    <w:rsid w:val="00445001"/>
    <w:pPr>
      <w:spacing w:before="240" w:after="480"/>
    </w:pPr>
  </w:style>
  <w:style w:type="paragraph" w:customStyle="1" w:styleId="Tabletitle">
    <w:name w:val="Table_title"/>
    <w:basedOn w:val="TableNo"/>
    <w:next w:val="Tabletext"/>
    <w:rsid w:val="0044500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445001"/>
    <w:pPr>
      <w:keepNext/>
      <w:spacing w:before="560" w:after="120"/>
      <w:jc w:val="center"/>
    </w:pPr>
    <w:rPr>
      <w:caps/>
    </w:rPr>
  </w:style>
  <w:style w:type="paragraph" w:customStyle="1" w:styleId="Tabletext">
    <w:name w:val="Table_text"/>
    <w:basedOn w:val="Normal"/>
    <w:rsid w:val="00445001"/>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45001"/>
    <w:pPr>
      <w:keepNext/>
      <w:keepLines/>
      <w:spacing w:before="20" w:after="20"/>
    </w:pPr>
    <w:rPr>
      <w:sz w:val="18"/>
    </w:rPr>
  </w:style>
  <w:style w:type="paragraph" w:customStyle="1" w:styleId="FigureNo">
    <w:name w:val="Figure_No"/>
    <w:basedOn w:val="Normal"/>
    <w:next w:val="Figuretitle"/>
    <w:rsid w:val="00445001"/>
    <w:pPr>
      <w:keepNext/>
      <w:keepLines/>
      <w:spacing w:before="240" w:after="120"/>
      <w:jc w:val="center"/>
    </w:pPr>
    <w:rPr>
      <w:caps/>
    </w:rPr>
  </w:style>
  <w:style w:type="paragraph" w:customStyle="1" w:styleId="Figurewithouttitle">
    <w:name w:val="Figure_without_title"/>
    <w:basedOn w:val="Figure"/>
    <w:next w:val="Normalaftertitle"/>
    <w:rsid w:val="00445001"/>
    <w:pPr>
      <w:keepNext w:val="0"/>
      <w:spacing w:after="240"/>
    </w:pPr>
  </w:style>
  <w:style w:type="paragraph" w:customStyle="1" w:styleId="Headingi">
    <w:name w:val="Heading_i"/>
    <w:basedOn w:val="Heading3"/>
    <w:next w:val="Normal"/>
    <w:rsid w:val="00445001"/>
    <w:pPr>
      <w:spacing w:before="160"/>
      <w:outlineLvl w:val="0"/>
    </w:pPr>
    <w:rPr>
      <w:rFonts w:asciiTheme="minorHAnsi" w:hAnsiTheme="minorHAnsi"/>
      <w:b w:val="0"/>
      <w:i/>
    </w:rPr>
  </w:style>
  <w:style w:type="character" w:styleId="PageNumber">
    <w:name w:val="page number"/>
    <w:basedOn w:val="DefaultParagraphFont"/>
    <w:rsid w:val="00445001"/>
    <w:rPr>
      <w:rFonts w:ascii="Calibri" w:hAnsi="Calibri"/>
    </w:rPr>
  </w:style>
  <w:style w:type="paragraph" w:customStyle="1" w:styleId="PartNo">
    <w:name w:val="Part_No"/>
    <w:basedOn w:val="AnnexNo"/>
    <w:next w:val="Parttitle"/>
    <w:rsid w:val="00445001"/>
  </w:style>
  <w:style w:type="paragraph" w:customStyle="1" w:styleId="Parttitle">
    <w:name w:val="Part_title"/>
    <w:basedOn w:val="Annextitle"/>
    <w:next w:val="Partref"/>
    <w:rsid w:val="00445001"/>
  </w:style>
  <w:style w:type="paragraph" w:customStyle="1" w:styleId="Partref">
    <w:name w:val="Part_ref"/>
    <w:basedOn w:val="Annexref"/>
    <w:next w:val="Normalaftertitle"/>
    <w:rsid w:val="00445001"/>
  </w:style>
  <w:style w:type="paragraph" w:customStyle="1" w:styleId="RecNo">
    <w:name w:val="Rec_No"/>
    <w:basedOn w:val="Normal"/>
    <w:next w:val="Rectitle"/>
    <w:rsid w:val="00445001"/>
    <w:pPr>
      <w:spacing w:before="720"/>
      <w:jc w:val="center"/>
    </w:pPr>
    <w:rPr>
      <w:caps/>
      <w:sz w:val="28"/>
    </w:rPr>
  </w:style>
  <w:style w:type="paragraph" w:customStyle="1" w:styleId="Rectitle">
    <w:name w:val="Rec_title"/>
    <w:basedOn w:val="Normal"/>
    <w:next w:val="Heading1"/>
    <w:rsid w:val="00445001"/>
    <w:pPr>
      <w:spacing w:before="240"/>
      <w:jc w:val="center"/>
    </w:pPr>
    <w:rPr>
      <w:b/>
      <w:sz w:val="28"/>
    </w:rPr>
  </w:style>
  <w:style w:type="paragraph" w:customStyle="1" w:styleId="Recref">
    <w:name w:val="Rec_ref"/>
    <w:basedOn w:val="Rectitle"/>
    <w:next w:val="Recdate"/>
    <w:rsid w:val="00445001"/>
    <w:pPr>
      <w:spacing w:before="120"/>
    </w:pPr>
    <w:rPr>
      <w:rFonts w:ascii="Times New Roman" w:hAnsi="Times New Roman"/>
      <w:b w:val="0"/>
      <w:sz w:val="24"/>
    </w:rPr>
  </w:style>
  <w:style w:type="paragraph" w:customStyle="1" w:styleId="Recdate">
    <w:name w:val="Rec_date"/>
    <w:basedOn w:val="Recref"/>
    <w:next w:val="Normalaftertitle"/>
    <w:rsid w:val="00445001"/>
    <w:pPr>
      <w:jc w:val="right"/>
    </w:pPr>
    <w:rPr>
      <w:sz w:val="22"/>
    </w:rPr>
  </w:style>
  <w:style w:type="paragraph" w:customStyle="1" w:styleId="Questiondate">
    <w:name w:val="Question_date"/>
    <w:basedOn w:val="Recdate"/>
    <w:next w:val="Normalaftertitle"/>
    <w:rsid w:val="00445001"/>
  </w:style>
  <w:style w:type="paragraph" w:customStyle="1" w:styleId="QuestionNo">
    <w:name w:val="Question_No"/>
    <w:basedOn w:val="RecNo"/>
    <w:next w:val="Questiontitle"/>
    <w:rsid w:val="00445001"/>
  </w:style>
  <w:style w:type="paragraph" w:customStyle="1" w:styleId="Questionref">
    <w:name w:val="Question_ref"/>
    <w:basedOn w:val="Recref"/>
    <w:next w:val="Questiondate"/>
    <w:rsid w:val="00445001"/>
  </w:style>
  <w:style w:type="paragraph" w:customStyle="1" w:styleId="Questiontitle">
    <w:name w:val="Question_title"/>
    <w:basedOn w:val="Rectitle"/>
    <w:next w:val="Questionref"/>
    <w:rsid w:val="00445001"/>
  </w:style>
  <w:style w:type="paragraph" w:customStyle="1" w:styleId="Reftext">
    <w:name w:val="Ref_text"/>
    <w:basedOn w:val="Normal"/>
    <w:rsid w:val="00445001"/>
    <w:pPr>
      <w:ind w:left="567" w:hanging="567"/>
    </w:pPr>
  </w:style>
  <w:style w:type="paragraph" w:customStyle="1" w:styleId="Reftitle">
    <w:name w:val="Ref_title"/>
    <w:basedOn w:val="Normal"/>
    <w:next w:val="Reftext"/>
    <w:rsid w:val="00445001"/>
    <w:pPr>
      <w:spacing w:before="480"/>
      <w:jc w:val="center"/>
    </w:pPr>
    <w:rPr>
      <w:caps/>
      <w:sz w:val="28"/>
    </w:rPr>
  </w:style>
  <w:style w:type="paragraph" w:customStyle="1" w:styleId="Repdate">
    <w:name w:val="Rep_date"/>
    <w:basedOn w:val="Recdate"/>
    <w:next w:val="Normalaftertitle"/>
    <w:rsid w:val="00445001"/>
  </w:style>
  <w:style w:type="paragraph" w:customStyle="1" w:styleId="RepNo">
    <w:name w:val="Rep_No"/>
    <w:basedOn w:val="RecNo"/>
    <w:next w:val="Reptitle"/>
    <w:rsid w:val="00445001"/>
  </w:style>
  <w:style w:type="paragraph" w:customStyle="1" w:styleId="Reptitle">
    <w:name w:val="Rep_title"/>
    <w:basedOn w:val="Rectitle"/>
    <w:next w:val="Repref"/>
    <w:rsid w:val="00445001"/>
  </w:style>
  <w:style w:type="paragraph" w:customStyle="1" w:styleId="Repref">
    <w:name w:val="Rep_ref"/>
    <w:basedOn w:val="Recref"/>
    <w:next w:val="Repdate"/>
    <w:rsid w:val="00445001"/>
  </w:style>
  <w:style w:type="paragraph" w:customStyle="1" w:styleId="Resdate">
    <w:name w:val="Res_date"/>
    <w:basedOn w:val="Recdate"/>
    <w:next w:val="Normalaftertitle"/>
    <w:rsid w:val="00445001"/>
  </w:style>
  <w:style w:type="paragraph" w:customStyle="1" w:styleId="Resref">
    <w:name w:val="Res_ref"/>
    <w:basedOn w:val="Recref"/>
    <w:next w:val="Resdate"/>
    <w:rsid w:val="00445001"/>
  </w:style>
  <w:style w:type="paragraph" w:customStyle="1" w:styleId="SectionNo">
    <w:name w:val="Section_No"/>
    <w:basedOn w:val="AnnexNo"/>
    <w:next w:val="Sectiontitle"/>
    <w:rsid w:val="00445001"/>
  </w:style>
  <w:style w:type="paragraph" w:customStyle="1" w:styleId="Sectiontitle">
    <w:name w:val="Section_title"/>
    <w:basedOn w:val="Normal"/>
    <w:next w:val="Normalaftertitle"/>
    <w:rsid w:val="00445001"/>
    <w:rPr>
      <w:sz w:val="28"/>
    </w:rPr>
  </w:style>
  <w:style w:type="paragraph" w:customStyle="1" w:styleId="SpecialFooter">
    <w:name w:val="Special Footer"/>
    <w:basedOn w:val="Footer"/>
    <w:rsid w:val="0044500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445001"/>
    <w:pPr>
      <w:spacing w:before="120" w:after="120"/>
      <w:jc w:val="center"/>
    </w:pPr>
    <w:rPr>
      <w:b/>
    </w:rPr>
  </w:style>
  <w:style w:type="paragraph" w:customStyle="1" w:styleId="Tablelegend">
    <w:name w:val="Table_legend"/>
    <w:basedOn w:val="Tabletext"/>
    <w:rsid w:val="00445001"/>
    <w:pPr>
      <w:spacing w:before="120"/>
    </w:pPr>
  </w:style>
  <w:style w:type="paragraph" w:customStyle="1" w:styleId="Tableref">
    <w:name w:val="Table_ref"/>
    <w:basedOn w:val="Normal"/>
    <w:next w:val="Tabletitle"/>
    <w:rsid w:val="00445001"/>
    <w:pPr>
      <w:keepNext/>
      <w:spacing w:before="567"/>
      <w:jc w:val="center"/>
    </w:pPr>
  </w:style>
  <w:style w:type="paragraph" w:customStyle="1" w:styleId="Artheading">
    <w:name w:val="Art_heading"/>
    <w:basedOn w:val="Normal"/>
    <w:next w:val="Normalaftertitle"/>
    <w:rsid w:val="00445001"/>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44500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44500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445001"/>
  </w:style>
  <w:style w:type="paragraph" w:customStyle="1" w:styleId="Chaptitle">
    <w:name w:val="Chap_title"/>
    <w:basedOn w:val="Arttitle"/>
    <w:next w:val="Normal"/>
    <w:rsid w:val="00445001"/>
  </w:style>
  <w:style w:type="paragraph" w:customStyle="1" w:styleId="Table">
    <w:name w:val="Table_#"/>
    <w:basedOn w:val="Normal"/>
    <w:next w:val="Normal"/>
    <w:rsid w:val="0044500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PE_C19.dotx</Template>
  <TotalTime>0</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 1336 modifed</vt:lpstr>
    </vt:vector>
  </TitlesOfParts>
  <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1336 modifed</dc:title>
  <dc:subject/>
  <dc:creator/>
  <cp:keywords>C2019, C19</cp:keywords>
  <dc:description/>
  <cp:lastModifiedBy/>
  <cp:revision>1</cp:revision>
  <dcterms:created xsi:type="dcterms:W3CDTF">2019-06-19T09:13:00Z</dcterms:created>
  <dcterms:modified xsi:type="dcterms:W3CDTF">2019-06-21T15:02:00Z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3bde21-53e7-4844-882a-bacfde4adfcd_Enabled">
    <vt:lpwstr>True</vt:lpwstr>
  </property>
  <property fmtid="{D5CDD505-2E9C-101B-9397-08002B2CF9AE}" pid="3" name="MSIP_Label_4b3bde21-53e7-4844-882a-bacfde4adfcd_SiteId">
    <vt:lpwstr>0af648de-310c-4068-8ae4-f9418bae24cc</vt:lpwstr>
  </property>
  <property fmtid="{D5CDD505-2E9C-101B-9397-08002B2CF9AE}" pid="4" name="MSIP_Label_4b3bde21-53e7-4844-882a-bacfde4adfcd_Owner">
    <vt:lpwstr>Kristina.Barbov@ofcom.org.uk</vt:lpwstr>
  </property>
  <property fmtid="{D5CDD505-2E9C-101B-9397-08002B2CF9AE}" pid="5" name="MSIP_Label_4b3bde21-53e7-4844-882a-bacfde4adfcd_SetDate">
    <vt:lpwstr>2019-06-13T09:17:32.6893543Z</vt:lpwstr>
  </property>
  <property fmtid="{D5CDD505-2E9C-101B-9397-08002B2CF9AE}" pid="6" name="MSIP_Label_4b3bde21-53e7-4844-882a-bacfde4adfcd_Name">
    <vt:lpwstr>Highly Sensitive</vt:lpwstr>
  </property>
  <property fmtid="{D5CDD505-2E9C-101B-9397-08002B2CF9AE}" pid="7" name="MSIP_Label_4b3bde21-53e7-4844-882a-bacfde4adfcd_Application">
    <vt:lpwstr>Microsoft Azure Information Protection</vt:lpwstr>
  </property>
  <property fmtid="{D5CDD505-2E9C-101B-9397-08002B2CF9AE}" pid="8" name="MSIP_Label_4b3bde21-53e7-4844-882a-bacfde4adfcd_Extended_MSFT_Method">
    <vt:lpwstr>Manual</vt:lpwstr>
  </property>
  <property fmtid="{D5CDD505-2E9C-101B-9397-08002B2CF9AE}" pid="9" name="Sensitivity">
    <vt:lpwstr>Highly Sensitive</vt:lpwstr>
  </property>
</Properties>
</file>