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AC71A0">
        <w:trPr>
          <w:cantSplit/>
        </w:trPr>
        <w:tc>
          <w:tcPr>
            <w:tcW w:w="6911" w:type="dxa"/>
          </w:tcPr>
          <w:p w:rsidR="00700D1F" w:rsidRPr="00AC71A0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AC71A0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AC71A0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AC71A0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 w:rsidRPr="00AC71A0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AC71A0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AC71A0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AC71A0">
              <w:rPr>
                <w:b/>
                <w:bCs/>
                <w:color w:val="000000"/>
                <w:lang w:eastAsia="zh-CN"/>
              </w:rPr>
              <w:t>201</w:t>
            </w:r>
            <w:r w:rsidR="00D453EE" w:rsidRPr="00AC71A0">
              <w:rPr>
                <w:b/>
                <w:bCs/>
                <w:color w:val="000000"/>
                <w:lang w:eastAsia="zh-CN"/>
              </w:rPr>
              <w:t>9</w:t>
            </w:r>
            <w:r w:rsidR="009625D8" w:rsidRPr="00AC71A0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 w:rsidRPr="00AC71A0">
              <w:rPr>
                <w:b/>
                <w:bCs/>
                <w:color w:val="000000"/>
                <w:lang w:eastAsia="zh-CN"/>
              </w:rPr>
              <w:t>6</w:t>
            </w:r>
            <w:r w:rsidR="009625D8" w:rsidRPr="00AC71A0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 w:rsidRPr="00AC71A0">
              <w:rPr>
                <w:b/>
                <w:bCs/>
                <w:color w:val="000000"/>
                <w:lang w:eastAsia="zh-CN"/>
              </w:rPr>
              <w:t>1</w:t>
            </w:r>
            <w:r w:rsidR="00D453EE" w:rsidRPr="00AC71A0">
              <w:rPr>
                <w:b/>
                <w:bCs/>
                <w:color w:val="000000"/>
                <w:lang w:eastAsia="zh-CN"/>
              </w:rPr>
              <w:t>0</w:t>
            </w:r>
            <w:r w:rsidR="00A5354B" w:rsidRPr="00AC71A0">
              <w:rPr>
                <w:b/>
                <w:bCs/>
                <w:color w:val="000000"/>
                <w:lang w:eastAsia="zh-CN"/>
              </w:rPr>
              <w:t>-</w:t>
            </w:r>
            <w:r w:rsidR="009625D8" w:rsidRPr="00AC71A0">
              <w:rPr>
                <w:b/>
                <w:bCs/>
                <w:color w:val="000000"/>
                <w:lang w:eastAsia="zh-CN"/>
              </w:rPr>
              <w:t>2</w:t>
            </w:r>
            <w:r w:rsidR="00D453EE" w:rsidRPr="00AC71A0">
              <w:rPr>
                <w:b/>
                <w:bCs/>
                <w:color w:val="000000"/>
                <w:lang w:eastAsia="zh-CN"/>
              </w:rPr>
              <w:t>0</w:t>
            </w:r>
            <w:r w:rsidR="009625D8" w:rsidRPr="00AC71A0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AC71A0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AC71A0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AC71A0" w:rsidRDefault="00AB42C1" w:rsidP="00864589">
            <w:pPr>
              <w:spacing w:before="0"/>
              <w:jc w:val="right"/>
            </w:pPr>
            <w:bookmarkStart w:id="0" w:name="ditulogo"/>
            <w:bookmarkEnd w:id="0"/>
            <w:r w:rsidRPr="00AC71A0"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AC71A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AC71A0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AC71A0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AC71A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AC71A0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AC71A0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AC71A0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AC71A0" w:rsidRDefault="00700D1F" w:rsidP="00F84E89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AC71A0" w:rsidRDefault="00700D1F" w:rsidP="00AC71A0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AC71A0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AC71A0">
              <w:rPr>
                <w:b/>
                <w:bCs/>
                <w:sz w:val="20"/>
                <w:lang w:eastAsia="zh-CN"/>
              </w:rPr>
              <w:t xml:space="preserve"> </w:t>
            </w:r>
            <w:r w:rsidR="00B33FB0" w:rsidRPr="00AC71A0">
              <w:rPr>
                <w:b/>
              </w:rPr>
              <w:t>C19/</w:t>
            </w:r>
            <w:r w:rsidR="00AC71A0" w:rsidRPr="00AC71A0">
              <w:rPr>
                <w:b/>
              </w:rPr>
              <w:t>141</w:t>
            </w:r>
            <w:r w:rsidR="00B33FB0" w:rsidRPr="00AC71A0">
              <w:rPr>
                <w:b/>
              </w:rPr>
              <w:t>-C</w:t>
            </w:r>
          </w:p>
        </w:tc>
      </w:tr>
      <w:bookmarkEnd w:id="1"/>
      <w:tr w:rsidR="00700D1F" w:rsidRPr="00AC71A0">
        <w:trPr>
          <w:cantSplit/>
          <w:trHeight w:val="23"/>
        </w:trPr>
        <w:tc>
          <w:tcPr>
            <w:tcW w:w="6911" w:type="dxa"/>
            <w:vMerge/>
          </w:tcPr>
          <w:p w:rsidR="00700D1F" w:rsidRPr="00AC71A0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AC71A0" w:rsidRDefault="00700D1F" w:rsidP="00AC71A0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AC71A0">
              <w:rPr>
                <w:b/>
                <w:bCs/>
                <w:szCs w:val="24"/>
                <w:lang w:eastAsia="zh-CN"/>
              </w:rPr>
              <w:t>20</w:t>
            </w:r>
            <w:r w:rsidR="00325C25" w:rsidRPr="00AC71A0">
              <w:rPr>
                <w:b/>
                <w:bCs/>
                <w:szCs w:val="24"/>
                <w:lang w:eastAsia="zh-CN"/>
              </w:rPr>
              <w:t>1</w:t>
            </w:r>
            <w:r w:rsidR="00D453EE" w:rsidRPr="00AC71A0">
              <w:rPr>
                <w:b/>
                <w:bCs/>
                <w:szCs w:val="24"/>
                <w:lang w:eastAsia="zh-CN"/>
              </w:rPr>
              <w:t>9</w:t>
            </w:r>
            <w:r w:rsidRPr="00AC71A0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C5E06" w:rsidRPr="00AC71A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AC71A0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C71A0" w:rsidRPr="00AC71A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</w:t>
            </w:r>
            <w:r w:rsidRPr="00AC71A0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AC71A0">
        <w:trPr>
          <w:cantSplit/>
          <w:trHeight w:val="23"/>
        </w:trPr>
        <w:tc>
          <w:tcPr>
            <w:tcW w:w="6911" w:type="dxa"/>
            <w:vMerge/>
          </w:tcPr>
          <w:p w:rsidR="00700D1F" w:rsidRPr="00AC71A0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AC71A0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AC71A0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AC71A0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AC71A0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B33FB0" w:rsidRPr="00AC71A0" w:rsidRDefault="00B33FB0" w:rsidP="00860572">
      <w:pPr>
        <w:pStyle w:val="ResNo"/>
        <w:rPr>
          <w:lang w:eastAsia="zh-CN"/>
        </w:rPr>
      </w:pPr>
      <w:bookmarkStart w:id="2" w:name="_Toc424116911"/>
      <w:bookmarkStart w:id="3" w:name="_Toc490555873"/>
      <w:bookmarkStart w:id="4" w:name="_Toc161223981"/>
      <w:bookmarkStart w:id="5" w:name="_Toc161732027"/>
      <w:bookmarkStart w:id="6" w:name="_Toc161740954"/>
      <w:bookmarkStart w:id="7" w:name="_Toc63839003"/>
      <w:bookmarkStart w:id="8" w:name="_Toc78271256"/>
      <w:bookmarkStart w:id="9" w:name="_Toc81880001"/>
      <w:bookmarkStart w:id="10" w:name="_Toc185237621"/>
      <w:bookmarkStart w:id="11" w:name="_Toc311469543"/>
      <w:r w:rsidRPr="00AC71A0">
        <w:rPr>
          <w:rFonts w:hint="eastAsia"/>
          <w:lang w:eastAsia="zh-CN"/>
        </w:rPr>
        <w:t>第</w:t>
      </w:r>
      <w:r w:rsidRPr="00AC71A0">
        <w:rPr>
          <w:lang w:eastAsia="zh-CN"/>
        </w:rPr>
        <w:t>925</w:t>
      </w:r>
      <w:r w:rsidRPr="00AC71A0">
        <w:rPr>
          <w:rFonts w:hint="eastAsia"/>
          <w:lang w:eastAsia="zh-CN"/>
        </w:rPr>
        <w:t>号决议（</w:t>
      </w:r>
      <w:r w:rsidRPr="00AC71A0">
        <w:rPr>
          <w:lang w:eastAsia="zh-CN"/>
        </w:rPr>
        <w:t>2019</w:t>
      </w:r>
      <w:r w:rsidR="00860572">
        <w:rPr>
          <w:rFonts w:hint="eastAsia"/>
          <w:lang w:eastAsia="zh-CN"/>
        </w:rPr>
        <w:t>年</w:t>
      </w:r>
      <w:r w:rsidR="00860572" w:rsidRPr="00AC71A0">
        <w:rPr>
          <w:rFonts w:hint="eastAsia"/>
          <w:lang w:eastAsia="zh-CN"/>
        </w:rPr>
        <w:t>修</w:t>
      </w:r>
      <w:r w:rsidR="00860572">
        <w:rPr>
          <w:rFonts w:hint="eastAsia"/>
          <w:lang w:eastAsia="zh-CN"/>
        </w:rPr>
        <w:t>订</w:t>
      </w:r>
      <w:r w:rsidRPr="00AC71A0">
        <w:rPr>
          <w:rFonts w:hint="eastAsia"/>
          <w:lang w:eastAsia="zh-CN"/>
        </w:rPr>
        <w:t>）</w:t>
      </w:r>
      <w:bookmarkEnd w:id="2"/>
      <w:bookmarkEnd w:id="3"/>
    </w:p>
    <w:p w:rsidR="00340F5A" w:rsidRDefault="00340F5A" w:rsidP="00340F5A">
      <w:pPr>
        <w:spacing w:before="240"/>
        <w:jc w:val="center"/>
        <w:rPr>
          <w:rFonts w:cs="Calibri"/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（在第九次全体会议上通过）</w:t>
      </w:r>
    </w:p>
    <w:p w:rsidR="00B33FB0" w:rsidRPr="00AC71A0" w:rsidRDefault="00B33FB0" w:rsidP="00B33FB0">
      <w:pPr>
        <w:pStyle w:val="Restitle"/>
        <w:rPr>
          <w:lang w:eastAsia="zh-CN"/>
        </w:rPr>
      </w:pPr>
      <w:bookmarkStart w:id="12" w:name="_Toc424116196"/>
      <w:bookmarkStart w:id="13" w:name="_Toc424116912"/>
      <w:bookmarkStart w:id="14" w:name="_Toc460248021"/>
      <w:bookmarkStart w:id="15" w:name="_Toc490555874"/>
      <w:r w:rsidRPr="00AC71A0">
        <w:rPr>
          <w:rFonts w:hint="eastAsia"/>
          <w:lang w:eastAsia="zh-CN"/>
        </w:rPr>
        <w:t>联合国、专门机构及其它国际组织参加</w:t>
      </w:r>
      <w:r w:rsidRPr="00AC71A0">
        <w:rPr>
          <w:lang w:eastAsia="zh-CN"/>
        </w:rPr>
        <w:br/>
      </w:r>
      <w:r w:rsidRPr="00AC71A0">
        <w:rPr>
          <w:rFonts w:hint="eastAsia"/>
          <w:lang w:eastAsia="zh-CN"/>
        </w:rPr>
        <w:t>国际电联大会、全会和会议的财务条件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B33FB0" w:rsidRPr="00AC71A0" w:rsidRDefault="00B33FB0" w:rsidP="00C3080F">
      <w:pPr>
        <w:pStyle w:val="Normalaftertitle0"/>
        <w:rPr>
          <w:lang w:eastAsia="zh-CN"/>
        </w:rPr>
      </w:pPr>
      <w:r w:rsidRPr="00AC71A0">
        <w:rPr>
          <w:rFonts w:hint="eastAsia"/>
          <w:lang w:eastAsia="zh-CN"/>
        </w:rPr>
        <w:t>理事会，</w:t>
      </w:r>
    </w:p>
    <w:p w:rsidR="00B33FB0" w:rsidRPr="00AC71A0" w:rsidRDefault="00B33FB0" w:rsidP="00C3080F">
      <w:pPr>
        <w:pStyle w:val="Call"/>
        <w:rPr>
          <w:rFonts w:eastAsia="STKaiti"/>
          <w:iCs/>
          <w:lang w:eastAsia="zh-CN"/>
        </w:rPr>
      </w:pPr>
      <w:r w:rsidRPr="00AC71A0">
        <w:rPr>
          <w:rFonts w:eastAsia="STKaiti" w:hint="eastAsia"/>
          <w:iCs/>
          <w:lang w:eastAsia="zh-CN"/>
        </w:rPr>
        <w:t>忆及</w:t>
      </w:r>
    </w:p>
    <w:p w:rsidR="00B33FB0" w:rsidRPr="00AC71A0" w:rsidRDefault="00B33FB0" w:rsidP="00C3080F">
      <w:pPr>
        <w:tabs>
          <w:tab w:val="right" w:pos="9639"/>
        </w:tabs>
        <w:spacing w:before="80"/>
        <w:ind w:firstLineChars="200" w:firstLine="480"/>
        <w:rPr>
          <w:rFonts w:ascii="SimSun" w:hAnsi="SimSun"/>
          <w:lang w:eastAsia="zh-CN"/>
        </w:rPr>
      </w:pPr>
      <w:r w:rsidRPr="00AC71A0">
        <w:rPr>
          <w:rFonts w:ascii="SimSun" w:hAnsi="SimSun" w:hint="eastAsia"/>
          <w:lang w:eastAsia="zh-CN"/>
        </w:rPr>
        <w:t>联合国与国际电联之间的协议以及国际电联已有相关规定，适用于</w:t>
      </w:r>
      <w:r w:rsidR="00C210D3" w:rsidRPr="00AC71A0">
        <w:rPr>
          <w:rFonts w:ascii="SimSun" w:hAnsi="SimSun" w:hint="eastAsia"/>
          <w:lang w:eastAsia="zh-CN"/>
        </w:rPr>
        <w:t>相关</w:t>
      </w:r>
      <w:r w:rsidRPr="00AC71A0">
        <w:rPr>
          <w:rFonts w:ascii="SimSun" w:hAnsi="SimSun" w:hint="eastAsia"/>
          <w:lang w:eastAsia="zh-CN"/>
        </w:rPr>
        <w:t>组织应邀参加国际电联</w:t>
      </w:r>
      <w:r w:rsidR="00C210D3" w:rsidRPr="00AC71A0">
        <w:rPr>
          <w:rFonts w:ascii="SimSun" w:hAnsi="SimSun" w:hint="eastAsia"/>
          <w:lang w:eastAsia="zh-CN"/>
        </w:rPr>
        <w:t>的</w:t>
      </w:r>
      <w:r w:rsidRPr="00AC71A0">
        <w:rPr>
          <w:rFonts w:ascii="SimSun" w:hAnsi="SimSun" w:hint="eastAsia"/>
          <w:lang w:eastAsia="zh-CN"/>
        </w:rPr>
        <w:t>所有大会和全会以及国际电联各部门</w:t>
      </w:r>
      <w:r w:rsidR="00C210D3" w:rsidRPr="00AC71A0">
        <w:rPr>
          <w:rFonts w:ascii="SimSun" w:hAnsi="SimSun" w:hint="eastAsia"/>
          <w:lang w:eastAsia="zh-CN"/>
        </w:rPr>
        <w:t>的</w:t>
      </w:r>
      <w:r w:rsidR="008C5E06" w:rsidRPr="00AC71A0">
        <w:rPr>
          <w:rFonts w:ascii="SimSun" w:hAnsi="SimSun" w:hint="eastAsia"/>
          <w:lang w:eastAsia="zh-CN"/>
        </w:rPr>
        <w:t>顾问组及</w:t>
      </w:r>
      <w:r w:rsidRPr="00AC71A0">
        <w:rPr>
          <w:rFonts w:ascii="SimSun" w:hAnsi="SimSun" w:hint="eastAsia"/>
          <w:lang w:eastAsia="zh-CN"/>
        </w:rPr>
        <w:t>研究组和工作</w:t>
      </w:r>
      <w:r w:rsidR="00C210D3" w:rsidRPr="00AC71A0">
        <w:rPr>
          <w:rFonts w:ascii="SimSun" w:hAnsi="SimSun" w:hint="eastAsia"/>
          <w:lang w:eastAsia="zh-CN"/>
        </w:rPr>
        <w:t>组</w:t>
      </w:r>
      <w:r w:rsidRPr="00AC71A0">
        <w:rPr>
          <w:rFonts w:ascii="SimSun" w:hAnsi="SimSun" w:hint="eastAsia"/>
          <w:lang w:eastAsia="zh-CN"/>
        </w:rPr>
        <w:t>的会议和国际电联召集的所有其它会议的情况，</w:t>
      </w:r>
    </w:p>
    <w:p w:rsidR="00B33FB0" w:rsidRPr="00AC71A0" w:rsidRDefault="00B33FB0" w:rsidP="00C3080F">
      <w:pPr>
        <w:pStyle w:val="Call"/>
        <w:rPr>
          <w:rFonts w:eastAsia="STKaiti"/>
          <w:lang w:eastAsia="zh-CN"/>
        </w:rPr>
      </w:pPr>
      <w:r w:rsidRPr="00AC71A0">
        <w:rPr>
          <w:rFonts w:eastAsia="STKaiti" w:hint="eastAsia"/>
          <w:lang w:eastAsia="zh-CN"/>
        </w:rPr>
        <w:t>考虑到</w:t>
      </w:r>
    </w:p>
    <w:p w:rsidR="00B33FB0" w:rsidRPr="00AC71A0" w:rsidRDefault="00B33FB0" w:rsidP="00C3080F">
      <w:pPr>
        <w:spacing w:before="80"/>
        <w:rPr>
          <w:lang w:eastAsia="zh-CN"/>
        </w:rPr>
      </w:pPr>
      <w:r w:rsidRPr="00AC71A0">
        <w:rPr>
          <w:i/>
          <w:iCs/>
          <w:lang w:eastAsia="zh-CN"/>
        </w:rPr>
        <w:t>a)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根据国际电联《公约》第</w:t>
      </w:r>
      <w:r w:rsidRPr="00AC71A0">
        <w:rPr>
          <w:rFonts w:hint="eastAsia"/>
          <w:lang w:eastAsia="zh-CN"/>
        </w:rPr>
        <w:t>4</w:t>
      </w:r>
      <w:r w:rsidRPr="00AC71A0">
        <w:rPr>
          <w:rFonts w:hint="eastAsia"/>
          <w:lang w:eastAsia="zh-CN"/>
        </w:rPr>
        <w:t>条第</w:t>
      </w:r>
      <w:r w:rsidRPr="00AC71A0">
        <w:rPr>
          <w:lang w:eastAsia="zh-CN"/>
        </w:rPr>
        <w:t>80</w:t>
      </w:r>
      <w:r w:rsidRPr="00AC71A0">
        <w:rPr>
          <w:rFonts w:hint="eastAsia"/>
          <w:lang w:eastAsia="zh-CN"/>
        </w:rPr>
        <w:t>款的规定，理事会负责与有相关兴趣与活动的所有国际组织开展协调，如同《组织法》第</w:t>
      </w:r>
      <w:r w:rsidRPr="00AC71A0">
        <w:rPr>
          <w:rFonts w:hint="eastAsia"/>
          <w:lang w:eastAsia="zh-CN"/>
        </w:rPr>
        <w:t>49</w:t>
      </w:r>
      <w:r w:rsidRPr="00AC71A0">
        <w:rPr>
          <w:rFonts w:hint="eastAsia"/>
          <w:lang w:eastAsia="zh-CN"/>
        </w:rPr>
        <w:t>条和第</w:t>
      </w:r>
      <w:r w:rsidRPr="00AC71A0">
        <w:rPr>
          <w:rFonts w:hint="eastAsia"/>
          <w:lang w:eastAsia="zh-CN"/>
        </w:rPr>
        <w:t>50</w:t>
      </w:r>
      <w:r w:rsidRPr="00AC71A0">
        <w:rPr>
          <w:rFonts w:hint="eastAsia"/>
          <w:lang w:eastAsia="zh-CN"/>
        </w:rPr>
        <w:t>条所述；</w:t>
      </w:r>
    </w:p>
    <w:p w:rsidR="00B33FB0" w:rsidRPr="00AC71A0" w:rsidRDefault="00B33FB0" w:rsidP="00C3080F">
      <w:pPr>
        <w:spacing w:before="80"/>
        <w:rPr>
          <w:lang w:eastAsia="zh-CN"/>
        </w:rPr>
      </w:pPr>
      <w:r w:rsidRPr="00AC71A0">
        <w:rPr>
          <w:i/>
          <w:iCs/>
          <w:lang w:eastAsia="zh-CN"/>
        </w:rPr>
        <w:t>b)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与联合国有关的专门机构在其权限范围内开展合作、以解决它们共同的、相关的或互补的问题有利于它们的总体利益；</w:t>
      </w:r>
    </w:p>
    <w:p w:rsidR="00B33FB0" w:rsidRPr="00AC71A0" w:rsidRDefault="00B33FB0" w:rsidP="00C3080F">
      <w:pPr>
        <w:spacing w:before="80"/>
        <w:rPr>
          <w:rFonts w:ascii="SimSun" w:hAnsi="SimSun"/>
          <w:lang w:eastAsia="zh-CN"/>
        </w:rPr>
      </w:pPr>
      <w:r w:rsidRPr="00AC71A0">
        <w:rPr>
          <w:i/>
          <w:iCs/>
          <w:lang w:eastAsia="zh-CN"/>
        </w:rPr>
        <w:lastRenderedPageBreak/>
        <w:t>c)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根据《公约》第</w:t>
      </w:r>
      <w:r w:rsidRPr="00AC71A0">
        <w:rPr>
          <w:rFonts w:hint="eastAsia"/>
          <w:lang w:eastAsia="zh-CN"/>
        </w:rPr>
        <w:t>33</w:t>
      </w:r>
      <w:r w:rsidRPr="00AC71A0">
        <w:rPr>
          <w:rFonts w:hint="eastAsia"/>
          <w:lang w:eastAsia="zh-CN"/>
        </w:rPr>
        <w:t>条第</w:t>
      </w:r>
      <w:r w:rsidRPr="00AC71A0">
        <w:rPr>
          <w:lang w:eastAsia="zh-CN"/>
        </w:rPr>
        <w:t>476</w:t>
      </w:r>
      <w:r w:rsidRPr="00AC71A0">
        <w:rPr>
          <w:rFonts w:hint="eastAsia"/>
          <w:lang w:eastAsia="zh-CN"/>
        </w:rPr>
        <w:t>款的规定，理事会可以在“互惠”的前提下免除某些国际组织摊付国际电联大会、全会和</w:t>
      </w:r>
      <w:r w:rsidRPr="00AC71A0">
        <w:rPr>
          <w:rFonts w:ascii="SimSun" w:hAnsi="SimSun" w:hint="eastAsia"/>
          <w:lang w:eastAsia="zh-CN"/>
        </w:rPr>
        <w:t>会议的</w:t>
      </w:r>
      <w:r w:rsidR="005760B1" w:rsidRPr="00AC71A0">
        <w:rPr>
          <w:rFonts w:ascii="SimSun" w:hAnsi="SimSun" w:hint="eastAsia"/>
          <w:lang w:eastAsia="zh-CN"/>
        </w:rPr>
        <w:t>费用</w:t>
      </w:r>
      <w:r w:rsidRPr="00AC71A0">
        <w:rPr>
          <w:rFonts w:ascii="SimSun" w:hAnsi="SimSun" w:hint="eastAsia"/>
          <w:lang w:eastAsia="zh-CN"/>
        </w:rPr>
        <w:t>；</w:t>
      </w:r>
    </w:p>
    <w:p w:rsidR="00B33FB0" w:rsidRPr="00AC71A0" w:rsidRDefault="00B33FB0" w:rsidP="00C3080F">
      <w:pPr>
        <w:spacing w:before="80"/>
        <w:rPr>
          <w:lang w:eastAsia="zh-CN"/>
        </w:rPr>
      </w:pPr>
      <w:r w:rsidRPr="00AC71A0">
        <w:rPr>
          <w:rFonts w:cs="Calibri" w:hint="eastAsia"/>
          <w:i/>
          <w:iCs/>
          <w:lang w:eastAsia="zh-CN"/>
        </w:rPr>
        <w:t>d</w:t>
      </w:r>
      <w:r w:rsidRPr="00AC71A0">
        <w:rPr>
          <w:rFonts w:cs="Calibri"/>
          <w:i/>
          <w:iCs/>
          <w:lang w:eastAsia="zh-CN"/>
        </w:rPr>
        <w:t>)</w:t>
      </w:r>
      <w:r w:rsidRPr="00AC71A0">
        <w:rPr>
          <w:rFonts w:ascii="SimSun" w:hAnsi="SimSun"/>
          <w:lang w:eastAsia="zh-CN"/>
        </w:rPr>
        <w:tab/>
      </w:r>
      <w:r w:rsidRPr="00AC71A0">
        <w:rPr>
          <w:rFonts w:hint="eastAsia"/>
          <w:lang w:eastAsia="zh-CN"/>
        </w:rPr>
        <w:t>免除此类费用的唯一标准应为，</w:t>
      </w:r>
      <w:r w:rsidRPr="00AC71A0">
        <w:rPr>
          <w:rFonts w:hint="eastAsia"/>
          <w:bCs/>
          <w:lang w:eastAsia="zh-CN"/>
        </w:rPr>
        <w:t>国际电联与所述组织</w:t>
      </w:r>
      <w:r w:rsidR="00C3080F">
        <w:rPr>
          <w:rFonts w:hint="eastAsia"/>
          <w:bCs/>
          <w:lang w:eastAsia="zh-CN"/>
        </w:rPr>
        <w:t>均可</w:t>
      </w:r>
      <w:r w:rsidRPr="00AC71A0">
        <w:rPr>
          <w:rFonts w:hint="eastAsia"/>
          <w:bCs/>
          <w:lang w:eastAsia="zh-CN"/>
        </w:rPr>
        <w:t>从参加相关活动中受益并</w:t>
      </w:r>
      <w:r w:rsidR="00C3080F">
        <w:rPr>
          <w:rFonts w:hint="eastAsia"/>
          <w:bCs/>
          <w:lang w:eastAsia="zh-CN"/>
        </w:rPr>
        <w:t>且</w:t>
      </w:r>
      <w:r w:rsidRPr="00AC71A0">
        <w:rPr>
          <w:rFonts w:hint="eastAsia"/>
          <w:bCs/>
          <w:lang w:eastAsia="zh-CN"/>
        </w:rPr>
        <w:t>增加优势</w:t>
      </w:r>
      <w:r w:rsidRPr="00AC71A0">
        <w:rPr>
          <w:rFonts w:hint="eastAsia"/>
          <w:lang w:eastAsia="zh-CN"/>
        </w:rPr>
        <w:t>，</w:t>
      </w:r>
    </w:p>
    <w:p w:rsidR="00B33FB0" w:rsidRPr="00AC71A0" w:rsidRDefault="00B33FB0" w:rsidP="00C3080F">
      <w:pPr>
        <w:pStyle w:val="Call"/>
        <w:rPr>
          <w:rFonts w:eastAsia="STKaiti"/>
          <w:lang w:eastAsia="zh-CN"/>
        </w:rPr>
      </w:pPr>
      <w:r w:rsidRPr="00AC71A0">
        <w:rPr>
          <w:rFonts w:eastAsia="STKaiti" w:hint="eastAsia"/>
          <w:lang w:eastAsia="zh-CN"/>
        </w:rPr>
        <w:t>考虑到</w:t>
      </w:r>
    </w:p>
    <w:p w:rsidR="00B33FB0" w:rsidRPr="00AC71A0" w:rsidRDefault="00B33FB0" w:rsidP="00C3080F">
      <w:pPr>
        <w:spacing w:before="80"/>
        <w:ind w:firstLineChars="200" w:firstLine="480"/>
        <w:rPr>
          <w:lang w:eastAsia="zh-CN"/>
        </w:rPr>
      </w:pPr>
      <w:r w:rsidRPr="00AC71A0">
        <w:rPr>
          <w:rFonts w:hint="eastAsia"/>
          <w:lang w:eastAsia="zh-CN"/>
        </w:rPr>
        <w:t>联合国大会与解放运动相关的决议，</w:t>
      </w:r>
    </w:p>
    <w:p w:rsidR="00B33FB0" w:rsidRPr="00AC71A0" w:rsidRDefault="00B33FB0" w:rsidP="00C3080F">
      <w:pPr>
        <w:pStyle w:val="Call"/>
        <w:rPr>
          <w:rFonts w:eastAsia="STKaiti"/>
          <w:lang w:eastAsia="zh-CN"/>
        </w:rPr>
      </w:pPr>
      <w:r w:rsidRPr="00AC71A0">
        <w:rPr>
          <w:rFonts w:eastAsia="STKaiti" w:hint="eastAsia"/>
          <w:lang w:eastAsia="zh-CN"/>
        </w:rPr>
        <w:t>做出决议</w:t>
      </w:r>
    </w:p>
    <w:p w:rsidR="00B33FB0" w:rsidRPr="00AC71A0" w:rsidRDefault="00B33FB0" w:rsidP="00C3080F">
      <w:pPr>
        <w:spacing w:before="80"/>
        <w:rPr>
          <w:lang w:eastAsia="zh-CN"/>
        </w:rPr>
      </w:pPr>
      <w:r w:rsidRPr="00AC71A0">
        <w:rPr>
          <w:lang w:eastAsia="zh-CN"/>
        </w:rPr>
        <w:t>1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免除联合国为摊付所参加的国际电联大会</w:t>
      </w:r>
      <w:r w:rsidR="00CA38FD">
        <w:rPr>
          <w:rFonts w:hint="eastAsia"/>
          <w:lang w:eastAsia="zh-CN"/>
        </w:rPr>
        <w:t>、全会</w:t>
      </w:r>
      <w:r w:rsidRPr="00AC71A0">
        <w:rPr>
          <w:rFonts w:hint="eastAsia"/>
          <w:lang w:eastAsia="zh-CN"/>
        </w:rPr>
        <w:t>和会议的支出而缴纳的所有会费；</w:t>
      </w:r>
    </w:p>
    <w:p w:rsidR="00B33FB0" w:rsidRPr="00AC71A0" w:rsidRDefault="00B33FB0" w:rsidP="00C3080F">
      <w:pPr>
        <w:spacing w:before="80"/>
        <w:rPr>
          <w:lang w:eastAsia="zh-CN"/>
        </w:rPr>
      </w:pPr>
      <w:r w:rsidRPr="00AC71A0">
        <w:rPr>
          <w:lang w:eastAsia="zh-CN"/>
        </w:rPr>
        <w:t>2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根据《公约》第</w:t>
      </w:r>
      <w:r w:rsidRPr="00AC71A0">
        <w:rPr>
          <w:lang w:eastAsia="zh-CN"/>
        </w:rPr>
        <w:t>23</w:t>
      </w:r>
      <w:r w:rsidRPr="00AC71A0">
        <w:rPr>
          <w:rFonts w:hint="eastAsia"/>
          <w:lang w:eastAsia="zh-CN"/>
        </w:rPr>
        <w:t>、</w:t>
      </w:r>
      <w:r w:rsidRPr="00AC71A0">
        <w:rPr>
          <w:rFonts w:hint="eastAsia"/>
          <w:lang w:eastAsia="zh-CN"/>
        </w:rPr>
        <w:t>24</w:t>
      </w:r>
      <w:r w:rsidRPr="00AC71A0">
        <w:rPr>
          <w:rFonts w:hint="eastAsia"/>
          <w:lang w:eastAsia="zh-CN"/>
        </w:rPr>
        <w:t>和</w:t>
      </w:r>
      <w:r w:rsidRPr="00AC71A0">
        <w:rPr>
          <w:lang w:eastAsia="zh-CN"/>
        </w:rPr>
        <w:t>25</w:t>
      </w:r>
      <w:r w:rsidRPr="00AC71A0">
        <w:rPr>
          <w:rFonts w:hint="eastAsia"/>
          <w:lang w:eastAsia="zh-CN"/>
        </w:rPr>
        <w:t>条以及《国际电联大会、全会和会议的总规则》的规定，联合国的专门机构、国际原子能机构以及《公约》第</w:t>
      </w:r>
      <w:r w:rsidRPr="00AC71A0">
        <w:rPr>
          <w:rFonts w:hint="eastAsia"/>
          <w:lang w:eastAsia="zh-CN"/>
        </w:rPr>
        <w:t>23</w:t>
      </w:r>
      <w:r w:rsidRPr="00AC71A0">
        <w:rPr>
          <w:rFonts w:hint="eastAsia"/>
          <w:lang w:eastAsia="zh-CN"/>
        </w:rPr>
        <w:t>条第</w:t>
      </w:r>
      <w:r w:rsidRPr="00AC71A0">
        <w:rPr>
          <w:rFonts w:hint="eastAsia"/>
          <w:lang w:eastAsia="zh-CN"/>
        </w:rPr>
        <w:t>269</w:t>
      </w:r>
      <w:r w:rsidRPr="00AC71A0">
        <w:rPr>
          <w:lang w:eastAsia="zh-CN"/>
        </w:rPr>
        <w:t>A</w:t>
      </w:r>
      <w:r w:rsidRPr="00AC71A0">
        <w:rPr>
          <w:rFonts w:hint="eastAsia"/>
          <w:lang w:eastAsia="zh-CN"/>
        </w:rPr>
        <w:t>-269</w:t>
      </w:r>
      <w:r w:rsidRPr="00AC71A0">
        <w:rPr>
          <w:lang w:eastAsia="zh-CN"/>
        </w:rPr>
        <w:t>E</w:t>
      </w:r>
      <w:r w:rsidRPr="00AC71A0">
        <w:rPr>
          <w:rFonts w:hint="eastAsia"/>
          <w:lang w:eastAsia="zh-CN"/>
        </w:rPr>
        <w:t>款所述的其他组织</w:t>
      </w:r>
      <w:r w:rsidR="00C3080F">
        <w:rPr>
          <w:rFonts w:hint="eastAsia"/>
          <w:lang w:eastAsia="zh-CN"/>
        </w:rPr>
        <w:t>，</w:t>
      </w:r>
      <w:r w:rsidRPr="00AC71A0">
        <w:rPr>
          <w:rFonts w:hint="eastAsia"/>
          <w:lang w:eastAsia="zh-CN"/>
        </w:rPr>
        <w:t>须应邀以顾问的身份出席国际电联的大会、全会和会议；</w:t>
      </w:r>
    </w:p>
    <w:p w:rsidR="00B33FB0" w:rsidRPr="00AC71A0" w:rsidRDefault="00B33FB0" w:rsidP="00C3080F">
      <w:pPr>
        <w:spacing w:before="80"/>
        <w:rPr>
          <w:lang w:eastAsia="zh-CN"/>
        </w:rPr>
      </w:pPr>
      <w:r w:rsidRPr="00AC71A0">
        <w:rPr>
          <w:lang w:eastAsia="zh-CN"/>
        </w:rPr>
        <w:t>3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在专门机构</w:t>
      </w:r>
      <w:r w:rsidRPr="00AC71A0">
        <w:rPr>
          <w:lang w:eastAsia="zh-CN"/>
        </w:rPr>
        <w:t>、</w:t>
      </w:r>
      <w:r w:rsidRPr="00AC71A0">
        <w:rPr>
          <w:rFonts w:hint="eastAsia"/>
          <w:lang w:eastAsia="zh-CN"/>
        </w:rPr>
        <w:t>国际原子能机构以及《公约》第</w:t>
      </w:r>
      <w:r w:rsidRPr="00AC71A0">
        <w:rPr>
          <w:rFonts w:hint="eastAsia"/>
          <w:lang w:eastAsia="zh-CN"/>
        </w:rPr>
        <w:t>23</w:t>
      </w:r>
      <w:r w:rsidRPr="00AC71A0">
        <w:rPr>
          <w:rFonts w:hint="eastAsia"/>
          <w:lang w:eastAsia="zh-CN"/>
        </w:rPr>
        <w:t>条第</w:t>
      </w:r>
      <w:r w:rsidRPr="00AC71A0">
        <w:rPr>
          <w:rFonts w:hint="eastAsia"/>
          <w:lang w:eastAsia="zh-CN"/>
        </w:rPr>
        <w:t>269</w:t>
      </w:r>
      <w:r w:rsidRPr="00AC71A0">
        <w:rPr>
          <w:lang w:eastAsia="zh-CN"/>
        </w:rPr>
        <w:t>A</w:t>
      </w:r>
      <w:r w:rsidRPr="00AC71A0">
        <w:rPr>
          <w:rFonts w:hint="eastAsia"/>
          <w:lang w:eastAsia="zh-CN"/>
        </w:rPr>
        <w:t>-269</w:t>
      </w:r>
      <w:r w:rsidRPr="00AC71A0">
        <w:rPr>
          <w:lang w:eastAsia="zh-CN"/>
        </w:rPr>
        <w:t>E</w:t>
      </w:r>
      <w:r w:rsidR="00C3080F">
        <w:rPr>
          <w:rFonts w:hint="eastAsia"/>
          <w:lang w:eastAsia="zh-CN"/>
        </w:rPr>
        <w:t>款所述的其他组织对国际电联实行对等对待的条件下，</w:t>
      </w:r>
      <w:r w:rsidRPr="00AC71A0">
        <w:rPr>
          <w:rFonts w:hint="eastAsia"/>
          <w:lang w:eastAsia="zh-CN"/>
        </w:rPr>
        <w:t>免除这些机构为摊付所参加的国际电联大会、全会和会议的支出而缴纳的所有会费；</w:t>
      </w:r>
    </w:p>
    <w:p w:rsidR="00B33FB0" w:rsidRPr="00AC71A0" w:rsidRDefault="00B33FB0" w:rsidP="00C3080F">
      <w:pPr>
        <w:spacing w:before="80"/>
        <w:rPr>
          <w:lang w:eastAsia="zh-CN"/>
        </w:rPr>
      </w:pPr>
      <w:r w:rsidRPr="00AC71A0">
        <w:rPr>
          <w:lang w:eastAsia="zh-CN"/>
        </w:rPr>
        <w:lastRenderedPageBreak/>
        <w:t>4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根据第</w:t>
      </w:r>
      <w:r w:rsidRPr="00AC71A0">
        <w:rPr>
          <w:rFonts w:hint="eastAsia"/>
          <w:lang w:eastAsia="zh-CN"/>
        </w:rPr>
        <w:t>6</w:t>
      </w:r>
      <w:r w:rsidRPr="00AC71A0">
        <w:rPr>
          <w:rFonts w:hint="eastAsia"/>
          <w:lang w:eastAsia="zh-CN"/>
        </w:rPr>
        <w:t>号决议（</w:t>
      </w:r>
      <w:r w:rsidRPr="00AC71A0">
        <w:rPr>
          <w:rFonts w:hint="eastAsia"/>
          <w:lang w:eastAsia="zh-CN"/>
        </w:rPr>
        <w:t>1994</w:t>
      </w:r>
      <w:r w:rsidRPr="00AC71A0">
        <w:rPr>
          <w:rFonts w:hint="eastAsia"/>
          <w:lang w:eastAsia="zh-CN"/>
        </w:rPr>
        <w:t>年，京都），</w:t>
      </w:r>
      <w:r w:rsidR="00975720" w:rsidRPr="00AC71A0">
        <w:rPr>
          <w:rFonts w:hint="eastAsia"/>
          <w:lang w:eastAsia="zh-CN"/>
        </w:rPr>
        <w:t>得到联合国承认的</w:t>
      </w:r>
      <w:r w:rsidRPr="00AC71A0">
        <w:rPr>
          <w:rFonts w:hint="eastAsia"/>
          <w:lang w:eastAsia="zh-CN"/>
        </w:rPr>
        <w:t>解放组</w:t>
      </w:r>
      <w:r w:rsidR="00C3080F">
        <w:rPr>
          <w:rFonts w:hint="eastAsia"/>
          <w:lang w:eastAsia="zh-CN"/>
        </w:rPr>
        <w:t>织可以在任何时候作为观察员出席国际电联的大会、全会和会议，并且</w:t>
      </w:r>
      <w:r w:rsidRPr="00AC71A0">
        <w:rPr>
          <w:rFonts w:hint="eastAsia"/>
          <w:lang w:eastAsia="zh-CN"/>
        </w:rPr>
        <w:t>免除其为摊付</w:t>
      </w:r>
      <w:r w:rsidR="00975720" w:rsidRPr="00AC71A0">
        <w:rPr>
          <w:rFonts w:hint="eastAsia"/>
          <w:lang w:eastAsia="zh-CN"/>
        </w:rPr>
        <w:t>此类</w:t>
      </w:r>
      <w:r w:rsidRPr="00AC71A0">
        <w:rPr>
          <w:rFonts w:hint="eastAsia"/>
          <w:lang w:eastAsia="zh-CN"/>
        </w:rPr>
        <w:t>国际电联大会、全会和会议的支出而缴纳的所有会费；</w:t>
      </w:r>
    </w:p>
    <w:p w:rsidR="00B33FB0" w:rsidRPr="00AC71A0" w:rsidRDefault="00B33FB0" w:rsidP="00C3080F">
      <w:pPr>
        <w:spacing w:before="80"/>
        <w:rPr>
          <w:lang w:eastAsia="zh-CN"/>
        </w:rPr>
      </w:pPr>
      <w:r w:rsidRPr="00AC71A0">
        <w:rPr>
          <w:lang w:eastAsia="zh-CN"/>
        </w:rPr>
        <w:t>5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责成秘书长：</w:t>
      </w:r>
    </w:p>
    <w:p w:rsidR="00B33FB0" w:rsidRPr="00AC71A0" w:rsidRDefault="00B33FB0" w:rsidP="00C3080F">
      <w:pPr>
        <w:spacing w:before="80"/>
        <w:rPr>
          <w:lang w:eastAsia="zh-CN"/>
        </w:rPr>
      </w:pPr>
      <w:r w:rsidRPr="00AC71A0">
        <w:rPr>
          <w:lang w:eastAsia="zh-CN"/>
        </w:rPr>
        <w:t>5.1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根据上述第</w:t>
      </w:r>
      <w:r w:rsidRPr="00AC71A0">
        <w:rPr>
          <w:rFonts w:hint="eastAsia"/>
          <w:lang w:eastAsia="zh-CN"/>
        </w:rPr>
        <w:t>3</w:t>
      </w:r>
      <w:r w:rsidRPr="00AC71A0">
        <w:rPr>
          <w:rFonts w:hint="eastAsia"/>
          <w:lang w:eastAsia="zh-CN"/>
        </w:rPr>
        <w:t>款和第</w:t>
      </w:r>
      <w:r w:rsidRPr="00AC71A0">
        <w:rPr>
          <w:rFonts w:hint="eastAsia"/>
          <w:lang w:eastAsia="zh-CN"/>
        </w:rPr>
        <w:t>4</w:t>
      </w:r>
      <w:r w:rsidRPr="00AC71A0">
        <w:rPr>
          <w:rFonts w:hint="eastAsia"/>
          <w:lang w:eastAsia="zh-CN"/>
        </w:rPr>
        <w:t>款，制定并</w:t>
      </w:r>
      <w:r w:rsidR="00C3080F">
        <w:rPr>
          <w:rFonts w:hint="eastAsia"/>
          <w:lang w:eastAsia="zh-CN"/>
        </w:rPr>
        <w:t>且</w:t>
      </w:r>
      <w:r w:rsidRPr="00AC71A0">
        <w:rPr>
          <w:rFonts w:hint="eastAsia"/>
          <w:lang w:eastAsia="zh-CN"/>
        </w:rPr>
        <w:t>应要求更新免</w:t>
      </w:r>
      <w:r w:rsidR="005760B1" w:rsidRPr="00AC71A0">
        <w:rPr>
          <w:rFonts w:hint="eastAsia"/>
          <w:lang w:eastAsia="zh-CN"/>
        </w:rPr>
        <w:t>除</w:t>
      </w:r>
      <w:r w:rsidRPr="00AC71A0">
        <w:rPr>
          <w:rFonts w:hint="eastAsia"/>
          <w:lang w:eastAsia="zh-CN"/>
        </w:rPr>
        <w:t>为摊付国际电联大会、全会和会议的支出而缴纳</w:t>
      </w:r>
      <w:r w:rsidR="00C3080F">
        <w:rPr>
          <w:rFonts w:hint="eastAsia"/>
          <w:lang w:eastAsia="zh-CN"/>
        </w:rPr>
        <w:t>的所有会费的组织</w:t>
      </w:r>
      <w:r w:rsidRPr="00AC71A0">
        <w:rPr>
          <w:rFonts w:hint="eastAsia"/>
          <w:lang w:eastAsia="zh-CN"/>
        </w:rPr>
        <w:t>名单，其中包含</w:t>
      </w:r>
      <w:r w:rsidR="00C3080F">
        <w:rPr>
          <w:rFonts w:hint="eastAsia"/>
          <w:lang w:eastAsia="zh-CN"/>
        </w:rPr>
        <w:t>以</w:t>
      </w:r>
      <w:r w:rsidRPr="00AC71A0">
        <w:rPr>
          <w:rFonts w:hint="eastAsia"/>
          <w:lang w:eastAsia="zh-CN"/>
        </w:rPr>
        <w:t>下</w:t>
      </w:r>
      <w:r w:rsidR="00C3080F">
        <w:rPr>
          <w:rFonts w:hint="eastAsia"/>
          <w:lang w:eastAsia="zh-CN"/>
        </w:rPr>
        <w:t>各节</w:t>
      </w:r>
      <w:r w:rsidRPr="00AC71A0">
        <w:rPr>
          <w:rFonts w:hint="eastAsia"/>
          <w:lang w:eastAsia="zh-CN"/>
        </w:rPr>
        <w:t>：</w:t>
      </w:r>
    </w:p>
    <w:p w:rsidR="00B33FB0" w:rsidRPr="00AC71A0" w:rsidRDefault="00B33FB0" w:rsidP="00C3080F">
      <w:pPr>
        <w:pStyle w:val="enumlev1"/>
        <w:rPr>
          <w:lang w:eastAsia="zh-CN"/>
        </w:rPr>
      </w:pPr>
      <w:r w:rsidRPr="00AC71A0">
        <w:rPr>
          <w:lang w:eastAsia="zh-CN"/>
        </w:rPr>
        <w:t>–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区域性电信组织；</w:t>
      </w:r>
    </w:p>
    <w:p w:rsidR="00B33FB0" w:rsidRPr="00AC71A0" w:rsidRDefault="00B33FB0" w:rsidP="00C3080F">
      <w:pPr>
        <w:pStyle w:val="enumlev1"/>
        <w:rPr>
          <w:lang w:eastAsia="zh-CN"/>
        </w:rPr>
      </w:pPr>
      <w:r w:rsidRPr="00AC71A0">
        <w:rPr>
          <w:lang w:eastAsia="zh-CN"/>
        </w:rPr>
        <w:t>–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运营卫星系统的政府间组织；</w:t>
      </w:r>
    </w:p>
    <w:p w:rsidR="00B33FB0" w:rsidRPr="00AC71A0" w:rsidRDefault="00B33FB0" w:rsidP="00C3080F">
      <w:pPr>
        <w:pStyle w:val="enumlev1"/>
        <w:rPr>
          <w:lang w:eastAsia="zh-CN"/>
        </w:rPr>
      </w:pPr>
      <w:r w:rsidRPr="00AC71A0">
        <w:rPr>
          <w:lang w:eastAsia="zh-CN"/>
        </w:rPr>
        <w:t>–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区域性组织及其他国际组织；</w:t>
      </w:r>
    </w:p>
    <w:p w:rsidR="00B33FB0" w:rsidRPr="00AC71A0" w:rsidRDefault="00B33FB0" w:rsidP="00C3080F">
      <w:pPr>
        <w:pStyle w:val="enumlev1"/>
        <w:rPr>
          <w:lang w:eastAsia="zh-CN"/>
        </w:rPr>
      </w:pPr>
      <w:r w:rsidRPr="00AC71A0">
        <w:rPr>
          <w:lang w:eastAsia="zh-CN"/>
        </w:rPr>
        <w:t>–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联合国各专门机构和国际原子能机构；</w:t>
      </w:r>
    </w:p>
    <w:p w:rsidR="00B33FB0" w:rsidRPr="00AC71A0" w:rsidRDefault="00B33FB0" w:rsidP="00C3080F">
      <w:pPr>
        <w:spacing w:before="80"/>
        <w:rPr>
          <w:lang w:eastAsia="zh-CN"/>
        </w:rPr>
      </w:pPr>
      <w:r w:rsidRPr="00AC71A0">
        <w:rPr>
          <w:lang w:eastAsia="zh-CN"/>
        </w:rPr>
        <w:t>5.2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依照上述第</w:t>
      </w:r>
      <w:r w:rsidRPr="00AC71A0">
        <w:rPr>
          <w:rFonts w:hint="eastAsia"/>
          <w:lang w:eastAsia="zh-CN"/>
        </w:rPr>
        <w:t>5.1</w:t>
      </w:r>
      <w:r w:rsidRPr="00AC71A0">
        <w:rPr>
          <w:rFonts w:hint="eastAsia"/>
          <w:lang w:eastAsia="zh-CN"/>
        </w:rPr>
        <w:t>款，将</w:t>
      </w:r>
      <w:r w:rsidR="005760B1" w:rsidRPr="00AC71A0">
        <w:rPr>
          <w:rFonts w:hint="eastAsia"/>
          <w:lang w:eastAsia="zh-CN"/>
        </w:rPr>
        <w:t>相关</w:t>
      </w:r>
      <w:r w:rsidRPr="00AC71A0">
        <w:rPr>
          <w:rFonts w:hint="eastAsia"/>
          <w:lang w:eastAsia="zh-CN"/>
        </w:rPr>
        <w:t>组织</w:t>
      </w:r>
      <w:r w:rsidR="005760B1" w:rsidRPr="00AC71A0">
        <w:rPr>
          <w:rFonts w:hint="eastAsia"/>
          <w:lang w:eastAsia="zh-CN"/>
        </w:rPr>
        <w:t>的</w:t>
      </w:r>
      <w:r w:rsidRPr="00AC71A0">
        <w:rPr>
          <w:rFonts w:hint="eastAsia"/>
          <w:lang w:eastAsia="zh-CN"/>
        </w:rPr>
        <w:t>名单提交理事会审议和批准；</w:t>
      </w:r>
    </w:p>
    <w:p w:rsidR="00B33FB0" w:rsidRPr="00AC71A0" w:rsidRDefault="00B33FB0" w:rsidP="00C3080F">
      <w:pPr>
        <w:spacing w:before="80"/>
        <w:rPr>
          <w:lang w:eastAsia="zh-CN"/>
        </w:rPr>
      </w:pPr>
      <w:r w:rsidRPr="00AC71A0">
        <w:rPr>
          <w:lang w:eastAsia="zh-CN"/>
        </w:rPr>
        <w:t>5.3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在国际电联网站上公布经理事会批准的</w:t>
      </w:r>
      <w:r w:rsidR="005760B1" w:rsidRPr="00AC71A0">
        <w:rPr>
          <w:rFonts w:hint="eastAsia"/>
          <w:lang w:eastAsia="zh-CN"/>
        </w:rPr>
        <w:t>相关</w:t>
      </w:r>
      <w:r w:rsidRPr="00AC71A0">
        <w:rPr>
          <w:rFonts w:hint="eastAsia"/>
          <w:lang w:eastAsia="zh-CN"/>
        </w:rPr>
        <w:t>组织名单；</w:t>
      </w:r>
    </w:p>
    <w:p w:rsidR="00B33FB0" w:rsidRPr="00AC71A0" w:rsidRDefault="00B33FB0" w:rsidP="00C3080F">
      <w:pPr>
        <w:spacing w:before="80"/>
        <w:rPr>
          <w:lang w:eastAsia="zh-CN"/>
        </w:rPr>
      </w:pPr>
      <w:r w:rsidRPr="00AC71A0">
        <w:rPr>
          <w:lang w:eastAsia="zh-CN"/>
        </w:rPr>
        <w:t>5.4</w:t>
      </w:r>
      <w:r w:rsidRPr="00AC71A0">
        <w:rPr>
          <w:lang w:eastAsia="zh-CN"/>
        </w:rPr>
        <w:tab/>
      </w:r>
      <w:r w:rsidRPr="00AC71A0">
        <w:rPr>
          <w:rFonts w:hint="eastAsia"/>
          <w:lang w:eastAsia="zh-CN"/>
        </w:rPr>
        <w:t>向理事会汇报为落实本决议所采取的措施</w:t>
      </w:r>
      <w:r w:rsidR="005760B1" w:rsidRPr="00AC71A0">
        <w:rPr>
          <w:rFonts w:hint="eastAsia"/>
          <w:lang w:eastAsia="zh-CN"/>
        </w:rPr>
        <w:t>；</w:t>
      </w:r>
    </w:p>
    <w:p w:rsidR="00B33FB0" w:rsidRDefault="00EC5C52" w:rsidP="00C3080F">
      <w:pPr>
        <w:spacing w:before="80"/>
        <w:rPr>
          <w:lang w:eastAsia="zh-CN"/>
        </w:rPr>
      </w:pPr>
      <w:r w:rsidRPr="00AC71A0">
        <w:rPr>
          <w:lang w:val="en-US" w:eastAsia="zh-CN"/>
        </w:rPr>
        <w:t>6</w:t>
      </w:r>
      <w:r w:rsidRPr="00AC71A0">
        <w:rPr>
          <w:lang w:val="en-US" w:eastAsia="zh-CN"/>
        </w:rPr>
        <w:tab/>
      </w:r>
      <w:r w:rsidR="005760B1" w:rsidRPr="00AC71A0">
        <w:rPr>
          <w:rFonts w:hint="eastAsia"/>
          <w:lang w:eastAsia="zh-CN"/>
        </w:rPr>
        <w:t>保留</w:t>
      </w:r>
      <w:r w:rsidR="00975720" w:rsidRPr="00AC71A0">
        <w:rPr>
          <w:rFonts w:hint="eastAsia"/>
          <w:lang w:eastAsia="zh-CN"/>
        </w:rPr>
        <w:t>第</w:t>
      </w:r>
      <w:r w:rsidR="00975720" w:rsidRPr="00AC71A0">
        <w:rPr>
          <w:rFonts w:hint="eastAsia"/>
          <w:lang w:eastAsia="zh-CN"/>
        </w:rPr>
        <w:t>925</w:t>
      </w:r>
      <w:r w:rsidR="00975720" w:rsidRPr="00AC71A0">
        <w:rPr>
          <w:rFonts w:hint="eastAsia"/>
          <w:lang w:eastAsia="zh-CN"/>
        </w:rPr>
        <w:t>号决议（</w:t>
      </w:r>
      <w:r w:rsidR="00975720" w:rsidRPr="00AC71A0">
        <w:rPr>
          <w:rFonts w:hint="eastAsia"/>
          <w:lang w:eastAsia="zh-CN"/>
        </w:rPr>
        <w:t>C-1985</w:t>
      </w:r>
      <w:r w:rsidR="00975720" w:rsidRPr="00AC71A0">
        <w:rPr>
          <w:rFonts w:hint="eastAsia"/>
          <w:lang w:eastAsia="zh-CN"/>
        </w:rPr>
        <w:t>，最后修正</w:t>
      </w:r>
      <w:r w:rsidR="00C3080F">
        <w:rPr>
          <w:rFonts w:hint="eastAsia"/>
          <w:lang w:eastAsia="zh-CN"/>
        </w:rPr>
        <w:t>C-</w:t>
      </w:r>
      <w:r w:rsidR="00975720" w:rsidRPr="00AC71A0">
        <w:rPr>
          <w:rFonts w:hint="eastAsia"/>
          <w:lang w:eastAsia="zh-CN"/>
        </w:rPr>
        <w:t>01</w:t>
      </w:r>
      <w:r w:rsidR="00975720" w:rsidRPr="00AC71A0">
        <w:rPr>
          <w:rFonts w:hint="eastAsia"/>
          <w:lang w:eastAsia="zh-CN"/>
        </w:rPr>
        <w:t>）第</w:t>
      </w:r>
      <w:r w:rsidR="00975720" w:rsidRPr="00AC71A0">
        <w:rPr>
          <w:rFonts w:hint="eastAsia"/>
          <w:lang w:eastAsia="zh-CN"/>
        </w:rPr>
        <w:t>4</w:t>
      </w:r>
      <w:r w:rsidR="00975720" w:rsidRPr="00AC71A0">
        <w:rPr>
          <w:rFonts w:hint="eastAsia"/>
          <w:lang w:eastAsia="zh-CN"/>
        </w:rPr>
        <w:t>节所述的</w:t>
      </w:r>
      <w:r w:rsidR="005760B1" w:rsidRPr="00AC71A0">
        <w:rPr>
          <w:rFonts w:hint="eastAsia"/>
          <w:lang w:eastAsia="zh-CN"/>
        </w:rPr>
        <w:t>相关</w:t>
      </w:r>
      <w:r w:rsidR="00975720" w:rsidRPr="00AC71A0">
        <w:rPr>
          <w:rFonts w:hint="eastAsia"/>
          <w:lang w:eastAsia="zh-CN"/>
        </w:rPr>
        <w:t>组织名单，直至理事会依照本决议</w:t>
      </w:r>
      <w:r w:rsidR="005760B1" w:rsidRPr="00C3080F">
        <w:rPr>
          <w:rFonts w:ascii="STKaiti" w:eastAsia="STKaiti" w:hAnsi="STKaiti" w:hint="eastAsia"/>
          <w:lang w:eastAsia="zh-CN"/>
        </w:rPr>
        <w:t>做</w:t>
      </w:r>
      <w:r w:rsidR="00975720" w:rsidRPr="00C3080F">
        <w:rPr>
          <w:rFonts w:ascii="STKaiti" w:eastAsia="STKaiti" w:hAnsi="STKaiti" w:hint="eastAsia"/>
          <w:lang w:eastAsia="zh-CN"/>
        </w:rPr>
        <w:t>出决议</w:t>
      </w:r>
      <w:r w:rsidR="00975720" w:rsidRPr="00AC71A0">
        <w:rPr>
          <w:rFonts w:hint="eastAsia"/>
          <w:lang w:eastAsia="zh-CN"/>
        </w:rPr>
        <w:t>5.2</w:t>
      </w:r>
      <w:r w:rsidR="00975720" w:rsidRPr="00AC71A0">
        <w:rPr>
          <w:rFonts w:hint="eastAsia"/>
          <w:lang w:eastAsia="zh-CN"/>
        </w:rPr>
        <w:t>通过一份替换名单</w:t>
      </w:r>
      <w:r w:rsidR="005760B1" w:rsidRPr="00AC71A0">
        <w:rPr>
          <w:rFonts w:hint="eastAsia"/>
          <w:lang w:eastAsia="zh-CN"/>
        </w:rPr>
        <w:t>为止</w:t>
      </w:r>
      <w:r w:rsidR="00975720" w:rsidRPr="00AC71A0">
        <w:rPr>
          <w:rFonts w:hint="eastAsia"/>
          <w:lang w:eastAsia="zh-CN"/>
        </w:rPr>
        <w:t>。</w:t>
      </w:r>
    </w:p>
    <w:p w:rsidR="00C3080F" w:rsidRDefault="00C3080F" w:rsidP="00C3080F">
      <w:pPr>
        <w:spacing w:before="80"/>
        <w:rPr>
          <w:lang w:eastAsia="zh-CN"/>
        </w:rPr>
      </w:pPr>
    </w:p>
    <w:p w:rsidR="00C3080F" w:rsidRDefault="00C3080F" w:rsidP="00411C49">
      <w:pPr>
        <w:pStyle w:val="Reasons"/>
      </w:pPr>
      <w:bookmarkStart w:id="16" w:name="_GoBack"/>
      <w:bookmarkEnd w:id="16"/>
    </w:p>
    <w:p w:rsidR="00C3080F" w:rsidRDefault="00C3080F">
      <w:pPr>
        <w:jc w:val="center"/>
      </w:pPr>
      <w:r>
        <w:t>______________</w:t>
      </w:r>
    </w:p>
    <w:p w:rsidR="00C3080F" w:rsidRDefault="00C3080F" w:rsidP="00C3080F">
      <w:pPr>
        <w:spacing w:before="80"/>
        <w:rPr>
          <w:rFonts w:hint="eastAsia"/>
          <w:lang w:eastAsia="zh-CN"/>
        </w:rPr>
      </w:pPr>
    </w:p>
    <w:p w:rsidR="00195FED" w:rsidRDefault="00195FED" w:rsidP="00B33FB0">
      <w:pPr>
        <w:rPr>
          <w:lang w:eastAsia="zh-CN"/>
        </w:rPr>
      </w:pP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B0" w:rsidRDefault="00B33FB0">
      <w:r>
        <w:separator/>
      </w:r>
    </w:p>
  </w:endnote>
  <w:endnote w:type="continuationSeparator" w:id="0">
    <w:p w:rsidR="00B33FB0" w:rsidRDefault="00B3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EA0312" w:rsidP="00AC71A0">
    <w:pPr>
      <w:pStyle w:val="Footer"/>
    </w:pPr>
    <w:fldSimple w:instr=" FILENAME \p  \* MERGEFORMAT ">
      <w:r w:rsidR="00C3080F">
        <w:t>P:\CHI\SG\CONSEIL\C19\100\141C.docx</w:t>
      </w:r>
    </w:fldSimple>
    <w:r w:rsidR="004E4BFF">
      <w:t xml:space="preserve"> (</w:t>
    </w:r>
    <w:r w:rsidR="00A922EC">
      <w:t>457</w:t>
    </w:r>
    <w:r w:rsidR="00AC71A0">
      <w:t>581</w:t>
    </w:r>
    <w:r w:rsidR="004E4BFF">
      <w:t>)</w:t>
    </w:r>
    <w:r w:rsidR="004E4BFF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B0" w:rsidRDefault="00B33FB0">
      <w:r>
        <w:t>____________________</w:t>
      </w:r>
    </w:p>
  </w:footnote>
  <w:footnote w:type="continuationSeparator" w:id="0">
    <w:p w:rsidR="00B33FB0" w:rsidRDefault="00B33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C3080F">
      <w:rPr>
        <w:noProof/>
      </w:rPr>
      <w:t>2</w:t>
    </w:r>
    <w:r>
      <w:rPr>
        <w:noProof/>
      </w:rPr>
      <w:fldChar w:fldCharType="end"/>
    </w:r>
  </w:p>
  <w:p w:rsidR="00AC516F" w:rsidRDefault="00CA38FD" w:rsidP="00A922EC">
    <w:pPr>
      <w:pStyle w:val="Header"/>
      <w:rPr>
        <w:lang w:eastAsia="zh-CN"/>
      </w:rPr>
    </w:pPr>
    <w:r>
      <w:rPr>
        <w:bCs/>
      </w:rPr>
      <w:t>C19/141-C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B0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716E2"/>
    <w:rsid w:val="0018251A"/>
    <w:rsid w:val="00190272"/>
    <w:rsid w:val="00193244"/>
    <w:rsid w:val="00195C6C"/>
    <w:rsid w:val="00195FED"/>
    <w:rsid w:val="001A4BD6"/>
    <w:rsid w:val="001D5A18"/>
    <w:rsid w:val="00213BD0"/>
    <w:rsid w:val="00280EB8"/>
    <w:rsid w:val="002A6670"/>
    <w:rsid w:val="002B6C2C"/>
    <w:rsid w:val="00303502"/>
    <w:rsid w:val="00325C25"/>
    <w:rsid w:val="00340F5A"/>
    <w:rsid w:val="00372C8F"/>
    <w:rsid w:val="00380ECE"/>
    <w:rsid w:val="00393DDF"/>
    <w:rsid w:val="00397F55"/>
    <w:rsid w:val="003B4454"/>
    <w:rsid w:val="003B6810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760B1"/>
    <w:rsid w:val="005A6BED"/>
    <w:rsid w:val="005A72E1"/>
    <w:rsid w:val="005C6632"/>
    <w:rsid w:val="005D1C9E"/>
    <w:rsid w:val="00654257"/>
    <w:rsid w:val="0065435A"/>
    <w:rsid w:val="006A2DD3"/>
    <w:rsid w:val="006A5AF8"/>
    <w:rsid w:val="006C36CD"/>
    <w:rsid w:val="006D4D00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72"/>
    <w:rsid w:val="0086059C"/>
    <w:rsid w:val="00864589"/>
    <w:rsid w:val="00890AFB"/>
    <w:rsid w:val="00890FC4"/>
    <w:rsid w:val="00895905"/>
    <w:rsid w:val="008B2E13"/>
    <w:rsid w:val="008C5E06"/>
    <w:rsid w:val="00911BD0"/>
    <w:rsid w:val="009164A9"/>
    <w:rsid w:val="009258CB"/>
    <w:rsid w:val="0093362E"/>
    <w:rsid w:val="00944563"/>
    <w:rsid w:val="00953160"/>
    <w:rsid w:val="009625D8"/>
    <w:rsid w:val="00975720"/>
    <w:rsid w:val="0098459B"/>
    <w:rsid w:val="00997185"/>
    <w:rsid w:val="009C2458"/>
    <w:rsid w:val="009C4A7B"/>
    <w:rsid w:val="009C6123"/>
    <w:rsid w:val="009F1E3E"/>
    <w:rsid w:val="00A1213C"/>
    <w:rsid w:val="00A272FF"/>
    <w:rsid w:val="00A30651"/>
    <w:rsid w:val="00A5354B"/>
    <w:rsid w:val="00A71B57"/>
    <w:rsid w:val="00A922EC"/>
    <w:rsid w:val="00AB42C1"/>
    <w:rsid w:val="00AC516F"/>
    <w:rsid w:val="00AC71A0"/>
    <w:rsid w:val="00AE2926"/>
    <w:rsid w:val="00B0184B"/>
    <w:rsid w:val="00B035CD"/>
    <w:rsid w:val="00B05104"/>
    <w:rsid w:val="00B0769D"/>
    <w:rsid w:val="00B217F8"/>
    <w:rsid w:val="00B332EA"/>
    <w:rsid w:val="00B33FB0"/>
    <w:rsid w:val="00B40A53"/>
    <w:rsid w:val="00B45365"/>
    <w:rsid w:val="00B46A65"/>
    <w:rsid w:val="00B60184"/>
    <w:rsid w:val="00B62D20"/>
    <w:rsid w:val="00B81E75"/>
    <w:rsid w:val="00B93071"/>
    <w:rsid w:val="00BD1A5A"/>
    <w:rsid w:val="00BD7A9B"/>
    <w:rsid w:val="00BD7BE1"/>
    <w:rsid w:val="00BF416B"/>
    <w:rsid w:val="00C210D3"/>
    <w:rsid w:val="00C3080F"/>
    <w:rsid w:val="00C64E4E"/>
    <w:rsid w:val="00C66E64"/>
    <w:rsid w:val="00C761A0"/>
    <w:rsid w:val="00C85F7E"/>
    <w:rsid w:val="00C90D53"/>
    <w:rsid w:val="00CA38FD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3260"/>
    <w:rsid w:val="00DD66A1"/>
    <w:rsid w:val="00DE196D"/>
    <w:rsid w:val="00DF6B49"/>
    <w:rsid w:val="00E067C5"/>
    <w:rsid w:val="00E2630C"/>
    <w:rsid w:val="00E265BF"/>
    <w:rsid w:val="00E378D8"/>
    <w:rsid w:val="00E43A12"/>
    <w:rsid w:val="00E67C67"/>
    <w:rsid w:val="00E77476"/>
    <w:rsid w:val="00E8228B"/>
    <w:rsid w:val="00EA0312"/>
    <w:rsid w:val="00EC5C52"/>
    <w:rsid w:val="00EE44BE"/>
    <w:rsid w:val="00EE5706"/>
    <w:rsid w:val="00EF373D"/>
    <w:rsid w:val="00F01175"/>
    <w:rsid w:val="00F11595"/>
    <w:rsid w:val="00F13BC9"/>
    <w:rsid w:val="00F357B2"/>
    <w:rsid w:val="00F36556"/>
    <w:rsid w:val="00F705DF"/>
    <w:rsid w:val="00F70622"/>
    <w:rsid w:val="00F84E89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26C0EC3-7110-43F7-8C5F-C35FEC29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enumlev1Char">
    <w:name w:val="enumlev1 Char"/>
    <w:basedOn w:val="DefaultParagraphFont"/>
    <w:link w:val="enumlev1"/>
    <w:rsid w:val="00B33FB0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B33FB0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B33FB0"/>
    <w:rPr>
      <w:rFonts w:ascii="Calibri" w:hAnsi="Calibri"/>
      <w:caps/>
      <w:sz w:val="28"/>
      <w:lang w:val="en-GB" w:eastAsia="en-US"/>
    </w:rPr>
  </w:style>
  <w:style w:type="paragraph" w:customStyle="1" w:styleId="Endtext">
    <w:name w:val="End_text"/>
    <w:basedOn w:val="Normal"/>
    <w:rsid w:val="00B33FB0"/>
    <w:pPr>
      <w:spacing w:before="136"/>
      <w:ind w:left="794" w:hanging="794"/>
      <w:jc w:val="both"/>
    </w:pPr>
    <w:rPr>
      <w:i/>
      <w:iCs/>
      <w:sz w:val="22"/>
      <w:lang w:val="fr-CH"/>
    </w:rPr>
  </w:style>
  <w:style w:type="paragraph" w:customStyle="1" w:styleId="Normalaftertitle0">
    <w:name w:val="Normal_after_title"/>
    <w:basedOn w:val="Normal"/>
    <w:next w:val="Normal"/>
    <w:rsid w:val="00B33FB0"/>
    <w:pPr>
      <w:spacing w:before="360"/>
      <w:jc w:val="both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E588-0002-4FC1-B7A1-003224B1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9</TotalTime>
  <Pages>2</Pages>
  <Words>994</Words>
  <Characters>173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Liu, Yanhui</cp:lastModifiedBy>
  <cp:revision>3</cp:revision>
  <cp:lastPrinted>2015-02-24T13:23:00Z</cp:lastPrinted>
  <dcterms:created xsi:type="dcterms:W3CDTF">2019-08-01T13:33:00Z</dcterms:created>
  <dcterms:modified xsi:type="dcterms:W3CDTF">2019-08-01T13:41:00Z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