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>10-20 June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2A2188" w:rsidRPr="00E85629" w:rsidRDefault="002A2188" w:rsidP="00C6491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18372E">
              <w:rPr>
                <w:b/>
              </w:rPr>
              <w:t>INF/</w:t>
            </w:r>
            <w:r w:rsidR="00C6491F">
              <w:rPr>
                <w:b/>
              </w:rPr>
              <w:t>15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85629" w:rsidRDefault="00C6491F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</w:t>
            </w:r>
            <w:r w:rsidR="00F7406A">
              <w:rPr>
                <w:b/>
              </w:rPr>
              <w:t xml:space="preserve"> June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18372E">
              <w:rPr>
                <w:b/>
              </w:rPr>
              <w:t xml:space="preserve"> only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7" w:name="dsource" w:colFirst="0" w:colLast="0"/>
            <w:bookmarkEnd w:id="6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036D74" w:rsidP="00464B6C">
            <w:pPr>
              <w:pStyle w:val="Title1"/>
            </w:pPr>
            <w:bookmarkStart w:id="8" w:name="dtitle1" w:colFirst="0" w:colLast="0"/>
            <w:bookmarkEnd w:id="7"/>
            <w:r>
              <w:t>INFORMATION AND COMMUNICATION TECHNOLOGIES DEVELOPMENT FUND (iCT-DF)</w:t>
            </w:r>
          </w:p>
        </w:tc>
      </w:tr>
      <w:bookmarkEnd w:id="8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A3186D" w:rsidP="00867443">
            <w:pPr>
              <w:jc w:val="both"/>
            </w:pPr>
            <w:r>
              <w:t xml:space="preserve">This document provides </w:t>
            </w:r>
            <w:r w:rsidR="00867443">
              <w:t xml:space="preserve">the </w:t>
            </w:r>
            <w:r>
              <w:t xml:space="preserve">additional information </w:t>
            </w:r>
            <w:r w:rsidR="003206AF">
              <w:t>in tabular form on</w:t>
            </w:r>
            <w:r>
              <w:t xml:space="preserve"> ICT-DF projects</w:t>
            </w:r>
            <w:r w:rsidR="00867443">
              <w:t>.</w:t>
            </w:r>
            <w:r w:rsidR="003206AF">
              <w:t xml:space="preserve"> The document is to be read in conjunction with Council document C19/34.</w:t>
            </w:r>
          </w:p>
          <w:p w:rsidR="002A2188" w:rsidRPr="00813E5E" w:rsidRDefault="002A2188" w:rsidP="00076D61">
            <w:pPr>
              <w:pStyle w:val="Headingb"/>
              <w:jc w:val="both"/>
            </w:pPr>
            <w:r w:rsidRPr="00813E5E">
              <w:t>Action required</w:t>
            </w:r>
          </w:p>
          <w:p w:rsidR="002A2188" w:rsidRPr="00813E5E" w:rsidRDefault="0018372E" w:rsidP="00A3186D">
            <w:pPr>
              <w:spacing w:after="120"/>
              <w:jc w:val="both"/>
            </w:pPr>
            <w:r w:rsidRPr="00A160E3">
              <w:rPr>
                <w:rFonts w:asciiTheme="minorHAnsi" w:hAnsiTheme="minorHAnsi"/>
                <w:szCs w:val="24"/>
              </w:rPr>
              <w:t xml:space="preserve">This </w:t>
            </w:r>
            <w:r w:rsidR="00A3186D">
              <w:rPr>
                <w:rFonts w:asciiTheme="minorHAnsi" w:hAnsiTheme="minorHAnsi"/>
                <w:szCs w:val="24"/>
              </w:rPr>
              <w:t>document</w:t>
            </w:r>
            <w:r w:rsidRPr="00A160E3">
              <w:rPr>
                <w:rFonts w:asciiTheme="minorHAnsi" w:hAnsiTheme="minorHAnsi"/>
                <w:szCs w:val="24"/>
              </w:rPr>
              <w:t xml:space="preserve"> is transmitted to </w:t>
            </w:r>
            <w:r>
              <w:rPr>
                <w:rFonts w:asciiTheme="minorHAnsi" w:hAnsiTheme="minorHAnsi"/>
                <w:szCs w:val="24"/>
              </w:rPr>
              <w:t xml:space="preserve">the </w:t>
            </w:r>
            <w:r w:rsidRPr="00A160E3">
              <w:rPr>
                <w:rFonts w:asciiTheme="minorHAnsi" w:hAnsiTheme="minorHAnsi"/>
                <w:szCs w:val="24"/>
              </w:rPr>
              <w:t>Council for information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:rsidR="002A2188" w:rsidRPr="00813E5E" w:rsidRDefault="002A2188" w:rsidP="00D04E3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:rsidR="002A2188" w:rsidRPr="00813E5E" w:rsidRDefault="00F7406A" w:rsidP="00A3186D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Council documents </w:t>
            </w:r>
            <w:hyperlink r:id="rId9" w:history="1">
              <w:r w:rsidRPr="00D92E83">
                <w:rPr>
                  <w:rStyle w:val="Hyperlink"/>
                  <w:i/>
                  <w:iCs/>
                </w:rPr>
                <w:t>C</w:t>
              </w:r>
              <w:r w:rsidR="00A3186D">
                <w:rPr>
                  <w:rStyle w:val="Hyperlink"/>
                  <w:i/>
                  <w:iCs/>
                </w:rPr>
                <w:t>19</w:t>
              </w:r>
              <w:r w:rsidRPr="00D92E83">
                <w:rPr>
                  <w:rStyle w:val="Hyperlink"/>
                  <w:i/>
                  <w:iCs/>
                </w:rPr>
                <w:t>/</w:t>
              </w:r>
              <w:r w:rsidR="00A3186D">
                <w:rPr>
                  <w:rStyle w:val="Hyperlink"/>
                  <w:i/>
                  <w:iCs/>
                </w:rPr>
                <w:t>34</w:t>
              </w:r>
            </w:hyperlink>
            <w:r>
              <w:rPr>
                <w:i/>
                <w:iCs/>
              </w:rPr>
              <w:t xml:space="preserve">, </w:t>
            </w:r>
            <w:hyperlink r:id="rId10" w:history="1">
              <w:r w:rsidRPr="00D92E83">
                <w:rPr>
                  <w:rStyle w:val="Hyperlink"/>
                  <w:i/>
                  <w:iCs/>
                </w:rPr>
                <w:t>C1</w:t>
              </w:r>
              <w:r w:rsidR="00A3186D">
                <w:rPr>
                  <w:rStyle w:val="Hyperlink"/>
                  <w:i/>
                  <w:iCs/>
                </w:rPr>
                <w:t>9/91</w:t>
              </w:r>
            </w:hyperlink>
          </w:p>
        </w:tc>
      </w:tr>
    </w:tbl>
    <w:p w:rsidR="00F7406A" w:rsidRDefault="00A3186D" w:rsidP="001C07A6">
      <w:pPr>
        <w:pStyle w:val="ListParagraph"/>
        <w:numPr>
          <w:ilvl w:val="0"/>
          <w:numId w:val="6"/>
        </w:numPr>
        <w:spacing w:before="840"/>
        <w:ind w:left="0" w:firstLine="0"/>
        <w:jc w:val="both"/>
        <w:rPr>
          <w:rFonts w:eastAsia="SimSun" w:cstheme="minorHAnsi"/>
          <w:b/>
          <w:bCs/>
          <w:color w:val="000000"/>
          <w:sz w:val="28"/>
          <w:szCs w:val="28"/>
        </w:rPr>
      </w:pPr>
      <w:bookmarkStart w:id="9" w:name="dstart"/>
      <w:bookmarkStart w:id="10" w:name="dbreak"/>
      <w:bookmarkEnd w:id="9"/>
      <w:bookmarkEnd w:id="10"/>
      <w:r>
        <w:rPr>
          <w:rFonts w:eastAsia="SimSun" w:cstheme="minorHAnsi"/>
          <w:b/>
          <w:bCs/>
          <w:color w:val="000000"/>
          <w:sz w:val="28"/>
          <w:szCs w:val="28"/>
        </w:rPr>
        <w:t>ONGOING ICT-DF PROJECTS</w:t>
      </w:r>
    </w:p>
    <w:p w:rsidR="00AF4E66" w:rsidRPr="00AF4E66" w:rsidRDefault="00AF4E66" w:rsidP="00AF4E66">
      <w:pPr>
        <w:keepNext/>
        <w:keepLines/>
        <w:snapToGrid w:val="0"/>
        <w:spacing w:before="240" w:after="120"/>
        <w:jc w:val="both"/>
        <w:rPr>
          <w:rFonts w:eastAsia="SimSun" w:cstheme="minorHAnsi"/>
          <w:b/>
          <w:bCs/>
          <w:color w:val="000000"/>
          <w:sz w:val="28"/>
          <w:szCs w:val="28"/>
          <w:lang w:val="en-US"/>
        </w:rPr>
      </w:pPr>
      <w:r w:rsidRPr="00AF4E66">
        <w:rPr>
          <w:color w:val="000000" w:themeColor="text1"/>
          <w:kern w:val="24"/>
          <w:szCs w:val="24"/>
          <w:lang w:val="en-US"/>
        </w:rPr>
        <w:t xml:space="preserve">Progress on implementation of ICT-DF funded projects are regularly analyzed and updated at </w:t>
      </w:r>
      <w:hyperlink r:id="rId11" w:history="1">
        <w:r w:rsidRPr="00AF4E66">
          <w:rPr>
            <w:rStyle w:val="Hyperlink"/>
            <w:kern w:val="24"/>
            <w:szCs w:val="24"/>
            <w:lang w:val="en-US"/>
          </w:rPr>
          <w:t>https://www.itu.int/en/ITU-D/Partners/Pages/ICT-DF/default.aspx</w:t>
        </w:r>
      </w:hyperlink>
      <w:r w:rsidRPr="00AF4E66">
        <w:rPr>
          <w:color w:val="000000" w:themeColor="text1"/>
          <w:kern w:val="24"/>
          <w:szCs w:val="24"/>
          <w:lang w:val="en-US"/>
        </w:rPr>
        <w:t>.</w:t>
      </w:r>
      <w:r>
        <w:rPr>
          <w:color w:val="000000" w:themeColor="text1"/>
          <w:kern w:val="24"/>
          <w:szCs w:val="24"/>
          <w:lang w:val="en-US"/>
        </w:rPr>
        <w:t xml:space="preserve"> The table below displays the ongoing ICT-DF projects, by beneficiary region / country, themes and project funds.</w:t>
      </w:r>
    </w:p>
    <w:tbl>
      <w:tblPr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417"/>
        <w:gridCol w:w="2126"/>
        <w:gridCol w:w="1134"/>
        <w:gridCol w:w="1134"/>
        <w:gridCol w:w="993"/>
      </w:tblGrid>
      <w:tr w:rsidR="00E566EC" w:rsidRPr="006D6012" w:rsidTr="001A32EC">
        <w:trPr>
          <w:trHeight w:val="300"/>
          <w:tblHeader/>
        </w:trPr>
        <w:tc>
          <w:tcPr>
            <w:tcW w:w="7088" w:type="dxa"/>
            <w:gridSpan w:val="4"/>
            <w:tcBorders>
              <w:top w:val="nil"/>
              <w:left w:val="nil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</w:tcPr>
          <w:p w:rsidR="00E566EC" w:rsidRPr="00E566EC" w:rsidRDefault="00E566EC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595959" w:themeFill="text1" w:themeFillTint="A6"/>
          </w:tcPr>
          <w:p w:rsidR="00E566EC" w:rsidRPr="00E566EC" w:rsidRDefault="00E566EC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Project Funds </w:t>
            </w:r>
            <w:r w:rsidR="001C07A6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(</w:t>
            </w:r>
            <w:r w:rsidRPr="00E566EC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in CHF</w:t>
            </w:r>
            <w:r w:rsidR="001C07A6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)</w:t>
            </w:r>
          </w:p>
        </w:tc>
      </w:tr>
      <w:tr w:rsidR="00867443" w:rsidRPr="006D6012" w:rsidTr="001A32EC">
        <w:trPr>
          <w:trHeight w:val="300"/>
          <w:tblHeader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 xml:space="preserve">Project </w:t>
            </w:r>
            <w:r w:rsidRPr="006D6012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Region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Countries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Themes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E566EC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External</w:t>
            </w:r>
          </w:p>
          <w:p w:rsidR="00E566EC" w:rsidRPr="006D6012" w:rsidRDefault="00E566EC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Funds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E566EC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ICT-DF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6D60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b/>
                <w:bCs/>
                <w:color w:val="000000"/>
                <w:sz w:val="21"/>
                <w:szCs w:val="21"/>
                <w:lang w:eastAsia="zh-CN"/>
              </w:rPr>
              <w:t>OP</w:t>
            </w: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proofErr w:type="spellStart"/>
            <w:r w:rsidRPr="001C07A6">
              <w:rPr>
                <w:rFonts w:cs="Calibri"/>
                <w:color w:val="000000"/>
                <w:sz w:val="21"/>
                <w:szCs w:val="21"/>
              </w:rPr>
              <w:t>Monitoreo</w:t>
            </w:r>
            <w:proofErr w:type="spellEnd"/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Del </w:t>
            </w:r>
            <w:proofErr w:type="spellStart"/>
            <w:r w:rsidRPr="001C07A6">
              <w:rPr>
                <w:rFonts w:cs="Calibri"/>
                <w:color w:val="000000"/>
                <w:sz w:val="21"/>
                <w:szCs w:val="21"/>
              </w:rPr>
              <w:t>Espectro</w:t>
            </w:r>
            <w:proofErr w:type="spellEnd"/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07A6">
              <w:rPr>
                <w:rFonts w:cs="Calibri"/>
                <w:color w:val="000000"/>
                <w:sz w:val="21"/>
                <w:szCs w:val="21"/>
              </w:rPr>
              <w:t>Radioelectrico</w:t>
            </w:r>
            <w:proofErr w:type="spellEnd"/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The Americas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Cuba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0E21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Spectrum 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Management </w:t>
            </w:r>
            <w:r w:rsidR="000E21CC">
              <w:rPr>
                <w:rFonts w:cs="Calibri"/>
                <w:color w:val="000000"/>
                <w:sz w:val="21"/>
                <w:szCs w:val="21"/>
                <w:lang w:eastAsia="zh-CN"/>
              </w:rPr>
              <w:t>&amp;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 Digital Broadcasting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</w:t>
            </w:r>
            <w:r w:rsidR="00E566EC" w:rsidRPr="00E566EC">
              <w:rPr>
                <w:rFonts w:cs="Calibri"/>
                <w:color w:val="000000"/>
                <w:sz w:val="21"/>
                <w:szCs w:val="21"/>
              </w:rPr>
              <w:br/>
            </w: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135,819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126,343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126,343 </w:t>
            </w:r>
          </w:p>
        </w:tc>
      </w:tr>
      <w:tr w:rsidR="00867443" w:rsidRPr="006D6012" w:rsidTr="001C07A6">
        <w:trPr>
          <w:trHeight w:val="9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Rural Telecommunications Development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in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Least Developed Countries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Multi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-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Regional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1C07A6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Global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1C07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Emergency Telecommunications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,</w:t>
            </w:r>
            <w:r w:rsidR="000E21CC" w:rsidRPr="00E566EC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Least Developed Countries 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&amp; </w:t>
            </w:r>
            <w:r w:rsidR="000E21CC" w:rsidRPr="00E566EC">
              <w:rPr>
                <w:rFonts w:cs="Calibri"/>
                <w:color w:val="000000"/>
                <w:sz w:val="21"/>
                <w:szCs w:val="21"/>
                <w:lang w:eastAsia="zh-CN"/>
              </w:rPr>
              <w:t>S</w:t>
            </w:r>
            <w:r w:rsidR="001C07A6">
              <w:rPr>
                <w:rFonts w:cs="Calibri"/>
                <w:color w:val="000000"/>
                <w:sz w:val="21"/>
                <w:szCs w:val="21"/>
                <w:lang w:eastAsia="zh-CN"/>
              </w:rPr>
              <w:t>ID</w:t>
            </w:r>
            <w:r w:rsidR="00631858">
              <w:rPr>
                <w:rFonts w:cs="Calibri"/>
                <w:color w:val="00000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201,894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2,046,252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3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0E21CC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lastRenderedPageBreak/>
              <w:t>Setup</w:t>
            </w:r>
            <w:r w:rsidR="006D6012" w:rsidRPr="001C07A6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IP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v6 a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nd IoT Expertise Centre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Multi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-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Regional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1C07A6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Global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302,448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302,448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  <w:lang w:val="fr-CH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  <w:lang w:val="fr-CH"/>
              </w:rPr>
              <w:t xml:space="preserve">Réseau </w:t>
            </w:r>
            <w:r w:rsidR="000E21CC" w:rsidRPr="001C07A6">
              <w:rPr>
                <w:rFonts w:cs="Calibri"/>
                <w:color w:val="000000"/>
                <w:sz w:val="21"/>
                <w:szCs w:val="21"/>
                <w:lang w:val="fr-CH"/>
              </w:rPr>
              <w:t xml:space="preserve">Hertzien Large Bande de </w:t>
            </w:r>
            <w:r w:rsidRPr="001C07A6">
              <w:rPr>
                <w:rFonts w:cs="Calibri"/>
                <w:color w:val="000000"/>
                <w:sz w:val="21"/>
                <w:szCs w:val="21"/>
                <w:lang w:val="fr-CH"/>
              </w:rPr>
              <w:t>Madagascar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Madagascar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756,750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252,250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Establishment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of a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Cybersecurity Innovation Centre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for the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Arab Region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Arab States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Oman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Cybersecurity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2,018,000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759,273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9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Connect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a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School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,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Connect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a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Community Initiative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in the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State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of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Palestine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 (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Project II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Arab States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State </w:t>
            </w:r>
            <w:r w:rsidR="000E21CC">
              <w:rPr>
                <w:rFonts w:cs="Calibri"/>
                <w:color w:val="000000"/>
                <w:sz w:val="21"/>
                <w:szCs w:val="21"/>
                <w:lang w:eastAsia="zh-CN"/>
              </w:rPr>
              <w:t>o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f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Palestine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   40,000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110,000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21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Regional Cent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>re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 ICT Accessibility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for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Persons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with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Disabilities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Arab States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Algeria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Bahrain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Comoros 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(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Union </w:t>
            </w:r>
            <w:r w:rsidR="000E21CC">
              <w:rPr>
                <w:rFonts w:cs="Calibri"/>
                <w:color w:val="000000"/>
                <w:sz w:val="21"/>
                <w:szCs w:val="21"/>
                <w:lang w:eastAsia="zh-CN"/>
              </w:rPr>
              <w:t>of t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he),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Djibouti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Egypt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Iraq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Jordan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Kuwait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Lebanon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Libya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Mauritania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Morocco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Oman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Qatar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Saudi Arabia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Somalia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State 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Of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Palestine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Sudan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Syria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Tunisia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United Arab Emirates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Yemen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Digital Inclusion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   50,450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75,675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25,000 </w:t>
            </w: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Broadband Wireless Network 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in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Africa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1A32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Burkina Faso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Burundi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Lesotho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Mali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Rwanda</w:t>
            </w:r>
            <w:r w:rsidR="000E21CC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="00631858">
              <w:rPr>
                <w:rFonts w:cs="Calibri"/>
                <w:color w:val="000000"/>
                <w:sz w:val="21"/>
                <w:szCs w:val="21"/>
                <w:lang w:eastAsia="zh-CN"/>
              </w:rPr>
              <w:t>Eswatini</w:t>
            </w:r>
            <w:proofErr w:type="spellEnd"/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   80,720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175,766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138,500 </w:t>
            </w:r>
          </w:p>
        </w:tc>
      </w:tr>
      <w:tr w:rsidR="00867443" w:rsidRPr="006D6012" w:rsidTr="001C07A6">
        <w:trPr>
          <w:trHeight w:val="3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0E21CC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Broadband Wireless Network - Mali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Mali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862,695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0E21CC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Broadband Wireless Network - Burkina Faso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Burkina Faso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862,695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lastRenderedPageBreak/>
              <w:t xml:space="preserve">Broadband Wireless Network 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in t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he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Kingdom 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o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f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Lesotho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Lesotho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380,393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482,302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302,700 </w:t>
            </w: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0E21CC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Broadband Wireless Network - Eswatini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31858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Eswatini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Technology &amp; Network Development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459,095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403,600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Extension 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o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f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Telemedicine 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t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o Cover Remote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 xml:space="preserve">Areas </w:t>
            </w:r>
            <w:r w:rsidR="001C07A6">
              <w:rPr>
                <w:rFonts w:cs="Calibri"/>
                <w:color w:val="000000"/>
                <w:sz w:val="21"/>
                <w:szCs w:val="21"/>
              </w:rPr>
              <w:t>i</w:t>
            </w:r>
            <w:r w:rsidR="000E21CC" w:rsidRPr="001C07A6">
              <w:rPr>
                <w:rFonts w:cs="Calibri"/>
                <w:color w:val="000000"/>
                <w:sz w:val="21"/>
                <w:szCs w:val="21"/>
              </w:rPr>
              <w:t xml:space="preserve">n </w:t>
            </w:r>
            <w:r w:rsidRPr="001C07A6">
              <w:rPr>
                <w:rFonts w:cs="Calibri"/>
                <w:color w:val="000000"/>
                <w:sz w:val="21"/>
                <w:szCs w:val="21"/>
              </w:rPr>
              <w:t>Zimbabwe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Zimbabwe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ICT Applications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290,221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70,630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867443" w:rsidRPr="006D6012" w:rsidTr="001C07A6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1C07A6" w:rsidRDefault="006D6012" w:rsidP="001C07A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PRIDA-ITU Delegation Agreement for Action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6D6012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Africa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Countries in Africa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6D6012" w:rsidRDefault="000E21CC" w:rsidP="00E566E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Spectrum Management &amp; D</w:t>
            </w:r>
            <w:r w:rsidR="00631858">
              <w:rPr>
                <w:rFonts w:cs="Calibri"/>
                <w:color w:val="000000"/>
                <w:sz w:val="21"/>
                <w:szCs w:val="21"/>
                <w:lang w:eastAsia="zh-CN"/>
              </w:rPr>
              <w:t>igital B</w:t>
            </w:r>
            <w:r w:rsidR="006D6012"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roadcasting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5,611,791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561,179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D6012" w:rsidRPr="00E566EC" w:rsidRDefault="006D6012" w:rsidP="00E566EC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631858" w:rsidRPr="00E566EC" w:rsidTr="00631858">
        <w:trPr>
          <w:trHeight w:val="600"/>
        </w:trPr>
        <w:tc>
          <w:tcPr>
            <w:tcW w:w="2411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1C07A6" w:rsidRDefault="00631858" w:rsidP="001C3816">
            <w:pPr>
              <w:pStyle w:val="ListParagraph"/>
              <w:numPr>
                <w:ilvl w:val="0"/>
                <w:numId w:val="9"/>
              </w:numPr>
              <w:rPr>
                <w:rFonts w:cs="Calibri"/>
                <w:color w:val="000000"/>
                <w:sz w:val="21"/>
                <w:szCs w:val="21"/>
              </w:rPr>
            </w:pPr>
            <w:r w:rsidRPr="001C07A6">
              <w:rPr>
                <w:rFonts w:cs="Calibri"/>
                <w:color w:val="000000"/>
                <w:sz w:val="21"/>
                <w:szCs w:val="21"/>
              </w:rPr>
              <w:t>Development of Satellite Communications Capacity and Emergency Communications Solutions for the Pacific Islands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6D6012" w:rsidRDefault="00631858" w:rsidP="001C38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Asia &amp; Pacific</w:t>
            </w:r>
          </w:p>
        </w:tc>
        <w:tc>
          <w:tcPr>
            <w:tcW w:w="1417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6D6012" w:rsidRDefault="00631858" w:rsidP="001C38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Fiji, Kiribati, Marshall Islands, Micronesia, Nauru, Papua New Guinea, Samoa, Solomon Islands, Tonga, Tuvalu, Vanuatu</w:t>
            </w:r>
          </w:p>
        </w:tc>
        <w:tc>
          <w:tcPr>
            <w:tcW w:w="2126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6D6012" w:rsidRDefault="00631858" w:rsidP="001C38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1"/>
                <w:szCs w:val="21"/>
                <w:lang w:eastAsia="zh-CN"/>
              </w:rPr>
            </w:pP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Emergency Telecommunications,</w:t>
            </w: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br/>
            </w:r>
            <w:r w:rsidRPr="006D6012">
              <w:rPr>
                <w:rFonts w:cs="Calibri"/>
                <w:color w:val="000000"/>
                <w:sz w:val="21"/>
                <w:szCs w:val="21"/>
                <w:lang w:eastAsia="zh-CN"/>
              </w:rPr>
              <w:t>Least Developed Countries &amp; S</w:t>
            </w:r>
            <w:r>
              <w:rPr>
                <w:rFonts w:cs="Calibri"/>
                <w:color w:val="000000"/>
                <w:sz w:val="21"/>
                <w:szCs w:val="21"/>
                <w:lang w:eastAsia="zh-CN"/>
              </w:rPr>
              <w:t>IDS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E566EC" w:rsidRDefault="00631858" w:rsidP="001C3816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    100,900 </w:t>
            </w:r>
          </w:p>
        </w:tc>
        <w:tc>
          <w:tcPr>
            <w:tcW w:w="1134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E566EC" w:rsidRDefault="00631858" w:rsidP="001C3816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E566EC">
              <w:rPr>
                <w:rFonts w:cs="Calibri"/>
                <w:color w:val="000000"/>
                <w:sz w:val="21"/>
                <w:szCs w:val="21"/>
              </w:rPr>
              <w:t xml:space="preserve">             504,500 </w:t>
            </w:r>
          </w:p>
        </w:tc>
        <w:tc>
          <w:tcPr>
            <w:tcW w:w="993" w:type="dxa"/>
            <w:tcBorders>
              <w:top w:val="single" w:sz="2" w:space="0" w:color="4A442A" w:themeColor="background2" w:themeShade="40"/>
              <w:left w:val="single" w:sz="2" w:space="0" w:color="4A442A" w:themeColor="background2" w:themeShade="40"/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shd w:val="clear" w:color="auto" w:fill="auto"/>
            <w:hideMark/>
          </w:tcPr>
          <w:p w:rsidR="00631858" w:rsidRPr="00E566EC" w:rsidRDefault="00631858" w:rsidP="001C3816">
            <w:pPr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</w:tr>
    </w:tbl>
    <w:p w:rsidR="001C07A6" w:rsidRDefault="001C07A6" w:rsidP="001C07A6">
      <w:pPr>
        <w:spacing w:before="840"/>
        <w:jc w:val="right"/>
        <w:rPr>
          <w:i/>
          <w:iCs/>
          <w:color w:val="0D0D0D" w:themeColor="text1" w:themeTint="F2"/>
          <w:sz w:val="21"/>
          <w:szCs w:val="21"/>
          <w:lang w:eastAsia="zh-CN"/>
        </w:rPr>
      </w:pPr>
      <w:r>
        <w:rPr>
          <w:color w:val="0D0D0D" w:themeColor="text1" w:themeTint="F2"/>
          <w:lang w:eastAsia="zh-CN"/>
        </w:rPr>
        <w:t>*</w:t>
      </w:r>
      <w:r w:rsidRPr="001C07A6">
        <w:rPr>
          <w:i/>
          <w:iCs/>
          <w:color w:val="0D0D0D" w:themeColor="text1" w:themeTint="F2"/>
          <w:sz w:val="21"/>
          <w:szCs w:val="21"/>
          <w:lang w:eastAsia="zh-CN"/>
        </w:rPr>
        <w:t>as at 5 June 2019</w:t>
      </w:r>
    </w:p>
    <w:p w:rsidR="00AF4E66" w:rsidRPr="00AF4E66" w:rsidRDefault="00AF4E66" w:rsidP="00AF4E66">
      <w:pPr>
        <w:spacing w:before="840"/>
        <w:jc w:val="right"/>
        <w:rPr>
          <w:color w:val="0D0D0D" w:themeColor="text1" w:themeTint="F2"/>
          <w:lang w:val="en-US" w:eastAsia="zh-CN"/>
        </w:rPr>
      </w:pPr>
    </w:p>
    <w:p w:rsidR="00F7406A" w:rsidRPr="00935CE7" w:rsidRDefault="00F7406A" w:rsidP="001C07A6">
      <w:pPr>
        <w:spacing w:before="840"/>
        <w:jc w:val="center"/>
        <w:rPr>
          <w:color w:val="0D0D0D" w:themeColor="text1" w:themeTint="F2"/>
          <w:lang w:eastAsia="zh-CN"/>
        </w:rPr>
      </w:pPr>
      <w:r>
        <w:rPr>
          <w:color w:val="0D0D0D" w:themeColor="text1" w:themeTint="F2"/>
          <w:lang w:eastAsia="zh-CN"/>
        </w:rPr>
        <w:t>__________</w:t>
      </w:r>
    </w:p>
    <w:sectPr w:rsidR="00F7406A" w:rsidRPr="00935CE7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81" w:rsidRDefault="006A2A81">
      <w:r>
        <w:separator/>
      </w:r>
    </w:p>
  </w:endnote>
  <w:endnote w:type="continuationSeparator" w:id="0">
    <w:p w:rsidR="006A2A81" w:rsidRDefault="006A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 w:rsidP="00CF03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81" w:rsidRDefault="006A2A81">
      <w:r>
        <w:t>____________________</w:t>
      </w:r>
    </w:p>
  </w:footnote>
  <w:footnote w:type="continuationSeparator" w:id="0">
    <w:p w:rsidR="006A2A81" w:rsidRDefault="006A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A32EC">
      <w:rPr>
        <w:noProof/>
      </w:rPr>
      <w:t>3</w:t>
    </w:r>
    <w:r>
      <w:rPr>
        <w:noProof/>
      </w:rPr>
      <w:fldChar w:fldCharType="end"/>
    </w:r>
  </w:p>
  <w:p w:rsidR="00322D0D" w:rsidRPr="00623AE3" w:rsidRDefault="00FA4575" w:rsidP="00C6491F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18372E">
      <w:rPr>
        <w:bCs/>
      </w:rPr>
      <w:t>INF/</w:t>
    </w:r>
    <w:r w:rsidR="00C6491F">
      <w:rPr>
        <w:bCs/>
      </w:rPr>
      <w:t>15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37A2C"/>
    <w:multiLevelType w:val="hybridMultilevel"/>
    <w:tmpl w:val="005634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02EAC"/>
    <w:multiLevelType w:val="hybridMultilevel"/>
    <w:tmpl w:val="F630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240F"/>
    <w:multiLevelType w:val="hybridMultilevel"/>
    <w:tmpl w:val="3E88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A7520"/>
    <w:multiLevelType w:val="hybridMultilevel"/>
    <w:tmpl w:val="7B7CC09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3790770"/>
    <w:multiLevelType w:val="multilevel"/>
    <w:tmpl w:val="11F2BC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CB06AE"/>
    <w:multiLevelType w:val="hybridMultilevel"/>
    <w:tmpl w:val="973A1324"/>
    <w:lvl w:ilvl="0" w:tplc="9DE26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639B7"/>
    <w:multiLevelType w:val="hybridMultilevel"/>
    <w:tmpl w:val="26C48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A30C4"/>
    <w:multiLevelType w:val="hybridMultilevel"/>
    <w:tmpl w:val="14AC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36D74"/>
    <w:rsid w:val="00063016"/>
    <w:rsid w:val="00066795"/>
    <w:rsid w:val="00076AF6"/>
    <w:rsid w:val="00076D61"/>
    <w:rsid w:val="00085CF2"/>
    <w:rsid w:val="000B1705"/>
    <w:rsid w:val="000D75B2"/>
    <w:rsid w:val="000E21CC"/>
    <w:rsid w:val="001121F5"/>
    <w:rsid w:val="001400DC"/>
    <w:rsid w:val="00140CE1"/>
    <w:rsid w:val="0017539C"/>
    <w:rsid w:val="00175AC2"/>
    <w:rsid w:val="0017609F"/>
    <w:rsid w:val="0018372E"/>
    <w:rsid w:val="001859E0"/>
    <w:rsid w:val="001A32EC"/>
    <w:rsid w:val="001C07A6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B6565"/>
    <w:rsid w:val="002C1C7A"/>
    <w:rsid w:val="0030160F"/>
    <w:rsid w:val="003206AF"/>
    <w:rsid w:val="00322D0D"/>
    <w:rsid w:val="003942D4"/>
    <w:rsid w:val="003958A8"/>
    <w:rsid w:val="003A22B2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31858"/>
    <w:rsid w:val="0064737F"/>
    <w:rsid w:val="006535F1"/>
    <w:rsid w:val="0065557D"/>
    <w:rsid w:val="00662984"/>
    <w:rsid w:val="006716BB"/>
    <w:rsid w:val="006A2A81"/>
    <w:rsid w:val="006B6680"/>
    <w:rsid w:val="006B6DCC"/>
    <w:rsid w:val="006D6012"/>
    <w:rsid w:val="006F782D"/>
    <w:rsid w:val="00702DEF"/>
    <w:rsid w:val="00706861"/>
    <w:rsid w:val="0075051B"/>
    <w:rsid w:val="00793188"/>
    <w:rsid w:val="00794D34"/>
    <w:rsid w:val="007E40EB"/>
    <w:rsid w:val="00813E5E"/>
    <w:rsid w:val="0083581B"/>
    <w:rsid w:val="00864AFF"/>
    <w:rsid w:val="00867443"/>
    <w:rsid w:val="008B4A6A"/>
    <w:rsid w:val="008C7E27"/>
    <w:rsid w:val="009173EF"/>
    <w:rsid w:val="00932906"/>
    <w:rsid w:val="00961B0B"/>
    <w:rsid w:val="00995DCD"/>
    <w:rsid w:val="009B38C3"/>
    <w:rsid w:val="009E17BD"/>
    <w:rsid w:val="009E485A"/>
    <w:rsid w:val="00A04CEC"/>
    <w:rsid w:val="00A27F92"/>
    <w:rsid w:val="00A3186D"/>
    <w:rsid w:val="00A32257"/>
    <w:rsid w:val="00A36D20"/>
    <w:rsid w:val="00A55622"/>
    <w:rsid w:val="00A75017"/>
    <w:rsid w:val="00A83502"/>
    <w:rsid w:val="00AD15B3"/>
    <w:rsid w:val="00AF4E66"/>
    <w:rsid w:val="00AF6E49"/>
    <w:rsid w:val="00B04A67"/>
    <w:rsid w:val="00B0583C"/>
    <w:rsid w:val="00B127B4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6491F"/>
    <w:rsid w:val="00CA6393"/>
    <w:rsid w:val="00CA6918"/>
    <w:rsid w:val="00CB18FF"/>
    <w:rsid w:val="00CD0C08"/>
    <w:rsid w:val="00CE03FB"/>
    <w:rsid w:val="00CE433C"/>
    <w:rsid w:val="00CF03D5"/>
    <w:rsid w:val="00CF33F3"/>
    <w:rsid w:val="00D04E39"/>
    <w:rsid w:val="00D06183"/>
    <w:rsid w:val="00D22C42"/>
    <w:rsid w:val="00D65041"/>
    <w:rsid w:val="00D92E83"/>
    <w:rsid w:val="00DB384B"/>
    <w:rsid w:val="00E10E80"/>
    <w:rsid w:val="00E124F0"/>
    <w:rsid w:val="00E566EC"/>
    <w:rsid w:val="00E60F04"/>
    <w:rsid w:val="00E854E4"/>
    <w:rsid w:val="00EB0D6F"/>
    <w:rsid w:val="00EB2232"/>
    <w:rsid w:val="00EC5337"/>
    <w:rsid w:val="00F2150A"/>
    <w:rsid w:val="00F231D8"/>
    <w:rsid w:val="00F46C5F"/>
    <w:rsid w:val="00F6471D"/>
    <w:rsid w:val="00F7406A"/>
    <w:rsid w:val="00F94A63"/>
    <w:rsid w:val="00FA1C28"/>
    <w:rsid w:val="00FA457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F7406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06A"/>
    <w:rPr>
      <w:rFonts w:ascii="Calibri" w:hAnsi="Calibri"/>
      <w:sz w:val="24"/>
      <w:lang w:val="en-GB" w:eastAsia="en-US"/>
    </w:rPr>
  </w:style>
  <w:style w:type="paragraph" w:customStyle="1" w:styleId="Default">
    <w:name w:val="Default"/>
    <w:rsid w:val="00F7406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titcomments">
    <w:name w:val="titcomments"/>
    <w:basedOn w:val="Normal"/>
    <w:uiPriority w:val="99"/>
    <w:rsid w:val="00F7406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eastAsiaTheme="minorHAnsi" w:hAnsi="Times New Roman"/>
      <w:b/>
      <w:bCs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CF03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03D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Partners/Pages/ICT-DF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9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4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F78E-E272-49DA-86D3-1CB64FFC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Fraud case in a regional office – facts and remedial actions taken</vt:lpstr>
    </vt:vector>
  </TitlesOfParts>
  <Manager>General Secretariat - Pool</Manager>
  <Company>International Telecommunication Union (ITU)</Company>
  <LinksUpToDate>false</LinksUpToDate>
  <CharactersWithSpaces>3889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case in a regional office – facts and remedial actions taken</dc:title>
  <dc:subject>Council 2019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2019-06-06T06:47:00Z</dcterms:created>
  <dcterms:modified xsi:type="dcterms:W3CDTF">2019-06-06T06:50:00Z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