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E4EF9" w14:paraId="4228CE34" w14:textId="77777777" w:rsidTr="00594135">
        <w:trPr>
          <w:cantSplit/>
        </w:trPr>
        <w:tc>
          <w:tcPr>
            <w:tcW w:w="6911" w:type="dxa"/>
          </w:tcPr>
          <w:p w14:paraId="5B309A2E" w14:textId="096629C9" w:rsidR="002A2188" w:rsidRPr="008E4EF9" w:rsidRDefault="00E77D85" w:rsidP="00607177">
            <w:pPr>
              <w:spacing w:before="360" w:after="48"/>
              <w:rPr>
                <w:position w:val="6"/>
                <w:lang w:val="ru-RU"/>
              </w:rPr>
            </w:pPr>
            <w:r w:rsidRPr="008E4EF9">
              <w:rPr>
                <w:b/>
                <w:bCs/>
                <w:position w:val="6"/>
                <w:sz w:val="30"/>
                <w:szCs w:val="30"/>
                <w:lang w:val="ru-RU"/>
              </w:rPr>
              <w:t>Дополнительная сессия Совета 2019 года</w:t>
            </w:r>
            <w:r w:rsidR="002A2188" w:rsidRPr="008E4EF9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8E4EF9">
              <w:rPr>
                <w:b/>
                <w:bCs/>
                <w:position w:val="6"/>
                <w:szCs w:val="24"/>
                <w:lang w:val="ru-RU"/>
              </w:rPr>
              <w:t>Женева</w:t>
            </w:r>
            <w:r w:rsidR="002A2188" w:rsidRPr="008E4EF9">
              <w:rPr>
                <w:b/>
                <w:bCs/>
                <w:position w:val="6"/>
                <w:szCs w:val="24"/>
                <w:lang w:val="ru-RU"/>
              </w:rPr>
              <w:t xml:space="preserve">, </w:t>
            </w:r>
            <w:r w:rsidR="00D76925" w:rsidRPr="008E4EF9">
              <w:rPr>
                <w:b/>
                <w:bCs/>
                <w:position w:val="6"/>
                <w:szCs w:val="24"/>
                <w:lang w:val="ru-RU"/>
              </w:rPr>
              <w:t xml:space="preserve">27 </w:t>
            </w:r>
            <w:r w:rsidRPr="008E4EF9">
              <w:rPr>
                <w:b/>
                <w:bCs/>
                <w:position w:val="6"/>
                <w:szCs w:val="24"/>
                <w:lang w:val="ru-RU"/>
              </w:rPr>
              <w:t>сентября</w:t>
            </w:r>
            <w:r w:rsidR="002A2188" w:rsidRPr="008E4EF9">
              <w:rPr>
                <w:b/>
                <w:bCs/>
                <w:position w:val="6"/>
                <w:szCs w:val="24"/>
                <w:lang w:val="ru-RU"/>
              </w:rPr>
              <w:t xml:space="preserve"> 201</w:t>
            </w:r>
            <w:r w:rsidR="00FB1279" w:rsidRPr="008E4EF9">
              <w:rPr>
                <w:b/>
                <w:bCs/>
                <w:position w:val="6"/>
                <w:szCs w:val="24"/>
                <w:lang w:val="ru-RU"/>
              </w:rPr>
              <w:t>9</w:t>
            </w:r>
            <w:r w:rsidRPr="008E4EF9">
              <w:rPr>
                <w:b/>
                <w:bCs/>
                <w:position w:val="6"/>
                <w:szCs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297BC89" w14:textId="77777777" w:rsidR="002A2188" w:rsidRPr="008E4EF9" w:rsidRDefault="00D76925" w:rsidP="00565B1F">
            <w:pPr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8E4EF9">
              <w:rPr>
                <w:lang w:val="ru-RU" w:eastAsia="zh-CN"/>
              </w:rPr>
              <w:drawing>
                <wp:inline distT="0" distB="0" distL="0" distR="0" wp14:anchorId="29F7FDD2" wp14:editId="29D13B21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E4EF9" w14:paraId="47679BA2" w14:textId="77777777" w:rsidTr="005941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27B733D" w14:textId="77777777" w:rsidR="002A2188" w:rsidRPr="008E4EF9" w:rsidRDefault="002A2188" w:rsidP="00607177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00B68A" w14:textId="77777777" w:rsidR="002A2188" w:rsidRPr="008E4EF9" w:rsidRDefault="002A2188" w:rsidP="00607177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8E4EF9" w14:paraId="65F5C58E" w14:textId="77777777" w:rsidTr="005941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CA64F9" w14:textId="77777777" w:rsidR="002A2188" w:rsidRPr="008E4EF9" w:rsidRDefault="002A2188" w:rsidP="008B30CC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B909D78" w14:textId="77777777" w:rsidR="002A2188" w:rsidRPr="008E4EF9" w:rsidRDefault="002A2188" w:rsidP="008B30CC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8E4EF9" w14:paraId="2C464874" w14:textId="77777777" w:rsidTr="00594135">
        <w:trPr>
          <w:cantSplit/>
          <w:trHeight w:val="23"/>
        </w:trPr>
        <w:tc>
          <w:tcPr>
            <w:tcW w:w="6911" w:type="dxa"/>
            <w:vMerge w:val="restart"/>
          </w:tcPr>
          <w:p w14:paraId="20A8C4EF" w14:textId="77777777" w:rsidR="002A2188" w:rsidRPr="008E4EF9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0597D154" w14:textId="66BF66CD" w:rsidR="002A2188" w:rsidRPr="008E4EF9" w:rsidRDefault="00E77D85" w:rsidP="008B30CC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8E4EF9">
              <w:rPr>
                <w:b/>
                <w:lang w:val="ru-RU"/>
              </w:rPr>
              <w:t>Документ</w:t>
            </w:r>
            <w:r w:rsidR="002A2188" w:rsidRPr="008E4EF9">
              <w:rPr>
                <w:b/>
                <w:lang w:val="ru-RU"/>
              </w:rPr>
              <w:t xml:space="preserve"> </w:t>
            </w:r>
            <w:proofErr w:type="spellStart"/>
            <w:r w:rsidR="002A2188" w:rsidRPr="008E4EF9">
              <w:rPr>
                <w:b/>
                <w:lang w:val="ru-RU"/>
              </w:rPr>
              <w:t>C1</w:t>
            </w:r>
            <w:r w:rsidR="00FB1279" w:rsidRPr="008E4EF9">
              <w:rPr>
                <w:b/>
                <w:lang w:val="ru-RU"/>
              </w:rPr>
              <w:t>9</w:t>
            </w:r>
            <w:r w:rsidR="00D76925" w:rsidRPr="008E4EF9">
              <w:rPr>
                <w:b/>
                <w:lang w:val="ru-RU"/>
              </w:rPr>
              <w:t>-ADD</w:t>
            </w:r>
            <w:proofErr w:type="spellEnd"/>
            <w:r w:rsidR="002A2188" w:rsidRPr="008E4EF9">
              <w:rPr>
                <w:b/>
                <w:lang w:val="ru-RU"/>
              </w:rPr>
              <w:t>/</w:t>
            </w:r>
            <w:r w:rsidR="00C529A2" w:rsidRPr="008E4EF9">
              <w:rPr>
                <w:b/>
                <w:lang w:val="ru-RU"/>
              </w:rPr>
              <w:t>6</w:t>
            </w:r>
            <w:r w:rsidR="002A2188" w:rsidRPr="008E4EF9">
              <w:rPr>
                <w:b/>
                <w:lang w:val="ru-RU"/>
              </w:rPr>
              <w:t>-</w:t>
            </w:r>
            <w:r w:rsidRPr="008E4EF9">
              <w:rPr>
                <w:b/>
                <w:lang w:val="ru-RU"/>
              </w:rPr>
              <w:t>R</w:t>
            </w:r>
          </w:p>
        </w:tc>
      </w:tr>
      <w:tr w:rsidR="002A2188" w:rsidRPr="008E4EF9" w14:paraId="4A51BDCE" w14:textId="77777777" w:rsidTr="00594135">
        <w:trPr>
          <w:cantSplit/>
          <w:trHeight w:val="23"/>
        </w:trPr>
        <w:tc>
          <w:tcPr>
            <w:tcW w:w="6911" w:type="dxa"/>
            <w:vMerge/>
          </w:tcPr>
          <w:p w14:paraId="1F5641D1" w14:textId="77777777" w:rsidR="002A2188" w:rsidRPr="008E4EF9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4B27A0D4" w14:textId="14C2D106" w:rsidR="002A2188" w:rsidRPr="008E4EF9" w:rsidRDefault="006B19D0" w:rsidP="00607177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8E4EF9">
              <w:rPr>
                <w:b/>
                <w:lang w:val="ru-RU"/>
              </w:rPr>
              <w:t>14 ноября</w:t>
            </w:r>
            <w:r w:rsidR="002A2188" w:rsidRPr="008E4EF9">
              <w:rPr>
                <w:b/>
                <w:lang w:val="ru-RU"/>
              </w:rPr>
              <w:t xml:space="preserve"> 201</w:t>
            </w:r>
            <w:r w:rsidR="00FB1279" w:rsidRPr="008E4EF9">
              <w:rPr>
                <w:b/>
                <w:lang w:val="ru-RU"/>
              </w:rPr>
              <w:t>9</w:t>
            </w:r>
            <w:r w:rsidR="00E77D85" w:rsidRPr="008E4EF9">
              <w:rPr>
                <w:b/>
                <w:lang w:val="ru-RU"/>
              </w:rPr>
              <w:t xml:space="preserve"> года</w:t>
            </w:r>
          </w:p>
        </w:tc>
      </w:tr>
      <w:tr w:rsidR="002A2188" w:rsidRPr="008E4EF9" w14:paraId="0B35AB0B" w14:textId="77777777" w:rsidTr="00594135">
        <w:trPr>
          <w:cantSplit/>
          <w:trHeight w:val="23"/>
        </w:trPr>
        <w:tc>
          <w:tcPr>
            <w:tcW w:w="6911" w:type="dxa"/>
            <w:vMerge/>
          </w:tcPr>
          <w:p w14:paraId="3CEB6B0B" w14:textId="77777777" w:rsidR="002A2188" w:rsidRPr="008E4EF9" w:rsidRDefault="002A2188" w:rsidP="00607177">
            <w:pPr>
              <w:tabs>
                <w:tab w:val="left" w:pos="851"/>
              </w:tabs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2E764B5B" w14:textId="0194C944" w:rsidR="002A2188" w:rsidRPr="008E4EF9" w:rsidRDefault="00E77D85" w:rsidP="00607177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8E4EF9">
              <w:rPr>
                <w:b/>
                <w:lang w:val="ru-RU"/>
              </w:rPr>
              <w:t>Оригинал</w:t>
            </w:r>
            <w:r w:rsidR="002A2188" w:rsidRPr="008E4EF9">
              <w:rPr>
                <w:b/>
                <w:lang w:val="ru-RU"/>
              </w:rPr>
              <w:t xml:space="preserve">: </w:t>
            </w:r>
            <w:r w:rsidRPr="008E4EF9">
              <w:rPr>
                <w:b/>
                <w:lang w:val="ru-RU"/>
              </w:rPr>
              <w:t>английский</w:t>
            </w:r>
          </w:p>
        </w:tc>
      </w:tr>
      <w:tr w:rsidR="002A2188" w:rsidRPr="008E4EF9" w14:paraId="1174D110" w14:textId="77777777" w:rsidTr="00594135">
        <w:trPr>
          <w:cantSplit/>
        </w:trPr>
        <w:tc>
          <w:tcPr>
            <w:tcW w:w="10031" w:type="dxa"/>
            <w:gridSpan w:val="2"/>
          </w:tcPr>
          <w:p w14:paraId="24EF7554" w14:textId="307E5133" w:rsidR="002A2188" w:rsidRPr="008E4EF9" w:rsidRDefault="00C529A2" w:rsidP="0041087D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8E4EF9">
              <w:rPr>
                <w:b w:val="0"/>
                <w:bCs/>
                <w:lang w:val="ru-RU"/>
              </w:rPr>
              <w:t>КРАТКИЙ ОТЧЕТ</w:t>
            </w:r>
            <w:r w:rsidR="0041087D" w:rsidRPr="008E4EF9">
              <w:rPr>
                <w:b w:val="0"/>
                <w:bCs/>
                <w:lang w:val="ru-RU"/>
              </w:rPr>
              <w:br/>
            </w:r>
            <w:r w:rsidRPr="008E4EF9">
              <w:rPr>
                <w:b w:val="0"/>
                <w:bCs/>
                <w:lang w:val="ru-RU"/>
              </w:rPr>
              <w:t xml:space="preserve">О ДОПОЛНИТЕЛЬНОЙ СЕССИИ </w:t>
            </w:r>
            <w:r w:rsidRPr="008E4EF9">
              <w:rPr>
                <w:b w:val="0"/>
                <w:bCs/>
                <w:caps/>
                <w:lang w:val="ru-RU"/>
              </w:rPr>
              <w:t>совета 2019 года</w:t>
            </w:r>
            <w:r w:rsidRPr="008E4EF9">
              <w:rPr>
                <w:b w:val="0"/>
                <w:bCs/>
                <w:lang w:val="ru-RU"/>
              </w:rPr>
              <w:t>,</w:t>
            </w:r>
          </w:p>
        </w:tc>
      </w:tr>
      <w:tr w:rsidR="00C529A2" w:rsidRPr="008E4EF9" w14:paraId="2E8B02FD" w14:textId="77777777" w:rsidTr="00594135">
        <w:trPr>
          <w:cantSplit/>
        </w:trPr>
        <w:tc>
          <w:tcPr>
            <w:tcW w:w="10031" w:type="dxa"/>
            <w:gridSpan w:val="2"/>
          </w:tcPr>
          <w:p w14:paraId="122EF573" w14:textId="377D68A1" w:rsidR="00C529A2" w:rsidRPr="008E4EF9" w:rsidRDefault="0041087D" w:rsidP="00C529A2">
            <w:pPr>
              <w:pStyle w:val="Title1"/>
              <w:rPr>
                <w:sz w:val="22"/>
                <w:szCs w:val="16"/>
                <w:lang w:val="ru-RU"/>
              </w:rPr>
            </w:pPr>
            <w:bookmarkStart w:id="6" w:name="dtitle1" w:colFirst="0" w:colLast="0"/>
            <w:bookmarkEnd w:id="5"/>
            <w:r w:rsidRPr="008E4EF9">
              <w:rPr>
                <w:caps w:val="0"/>
                <w:sz w:val="22"/>
                <w:szCs w:val="16"/>
                <w:lang w:val="ru-RU"/>
              </w:rPr>
              <w:t>Пятница</w:t>
            </w:r>
            <w:r w:rsidR="00C529A2" w:rsidRPr="008E4EF9">
              <w:rPr>
                <w:caps w:val="0"/>
                <w:sz w:val="22"/>
                <w:szCs w:val="16"/>
                <w:lang w:val="ru-RU"/>
              </w:rPr>
              <w:t xml:space="preserve">, </w:t>
            </w:r>
            <w:r w:rsidRPr="008E4EF9">
              <w:rPr>
                <w:caps w:val="0"/>
                <w:sz w:val="22"/>
                <w:szCs w:val="16"/>
                <w:lang w:val="ru-RU"/>
              </w:rPr>
              <w:t xml:space="preserve">27 сентября </w:t>
            </w:r>
            <w:r w:rsidR="00C529A2" w:rsidRPr="008E4EF9">
              <w:rPr>
                <w:caps w:val="0"/>
                <w:sz w:val="22"/>
                <w:szCs w:val="16"/>
                <w:lang w:val="ru-RU"/>
              </w:rPr>
              <w:t xml:space="preserve">2019 года, 09 час. </w:t>
            </w:r>
            <w:r w:rsidRPr="008E4EF9">
              <w:rPr>
                <w:caps w:val="0"/>
                <w:sz w:val="22"/>
                <w:szCs w:val="16"/>
                <w:lang w:val="ru-RU"/>
              </w:rPr>
              <w:t>20</w:t>
            </w:r>
            <w:r w:rsidR="00C529A2" w:rsidRPr="008E4EF9">
              <w:rPr>
                <w:caps w:val="0"/>
                <w:sz w:val="22"/>
                <w:szCs w:val="16"/>
                <w:lang w:val="ru-RU"/>
              </w:rPr>
              <w:t xml:space="preserve"> мин. – 12 час. </w:t>
            </w:r>
            <w:r w:rsidRPr="008E4EF9">
              <w:rPr>
                <w:caps w:val="0"/>
                <w:sz w:val="22"/>
                <w:szCs w:val="16"/>
                <w:lang w:val="ru-RU"/>
              </w:rPr>
              <w:t>1</w:t>
            </w:r>
            <w:r w:rsidR="00C529A2" w:rsidRPr="008E4EF9">
              <w:rPr>
                <w:caps w:val="0"/>
                <w:sz w:val="22"/>
                <w:szCs w:val="16"/>
                <w:lang w:val="ru-RU"/>
              </w:rPr>
              <w:t>0 мин.</w:t>
            </w:r>
          </w:p>
        </w:tc>
      </w:tr>
      <w:tr w:rsidR="00C529A2" w:rsidRPr="008E4EF9" w14:paraId="1281C796" w14:textId="77777777" w:rsidTr="00594135">
        <w:trPr>
          <w:cantSplit/>
        </w:trPr>
        <w:tc>
          <w:tcPr>
            <w:tcW w:w="10031" w:type="dxa"/>
            <w:gridSpan w:val="2"/>
          </w:tcPr>
          <w:p w14:paraId="7D85D678" w14:textId="6B305A02" w:rsidR="00C529A2" w:rsidRPr="008E4EF9" w:rsidRDefault="00C529A2" w:rsidP="00C529A2">
            <w:pPr>
              <w:pStyle w:val="Title1"/>
              <w:rPr>
                <w:lang w:val="ru-RU"/>
              </w:rPr>
            </w:pPr>
            <w:r w:rsidRPr="008E4EF9">
              <w:rPr>
                <w:caps w:val="0"/>
                <w:sz w:val="22"/>
                <w:szCs w:val="16"/>
                <w:lang w:val="ru-RU"/>
              </w:rPr>
              <w:t xml:space="preserve">Исполняющий обязанности председателя: г-н Ф. </w:t>
            </w:r>
            <w:r w:rsidRPr="008E4EF9">
              <w:rPr>
                <w:sz w:val="22"/>
                <w:szCs w:val="16"/>
                <w:lang w:val="ru-RU"/>
              </w:rPr>
              <w:t>Биджи (</w:t>
            </w:r>
            <w:r w:rsidRPr="008E4EF9">
              <w:rPr>
                <w:caps w:val="0"/>
                <w:sz w:val="22"/>
                <w:szCs w:val="16"/>
                <w:lang w:val="ru-RU"/>
              </w:rPr>
              <w:t>Италия</w:t>
            </w:r>
            <w:r w:rsidRPr="008E4EF9">
              <w:rPr>
                <w:sz w:val="22"/>
                <w:szCs w:val="16"/>
                <w:lang w:val="ru-RU"/>
              </w:rPr>
              <w:t>)</w:t>
            </w:r>
          </w:p>
        </w:tc>
      </w:tr>
      <w:bookmarkEnd w:id="6"/>
    </w:tbl>
    <w:p w14:paraId="25FE5EF5" w14:textId="77777777" w:rsidR="002A2188" w:rsidRPr="008E4EF9" w:rsidRDefault="002A2188" w:rsidP="005F7B0B">
      <w:pPr>
        <w:spacing w:before="360"/>
        <w:rPr>
          <w:lang w:val="ru-RU"/>
        </w:rPr>
      </w:pPr>
    </w:p>
    <w:tbl>
      <w:tblPr>
        <w:tblStyle w:val="TableGrid"/>
        <w:tblW w:w="8065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4820"/>
        <w:gridCol w:w="2618"/>
      </w:tblGrid>
      <w:tr w:rsidR="005F7B0B" w:rsidRPr="008E4EF9" w14:paraId="38F3BBDF" w14:textId="77777777" w:rsidTr="005F7B0B">
        <w:trPr>
          <w:jc w:val="center"/>
        </w:trPr>
        <w:tc>
          <w:tcPr>
            <w:tcW w:w="627" w:type="dxa"/>
          </w:tcPr>
          <w:p w14:paraId="7641F64B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</w:p>
        </w:tc>
        <w:tc>
          <w:tcPr>
            <w:tcW w:w="4820" w:type="dxa"/>
          </w:tcPr>
          <w:p w14:paraId="5B928651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2618" w:type="dxa"/>
          </w:tcPr>
          <w:p w14:paraId="1F37C0FF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r w:rsidRPr="008E4EF9">
              <w:rPr>
                <w:b/>
                <w:bCs/>
                <w:lang w:val="ru-RU"/>
              </w:rPr>
              <w:t>Документы</w:t>
            </w:r>
          </w:p>
        </w:tc>
      </w:tr>
      <w:tr w:rsidR="005F7B0B" w:rsidRPr="008E4EF9" w14:paraId="55C0FD91" w14:textId="77777777" w:rsidTr="005F7B0B">
        <w:trPr>
          <w:jc w:val="center"/>
        </w:trPr>
        <w:tc>
          <w:tcPr>
            <w:tcW w:w="627" w:type="dxa"/>
          </w:tcPr>
          <w:p w14:paraId="797B2D8E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1</w:t>
            </w:r>
          </w:p>
        </w:tc>
        <w:tc>
          <w:tcPr>
            <w:tcW w:w="4820" w:type="dxa"/>
          </w:tcPr>
          <w:p w14:paraId="058F8EBC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Вступительные замечания</w:t>
            </w:r>
          </w:p>
        </w:tc>
        <w:tc>
          <w:tcPr>
            <w:tcW w:w="2618" w:type="dxa"/>
          </w:tcPr>
          <w:p w14:paraId="6F63765F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–</w:t>
            </w:r>
          </w:p>
        </w:tc>
      </w:tr>
      <w:tr w:rsidR="005F7B0B" w:rsidRPr="008E4EF9" w14:paraId="30BADDD9" w14:textId="77777777" w:rsidTr="005F7B0B">
        <w:trPr>
          <w:jc w:val="center"/>
        </w:trPr>
        <w:tc>
          <w:tcPr>
            <w:tcW w:w="627" w:type="dxa"/>
          </w:tcPr>
          <w:p w14:paraId="67CC829C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2</w:t>
            </w:r>
          </w:p>
        </w:tc>
        <w:tc>
          <w:tcPr>
            <w:tcW w:w="4820" w:type="dxa"/>
          </w:tcPr>
          <w:p w14:paraId="2BBB79D5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Отчет Генерального секретаря о ходе осуществления проекта по помещениям штаб-квартиры Союза</w:t>
            </w:r>
          </w:p>
        </w:tc>
        <w:tc>
          <w:tcPr>
            <w:tcW w:w="2618" w:type="dxa"/>
          </w:tcPr>
          <w:p w14:paraId="523DAE14" w14:textId="77777777" w:rsidR="005F7B0B" w:rsidRPr="008E4EF9" w:rsidRDefault="008E4EF9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hyperlink r:id="rId13" w:history="1">
              <w:proofErr w:type="spellStart"/>
              <w:r w:rsidR="005F7B0B" w:rsidRPr="008E4EF9">
                <w:rPr>
                  <w:rStyle w:val="Hyperlink"/>
                  <w:lang w:val="ru-RU"/>
                </w:rPr>
                <w:t>C19-ADD</w:t>
              </w:r>
              <w:proofErr w:type="spellEnd"/>
              <w:r w:rsidR="005F7B0B" w:rsidRPr="008E4EF9">
                <w:rPr>
                  <w:rStyle w:val="Hyperlink"/>
                  <w:lang w:val="ru-RU"/>
                </w:rPr>
                <w:t>/2(</w:t>
              </w:r>
              <w:proofErr w:type="spellStart"/>
              <w:r w:rsidR="005F7B0B" w:rsidRPr="008E4EF9">
                <w:rPr>
                  <w:rStyle w:val="Hyperlink"/>
                  <w:lang w:val="ru-RU"/>
                </w:rPr>
                <w:t>Rev.1</w:t>
              </w:r>
              <w:proofErr w:type="spellEnd"/>
              <w:r w:rsidR="005F7B0B" w:rsidRPr="008E4EF9">
                <w:rPr>
                  <w:rStyle w:val="Hyperlink"/>
                  <w:lang w:val="ru-RU"/>
                </w:rPr>
                <w:t>)</w:t>
              </w:r>
            </w:hyperlink>
          </w:p>
          <w:p w14:paraId="234C1CF8" w14:textId="77777777" w:rsidR="005F7B0B" w:rsidRPr="008E4EF9" w:rsidRDefault="008E4EF9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hyperlink r:id="rId14" w:history="1">
              <w:proofErr w:type="spellStart"/>
              <w:r w:rsidR="005F7B0B" w:rsidRPr="008E4EF9">
                <w:rPr>
                  <w:rStyle w:val="Hyperlink"/>
                  <w:lang w:val="ru-RU"/>
                </w:rPr>
                <w:t>C19-ADD</w:t>
              </w:r>
              <w:proofErr w:type="spellEnd"/>
              <w:r w:rsidR="005F7B0B" w:rsidRPr="008E4EF9">
                <w:rPr>
                  <w:rStyle w:val="Hyperlink"/>
                  <w:lang w:val="ru-RU"/>
                </w:rPr>
                <w:t>/3</w:t>
              </w:r>
            </w:hyperlink>
          </w:p>
          <w:p w14:paraId="3A00188E" w14:textId="77777777" w:rsidR="005F7B0B" w:rsidRPr="008E4EF9" w:rsidRDefault="008E4EF9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hyperlink r:id="rId15" w:history="1">
              <w:proofErr w:type="spellStart"/>
              <w:r w:rsidR="005F7B0B" w:rsidRPr="008E4EF9">
                <w:rPr>
                  <w:rStyle w:val="Hyperlink"/>
                  <w:lang w:val="ru-RU"/>
                </w:rPr>
                <w:t>C19-ADD</w:t>
              </w:r>
              <w:proofErr w:type="spellEnd"/>
              <w:r w:rsidR="005F7B0B" w:rsidRPr="008E4EF9">
                <w:rPr>
                  <w:rStyle w:val="Hyperlink"/>
                  <w:lang w:val="ru-RU"/>
                </w:rPr>
                <w:t>/4</w:t>
              </w:r>
            </w:hyperlink>
          </w:p>
        </w:tc>
      </w:tr>
      <w:tr w:rsidR="005F7B0B" w:rsidRPr="008E4EF9" w14:paraId="398C4E75" w14:textId="77777777" w:rsidTr="005F7B0B">
        <w:trPr>
          <w:jc w:val="center"/>
        </w:trPr>
        <w:tc>
          <w:tcPr>
            <w:tcW w:w="627" w:type="dxa"/>
          </w:tcPr>
          <w:p w14:paraId="0BDD94A5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3</w:t>
            </w:r>
          </w:p>
        </w:tc>
        <w:tc>
          <w:tcPr>
            <w:tcW w:w="4820" w:type="dxa"/>
          </w:tcPr>
          <w:p w14:paraId="4E9C2401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Заявление советника от Багамских Островов</w:t>
            </w:r>
          </w:p>
        </w:tc>
        <w:tc>
          <w:tcPr>
            <w:tcW w:w="2618" w:type="dxa"/>
          </w:tcPr>
          <w:p w14:paraId="571E1EB1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–</w:t>
            </w:r>
          </w:p>
        </w:tc>
      </w:tr>
      <w:tr w:rsidR="005F7B0B" w:rsidRPr="008E4EF9" w14:paraId="224F7020" w14:textId="77777777" w:rsidTr="005F7B0B">
        <w:trPr>
          <w:jc w:val="center"/>
        </w:trPr>
        <w:tc>
          <w:tcPr>
            <w:tcW w:w="627" w:type="dxa"/>
          </w:tcPr>
          <w:p w14:paraId="56AAB665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4</w:t>
            </w:r>
          </w:p>
        </w:tc>
        <w:tc>
          <w:tcPr>
            <w:tcW w:w="4820" w:type="dxa"/>
          </w:tcPr>
          <w:p w14:paraId="6E241D00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Вопросы, относящиеся к рабочим группам Совета</w:t>
            </w:r>
          </w:p>
        </w:tc>
        <w:tc>
          <w:tcPr>
            <w:tcW w:w="2618" w:type="dxa"/>
          </w:tcPr>
          <w:p w14:paraId="7A7980CF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–</w:t>
            </w:r>
          </w:p>
        </w:tc>
      </w:tr>
      <w:tr w:rsidR="005F7B0B" w:rsidRPr="008E4EF9" w14:paraId="532A0C32" w14:textId="77777777" w:rsidTr="005F7B0B">
        <w:trPr>
          <w:jc w:val="center"/>
        </w:trPr>
        <w:tc>
          <w:tcPr>
            <w:tcW w:w="627" w:type="dxa"/>
          </w:tcPr>
          <w:p w14:paraId="5C8D36E4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5</w:t>
            </w:r>
          </w:p>
        </w:tc>
        <w:tc>
          <w:tcPr>
            <w:tcW w:w="4820" w:type="dxa"/>
          </w:tcPr>
          <w:p w14:paraId="307FBCAB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Закрытие дополнительной сессии</w:t>
            </w:r>
          </w:p>
        </w:tc>
        <w:tc>
          <w:tcPr>
            <w:tcW w:w="2618" w:type="dxa"/>
          </w:tcPr>
          <w:p w14:paraId="2F75BEEB" w14:textId="77777777" w:rsidR="005F7B0B" w:rsidRPr="008E4EF9" w:rsidRDefault="005F7B0B" w:rsidP="005F7B0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/>
              </w:rPr>
            </w:pPr>
            <w:r w:rsidRPr="008E4EF9">
              <w:rPr>
                <w:lang w:val="ru-RU"/>
              </w:rPr>
              <w:t>–</w:t>
            </w:r>
          </w:p>
        </w:tc>
      </w:tr>
    </w:tbl>
    <w:p w14:paraId="4C82A50C" w14:textId="77777777" w:rsidR="000375DB" w:rsidRPr="008E4EF9" w:rsidRDefault="000375DB" w:rsidP="00601095">
      <w:pPr>
        <w:rPr>
          <w:lang w:val="ru-RU"/>
        </w:rPr>
      </w:pPr>
      <w:r w:rsidRPr="008E4EF9">
        <w:rPr>
          <w:lang w:val="ru-RU"/>
        </w:rPr>
        <w:br w:type="page"/>
      </w:r>
    </w:p>
    <w:p w14:paraId="0EE95A4B" w14:textId="037EC6EA" w:rsidR="00613B86" w:rsidRPr="008E4EF9" w:rsidRDefault="00ED22F8" w:rsidP="005F7B0B">
      <w:pPr>
        <w:pStyle w:val="Heading1"/>
        <w:rPr>
          <w:lang w:val="ru-RU"/>
        </w:rPr>
      </w:pPr>
      <w:r w:rsidRPr="008E4EF9">
        <w:rPr>
          <w:lang w:val="ru-RU"/>
        </w:rPr>
        <w:lastRenderedPageBreak/>
        <w:t>1</w:t>
      </w:r>
      <w:r w:rsidRPr="008E4EF9">
        <w:rPr>
          <w:lang w:val="ru-RU"/>
        </w:rPr>
        <w:tab/>
        <w:t>Вступительные замечания</w:t>
      </w:r>
    </w:p>
    <w:p w14:paraId="7F548BF5" w14:textId="4887E6FA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1.1</w:t>
      </w:r>
      <w:r w:rsidRPr="008E4EF9">
        <w:rPr>
          <w:lang w:val="ru-RU"/>
        </w:rPr>
        <w:tab/>
        <w:t>Генеральный секретарь приветствует советников на дополнительной сессии и уведомляет их, что Председатель, г</w:t>
      </w:r>
      <w:r w:rsidRPr="008E4EF9">
        <w:rPr>
          <w:lang w:val="ru-RU"/>
        </w:rPr>
        <w:noBreakHyphen/>
        <w:t xml:space="preserve">н </w:t>
      </w:r>
      <w:proofErr w:type="spellStart"/>
      <w:r w:rsidRPr="008E4EF9">
        <w:rPr>
          <w:lang w:val="ru-RU"/>
        </w:rPr>
        <w:t>Э.Э</w:t>
      </w:r>
      <w:proofErr w:type="spellEnd"/>
      <w:r w:rsidRPr="008E4EF9">
        <w:rPr>
          <w:lang w:val="ru-RU"/>
        </w:rPr>
        <w:t xml:space="preserve">. </w:t>
      </w:r>
      <w:proofErr w:type="spellStart"/>
      <w:r w:rsidRPr="008E4EF9">
        <w:rPr>
          <w:lang w:val="ru-RU"/>
        </w:rPr>
        <w:t>Аззуз</w:t>
      </w:r>
      <w:proofErr w:type="spellEnd"/>
      <w:r w:rsidRPr="008E4EF9">
        <w:rPr>
          <w:lang w:val="ru-RU"/>
        </w:rPr>
        <w:t xml:space="preserve"> (Египет) не смог присутствовать</w:t>
      </w:r>
      <w:r w:rsidR="007F72BF" w:rsidRPr="008E4EF9">
        <w:rPr>
          <w:lang w:val="ru-RU"/>
        </w:rPr>
        <w:t xml:space="preserve"> ввиду участия в подготовке к </w:t>
      </w:r>
      <w:proofErr w:type="spellStart"/>
      <w:r w:rsidR="007F72BF" w:rsidRPr="008E4EF9">
        <w:rPr>
          <w:lang w:val="ru-RU"/>
        </w:rPr>
        <w:t>ВКР</w:t>
      </w:r>
      <w:proofErr w:type="spellEnd"/>
      <w:r w:rsidR="007F72BF" w:rsidRPr="008E4EF9">
        <w:rPr>
          <w:lang w:val="ru-RU"/>
        </w:rPr>
        <w:noBreakHyphen/>
        <w:t>19</w:t>
      </w:r>
      <w:r w:rsidRPr="008E4EF9">
        <w:rPr>
          <w:lang w:val="ru-RU"/>
        </w:rPr>
        <w:t xml:space="preserve">. </w:t>
      </w:r>
      <w:r w:rsidR="007F72BF" w:rsidRPr="008E4EF9">
        <w:rPr>
          <w:lang w:val="ru-RU"/>
        </w:rPr>
        <w:t>Его заменит в качестве исполняющего обязанности Председателя г</w:t>
      </w:r>
      <w:r w:rsidR="007F72BF" w:rsidRPr="008E4EF9">
        <w:rPr>
          <w:lang w:val="ru-RU"/>
        </w:rPr>
        <w:noBreakHyphen/>
        <w:t xml:space="preserve">н Ф. Биджи, который исполнял обязанности Председателя </w:t>
      </w:r>
      <w:r w:rsidR="00DE6255" w:rsidRPr="008E4EF9">
        <w:rPr>
          <w:lang w:val="ru-RU"/>
        </w:rPr>
        <w:t>обычной сессии Совета</w:t>
      </w:r>
      <w:r w:rsidR="00DE6255" w:rsidRPr="008E4EF9">
        <w:rPr>
          <w:lang w:val="ru-RU"/>
        </w:rPr>
        <w:noBreakHyphen/>
      </w:r>
      <w:r w:rsidRPr="008E4EF9">
        <w:rPr>
          <w:lang w:val="ru-RU"/>
        </w:rPr>
        <w:t>19.</w:t>
      </w:r>
    </w:p>
    <w:p w14:paraId="698A341B" w14:textId="3F1F1809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1.2</w:t>
      </w:r>
      <w:r w:rsidRPr="008E4EF9">
        <w:rPr>
          <w:lang w:val="ru-RU"/>
        </w:rPr>
        <w:tab/>
      </w:r>
      <w:r w:rsidR="00EB0FF5" w:rsidRPr="008E4EF9">
        <w:rPr>
          <w:lang w:val="ru-RU"/>
        </w:rPr>
        <w:t>Кратко рассмотрев работу, проделанную в предыдущие годы по проекту строительства помещений штаб-квартиры</w:t>
      </w:r>
      <w:r w:rsidR="008E3544" w:rsidRPr="008E4EF9">
        <w:rPr>
          <w:lang w:val="ru-RU"/>
        </w:rPr>
        <w:t>, Генеральный секретарь говорит, что пришло время работать над окончательным проектом и его стоимостью</w:t>
      </w:r>
      <w:r w:rsidRPr="008E4EF9">
        <w:rPr>
          <w:lang w:val="ru-RU"/>
        </w:rPr>
        <w:t xml:space="preserve">. </w:t>
      </w:r>
      <w:r w:rsidR="008E3544" w:rsidRPr="008E4EF9">
        <w:rPr>
          <w:lang w:val="ru-RU"/>
        </w:rPr>
        <w:t>После обычной сессии Совета</w:t>
      </w:r>
      <w:r w:rsidR="008E3544" w:rsidRPr="008E4EF9">
        <w:rPr>
          <w:lang w:val="ru-RU"/>
        </w:rPr>
        <w:noBreakHyphen/>
        <w:t xml:space="preserve">19 он дал </w:t>
      </w:r>
      <w:r w:rsidR="00585E4F" w:rsidRPr="008E4EF9">
        <w:rPr>
          <w:lang w:val="ru-RU"/>
        </w:rPr>
        <w:t xml:space="preserve">проектной группе четкие указания внести в проект поправки, чтобы он соответствовал имеющемуся в настоящее время финансированию </w:t>
      </w:r>
      <w:r w:rsidR="00027E31" w:rsidRPr="008E4EF9">
        <w:rPr>
          <w:lang w:val="ru-RU"/>
        </w:rPr>
        <w:t>в размере</w:t>
      </w:r>
      <w:r w:rsidRPr="008E4EF9">
        <w:rPr>
          <w:lang w:val="ru-RU"/>
        </w:rPr>
        <w:t xml:space="preserve"> 170</w:t>
      </w:r>
      <w:r w:rsidR="00027E31" w:rsidRPr="008E4EF9">
        <w:rPr>
          <w:lang w:val="ru-RU"/>
        </w:rPr>
        <w:t>,</w:t>
      </w:r>
      <w:r w:rsidRPr="008E4EF9">
        <w:rPr>
          <w:lang w:val="ru-RU"/>
        </w:rPr>
        <w:t xml:space="preserve">14 </w:t>
      </w:r>
      <w:r w:rsidR="00027E31" w:rsidRPr="008E4EF9">
        <w:rPr>
          <w:lang w:val="ru-RU"/>
        </w:rPr>
        <w:t xml:space="preserve">млн. швейцарских франков </w:t>
      </w:r>
      <w:r w:rsidRPr="008E4EF9">
        <w:rPr>
          <w:lang w:val="ru-RU"/>
        </w:rPr>
        <w:t>(</w:t>
      </w:r>
      <w:r w:rsidR="00027E31" w:rsidRPr="008E4EF9">
        <w:rPr>
          <w:lang w:val="ru-RU"/>
        </w:rPr>
        <w:t>ссуда от правительства Швейцарии в размере</w:t>
      </w:r>
      <w:r w:rsidRPr="008E4EF9">
        <w:rPr>
          <w:lang w:val="ru-RU"/>
        </w:rPr>
        <w:t xml:space="preserve"> 150</w:t>
      </w:r>
      <w:r w:rsidR="00027E31" w:rsidRPr="008E4EF9">
        <w:rPr>
          <w:lang w:val="ru-RU"/>
        </w:rPr>
        <w:t> млн. швейцарских франков</w:t>
      </w:r>
      <w:r w:rsidRPr="008E4EF9">
        <w:rPr>
          <w:lang w:val="ru-RU"/>
        </w:rPr>
        <w:t xml:space="preserve">, </w:t>
      </w:r>
      <w:r w:rsidR="00027E31" w:rsidRPr="008E4EF9">
        <w:rPr>
          <w:lang w:val="ru-RU"/>
        </w:rPr>
        <w:t>свыше</w:t>
      </w:r>
      <w:r w:rsidRPr="008E4EF9">
        <w:rPr>
          <w:lang w:val="ru-RU"/>
        </w:rPr>
        <w:t xml:space="preserve"> 15</w:t>
      </w:r>
      <w:r w:rsidR="00027E31" w:rsidRPr="008E4EF9">
        <w:rPr>
          <w:lang w:val="ru-RU"/>
        </w:rPr>
        <w:t> млн. швейцарских франков спонсорской помощи и пожертвований и 5 млн. швейцарских франков из положительного сальдо за 2018 год</w:t>
      </w:r>
      <w:r w:rsidRPr="008E4EF9">
        <w:rPr>
          <w:lang w:val="ru-RU"/>
        </w:rPr>
        <w:t>)</w:t>
      </w:r>
      <w:r w:rsidR="00027E31" w:rsidRPr="008E4EF9">
        <w:rPr>
          <w:lang w:val="ru-RU"/>
        </w:rPr>
        <w:t>, а также в ходе этого процесса проводить консультации с Консультативной группой Государств-Членов (</w:t>
      </w:r>
      <w:proofErr w:type="spellStart"/>
      <w:r w:rsidR="00027E31" w:rsidRPr="008E4EF9">
        <w:rPr>
          <w:lang w:val="ru-RU"/>
        </w:rPr>
        <w:t>КГГЧ</w:t>
      </w:r>
      <w:proofErr w:type="spellEnd"/>
      <w:r w:rsidR="00027E31" w:rsidRPr="008E4EF9">
        <w:rPr>
          <w:lang w:val="ru-RU"/>
        </w:rPr>
        <w:t>) и Советом персонала МСЭ</w:t>
      </w:r>
      <w:r w:rsidRPr="008E4EF9">
        <w:rPr>
          <w:lang w:val="ru-RU"/>
        </w:rPr>
        <w:t xml:space="preserve">. </w:t>
      </w:r>
      <w:r w:rsidR="00027E31" w:rsidRPr="008E4EF9">
        <w:rPr>
          <w:lang w:val="ru-RU"/>
        </w:rPr>
        <w:t>Окончательное предложение будет представлено органам власти страны пребывания в декабре</w:t>
      </w:r>
      <w:r w:rsidRPr="008E4EF9">
        <w:rPr>
          <w:lang w:val="ru-RU"/>
        </w:rPr>
        <w:t xml:space="preserve"> 2019</w:t>
      </w:r>
      <w:r w:rsidR="00027E31" w:rsidRPr="008E4EF9">
        <w:rPr>
          <w:lang w:val="ru-RU"/>
        </w:rPr>
        <w:t> года</w:t>
      </w:r>
      <w:r w:rsidRPr="008E4EF9">
        <w:rPr>
          <w:lang w:val="ru-RU"/>
        </w:rPr>
        <w:t xml:space="preserve">. </w:t>
      </w:r>
      <w:r w:rsidR="00027E31" w:rsidRPr="008E4EF9">
        <w:rPr>
          <w:lang w:val="ru-RU"/>
        </w:rPr>
        <w:t>Оно не будет зависеть от каких-либо будущих сумм спонсорской помощи или пожертвований</w:t>
      </w:r>
      <w:r w:rsidRPr="008E4EF9">
        <w:rPr>
          <w:lang w:val="ru-RU"/>
        </w:rPr>
        <w:t>.</w:t>
      </w:r>
    </w:p>
    <w:p w14:paraId="75FDE49E" w14:textId="04F4CE70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1.3</w:t>
      </w:r>
      <w:r w:rsidRPr="008E4EF9">
        <w:rPr>
          <w:lang w:val="ru-RU"/>
        </w:rPr>
        <w:tab/>
      </w:r>
      <w:r w:rsidR="00027E31" w:rsidRPr="008E4EF9">
        <w:rPr>
          <w:lang w:val="ru-RU"/>
        </w:rPr>
        <w:t>Исполняющий обязанности Председателя также приветствует участников дополнительной сессии, которая проводится в соответствии с решением сессии Совета в июне 2019 года для обсуждения отчета о ходе осуществления проекта по помещениям штаб-квартиры Союза</w:t>
      </w:r>
      <w:r w:rsidRPr="008E4EF9">
        <w:rPr>
          <w:lang w:val="ru-RU"/>
        </w:rPr>
        <w:t xml:space="preserve">. </w:t>
      </w:r>
      <w:r w:rsidR="00027E31" w:rsidRPr="008E4EF9">
        <w:rPr>
          <w:lang w:val="ru-RU"/>
        </w:rPr>
        <w:t>Секретариат усердно работал над решением вопросов, поставленных Советом в июне</w:t>
      </w:r>
      <w:r w:rsidRPr="008E4EF9">
        <w:rPr>
          <w:lang w:val="ru-RU"/>
        </w:rPr>
        <w:t>.</w:t>
      </w:r>
    </w:p>
    <w:p w14:paraId="2838886C" w14:textId="3C20DEBF" w:rsidR="00ED22F8" w:rsidRPr="008E4EF9" w:rsidRDefault="00ED22F8" w:rsidP="005F7B0B">
      <w:pPr>
        <w:pStyle w:val="Heading1"/>
        <w:rPr>
          <w:lang w:val="ru-RU"/>
        </w:rPr>
      </w:pPr>
      <w:r w:rsidRPr="008E4EF9">
        <w:rPr>
          <w:lang w:val="ru-RU"/>
        </w:rPr>
        <w:t>2</w:t>
      </w:r>
      <w:r w:rsidRPr="008E4EF9">
        <w:rPr>
          <w:lang w:val="ru-RU"/>
        </w:rPr>
        <w:tab/>
      </w:r>
      <w:r w:rsidR="00AD6E98" w:rsidRPr="008E4EF9">
        <w:rPr>
          <w:lang w:val="ru-RU"/>
        </w:rPr>
        <w:t xml:space="preserve">Отчет Генерального секретаря о ходе осуществления проекта по помещениям штаб-квартиры Союза </w:t>
      </w:r>
      <w:r w:rsidRPr="008E4EF9">
        <w:rPr>
          <w:lang w:val="ru-RU"/>
        </w:rPr>
        <w:t>(</w:t>
      </w:r>
      <w:r w:rsidR="00AD6E98" w:rsidRPr="008E4EF9">
        <w:rPr>
          <w:lang w:val="ru-RU"/>
        </w:rPr>
        <w:t>Документы </w:t>
      </w:r>
      <w:proofErr w:type="spellStart"/>
      <w:r w:rsidR="008E4EF9" w:rsidRPr="008E4EF9">
        <w:rPr>
          <w:lang w:val="ru-RU"/>
        </w:rPr>
        <w:fldChar w:fldCharType="begin"/>
      </w:r>
      <w:r w:rsidR="008E4EF9" w:rsidRPr="008E4EF9">
        <w:rPr>
          <w:lang w:val="ru-RU"/>
        </w:rPr>
        <w:instrText xml:space="preserve"> HYPER</w:instrText>
      </w:r>
      <w:r w:rsidR="008E4EF9" w:rsidRPr="008E4EF9">
        <w:rPr>
          <w:lang w:val="ru-RU"/>
        </w:rPr>
        <w:instrText xml:space="preserve">LINK "https://www.itu.int/md/S19-CLADD-C-0002/en" </w:instrText>
      </w:r>
      <w:r w:rsidR="008E4EF9" w:rsidRPr="008E4EF9">
        <w:rPr>
          <w:lang w:val="ru-RU"/>
        </w:rPr>
        <w:fldChar w:fldCharType="separate"/>
      </w:r>
      <w:r w:rsidR="005D6787" w:rsidRPr="008E4EF9">
        <w:rPr>
          <w:rStyle w:val="Hyperlink"/>
          <w:bCs/>
          <w:lang w:val="ru-RU"/>
        </w:rPr>
        <w:t>C19-ADD</w:t>
      </w:r>
      <w:proofErr w:type="spellEnd"/>
      <w:r w:rsidR="005D6787" w:rsidRPr="008E4EF9">
        <w:rPr>
          <w:rStyle w:val="Hyperlink"/>
          <w:bCs/>
          <w:lang w:val="ru-RU"/>
        </w:rPr>
        <w:t>/2(</w:t>
      </w:r>
      <w:proofErr w:type="spellStart"/>
      <w:r w:rsidR="005D6787" w:rsidRPr="008E4EF9">
        <w:rPr>
          <w:rStyle w:val="Hyperlink"/>
          <w:bCs/>
          <w:lang w:val="ru-RU"/>
        </w:rPr>
        <w:t>Rev.1</w:t>
      </w:r>
      <w:proofErr w:type="spellEnd"/>
      <w:r w:rsidR="005D6787" w:rsidRPr="008E4EF9">
        <w:rPr>
          <w:rStyle w:val="Hyperlink"/>
          <w:bCs/>
          <w:lang w:val="ru-RU"/>
        </w:rPr>
        <w:t>)</w:t>
      </w:r>
      <w:r w:rsidR="008E4EF9" w:rsidRPr="008E4EF9">
        <w:rPr>
          <w:rStyle w:val="Hyperlink"/>
          <w:bCs/>
          <w:lang w:val="ru-RU"/>
        </w:rPr>
        <w:fldChar w:fldCharType="end"/>
      </w:r>
      <w:r w:rsidRPr="008E4EF9">
        <w:rPr>
          <w:lang w:val="ru-RU"/>
        </w:rPr>
        <w:t xml:space="preserve">, </w:t>
      </w:r>
      <w:hyperlink r:id="rId16" w:history="1">
        <w:proofErr w:type="spellStart"/>
        <w:r w:rsidR="005D6787" w:rsidRPr="008E4EF9">
          <w:rPr>
            <w:rStyle w:val="Hyperlink"/>
            <w:bCs/>
            <w:lang w:val="ru-RU"/>
          </w:rPr>
          <w:t>C19</w:t>
        </w:r>
        <w:r w:rsidR="005D6787" w:rsidRPr="008E4EF9">
          <w:rPr>
            <w:rStyle w:val="Hyperlink"/>
            <w:bCs/>
            <w:lang w:val="ru-RU"/>
          </w:rPr>
          <w:noBreakHyphen/>
          <w:t>ADD</w:t>
        </w:r>
        <w:proofErr w:type="spellEnd"/>
        <w:r w:rsidR="005D6787" w:rsidRPr="008E4EF9">
          <w:rPr>
            <w:rStyle w:val="Hyperlink"/>
            <w:bCs/>
            <w:lang w:val="ru-RU"/>
          </w:rPr>
          <w:t>/3</w:t>
        </w:r>
      </w:hyperlink>
      <w:r w:rsidRPr="008E4EF9">
        <w:rPr>
          <w:lang w:val="ru-RU"/>
        </w:rPr>
        <w:t xml:space="preserve"> </w:t>
      </w:r>
      <w:r w:rsidR="00AD6E98" w:rsidRPr="008E4EF9">
        <w:rPr>
          <w:lang w:val="ru-RU"/>
        </w:rPr>
        <w:t>и</w:t>
      </w:r>
      <w:r w:rsidRPr="008E4EF9">
        <w:rPr>
          <w:lang w:val="ru-RU"/>
        </w:rPr>
        <w:t xml:space="preserve"> </w:t>
      </w:r>
      <w:hyperlink r:id="rId17" w:history="1">
        <w:proofErr w:type="spellStart"/>
        <w:r w:rsidR="005D6787" w:rsidRPr="008E4EF9">
          <w:rPr>
            <w:rStyle w:val="Hyperlink"/>
            <w:bCs/>
            <w:lang w:val="ru-RU"/>
          </w:rPr>
          <w:t>C19-ADD</w:t>
        </w:r>
        <w:proofErr w:type="spellEnd"/>
        <w:r w:rsidR="005D6787" w:rsidRPr="008E4EF9">
          <w:rPr>
            <w:rStyle w:val="Hyperlink"/>
            <w:bCs/>
            <w:lang w:val="ru-RU"/>
          </w:rPr>
          <w:t>/4</w:t>
        </w:r>
      </w:hyperlink>
      <w:r w:rsidRPr="008E4EF9">
        <w:rPr>
          <w:lang w:val="ru-RU"/>
        </w:rPr>
        <w:t>)</w:t>
      </w:r>
    </w:p>
    <w:p w14:paraId="1BD65700" w14:textId="40F23680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</w:t>
      </w:r>
      <w:r w:rsidRPr="008E4EF9">
        <w:rPr>
          <w:lang w:val="ru-RU"/>
        </w:rPr>
        <w:tab/>
      </w:r>
      <w:r w:rsidR="00AD6E98" w:rsidRPr="008E4EF9">
        <w:rPr>
          <w:lang w:val="ru-RU"/>
        </w:rPr>
        <w:t>Заместитель Генерального секретаря представляет Документ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>)</w:t>
      </w:r>
      <w:r w:rsidR="005F7B0B" w:rsidRPr="008E4EF9">
        <w:rPr>
          <w:lang w:val="ru-RU"/>
        </w:rPr>
        <w:t>.</w:t>
      </w:r>
      <w:r w:rsidRPr="008E4EF9">
        <w:rPr>
          <w:lang w:val="ru-RU"/>
        </w:rPr>
        <w:t xml:space="preserve"> </w:t>
      </w:r>
      <w:r w:rsidR="005F7B0B" w:rsidRPr="008E4EF9">
        <w:rPr>
          <w:lang w:val="ru-RU"/>
        </w:rPr>
        <w:t>В</w:t>
      </w:r>
      <w:r w:rsidR="00AD6E98" w:rsidRPr="008E4EF9">
        <w:rPr>
          <w:lang w:val="ru-RU"/>
        </w:rPr>
        <w:t xml:space="preserve"> </w:t>
      </w:r>
      <w:r w:rsidR="005F7B0B" w:rsidRPr="008E4EF9">
        <w:rPr>
          <w:lang w:val="ru-RU"/>
        </w:rPr>
        <w:t>нем</w:t>
      </w:r>
      <w:r w:rsidR="00AD6E98" w:rsidRPr="008E4EF9">
        <w:rPr>
          <w:lang w:val="ru-RU"/>
        </w:rPr>
        <w:t xml:space="preserve"> содержится Отчет Генерального секретаря о ходе осуществления проекта по помещениям штаб-квартиры Союза и информация, которую запрашивали Государства-Члены, и предоставляются гарантии того, что проект может быть осуществлен в рамках имеющегося финансирования в результате определенных изменений проекта</w:t>
      </w:r>
      <w:r w:rsidRPr="008E4EF9">
        <w:rPr>
          <w:lang w:val="ru-RU"/>
        </w:rPr>
        <w:t xml:space="preserve">. </w:t>
      </w:r>
      <w:r w:rsidR="00AD6E98" w:rsidRPr="008E4EF9">
        <w:rPr>
          <w:lang w:val="ru-RU"/>
        </w:rPr>
        <w:t>Совету предлагается рассмотреть и утвердить отчет и предлагаемые прямые и косвенные затраты по проекту, а также уполномочить Генерального секретаря приступить к оформлению заявки на получение второго транша ссуды</w:t>
      </w:r>
      <w:r w:rsidRPr="008E4EF9">
        <w:rPr>
          <w:lang w:val="ru-RU"/>
        </w:rPr>
        <w:t>.</w:t>
      </w:r>
    </w:p>
    <w:p w14:paraId="572369D7" w14:textId="0855A0FC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2.2</w:t>
      </w:r>
      <w:r w:rsidRPr="008E4EF9">
        <w:rPr>
          <w:lang w:val="ru-RU"/>
        </w:rPr>
        <w:tab/>
      </w:r>
      <w:r w:rsidR="00AD6E98" w:rsidRPr="008E4EF9">
        <w:rPr>
          <w:lang w:val="ru-RU"/>
        </w:rPr>
        <w:t>Председатель Совета персонала выступает с заявлением, размещенным по адресу</w:t>
      </w:r>
      <w:r w:rsidRPr="008E4EF9">
        <w:rPr>
          <w:lang w:val="ru-RU"/>
        </w:rPr>
        <w:t>:</w:t>
      </w:r>
      <w:r w:rsidR="00AD6E98" w:rsidRPr="008E4EF9">
        <w:rPr>
          <w:lang w:val="ru-RU"/>
        </w:rPr>
        <w:t xml:space="preserve"> </w:t>
      </w:r>
      <w:hyperlink r:id="rId18" w:history="1">
        <w:r w:rsidR="006B19D0" w:rsidRPr="008E4EF9">
          <w:rPr>
            <w:rStyle w:val="Hyperlink"/>
            <w:lang w:val="ru-RU"/>
          </w:rPr>
          <w:t>https://www.itu.int/en/council/ties/Documents/2019/StaffCouncil-e.pdf</w:t>
        </w:r>
      </w:hyperlink>
      <w:r w:rsidR="00601095" w:rsidRPr="008E4EF9">
        <w:rPr>
          <w:lang w:val="ru-RU"/>
        </w:rPr>
        <w:t>.</w:t>
      </w:r>
    </w:p>
    <w:p w14:paraId="04A0426A" w14:textId="5731586E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2.3</w:t>
      </w:r>
      <w:r w:rsidRPr="008E4EF9">
        <w:rPr>
          <w:lang w:val="ru-RU"/>
        </w:rPr>
        <w:tab/>
      </w:r>
      <w:r w:rsidR="00AD6E98" w:rsidRPr="008E4EF9">
        <w:rPr>
          <w:lang w:val="ru-RU"/>
        </w:rPr>
        <w:t xml:space="preserve">Г-н Иштван </w:t>
      </w:r>
      <w:proofErr w:type="spellStart"/>
      <w:r w:rsidR="00AD6E98" w:rsidRPr="008E4EF9">
        <w:rPr>
          <w:lang w:val="ru-RU"/>
        </w:rPr>
        <w:t>Манно</w:t>
      </w:r>
      <w:proofErr w:type="spellEnd"/>
      <w:r w:rsidRPr="008E4EF9">
        <w:rPr>
          <w:lang w:val="ru-RU"/>
        </w:rPr>
        <w:t xml:space="preserve">, </w:t>
      </w:r>
      <w:r w:rsidR="00AD6E98" w:rsidRPr="008E4EF9">
        <w:rPr>
          <w:lang w:val="ru-RU"/>
        </w:rPr>
        <w:t>советник министра, Министерство иностранных дел и торговли Венгрии</w:t>
      </w:r>
      <w:r w:rsidRPr="008E4EF9">
        <w:rPr>
          <w:lang w:val="ru-RU"/>
        </w:rPr>
        <w:t xml:space="preserve">, </w:t>
      </w:r>
      <w:r w:rsidR="00AD6E98" w:rsidRPr="008E4EF9">
        <w:rPr>
          <w:lang w:val="ru-RU"/>
        </w:rPr>
        <w:t xml:space="preserve">выступает с заявлением, в котором подчеркивает готовность Венгрии содействовать распространению ИКТ </w:t>
      </w:r>
      <w:r w:rsidR="00E4668C" w:rsidRPr="008E4EF9">
        <w:rPr>
          <w:lang w:val="ru-RU"/>
        </w:rPr>
        <w:t xml:space="preserve">в Центральной и Восточной Европе и сотрудничать с МСЭ, о чем свидетельствует факт проведения в Венгрии Всемирного мероприятия </w:t>
      </w:r>
      <w:r w:rsidRPr="008E4EF9">
        <w:rPr>
          <w:lang w:val="ru-RU"/>
        </w:rPr>
        <w:t xml:space="preserve">ITU </w:t>
      </w:r>
      <w:proofErr w:type="spellStart"/>
      <w:r w:rsidRPr="008E4EF9">
        <w:rPr>
          <w:lang w:val="ru-RU"/>
        </w:rPr>
        <w:t>TELECOM</w:t>
      </w:r>
      <w:proofErr w:type="spellEnd"/>
      <w:r w:rsidR="00E4668C" w:rsidRPr="008E4EF9">
        <w:rPr>
          <w:lang w:val="ru-RU"/>
        </w:rPr>
        <w:noBreakHyphen/>
      </w:r>
      <w:r w:rsidRPr="008E4EF9">
        <w:rPr>
          <w:lang w:val="ru-RU"/>
        </w:rPr>
        <w:t xml:space="preserve">2019. </w:t>
      </w:r>
      <w:r w:rsidR="00E4668C" w:rsidRPr="008E4EF9">
        <w:rPr>
          <w:lang w:val="ru-RU"/>
        </w:rPr>
        <w:t>Он повторяет предложение, ранее сделанное Венгрией, о начале переговоров с МСЭ о принятии у себя на временной основе некоторых конференций и собраний МСЭ на этапе реализации проекта строительства новых помещений штаб-квартиры МСЭ</w:t>
      </w:r>
      <w:r w:rsidRPr="008E4EF9">
        <w:rPr>
          <w:lang w:val="ru-RU"/>
        </w:rPr>
        <w:t xml:space="preserve"> (2023</w:t>
      </w:r>
      <w:r w:rsidR="00E4668C" w:rsidRPr="008E4EF9">
        <w:rPr>
          <w:lang w:val="ru-RU"/>
        </w:rPr>
        <w:t>–</w:t>
      </w:r>
      <w:r w:rsidRPr="008E4EF9">
        <w:rPr>
          <w:lang w:val="ru-RU"/>
        </w:rPr>
        <w:t>2026</w:t>
      </w:r>
      <w:r w:rsidR="00E4668C" w:rsidRPr="008E4EF9">
        <w:rPr>
          <w:lang w:val="ru-RU"/>
        </w:rPr>
        <w:t> гг.</w:t>
      </w:r>
      <w:r w:rsidRPr="008E4EF9">
        <w:rPr>
          <w:lang w:val="ru-RU"/>
        </w:rPr>
        <w:t>).</w:t>
      </w:r>
    </w:p>
    <w:p w14:paraId="542CC1A0" w14:textId="2CC7EF5D" w:rsidR="006B19D0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2.4</w:t>
      </w:r>
      <w:r w:rsidRPr="008E4EF9">
        <w:rPr>
          <w:lang w:val="ru-RU"/>
        </w:rPr>
        <w:tab/>
      </w:r>
      <w:proofErr w:type="spellStart"/>
      <w:r w:rsidR="00E4668C" w:rsidRPr="008E4EF9">
        <w:rPr>
          <w:lang w:val="ru-RU"/>
        </w:rPr>
        <w:t>Е.П</w:t>
      </w:r>
      <w:proofErr w:type="spellEnd"/>
      <w:r w:rsidR="00E4668C" w:rsidRPr="008E4EF9">
        <w:rPr>
          <w:lang w:val="ru-RU"/>
        </w:rPr>
        <w:t xml:space="preserve">. г-н Валентин </w:t>
      </w:r>
      <w:proofErr w:type="spellStart"/>
      <w:r w:rsidR="00E4668C" w:rsidRPr="008E4EF9">
        <w:rPr>
          <w:lang w:val="ru-RU"/>
        </w:rPr>
        <w:t>Целлвегер</w:t>
      </w:r>
      <w:proofErr w:type="spellEnd"/>
      <w:r w:rsidRPr="008E4EF9">
        <w:rPr>
          <w:lang w:val="ru-RU"/>
        </w:rPr>
        <w:t xml:space="preserve">, </w:t>
      </w:r>
      <w:r w:rsidR="00E4668C" w:rsidRPr="008E4EF9">
        <w:rPr>
          <w:lang w:val="ru-RU"/>
        </w:rPr>
        <w:t>Посол</w:t>
      </w:r>
      <w:r w:rsidRPr="008E4EF9">
        <w:rPr>
          <w:lang w:val="ru-RU"/>
        </w:rPr>
        <w:t xml:space="preserve">, </w:t>
      </w:r>
      <w:r w:rsidR="00E4668C" w:rsidRPr="008E4EF9">
        <w:rPr>
          <w:lang w:val="ru-RU"/>
        </w:rPr>
        <w:t>Постоянное представительство Швейцарии при Отделении Организации Объединенных Наций и других международных организациях в Женеве, выступает с заявлением, размещенным по адресу</w:t>
      </w:r>
      <w:r w:rsidRPr="008E4EF9">
        <w:rPr>
          <w:lang w:val="ru-RU"/>
        </w:rPr>
        <w:t xml:space="preserve">: </w:t>
      </w:r>
      <w:hyperlink r:id="rId19" w:history="1">
        <w:r w:rsidR="00601095" w:rsidRPr="008E4EF9">
          <w:rPr>
            <w:rStyle w:val="Hyperlink"/>
            <w:lang w:val="ru-RU"/>
          </w:rPr>
          <w:t>https://www.itu.int/en/council/ties/Documents/</w:t>
        </w:r>
        <w:r w:rsidR="00601095" w:rsidRPr="008E4EF9">
          <w:rPr>
            <w:rStyle w:val="Hyperlink"/>
            <w:lang w:val="ru-RU"/>
          </w:rPr>
          <w:br/>
          <w:t>2019/Switzerland.pdf</w:t>
        </w:r>
      </w:hyperlink>
      <w:r w:rsidRPr="008E4EF9">
        <w:rPr>
          <w:lang w:val="ru-RU"/>
        </w:rPr>
        <w:t>.</w:t>
      </w:r>
      <w:r w:rsidR="006B19D0" w:rsidRPr="008E4EF9">
        <w:rPr>
          <w:lang w:val="ru-RU"/>
        </w:rPr>
        <w:t xml:space="preserve"> В частности, Посол заяв</w:t>
      </w:r>
      <w:r w:rsidR="001B0B95" w:rsidRPr="008E4EF9">
        <w:rPr>
          <w:lang w:val="ru-RU"/>
        </w:rPr>
        <w:t>ляет</w:t>
      </w:r>
      <w:r w:rsidR="006B19D0" w:rsidRPr="008E4EF9">
        <w:rPr>
          <w:lang w:val="ru-RU"/>
        </w:rPr>
        <w:t xml:space="preserve">, что страна </w:t>
      </w:r>
      <w:r w:rsidR="00A22E1E" w:rsidRPr="008E4EF9">
        <w:rPr>
          <w:lang w:val="ru-RU"/>
        </w:rPr>
        <w:t xml:space="preserve">пребывания </w:t>
      </w:r>
      <w:r w:rsidR="006B19D0" w:rsidRPr="008E4EF9">
        <w:rPr>
          <w:lang w:val="ru-RU"/>
        </w:rPr>
        <w:t xml:space="preserve">по-прежнему </w:t>
      </w:r>
      <w:r w:rsidR="006923A6" w:rsidRPr="008E4EF9">
        <w:rPr>
          <w:lang w:val="ru-RU"/>
        </w:rPr>
        <w:t>готова оказывать</w:t>
      </w:r>
      <w:r w:rsidR="006B19D0" w:rsidRPr="008E4EF9">
        <w:rPr>
          <w:lang w:val="ru-RU"/>
        </w:rPr>
        <w:t xml:space="preserve"> </w:t>
      </w:r>
      <w:r w:rsidR="006923A6" w:rsidRPr="008E4EF9">
        <w:rPr>
          <w:lang w:val="ru-RU"/>
        </w:rPr>
        <w:t xml:space="preserve">МСЭ </w:t>
      </w:r>
      <w:r w:rsidR="006B19D0" w:rsidRPr="008E4EF9">
        <w:rPr>
          <w:lang w:val="ru-RU"/>
        </w:rPr>
        <w:t>помощ</w:t>
      </w:r>
      <w:r w:rsidR="006923A6" w:rsidRPr="008E4EF9">
        <w:rPr>
          <w:lang w:val="ru-RU"/>
        </w:rPr>
        <w:t>ь</w:t>
      </w:r>
      <w:r w:rsidR="006B19D0" w:rsidRPr="008E4EF9">
        <w:rPr>
          <w:lang w:val="ru-RU"/>
        </w:rPr>
        <w:t xml:space="preserve"> в поиске </w:t>
      </w:r>
      <w:r w:rsidR="006923A6" w:rsidRPr="008E4EF9">
        <w:rPr>
          <w:lang w:val="ru-RU"/>
        </w:rPr>
        <w:t xml:space="preserve">оптимальных </w:t>
      </w:r>
      <w:r w:rsidR="006B19D0" w:rsidRPr="008E4EF9">
        <w:rPr>
          <w:lang w:val="ru-RU"/>
        </w:rPr>
        <w:t xml:space="preserve">решений </w:t>
      </w:r>
      <w:r w:rsidR="006923A6" w:rsidRPr="008E4EF9">
        <w:rPr>
          <w:lang w:val="ru-RU"/>
        </w:rPr>
        <w:t>в интересах</w:t>
      </w:r>
      <w:r w:rsidR="006B19D0" w:rsidRPr="008E4EF9">
        <w:rPr>
          <w:lang w:val="ru-RU"/>
        </w:rPr>
        <w:t xml:space="preserve"> всей организации, персонала и </w:t>
      </w:r>
      <w:r w:rsidR="006923A6" w:rsidRPr="008E4EF9">
        <w:rPr>
          <w:lang w:val="ru-RU"/>
        </w:rPr>
        <w:t xml:space="preserve">Государств-Членов </w:t>
      </w:r>
      <w:r w:rsidR="006B19D0" w:rsidRPr="008E4EF9">
        <w:rPr>
          <w:lang w:val="ru-RU"/>
        </w:rPr>
        <w:t xml:space="preserve">для проведения конференций и собраний </w:t>
      </w:r>
      <w:r w:rsidR="006923A6" w:rsidRPr="008E4EF9">
        <w:rPr>
          <w:lang w:val="ru-RU"/>
        </w:rPr>
        <w:t xml:space="preserve">МСЭ </w:t>
      </w:r>
      <w:r w:rsidR="006B19D0" w:rsidRPr="008E4EF9">
        <w:rPr>
          <w:lang w:val="ru-RU"/>
        </w:rPr>
        <w:t>в Женеве</w:t>
      </w:r>
      <w:r w:rsidR="0055676C" w:rsidRPr="008E4EF9">
        <w:rPr>
          <w:lang w:val="ru-RU"/>
        </w:rPr>
        <w:t xml:space="preserve"> на этапе реализации проекта</w:t>
      </w:r>
      <w:r w:rsidR="006B19D0" w:rsidRPr="008E4EF9">
        <w:rPr>
          <w:lang w:val="ru-RU"/>
        </w:rPr>
        <w:t xml:space="preserve">. В Женеве достаточно </w:t>
      </w:r>
      <w:r w:rsidR="006923A6" w:rsidRPr="008E4EF9">
        <w:rPr>
          <w:lang w:val="ru-RU"/>
        </w:rPr>
        <w:t>площадок</w:t>
      </w:r>
      <w:r w:rsidR="006B19D0" w:rsidRPr="008E4EF9">
        <w:rPr>
          <w:lang w:val="ru-RU"/>
        </w:rPr>
        <w:t xml:space="preserve"> для проведения конференций и </w:t>
      </w:r>
      <w:r w:rsidR="006923A6" w:rsidRPr="008E4EF9">
        <w:rPr>
          <w:lang w:val="ru-RU"/>
        </w:rPr>
        <w:t>собраний</w:t>
      </w:r>
      <w:r w:rsidR="006B19D0" w:rsidRPr="008E4EF9">
        <w:rPr>
          <w:lang w:val="ru-RU"/>
        </w:rPr>
        <w:t xml:space="preserve">. Он </w:t>
      </w:r>
      <w:r w:rsidR="006B19D0" w:rsidRPr="008E4EF9">
        <w:rPr>
          <w:lang w:val="ru-RU"/>
        </w:rPr>
        <w:lastRenderedPageBreak/>
        <w:t>подчерк</w:t>
      </w:r>
      <w:r w:rsidR="0055676C" w:rsidRPr="008E4EF9">
        <w:rPr>
          <w:lang w:val="ru-RU"/>
        </w:rPr>
        <w:t>ивает</w:t>
      </w:r>
      <w:r w:rsidR="006B19D0" w:rsidRPr="008E4EF9">
        <w:rPr>
          <w:lang w:val="ru-RU"/>
        </w:rPr>
        <w:t xml:space="preserve">, что страна </w:t>
      </w:r>
      <w:r w:rsidR="00A22E1E" w:rsidRPr="008E4EF9">
        <w:rPr>
          <w:lang w:val="ru-RU"/>
        </w:rPr>
        <w:t xml:space="preserve">пребывания </w:t>
      </w:r>
      <w:r w:rsidR="006B19D0" w:rsidRPr="008E4EF9">
        <w:rPr>
          <w:lang w:val="ru-RU"/>
        </w:rPr>
        <w:t>обеспокоена тем, что</w:t>
      </w:r>
      <w:r w:rsidR="004C65F6" w:rsidRPr="008E4EF9">
        <w:rPr>
          <w:lang w:val="ru-RU"/>
        </w:rPr>
        <w:t>,</w:t>
      </w:r>
      <w:r w:rsidR="006B19D0" w:rsidRPr="008E4EF9">
        <w:rPr>
          <w:lang w:val="ru-RU"/>
        </w:rPr>
        <w:t xml:space="preserve"> если многие из </w:t>
      </w:r>
      <w:r w:rsidR="006923A6" w:rsidRPr="008E4EF9">
        <w:rPr>
          <w:lang w:val="ru-RU"/>
        </w:rPr>
        <w:t xml:space="preserve">собраний МСЭ </w:t>
      </w:r>
      <w:r w:rsidR="006B19D0" w:rsidRPr="008E4EF9">
        <w:rPr>
          <w:lang w:val="ru-RU"/>
        </w:rPr>
        <w:t>в течение длительного периода не будут пользоваться уникальной экосистемой специализированных учреждений, НПО и постоянны</w:t>
      </w:r>
      <w:r w:rsidR="006923A6" w:rsidRPr="008E4EF9">
        <w:rPr>
          <w:lang w:val="ru-RU"/>
        </w:rPr>
        <w:t>х</w:t>
      </w:r>
      <w:r w:rsidR="006B19D0" w:rsidRPr="008E4EF9">
        <w:rPr>
          <w:lang w:val="ru-RU"/>
        </w:rPr>
        <w:t xml:space="preserve"> представительств </w:t>
      </w:r>
      <w:r w:rsidR="006923A6" w:rsidRPr="008E4EF9">
        <w:rPr>
          <w:lang w:val="ru-RU"/>
        </w:rPr>
        <w:t>Государств-Членов</w:t>
      </w:r>
      <w:r w:rsidR="006B19D0" w:rsidRPr="008E4EF9">
        <w:rPr>
          <w:lang w:val="ru-RU"/>
        </w:rPr>
        <w:t>, расположенны</w:t>
      </w:r>
      <w:r w:rsidR="006923A6" w:rsidRPr="008E4EF9">
        <w:rPr>
          <w:lang w:val="ru-RU"/>
        </w:rPr>
        <w:t>х</w:t>
      </w:r>
      <w:r w:rsidR="006B19D0" w:rsidRPr="008E4EF9">
        <w:rPr>
          <w:lang w:val="ru-RU"/>
        </w:rPr>
        <w:t xml:space="preserve"> в Женеве</w:t>
      </w:r>
      <w:r w:rsidR="006923A6" w:rsidRPr="008E4EF9">
        <w:rPr>
          <w:lang w:val="ru-RU"/>
        </w:rPr>
        <w:t>, то это может отрицательно сказаться на качестве результатов работы этих собраний</w:t>
      </w:r>
      <w:r w:rsidR="006B19D0" w:rsidRPr="008E4EF9">
        <w:rPr>
          <w:lang w:val="ru-RU"/>
        </w:rPr>
        <w:t>.</w:t>
      </w:r>
    </w:p>
    <w:p w14:paraId="60D3A427" w14:textId="6F966D11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2.5</w:t>
      </w:r>
      <w:r w:rsidRPr="008E4EF9">
        <w:rPr>
          <w:lang w:val="ru-RU"/>
        </w:rPr>
        <w:tab/>
      </w:r>
      <w:r w:rsidR="00E4668C" w:rsidRPr="008E4EF9">
        <w:rPr>
          <w:lang w:val="ru-RU"/>
        </w:rPr>
        <w:t>Советник от Соединенных Штатов Америки, представляя Документ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 xml:space="preserve">/3, </w:t>
      </w:r>
      <w:r w:rsidR="00E4668C" w:rsidRPr="008E4EF9">
        <w:rPr>
          <w:lang w:val="ru-RU"/>
        </w:rPr>
        <w:t xml:space="preserve">говорит, что многие </w:t>
      </w:r>
      <w:r w:rsidR="00B51A0B" w:rsidRPr="008E4EF9">
        <w:rPr>
          <w:lang w:val="ru-RU"/>
        </w:rPr>
        <w:t>вызывающие беспокойство вопросы, содержащиеся в нем и касающиеся необходимости ясности, прозрачности и рационального финансового планирования, были отражены во вступительном обращении Генерального секретаря и в его отчете в Документе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 xml:space="preserve">). </w:t>
      </w:r>
      <w:r w:rsidR="00B51A0B" w:rsidRPr="008E4EF9">
        <w:rPr>
          <w:lang w:val="ru-RU"/>
        </w:rPr>
        <w:t>Ввиду этого ее страна, наряду с другими, выдвигает проект решения, содержащийся в Документе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/4.</w:t>
      </w:r>
    </w:p>
    <w:p w14:paraId="324D4D5A" w14:textId="1FE08DEE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2.6</w:t>
      </w:r>
      <w:r w:rsidRPr="008E4EF9">
        <w:rPr>
          <w:lang w:val="ru-RU"/>
        </w:rPr>
        <w:tab/>
      </w:r>
      <w:r w:rsidR="00130140" w:rsidRPr="008E4EF9">
        <w:rPr>
          <w:lang w:val="ru-RU"/>
        </w:rPr>
        <w:t xml:space="preserve">Председатель </w:t>
      </w:r>
      <w:proofErr w:type="spellStart"/>
      <w:r w:rsidR="00130140" w:rsidRPr="008E4EF9">
        <w:rPr>
          <w:lang w:val="ru-RU"/>
        </w:rPr>
        <w:t>КГГЧ</w:t>
      </w:r>
      <w:proofErr w:type="spellEnd"/>
      <w:r w:rsidR="00130140" w:rsidRPr="008E4EF9">
        <w:rPr>
          <w:lang w:val="ru-RU"/>
        </w:rPr>
        <w:t xml:space="preserve"> сообщает, что Группа провела собрание 19 сентября 2019 года для рассмотрения Документа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 xml:space="preserve">). </w:t>
      </w:r>
      <w:r w:rsidR="00130140" w:rsidRPr="008E4EF9">
        <w:rPr>
          <w:lang w:val="ru-RU"/>
        </w:rPr>
        <w:t xml:space="preserve">Она пришла к выводу, что будущее зала им. </w:t>
      </w:r>
      <w:proofErr w:type="spellStart"/>
      <w:r w:rsidR="00130140" w:rsidRPr="008E4EF9">
        <w:rPr>
          <w:lang w:val="ru-RU"/>
        </w:rPr>
        <w:t>А.С</w:t>
      </w:r>
      <w:proofErr w:type="spellEnd"/>
      <w:r w:rsidR="00130140" w:rsidRPr="008E4EF9">
        <w:rPr>
          <w:lang w:val="ru-RU"/>
        </w:rPr>
        <w:t>. Попова является политическим вопросом, который предстоит решать Российской Федерации и Секретариату</w:t>
      </w:r>
      <w:r w:rsidRPr="008E4EF9">
        <w:rPr>
          <w:lang w:val="ru-RU"/>
        </w:rPr>
        <w:t xml:space="preserve"> (</w:t>
      </w:r>
      <w:r w:rsidR="006311AD" w:rsidRPr="008E4EF9">
        <w:rPr>
          <w:lang w:val="ru-RU"/>
        </w:rPr>
        <w:t>продажа здания "Башня" не была учтена в финансировании проекта, поскольку, в соответствии с Резолюцией </w:t>
      </w:r>
      <w:r w:rsidRPr="008E4EF9">
        <w:rPr>
          <w:lang w:val="ru-RU"/>
        </w:rPr>
        <w:t>212 (</w:t>
      </w:r>
      <w:r w:rsidR="006311AD" w:rsidRPr="008E4EF9">
        <w:rPr>
          <w:lang w:val="ru-RU"/>
        </w:rPr>
        <w:t>Дубай</w:t>
      </w:r>
      <w:r w:rsidRPr="008E4EF9">
        <w:rPr>
          <w:lang w:val="ru-RU"/>
        </w:rPr>
        <w:t>, 2018</w:t>
      </w:r>
      <w:r w:rsidR="006311AD" w:rsidRPr="008E4EF9">
        <w:rPr>
          <w:lang w:val="ru-RU"/>
        </w:rPr>
        <w:t> г.</w:t>
      </w:r>
      <w:r w:rsidRPr="008E4EF9">
        <w:rPr>
          <w:lang w:val="ru-RU"/>
        </w:rPr>
        <w:t xml:space="preserve">), </w:t>
      </w:r>
      <w:r w:rsidR="006311AD" w:rsidRPr="008E4EF9">
        <w:rPr>
          <w:lang w:val="ru-RU"/>
        </w:rPr>
        <w:t>полученная при этом прибыль будет использоваться для возможно более оперативного погашения ссуд от правительства Швейцарии</w:t>
      </w:r>
      <w:r w:rsidRPr="008E4EF9">
        <w:rPr>
          <w:lang w:val="ru-RU"/>
        </w:rPr>
        <w:t xml:space="preserve">). </w:t>
      </w:r>
      <w:r w:rsidR="006311AD" w:rsidRPr="008E4EF9">
        <w:rPr>
          <w:lang w:val="ru-RU"/>
        </w:rPr>
        <w:t>Консультативная группа также пришла к выводу, что проект строительства помещений штаб-квартиры является стабильным при сметной стоимости 170 млн. швейцарских франков</w:t>
      </w:r>
      <w:r w:rsidRPr="008E4EF9">
        <w:rPr>
          <w:lang w:val="ru-RU"/>
        </w:rPr>
        <w:t xml:space="preserve">. </w:t>
      </w:r>
      <w:r w:rsidR="006311AD" w:rsidRPr="008E4EF9">
        <w:rPr>
          <w:lang w:val="ru-RU"/>
        </w:rPr>
        <w:t>Группа отметила, что в Реестре рисков отсутствует сценарий наихудшего случая финансирования, который, после консультаций, был оценен в 12,6 млн. швейцарских франков</w:t>
      </w:r>
      <w:r w:rsidRPr="008E4EF9">
        <w:rPr>
          <w:lang w:val="ru-RU"/>
        </w:rPr>
        <w:t xml:space="preserve">. </w:t>
      </w:r>
      <w:r w:rsidR="00BF4CD7" w:rsidRPr="008E4EF9">
        <w:rPr>
          <w:lang w:val="ru-RU"/>
        </w:rPr>
        <w:t>Эту сумму можно получить, соблюдая Финансовые правила и Финансовый регламент, или за счет экономии, или путем снятия средств с резервного счета, или сочетани</w:t>
      </w:r>
      <w:r w:rsidR="008B6873" w:rsidRPr="008E4EF9">
        <w:rPr>
          <w:lang w:val="ru-RU"/>
        </w:rPr>
        <w:t>ем</w:t>
      </w:r>
      <w:r w:rsidR="00BF4CD7" w:rsidRPr="008E4EF9">
        <w:rPr>
          <w:lang w:val="ru-RU"/>
        </w:rPr>
        <w:t xml:space="preserve"> этих двух вариантов</w:t>
      </w:r>
      <w:r w:rsidRPr="008E4EF9">
        <w:rPr>
          <w:lang w:val="ru-RU"/>
        </w:rPr>
        <w:t xml:space="preserve">; </w:t>
      </w:r>
      <w:proofErr w:type="spellStart"/>
      <w:r w:rsidR="00BF4CD7" w:rsidRPr="008E4EF9">
        <w:rPr>
          <w:lang w:val="ru-RU"/>
        </w:rPr>
        <w:t>КГГЧ</w:t>
      </w:r>
      <w:proofErr w:type="spellEnd"/>
      <w:r w:rsidR="00BF4CD7" w:rsidRPr="008E4EF9">
        <w:rPr>
          <w:lang w:val="ru-RU"/>
        </w:rPr>
        <w:t xml:space="preserve"> </w:t>
      </w:r>
      <w:proofErr w:type="gramStart"/>
      <w:r w:rsidR="00BF4CD7" w:rsidRPr="008E4EF9">
        <w:rPr>
          <w:lang w:val="ru-RU"/>
        </w:rPr>
        <w:t>сочла</w:t>
      </w:r>
      <w:proofErr w:type="gramEnd"/>
      <w:r w:rsidR="00BF4CD7" w:rsidRPr="008E4EF9">
        <w:rPr>
          <w:lang w:val="ru-RU"/>
        </w:rPr>
        <w:t xml:space="preserve"> нецелесообразным добиваться увеличения взносов Государств-Членов для покрытия этой суммы</w:t>
      </w:r>
      <w:r w:rsidRPr="008E4EF9">
        <w:rPr>
          <w:lang w:val="ru-RU"/>
        </w:rPr>
        <w:t xml:space="preserve">. </w:t>
      </w:r>
      <w:r w:rsidR="00BF4CD7" w:rsidRPr="008E4EF9">
        <w:rPr>
          <w:lang w:val="ru-RU"/>
        </w:rPr>
        <w:t xml:space="preserve">Некоторые члены </w:t>
      </w:r>
      <w:proofErr w:type="spellStart"/>
      <w:r w:rsidR="00BF4CD7" w:rsidRPr="008E4EF9">
        <w:rPr>
          <w:lang w:val="ru-RU"/>
        </w:rPr>
        <w:t>КГГЧ</w:t>
      </w:r>
      <w:proofErr w:type="spellEnd"/>
      <w:r w:rsidR="00BF4CD7" w:rsidRPr="008E4EF9">
        <w:rPr>
          <w:lang w:val="ru-RU"/>
        </w:rPr>
        <w:t xml:space="preserve">, отметив, что в косвенные расходы по проекту включена сумма в </w:t>
      </w:r>
      <w:r w:rsidRPr="008E4EF9">
        <w:rPr>
          <w:lang w:val="ru-RU"/>
        </w:rPr>
        <w:t>1</w:t>
      </w:r>
      <w:r w:rsidR="00BF4CD7" w:rsidRPr="008E4EF9">
        <w:rPr>
          <w:lang w:val="ru-RU"/>
        </w:rPr>
        <w:t>,</w:t>
      </w:r>
      <w:r w:rsidRPr="008E4EF9">
        <w:rPr>
          <w:lang w:val="ru-RU"/>
        </w:rPr>
        <w:t>07</w:t>
      </w:r>
      <w:r w:rsidR="00BF4CD7" w:rsidRPr="008E4EF9">
        <w:rPr>
          <w:lang w:val="ru-RU"/>
        </w:rPr>
        <w:t xml:space="preserve"> млн. швейцарских франков на создание безбумажной рабочей среды, </w:t>
      </w:r>
      <w:proofErr w:type="gramStart"/>
      <w:r w:rsidR="00BF4CD7" w:rsidRPr="008E4EF9">
        <w:rPr>
          <w:lang w:val="ru-RU"/>
        </w:rPr>
        <w:t>сочли</w:t>
      </w:r>
      <w:proofErr w:type="gramEnd"/>
      <w:r w:rsidR="00BF4CD7" w:rsidRPr="008E4EF9">
        <w:rPr>
          <w:lang w:val="ru-RU"/>
        </w:rPr>
        <w:t>, что эта задача не зависит от проекта</w:t>
      </w:r>
      <w:r w:rsidRPr="008E4EF9">
        <w:rPr>
          <w:lang w:val="ru-RU"/>
        </w:rPr>
        <w:t xml:space="preserve">. </w:t>
      </w:r>
      <w:r w:rsidR="00BF4CD7" w:rsidRPr="008E4EF9">
        <w:rPr>
          <w:lang w:val="ru-RU"/>
        </w:rPr>
        <w:t xml:space="preserve">Тем не менее, </w:t>
      </w:r>
      <w:proofErr w:type="spellStart"/>
      <w:r w:rsidR="00BF4CD7" w:rsidRPr="008E4EF9">
        <w:rPr>
          <w:lang w:val="ru-RU"/>
        </w:rPr>
        <w:t>КГГЧ</w:t>
      </w:r>
      <w:proofErr w:type="spellEnd"/>
      <w:r w:rsidR="00BF4CD7" w:rsidRPr="008E4EF9">
        <w:rPr>
          <w:lang w:val="ru-RU"/>
        </w:rPr>
        <w:t xml:space="preserve"> решила сохранить эту сумму в рамках предложения по проекту, с учетом того, что в финансовом плане на 2020–2023 годы не выделена какая-либо соответствующая сумма и что сканирование всех бумажных файлов необходимо будет завершить к 2022 году, когда здание "</w:t>
      </w:r>
      <w:proofErr w:type="spellStart"/>
      <w:r w:rsidR="00BF4CD7" w:rsidRPr="008E4EF9">
        <w:rPr>
          <w:lang w:val="ru-RU"/>
        </w:rPr>
        <w:t>Варембе</w:t>
      </w:r>
      <w:proofErr w:type="spellEnd"/>
      <w:r w:rsidR="00BF4CD7" w:rsidRPr="008E4EF9">
        <w:rPr>
          <w:lang w:val="ru-RU"/>
        </w:rPr>
        <w:t>" будет снесено</w:t>
      </w:r>
      <w:r w:rsidRPr="008E4EF9">
        <w:rPr>
          <w:lang w:val="ru-RU"/>
        </w:rPr>
        <w:t>.</w:t>
      </w:r>
    </w:p>
    <w:p w14:paraId="5A9D3FB9" w14:textId="506F9F0C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2.7</w:t>
      </w:r>
      <w:r w:rsidRPr="008E4EF9">
        <w:rPr>
          <w:lang w:val="ru-RU"/>
        </w:rPr>
        <w:tab/>
      </w:r>
      <w:r w:rsidR="00CC3113" w:rsidRPr="008E4EF9">
        <w:rPr>
          <w:lang w:val="ru-RU"/>
        </w:rPr>
        <w:t>Ряд советников выс</w:t>
      </w:r>
      <w:r w:rsidR="005F7B0B" w:rsidRPr="008E4EF9">
        <w:rPr>
          <w:lang w:val="ru-RU"/>
        </w:rPr>
        <w:t>казывают</w:t>
      </w:r>
      <w:r w:rsidR="00CC3113" w:rsidRPr="008E4EF9">
        <w:rPr>
          <w:lang w:val="ru-RU"/>
        </w:rPr>
        <w:t xml:space="preserve"> общую поддержку предложению Секретариата и благодар</w:t>
      </w:r>
      <w:r w:rsidR="005F7B0B" w:rsidRPr="008E4EF9">
        <w:rPr>
          <w:lang w:val="ru-RU"/>
        </w:rPr>
        <w:t>ят</w:t>
      </w:r>
      <w:r w:rsidR="00CC3113" w:rsidRPr="008E4EF9">
        <w:rPr>
          <w:lang w:val="ru-RU"/>
        </w:rPr>
        <w:t xml:space="preserve"> Секретариат и </w:t>
      </w:r>
      <w:proofErr w:type="spellStart"/>
      <w:r w:rsidR="00CC3113" w:rsidRPr="008E4EF9">
        <w:rPr>
          <w:lang w:val="ru-RU"/>
        </w:rPr>
        <w:t>КГГЧ</w:t>
      </w:r>
      <w:proofErr w:type="spellEnd"/>
      <w:r w:rsidR="00CC3113" w:rsidRPr="008E4EF9">
        <w:rPr>
          <w:lang w:val="ru-RU"/>
        </w:rPr>
        <w:t xml:space="preserve"> за работу, проделанную после сессии Совета в июне, в частности за </w:t>
      </w:r>
      <w:r w:rsidR="0007407E" w:rsidRPr="008E4EF9">
        <w:rPr>
          <w:lang w:val="ru-RU"/>
        </w:rPr>
        <w:t>разработку</w:t>
      </w:r>
      <w:r w:rsidR="00CC3113" w:rsidRPr="008E4EF9">
        <w:rPr>
          <w:lang w:val="ru-RU"/>
        </w:rPr>
        <w:t xml:space="preserve"> Документа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>).</w:t>
      </w:r>
    </w:p>
    <w:p w14:paraId="5DA287BA" w14:textId="35F7E13E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2.8</w:t>
      </w:r>
      <w:r w:rsidRPr="008E4EF9">
        <w:rPr>
          <w:lang w:val="ru-RU"/>
        </w:rPr>
        <w:tab/>
      </w:r>
      <w:r w:rsidR="00CC3113" w:rsidRPr="008E4EF9">
        <w:rPr>
          <w:lang w:val="ru-RU"/>
        </w:rPr>
        <w:t xml:space="preserve">Один из советников считает, что можно найти лучшие способы экономии, чем отказ от </w:t>
      </w:r>
      <w:r w:rsidR="005F7B0B" w:rsidRPr="008E4EF9">
        <w:rPr>
          <w:lang w:val="ru-RU"/>
        </w:rPr>
        <w:t>экологических</w:t>
      </w:r>
      <w:r w:rsidR="00CC3113" w:rsidRPr="008E4EF9">
        <w:rPr>
          <w:lang w:val="ru-RU"/>
        </w:rPr>
        <w:t xml:space="preserve"> аспектов проекта, таких как </w:t>
      </w:r>
      <w:r w:rsidR="0007407E" w:rsidRPr="008E4EF9">
        <w:rPr>
          <w:lang w:val="ru-RU"/>
        </w:rPr>
        <w:t>повторное использование хозяйственных стоков</w:t>
      </w:r>
      <w:r w:rsidRPr="008E4EF9">
        <w:rPr>
          <w:lang w:val="ru-RU"/>
        </w:rPr>
        <w:t xml:space="preserve">. </w:t>
      </w:r>
      <w:r w:rsidR="0007407E" w:rsidRPr="008E4EF9">
        <w:rPr>
          <w:lang w:val="ru-RU"/>
        </w:rPr>
        <w:t>Еще один советник отмечает необходимость введения механизма мониторинга проекта</w:t>
      </w:r>
      <w:r w:rsidRPr="008E4EF9">
        <w:rPr>
          <w:lang w:val="ru-RU"/>
        </w:rPr>
        <w:t xml:space="preserve">. </w:t>
      </w:r>
      <w:r w:rsidR="0007407E" w:rsidRPr="008E4EF9">
        <w:rPr>
          <w:lang w:val="ru-RU"/>
        </w:rPr>
        <w:t>Третий из советников высказывает обеспокоенность относительно условий работы персонала МСЭ во время строительства нового здания</w:t>
      </w:r>
      <w:r w:rsidRPr="008E4EF9">
        <w:rPr>
          <w:lang w:val="ru-RU"/>
        </w:rPr>
        <w:t xml:space="preserve">. </w:t>
      </w:r>
      <w:r w:rsidR="0007407E" w:rsidRPr="008E4EF9">
        <w:rPr>
          <w:lang w:val="ru-RU"/>
        </w:rPr>
        <w:t>Будут ли соблюдены требования в отношении здоровья и безопасности, если персонал будет временно перемещен в здания "</w:t>
      </w:r>
      <w:proofErr w:type="spellStart"/>
      <w:r w:rsidR="0007407E" w:rsidRPr="008E4EF9">
        <w:rPr>
          <w:lang w:val="ru-RU"/>
        </w:rPr>
        <w:t>Монбрийан</w:t>
      </w:r>
      <w:proofErr w:type="spellEnd"/>
      <w:r w:rsidR="0007407E" w:rsidRPr="008E4EF9">
        <w:rPr>
          <w:lang w:val="ru-RU"/>
        </w:rPr>
        <w:t>" и "Башня" в указанных количествах, и рассматриваются ли варианты с открытой планировкой служебных помещений для здания "</w:t>
      </w:r>
      <w:proofErr w:type="spellStart"/>
      <w:r w:rsidR="0007407E" w:rsidRPr="008E4EF9">
        <w:rPr>
          <w:lang w:val="ru-RU"/>
        </w:rPr>
        <w:t>Монбрийан</w:t>
      </w:r>
      <w:proofErr w:type="spellEnd"/>
      <w:r w:rsidR="0007407E" w:rsidRPr="008E4EF9">
        <w:rPr>
          <w:lang w:val="ru-RU"/>
        </w:rPr>
        <w:t>"</w:t>
      </w:r>
      <w:r w:rsidRPr="008E4EF9">
        <w:rPr>
          <w:lang w:val="ru-RU"/>
        </w:rPr>
        <w:t xml:space="preserve">? </w:t>
      </w:r>
      <w:r w:rsidR="0007407E" w:rsidRPr="008E4EF9">
        <w:rPr>
          <w:lang w:val="ru-RU"/>
        </w:rPr>
        <w:t>Обеспокоенность также вызывают косвенные затраты, указанные в п. </w:t>
      </w:r>
      <w:r w:rsidRPr="008E4EF9">
        <w:rPr>
          <w:lang w:val="ru-RU"/>
        </w:rPr>
        <w:t xml:space="preserve">4.4 </w:t>
      </w:r>
      <w:r w:rsidR="0007407E" w:rsidRPr="008E4EF9">
        <w:rPr>
          <w:lang w:val="ru-RU"/>
        </w:rPr>
        <w:t>Документа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 xml:space="preserve">), </w:t>
      </w:r>
      <w:r w:rsidR="0007407E" w:rsidRPr="008E4EF9">
        <w:rPr>
          <w:lang w:val="ru-RU"/>
        </w:rPr>
        <w:t>в частности по персоналу службы безопасности и консультантам</w:t>
      </w:r>
      <w:r w:rsidRPr="008E4EF9">
        <w:rPr>
          <w:lang w:val="ru-RU"/>
        </w:rPr>
        <w:t xml:space="preserve">. </w:t>
      </w:r>
      <w:r w:rsidR="0007407E" w:rsidRPr="008E4EF9">
        <w:rPr>
          <w:lang w:val="ru-RU"/>
        </w:rPr>
        <w:t>Хочется надеяться</w:t>
      </w:r>
      <w:r w:rsidR="00DE617C" w:rsidRPr="008E4EF9">
        <w:rPr>
          <w:lang w:val="ru-RU"/>
        </w:rPr>
        <w:t xml:space="preserve">, что МСЭ не будет привлекать консультантов при наличии квалифицированных </w:t>
      </w:r>
      <w:r w:rsidR="008B6873" w:rsidRPr="008E4EF9">
        <w:rPr>
          <w:lang w:val="ru-RU"/>
        </w:rPr>
        <w:t xml:space="preserve">штатных </w:t>
      </w:r>
      <w:r w:rsidR="00DE617C" w:rsidRPr="008E4EF9">
        <w:rPr>
          <w:lang w:val="ru-RU"/>
        </w:rPr>
        <w:t>сотрудников</w:t>
      </w:r>
      <w:r w:rsidRPr="008E4EF9">
        <w:rPr>
          <w:lang w:val="ru-RU"/>
        </w:rPr>
        <w:t xml:space="preserve">. </w:t>
      </w:r>
      <w:r w:rsidR="005F7B0B" w:rsidRPr="008E4EF9">
        <w:rPr>
          <w:lang w:val="ru-RU"/>
        </w:rPr>
        <w:t>Оратор</w:t>
      </w:r>
      <w:r w:rsidR="00DE617C" w:rsidRPr="008E4EF9">
        <w:rPr>
          <w:lang w:val="ru-RU"/>
        </w:rPr>
        <w:t xml:space="preserve"> также высказывает сомнения относительно сумм, выделяемых на сканирование документов</w:t>
      </w:r>
      <w:r w:rsidRPr="008E4EF9">
        <w:rPr>
          <w:lang w:val="ru-RU"/>
        </w:rPr>
        <w:t>.</w:t>
      </w:r>
    </w:p>
    <w:p w14:paraId="3F3DDD83" w14:textId="2D7A43DC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2.9</w:t>
      </w:r>
      <w:r w:rsidRPr="008E4EF9">
        <w:rPr>
          <w:lang w:val="ru-RU"/>
        </w:rPr>
        <w:tab/>
      </w:r>
      <w:r w:rsidR="00683835" w:rsidRPr="008E4EF9">
        <w:rPr>
          <w:lang w:val="ru-RU"/>
        </w:rPr>
        <w:t>Генеральный секретарь сообщает собранию, что, ввиду бюджетных ограничений, в рамках данного проекта нельзя применить новые технологии строительства, такие как повторное использование хозяйственных стоков, и заверяет советников, что консультанты не будут привлекаться для выполнения задач, для которых у МСЭ имеются квалифицированные сотрудники</w:t>
      </w:r>
      <w:r w:rsidRPr="008E4EF9">
        <w:rPr>
          <w:lang w:val="ru-RU"/>
        </w:rPr>
        <w:t xml:space="preserve">, </w:t>
      </w:r>
      <w:r w:rsidR="00683835" w:rsidRPr="008E4EF9">
        <w:rPr>
          <w:lang w:val="ru-RU"/>
        </w:rPr>
        <w:t>и что соответствующие сотрудники могут выполнять эти задачи в дополнение к своим основным обязанностям</w:t>
      </w:r>
      <w:r w:rsidRPr="008E4EF9">
        <w:rPr>
          <w:lang w:val="ru-RU"/>
        </w:rPr>
        <w:t xml:space="preserve">. </w:t>
      </w:r>
      <w:r w:rsidR="00683835" w:rsidRPr="008E4EF9">
        <w:rPr>
          <w:lang w:val="ru-RU"/>
        </w:rPr>
        <w:t xml:space="preserve">Что касается открытой планировки служебных помещений, хотя в принципе это </w:t>
      </w:r>
      <w:r w:rsidR="00683835" w:rsidRPr="008E4EF9">
        <w:rPr>
          <w:lang w:val="ru-RU"/>
        </w:rPr>
        <w:lastRenderedPageBreak/>
        <w:t>предусматривается для всех, конструкция здания "</w:t>
      </w:r>
      <w:proofErr w:type="spellStart"/>
      <w:r w:rsidR="00683835" w:rsidRPr="008E4EF9">
        <w:rPr>
          <w:lang w:val="ru-RU"/>
        </w:rPr>
        <w:t>Монбрийан</w:t>
      </w:r>
      <w:proofErr w:type="spellEnd"/>
      <w:r w:rsidR="00683835" w:rsidRPr="008E4EF9">
        <w:rPr>
          <w:lang w:val="ru-RU"/>
        </w:rPr>
        <w:t xml:space="preserve">" может ограничить </w:t>
      </w:r>
      <w:r w:rsidR="008B6873" w:rsidRPr="008E4EF9">
        <w:rPr>
          <w:lang w:val="ru-RU"/>
        </w:rPr>
        <w:t>ее</w:t>
      </w:r>
      <w:r w:rsidR="00683835" w:rsidRPr="008E4EF9">
        <w:rPr>
          <w:lang w:val="ru-RU"/>
        </w:rPr>
        <w:t xml:space="preserve"> применение</w:t>
      </w:r>
      <w:r w:rsidRPr="008E4EF9">
        <w:rPr>
          <w:lang w:val="ru-RU"/>
        </w:rPr>
        <w:t xml:space="preserve">. </w:t>
      </w:r>
      <w:r w:rsidR="00683835" w:rsidRPr="008E4EF9">
        <w:rPr>
          <w:lang w:val="ru-RU"/>
        </w:rPr>
        <w:t>Ставится цель обеспечения того, чтобы сотрудники имели по меньшей мере минимальные условия работы, требуемые в любом учреждении Организации Объединенных Наций</w:t>
      </w:r>
      <w:r w:rsidRPr="008E4EF9">
        <w:rPr>
          <w:lang w:val="ru-RU"/>
        </w:rPr>
        <w:t xml:space="preserve">, </w:t>
      </w:r>
      <w:r w:rsidR="00683835" w:rsidRPr="008E4EF9">
        <w:rPr>
          <w:lang w:val="ru-RU"/>
        </w:rPr>
        <w:t>и Секретариат будет и далее работать с персоналом по данному вопросу</w:t>
      </w:r>
      <w:r w:rsidRPr="008E4EF9">
        <w:rPr>
          <w:lang w:val="ru-RU"/>
        </w:rPr>
        <w:t xml:space="preserve">. </w:t>
      </w:r>
      <w:r w:rsidR="00683835" w:rsidRPr="008E4EF9">
        <w:rPr>
          <w:lang w:val="ru-RU"/>
        </w:rPr>
        <w:t>Идея состоит в том, чтобы получить современное здание в отношении экологических технологий, но в какой-то момент работу по проекту необходимо будет завершить, и его невозможно постоянно адаптировать по мере развития технологий</w:t>
      </w:r>
      <w:r w:rsidRPr="008E4EF9">
        <w:rPr>
          <w:lang w:val="ru-RU"/>
        </w:rPr>
        <w:t xml:space="preserve">. </w:t>
      </w:r>
    </w:p>
    <w:p w14:paraId="4367B67E" w14:textId="1421BDBB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2.10</w:t>
      </w:r>
      <w:r w:rsidRPr="008E4EF9">
        <w:rPr>
          <w:lang w:val="ru-RU"/>
        </w:rPr>
        <w:tab/>
      </w:r>
      <w:r w:rsidR="00754B34" w:rsidRPr="008E4EF9">
        <w:rPr>
          <w:lang w:val="ru-RU"/>
        </w:rPr>
        <w:t>Многие из советников дают высокую оценку подробной информации, содержащейся в Документе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 xml:space="preserve">), </w:t>
      </w:r>
      <w:r w:rsidR="00125958" w:rsidRPr="008E4EF9">
        <w:rPr>
          <w:lang w:val="ru-RU"/>
        </w:rPr>
        <w:t>который во многом снимает имеющиеся у них вопросы, вызывающие обеспокоенность</w:t>
      </w:r>
      <w:r w:rsidRPr="008E4EF9">
        <w:rPr>
          <w:lang w:val="ru-RU"/>
        </w:rPr>
        <w:t>.</w:t>
      </w:r>
    </w:p>
    <w:p w14:paraId="7CD0D9AF" w14:textId="4C7368C1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2.11</w:t>
      </w:r>
      <w:r w:rsidRPr="008E4EF9">
        <w:rPr>
          <w:lang w:val="ru-RU"/>
        </w:rPr>
        <w:tab/>
      </w:r>
      <w:r w:rsidR="00125958" w:rsidRPr="008E4EF9">
        <w:rPr>
          <w:lang w:val="ru-RU"/>
        </w:rPr>
        <w:t>Документ</w:t>
      </w:r>
      <w:r w:rsidRPr="008E4EF9">
        <w:rPr>
          <w:lang w:val="ru-RU"/>
        </w:rPr>
        <w:t xml:space="preserve"> 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 xml:space="preserve">) </w:t>
      </w:r>
      <w:r w:rsidR="00125958" w:rsidRPr="008E4EF9">
        <w:rPr>
          <w:b/>
          <w:bCs/>
          <w:lang w:val="ru-RU"/>
        </w:rPr>
        <w:t>принимается к сведению</w:t>
      </w:r>
      <w:r w:rsidRPr="008E4EF9">
        <w:rPr>
          <w:lang w:val="ru-RU"/>
        </w:rPr>
        <w:t>.</w:t>
      </w:r>
    </w:p>
    <w:p w14:paraId="733C0D93" w14:textId="0A32ACBC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2.12</w:t>
      </w:r>
      <w:r w:rsidRPr="008E4EF9">
        <w:rPr>
          <w:lang w:val="ru-RU"/>
        </w:rPr>
        <w:tab/>
      </w:r>
      <w:r w:rsidR="00B852A3" w:rsidRPr="008E4EF9">
        <w:rPr>
          <w:lang w:val="ru-RU"/>
        </w:rPr>
        <w:t>Советник от Германии представляет проект решения, представленный несколь</w:t>
      </w:r>
      <w:r w:rsidR="008C37AF" w:rsidRPr="008E4EF9">
        <w:rPr>
          <w:lang w:val="ru-RU"/>
        </w:rPr>
        <w:t>кими Государствами-Членами в Документе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 xml:space="preserve">/4, </w:t>
      </w:r>
      <w:r w:rsidR="008C37AF" w:rsidRPr="008E4EF9">
        <w:rPr>
          <w:lang w:val="ru-RU"/>
        </w:rPr>
        <w:t xml:space="preserve">где расширены разделы </w:t>
      </w:r>
      <w:r w:rsidR="008C37AF" w:rsidRPr="008E4EF9">
        <w:rPr>
          <w:i/>
          <w:iCs/>
          <w:lang w:val="ru-RU"/>
        </w:rPr>
        <w:t xml:space="preserve">решает </w:t>
      </w:r>
      <w:r w:rsidR="008C37AF" w:rsidRPr="008E4EF9">
        <w:rPr>
          <w:lang w:val="ru-RU"/>
        </w:rPr>
        <w:t xml:space="preserve">и </w:t>
      </w:r>
      <w:r w:rsidR="008C37AF" w:rsidRPr="008E4EF9">
        <w:rPr>
          <w:i/>
          <w:iCs/>
          <w:lang w:val="ru-RU"/>
        </w:rPr>
        <w:t xml:space="preserve">поручает Генеральному секретарю </w:t>
      </w:r>
      <w:r w:rsidR="008C37AF" w:rsidRPr="008E4EF9">
        <w:rPr>
          <w:lang w:val="ru-RU"/>
        </w:rPr>
        <w:t>проекта решения</w:t>
      </w:r>
      <w:r w:rsidR="00213007" w:rsidRPr="008E4EF9">
        <w:rPr>
          <w:lang w:val="ru-RU"/>
        </w:rPr>
        <w:t>, содержащегося в Документе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>/2(</w:t>
      </w:r>
      <w:proofErr w:type="spellStart"/>
      <w:r w:rsidRPr="008E4EF9">
        <w:rPr>
          <w:lang w:val="ru-RU"/>
        </w:rPr>
        <w:t>Rev.1</w:t>
      </w:r>
      <w:proofErr w:type="spellEnd"/>
      <w:r w:rsidRPr="008E4EF9">
        <w:rPr>
          <w:lang w:val="ru-RU"/>
        </w:rPr>
        <w:t>)</w:t>
      </w:r>
      <w:r w:rsidR="008B6873" w:rsidRPr="008E4EF9">
        <w:rPr>
          <w:lang w:val="ru-RU"/>
        </w:rPr>
        <w:t>, для четкого определения предельных сумм</w:t>
      </w:r>
      <w:r w:rsidRPr="008E4EF9">
        <w:rPr>
          <w:lang w:val="ru-RU"/>
        </w:rPr>
        <w:t xml:space="preserve">. </w:t>
      </w:r>
      <w:r w:rsidR="00213007" w:rsidRPr="008E4EF9">
        <w:rPr>
          <w:lang w:val="ru-RU"/>
        </w:rPr>
        <w:t>В частности</w:t>
      </w:r>
      <w:r w:rsidR="00ED17AB" w:rsidRPr="008E4EF9">
        <w:rPr>
          <w:lang w:val="ru-RU"/>
        </w:rPr>
        <w:t xml:space="preserve">, там устанавливается окончательная стоимость проекта и рассматривается вопрос </w:t>
      </w:r>
      <w:proofErr w:type="spellStart"/>
      <w:r w:rsidR="00ED17AB" w:rsidRPr="008E4EF9">
        <w:rPr>
          <w:lang w:val="ru-RU"/>
        </w:rPr>
        <w:t>несниженных</w:t>
      </w:r>
      <w:proofErr w:type="spellEnd"/>
      <w:r w:rsidR="00ED17AB" w:rsidRPr="008E4EF9">
        <w:rPr>
          <w:lang w:val="ru-RU"/>
        </w:rPr>
        <w:t xml:space="preserve"> рисков на сумму до</w:t>
      </w:r>
      <w:r w:rsidRPr="008E4EF9">
        <w:rPr>
          <w:lang w:val="ru-RU"/>
        </w:rPr>
        <w:t xml:space="preserve"> 12</w:t>
      </w:r>
      <w:r w:rsidR="00ED17AB" w:rsidRPr="008E4EF9">
        <w:rPr>
          <w:lang w:val="ru-RU"/>
        </w:rPr>
        <w:t>,</w:t>
      </w:r>
      <w:r w:rsidRPr="008E4EF9">
        <w:rPr>
          <w:lang w:val="ru-RU"/>
        </w:rPr>
        <w:t>6</w:t>
      </w:r>
      <w:r w:rsidR="00ED17AB" w:rsidRPr="008E4EF9">
        <w:rPr>
          <w:lang w:val="ru-RU"/>
        </w:rPr>
        <w:t> млн. швейцарских франков</w:t>
      </w:r>
      <w:r w:rsidRPr="008E4EF9">
        <w:rPr>
          <w:lang w:val="ru-RU"/>
        </w:rPr>
        <w:t xml:space="preserve"> </w:t>
      </w:r>
      <w:r w:rsidR="00ED17AB" w:rsidRPr="008E4EF9">
        <w:rPr>
          <w:lang w:val="ru-RU"/>
        </w:rPr>
        <w:t>и косвенных затрат по проекту</w:t>
      </w:r>
      <w:r w:rsidRPr="008E4EF9">
        <w:rPr>
          <w:lang w:val="ru-RU"/>
        </w:rPr>
        <w:t xml:space="preserve">; </w:t>
      </w:r>
      <w:r w:rsidR="00ED17AB" w:rsidRPr="008E4EF9">
        <w:rPr>
          <w:lang w:val="ru-RU"/>
        </w:rPr>
        <w:t xml:space="preserve">там также поручается Генеральному секретарю </w:t>
      </w:r>
      <w:r w:rsidR="006923A6" w:rsidRPr="008E4EF9">
        <w:rPr>
          <w:lang w:val="ru-RU"/>
        </w:rPr>
        <w:t xml:space="preserve">взаимодействовать со страной пребывания при выполнении требований </w:t>
      </w:r>
      <w:r w:rsidR="00ED17AB" w:rsidRPr="008E4EF9">
        <w:rPr>
          <w:lang w:val="ru-RU"/>
        </w:rPr>
        <w:t xml:space="preserve">ДОБ ООН для соблюдения стандартов </w:t>
      </w:r>
      <w:proofErr w:type="spellStart"/>
      <w:r w:rsidR="00ED17AB" w:rsidRPr="008E4EF9">
        <w:rPr>
          <w:lang w:val="ru-RU"/>
        </w:rPr>
        <w:t>МОСБ</w:t>
      </w:r>
      <w:proofErr w:type="spellEnd"/>
      <w:r w:rsidR="00ED17AB" w:rsidRPr="008E4EF9">
        <w:rPr>
          <w:lang w:val="ru-RU"/>
        </w:rPr>
        <w:t xml:space="preserve"> ООН</w:t>
      </w:r>
      <w:r w:rsidRPr="008E4EF9">
        <w:rPr>
          <w:lang w:val="ru-RU"/>
        </w:rPr>
        <w:t xml:space="preserve">, </w:t>
      </w:r>
      <w:r w:rsidR="00ED17AB" w:rsidRPr="008E4EF9">
        <w:rPr>
          <w:lang w:val="ru-RU"/>
        </w:rPr>
        <w:t>разработать Стратегию по условиям работы персонала и План реализации</w:t>
      </w:r>
      <w:r w:rsidRPr="008E4EF9">
        <w:rPr>
          <w:lang w:val="ru-RU"/>
        </w:rPr>
        <w:t xml:space="preserve">, </w:t>
      </w:r>
      <w:r w:rsidR="00ED17AB" w:rsidRPr="008E4EF9">
        <w:rPr>
          <w:lang w:val="ru-RU"/>
        </w:rPr>
        <w:t>а также соблюдать высочайшие стандарты этики и закупок</w:t>
      </w:r>
      <w:r w:rsidRPr="008E4EF9">
        <w:rPr>
          <w:lang w:val="ru-RU"/>
        </w:rPr>
        <w:t>.</w:t>
      </w:r>
    </w:p>
    <w:p w14:paraId="61E1BC1B" w14:textId="64CD3DF1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2.13</w:t>
      </w:r>
      <w:r w:rsidRPr="008E4EF9">
        <w:rPr>
          <w:lang w:val="ru-RU"/>
        </w:rPr>
        <w:tab/>
      </w:r>
      <w:r w:rsidR="00ED17AB" w:rsidRPr="008E4EF9">
        <w:rPr>
          <w:lang w:val="ru-RU"/>
        </w:rPr>
        <w:t>Генеральный секретарь заверяет советников, что МСЭ руководствуется передовым опытом Организации Объединенных Наций в отношении закупок</w:t>
      </w:r>
      <w:r w:rsidRPr="008E4EF9">
        <w:rPr>
          <w:lang w:val="ru-RU"/>
        </w:rPr>
        <w:t>.</w:t>
      </w:r>
    </w:p>
    <w:p w14:paraId="2BFA53D1" w14:textId="533ABBB7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2.14</w:t>
      </w:r>
      <w:r w:rsidRPr="008E4EF9">
        <w:rPr>
          <w:lang w:val="ru-RU"/>
        </w:rPr>
        <w:tab/>
      </w:r>
      <w:r w:rsidR="00BA22E0" w:rsidRPr="008E4EF9">
        <w:rPr>
          <w:lang w:val="ru-RU"/>
        </w:rPr>
        <w:t>Советники решают проводить обсуждение на основе текста проекта решения, представленного несколькими Государствами-Членами в Документе </w:t>
      </w:r>
      <w:proofErr w:type="spellStart"/>
      <w:r w:rsidRPr="008E4EF9">
        <w:rPr>
          <w:lang w:val="ru-RU"/>
        </w:rPr>
        <w:t>C19-ADD</w:t>
      </w:r>
      <w:proofErr w:type="spellEnd"/>
      <w:r w:rsidRPr="008E4EF9">
        <w:rPr>
          <w:lang w:val="ru-RU"/>
        </w:rPr>
        <w:t xml:space="preserve">/4. </w:t>
      </w:r>
      <w:r w:rsidR="00BA22E0" w:rsidRPr="008E4EF9">
        <w:rPr>
          <w:lang w:val="ru-RU"/>
        </w:rPr>
        <w:t xml:space="preserve">В ходе следующего затем обсуждения один из советников предлагает исключить пункт 9 раздела </w:t>
      </w:r>
      <w:r w:rsidR="00BA22E0" w:rsidRPr="008E4EF9">
        <w:rPr>
          <w:i/>
          <w:iCs/>
          <w:lang w:val="ru-RU"/>
        </w:rPr>
        <w:t>поручает Генеральному секретарю</w:t>
      </w:r>
      <w:r w:rsidR="00BA22E0" w:rsidRPr="008E4EF9">
        <w:rPr>
          <w:lang w:val="ru-RU"/>
        </w:rPr>
        <w:t>, поскольку из него косвенно следует, что МСЭ не соблюдает высочайшие стандарты этики и закупок</w:t>
      </w:r>
      <w:r w:rsidRPr="008E4EF9">
        <w:rPr>
          <w:lang w:val="ru-RU"/>
        </w:rPr>
        <w:t xml:space="preserve">. </w:t>
      </w:r>
      <w:r w:rsidR="00BA22E0" w:rsidRPr="008E4EF9">
        <w:rPr>
          <w:lang w:val="ru-RU"/>
        </w:rPr>
        <w:t>Другие советники отмечают значение упоминания этики и стандартов в связи с имевшим место недавно случаем мошенничества</w:t>
      </w:r>
      <w:r w:rsidRPr="008E4EF9">
        <w:rPr>
          <w:lang w:val="ru-RU"/>
        </w:rPr>
        <w:t xml:space="preserve">. </w:t>
      </w:r>
      <w:r w:rsidR="0002710D" w:rsidRPr="008E4EF9">
        <w:rPr>
          <w:lang w:val="ru-RU"/>
        </w:rPr>
        <w:t>Один из советников замечает, что случай мошенничества был надлежащим образом рассмотрен и были внедрены соответствующие механизмы</w:t>
      </w:r>
      <w:r w:rsidRPr="008E4EF9">
        <w:rPr>
          <w:lang w:val="ru-RU"/>
        </w:rPr>
        <w:t xml:space="preserve">. </w:t>
      </w:r>
      <w:r w:rsidR="008976DC" w:rsidRPr="008E4EF9">
        <w:rPr>
          <w:lang w:val="ru-RU"/>
        </w:rPr>
        <w:t>Вместе с тем она предлагает внести поправку в текст пункта, чтобы он начинался со слов "продолжать соблюдать", тем самым сохраняя упоминание при признании общего соблюдения высочайших стандартов</w:t>
      </w:r>
      <w:r w:rsidRPr="008E4EF9">
        <w:rPr>
          <w:lang w:val="ru-RU"/>
        </w:rPr>
        <w:t>.</w:t>
      </w:r>
    </w:p>
    <w:p w14:paraId="3D6E4401" w14:textId="40B496CD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2.15</w:t>
      </w:r>
      <w:r w:rsidRPr="008E4EF9">
        <w:rPr>
          <w:lang w:val="ru-RU"/>
        </w:rPr>
        <w:tab/>
      </w:r>
      <w:r w:rsidR="008976DC" w:rsidRPr="008E4EF9">
        <w:rPr>
          <w:lang w:val="ru-RU"/>
        </w:rPr>
        <w:t xml:space="preserve">Предложение </w:t>
      </w:r>
      <w:r w:rsidR="008976DC" w:rsidRPr="008E4EF9">
        <w:rPr>
          <w:b/>
          <w:bCs/>
          <w:lang w:val="ru-RU"/>
        </w:rPr>
        <w:t>принимается</w:t>
      </w:r>
      <w:r w:rsidRPr="008E4EF9">
        <w:rPr>
          <w:lang w:val="ru-RU"/>
        </w:rPr>
        <w:t>.</w:t>
      </w:r>
    </w:p>
    <w:p w14:paraId="4A33B45A" w14:textId="3DFA4DEF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2.16</w:t>
      </w:r>
      <w:r w:rsidRPr="008E4EF9">
        <w:rPr>
          <w:lang w:val="ru-RU"/>
        </w:rPr>
        <w:tab/>
      </w:r>
      <w:r w:rsidR="00B55B12" w:rsidRPr="008E4EF9">
        <w:rPr>
          <w:lang w:val="ru-RU"/>
        </w:rPr>
        <w:t xml:space="preserve">Один из советников предлагает исключить пункт 6 раздела </w:t>
      </w:r>
      <w:r w:rsidR="00B55B12" w:rsidRPr="008E4EF9">
        <w:rPr>
          <w:i/>
          <w:iCs/>
          <w:lang w:val="ru-RU"/>
        </w:rPr>
        <w:t>решает</w:t>
      </w:r>
      <w:r w:rsidR="00B55B12" w:rsidRPr="008E4EF9">
        <w:rPr>
          <w:lang w:val="ru-RU"/>
        </w:rPr>
        <w:t>, потому что в функции Совета не входит толкование решений Полномочной конференции, и такие ссылки лучше поместить в преамбулу</w:t>
      </w:r>
      <w:r w:rsidRPr="008E4EF9">
        <w:rPr>
          <w:lang w:val="ru-RU"/>
        </w:rPr>
        <w:t xml:space="preserve">. </w:t>
      </w:r>
      <w:r w:rsidR="00B55B12" w:rsidRPr="008E4EF9">
        <w:rPr>
          <w:lang w:val="ru-RU"/>
        </w:rPr>
        <w:t>Два других советника предпоч</w:t>
      </w:r>
      <w:r w:rsidR="005F7B0B" w:rsidRPr="008E4EF9">
        <w:rPr>
          <w:lang w:val="ru-RU"/>
        </w:rPr>
        <w:t>итают</w:t>
      </w:r>
      <w:r w:rsidR="00B55B12" w:rsidRPr="008E4EF9">
        <w:rPr>
          <w:lang w:val="ru-RU"/>
        </w:rPr>
        <w:t xml:space="preserve"> сохранить пункт 6 раздела </w:t>
      </w:r>
      <w:r w:rsidR="00B55B12" w:rsidRPr="008E4EF9">
        <w:rPr>
          <w:i/>
          <w:iCs/>
          <w:lang w:val="ru-RU"/>
        </w:rPr>
        <w:t>решает</w:t>
      </w:r>
      <w:r w:rsidR="00B55B12" w:rsidRPr="008E4EF9">
        <w:rPr>
          <w:lang w:val="ru-RU"/>
        </w:rPr>
        <w:t>, считая, что логично отразить пункт преамбулы Резолюции Полномочной конференции в постановляющей части решения Совета</w:t>
      </w:r>
      <w:r w:rsidRPr="008E4EF9">
        <w:rPr>
          <w:lang w:val="ru-RU"/>
        </w:rPr>
        <w:t>.</w:t>
      </w:r>
    </w:p>
    <w:p w14:paraId="3C9AC04E" w14:textId="49052B67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2.17</w:t>
      </w:r>
      <w:r w:rsidRPr="008E4EF9">
        <w:rPr>
          <w:lang w:val="ru-RU"/>
        </w:rPr>
        <w:tab/>
      </w:r>
      <w:r w:rsidR="00B55B12" w:rsidRPr="008E4EF9">
        <w:rPr>
          <w:lang w:val="ru-RU"/>
        </w:rPr>
        <w:t xml:space="preserve">Предложение </w:t>
      </w:r>
      <w:r w:rsidR="00B55B12" w:rsidRPr="008E4EF9">
        <w:rPr>
          <w:b/>
          <w:bCs/>
          <w:lang w:val="ru-RU"/>
        </w:rPr>
        <w:t>принимается</w:t>
      </w:r>
      <w:r w:rsidRPr="008E4EF9">
        <w:rPr>
          <w:lang w:val="ru-RU"/>
        </w:rPr>
        <w:t>.</w:t>
      </w:r>
    </w:p>
    <w:p w14:paraId="17D0417C" w14:textId="0DF9CD1A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2.18</w:t>
      </w:r>
      <w:r w:rsidRPr="008E4EF9">
        <w:rPr>
          <w:lang w:val="ru-RU"/>
        </w:rPr>
        <w:tab/>
      </w:r>
      <w:r w:rsidR="00B305F9" w:rsidRPr="008E4EF9">
        <w:rPr>
          <w:lang w:val="ru-RU"/>
        </w:rPr>
        <w:t xml:space="preserve">После различных замечаний относительно пункта 5 раздела </w:t>
      </w:r>
      <w:r w:rsidR="00B305F9" w:rsidRPr="008E4EF9">
        <w:rPr>
          <w:i/>
          <w:iCs/>
          <w:lang w:val="ru-RU"/>
        </w:rPr>
        <w:t xml:space="preserve">решает </w:t>
      </w:r>
      <w:r w:rsidR="00B305F9" w:rsidRPr="008E4EF9">
        <w:rPr>
          <w:lang w:val="ru-RU"/>
        </w:rPr>
        <w:t xml:space="preserve">принимается решение </w:t>
      </w:r>
      <w:r w:rsidR="0029042E" w:rsidRPr="008E4EF9">
        <w:rPr>
          <w:lang w:val="ru-RU"/>
        </w:rPr>
        <w:t>добавить слово "до" после выражения "косвенных затрат по проекту в размере" для решения поднятых вопросов и обеспечения ясности</w:t>
      </w:r>
      <w:r w:rsidRPr="008E4EF9">
        <w:rPr>
          <w:lang w:val="ru-RU"/>
        </w:rPr>
        <w:t>.</w:t>
      </w:r>
    </w:p>
    <w:p w14:paraId="2B6D0106" w14:textId="51175A80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2.19</w:t>
      </w:r>
      <w:r w:rsidRPr="008E4EF9">
        <w:rPr>
          <w:lang w:val="ru-RU"/>
        </w:rPr>
        <w:tab/>
      </w:r>
      <w:r w:rsidR="0029042E" w:rsidRPr="008E4EF9">
        <w:rPr>
          <w:lang w:val="ru-RU"/>
        </w:rPr>
        <w:t>Советник от Российской Федерации подчеркивает, что рекомендация относительно зала им.</w:t>
      </w:r>
      <w:r w:rsidR="00D1506D" w:rsidRPr="008E4EF9">
        <w:rPr>
          <w:lang w:val="ru-RU"/>
        </w:rPr>
        <w:t> </w:t>
      </w:r>
      <w:proofErr w:type="spellStart"/>
      <w:proofErr w:type="gramStart"/>
      <w:r w:rsidR="0029042E" w:rsidRPr="008E4EF9">
        <w:rPr>
          <w:lang w:val="ru-RU"/>
        </w:rPr>
        <w:t>А.С</w:t>
      </w:r>
      <w:proofErr w:type="spellEnd"/>
      <w:r w:rsidR="0029042E" w:rsidRPr="008E4EF9">
        <w:rPr>
          <w:lang w:val="ru-RU"/>
        </w:rPr>
        <w:t>.</w:t>
      </w:r>
      <w:proofErr w:type="gramEnd"/>
      <w:r w:rsidR="008E4EF9">
        <w:rPr>
          <w:lang w:val="en-US"/>
        </w:rPr>
        <w:t> </w:t>
      </w:r>
      <w:r w:rsidR="0029042E" w:rsidRPr="008E4EF9">
        <w:rPr>
          <w:lang w:val="ru-RU"/>
        </w:rPr>
        <w:t>Попова, утвержденная Советом в июне</w:t>
      </w:r>
      <w:r w:rsidR="00933179" w:rsidRPr="008E4EF9">
        <w:rPr>
          <w:lang w:val="ru-RU"/>
        </w:rPr>
        <w:t>, должна применяться в имеющейся формулировке</w:t>
      </w:r>
      <w:r w:rsidRPr="008E4EF9">
        <w:rPr>
          <w:lang w:val="ru-RU"/>
        </w:rPr>
        <w:t xml:space="preserve">. </w:t>
      </w:r>
      <w:r w:rsidR="00933179" w:rsidRPr="008E4EF9">
        <w:rPr>
          <w:lang w:val="ru-RU"/>
        </w:rPr>
        <w:t>В</w:t>
      </w:r>
      <w:r w:rsidR="008B6873" w:rsidRPr="008E4EF9">
        <w:rPr>
          <w:lang w:val="ru-RU"/>
        </w:rPr>
        <w:t> </w:t>
      </w:r>
      <w:r w:rsidR="00933179" w:rsidRPr="008E4EF9">
        <w:rPr>
          <w:lang w:val="ru-RU"/>
        </w:rPr>
        <w:t>связи с этим он предлагает добавить в проект решения следующий новый пункт </w:t>
      </w:r>
      <w:proofErr w:type="spellStart"/>
      <w:r w:rsidR="00933179" w:rsidRPr="008E4EF9">
        <w:rPr>
          <w:lang w:val="ru-RU"/>
        </w:rPr>
        <w:t>3</w:t>
      </w:r>
      <w:r w:rsidR="00933179" w:rsidRPr="008E4EF9">
        <w:rPr>
          <w:i/>
          <w:iCs/>
          <w:lang w:val="ru-RU"/>
        </w:rPr>
        <w:t>bis</w:t>
      </w:r>
      <w:proofErr w:type="spellEnd"/>
      <w:r w:rsidR="00933179" w:rsidRPr="008E4EF9">
        <w:rPr>
          <w:lang w:val="ru-RU"/>
        </w:rPr>
        <w:t xml:space="preserve"> в раздел </w:t>
      </w:r>
      <w:r w:rsidR="00933179" w:rsidRPr="008E4EF9">
        <w:rPr>
          <w:i/>
          <w:iCs/>
          <w:lang w:val="ru-RU"/>
        </w:rPr>
        <w:t>поручает</w:t>
      </w:r>
      <w:r w:rsidR="00933179" w:rsidRPr="008E4EF9">
        <w:rPr>
          <w:lang w:val="ru-RU"/>
        </w:rPr>
        <w:t xml:space="preserve"> </w:t>
      </w:r>
      <w:r w:rsidR="00933179" w:rsidRPr="008E4EF9">
        <w:rPr>
          <w:i/>
          <w:iCs/>
          <w:lang w:val="ru-RU"/>
        </w:rPr>
        <w:t>Генеральному секретарю</w:t>
      </w:r>
      <w:r w:rsidRPr="008E4EF9">
        <w:rPr>
          <w:lang w:val="ru-RU"/>
        </w:rPr>
        <w:t>:</w:t>
      </w:r>
    </w:p>
    <w:p w14:paraId="0FCD07E4" w14:textId="133FFCF2" w:rsidR="00ED22F8" w:rsidRPr="008E4EF9" w:rsidRDefault="00933179" w:rsidP="005D6787">
      <w:pPr>
        <w:rPr>
          <w:lang w:val="ru-RU"/>
        </w:rPr>
      </w:pPr>
      <w:r w:rsidRPr="008E4EF9">
        <w:rPr>
          <w:lang w:val="ru-RU"/>
        </w:rPr>
        <w:lastRenderedPageBreak/>
        <w:t xml:space="preserve">"продолжать выполнять решения Совета относительно сохранения зала им. </w:t>
      </w:r>
      <w:proofErr w:type="spellStart"/>
      <w:r w:rsidRPr="008E4EF9">
        <w:rPr>
          <w:lang w:val="ru-RU"/>
        </w:rPr>
        <w:t>А.С</w:t>
      </w:r>
      <w:proofErr w:type="spellEnd"/>
      <w:r w:rsidRPr="008E4EF9">
        <w:rPr>
          <w:lang w:val="ru-RU"/>
        </w:rPr>
        <w:t>. Попова, в том числе п. </w:t>
      </w:r>
      <w:r w:rsidR="00ED22F8" w:rsidRPr="008E4EF9">
        <w:rPr>
          <w:lang w:val="ru-RU"/>
        </w:rPr>
        <w:t xml:space="preserve">2.2.18.13 </w:t>
      </w:r>
      <w:r w:rsidRPr="008E4EF9">
        <w:rPr>
          <w:lang w:val="ru-RU"/>
        </w:rPr>
        <w:t xml:space="preserve">краткого отчета о девятом и последнем </w:t>
      </w:r>
      <w:r w:rsidR="008B6873" w:rsidRPr="008E4EF9">
        <w:rPr>
          <w:lang w:val="ru-RU"/>
        </w:rPr>
        <w:t xml:space="preserve">пленарном </w:t>
      </w:r>
      <w:r w:rsidRPr="008E4EF9">
        <w:rPr>
          <w:lang w:val="ru-RU"/>
        </w:rPr>
        <w:t>заседании обычной сессии Совета 2019 года (Документ</w:t>
      </w:r>
      <w:r w:rsidR="00ED22F8" w:rsidRPr="008E4EF9">
        <w:rPr>
          <w:lang w:val="ru-RU"/>
        </w:rPr>
        <w:t xml:space="preserve"> </w:t>
      </w:r>
      <w:hyperlink r:id="rId20" w:history="1">
        <w:proofErr w:type="spellStart"/>
        <w:r w:rsidR="00D1506D" w:rsidRPr="008E4EF9">
          <w:rPr>
            <w:rStyle w:val="Hyperlink"/>
            <w:lang w:val="ru-RU"/>
          </w:rPr>
          <w:t>C19</w:t>
        </w:r>
        <w:proofErr w:type="spellEnd"/>
        <w:r w:rsidR="00D1506D" w:rsidRPr="008E4EF9">
          <w:rPr>
            <w:rStyle w:val="Hyperlink"/>
            <w:lang w:val="ru-RU"/>
          </w:rPr>
          <w:t>/120</w:t>
        </w:r>
      </w:hyperlink>
      <w:r w:rsidR="00ED22F8" w:rsidRPr="008E4EF9">
        <w:rPr>
          <w:lang w:val="ru-RU"/>
        </w:rPr>
        <w:t>)</w:t>
      </w:r>
      <w:r w:rsidRPr="008E4EF9">
        <w:rPr>
          <w:lang w:val="ru-RU"/>
        </w:rPr>
        <w:t>"</w:t>
      </w:r>
      <w:r w:rsidR="00ED22F8" w:rsidRPr="008E4EF9">
        <w:rPr>
          <w:lang w:val="ru-RU"/>
        </w:rPr>
        <w:t xml:space="preserve">. </w:t>
      </w:r>
    </w:p>
    <w:p w14:paraId="47B47EF5" w14:textId="55E7E88F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2.20</w:t>
      </w:r>
      <w:r w:rsidRPr="008E4EF9">
        <w:rPr>
          <w:lang w:val="ru-RU"/>
        </w:rPr>
        <w:tab/>
      </w:r>
      <w:r w:rsidR="00933179" w:rsidRPr="008E4EF9">
        <w:rPr>
          <w:lang w:val="ru-RU"/>
        </w:rPr>
        <w:t xml:space="preserve">Несколько советников возражают против включения предложенного нового пункта, поскольку он уже отражен </w:t>
      </w:r>
      <w:r w:rsidR="005D3C6B" w:rsidRPr="008E4EF9">
        <w:rPr>
          <w:lang w:val="ru-RU"/>
        </w:rPr>
        <w:t>в рекомендации Совета в п. </w:t>
      </w:r>
      <w:r w:rsidRPr="008E4EF9">
        <w:rPr>
          <w:lang w:val="ru-RU"/>
        </w:rPr>
        <w:t xml:space="preserve">2.2.18.13 </w:t>
      </w:r>
      <w:r w:rsidR="005D3C6B" w:rsidRPr="008E4EF9">
        <w:rPr>
          <w:lang w:val="ru-RU"/>
        </w:rPr>
        <w:t>Документа </w:t>
      </w:r>
      <w:proofErr w:type="spellStart"/>
      <w:r w:rsidR="008E4EF9" w:rsidRPr="008E4EF9">
        <w:rPr>
          <w:lang w:val="ru-RU"/>
        </w:rPr>
        <w:fldChar w:fldCharType="begin"/>
      </w:r>
      <w:r w:rsidR="008E4EF9" w:rsidRPr="008E4EF9">
        <w:rPr>
          <w:lang w:val="ru-RU"/>
        </w:rPr>
        <w:instrText xml:space="preserve"> HYPERLINK "https://www.itu.int/md/S19-CL-C-0120/en" </w:instrText>
      </w:r>
      <w:r w:rsidR="008E4EF9" w:rsidRPr="008E4EF9">
        <w:rPr>
          <w:lang w:val="ru-RU"/>
        </w:rPr>
        <w:fldChar w:fldCharType="separate"/>
      </w:r>
      <w:r w:rsidR="00D1506D" w:rsidRPr="008E4EF9">
        <w:rPr>
          <w:rStyle w:val="Hyperlink"/>
          <w:lang w:val="ru-RU"/>
        </w:rPr>
        <w:t>C19</w:t>
      </w:r>
      <w:proofErr w:type="spellEnd"/>
      <w:r w:rsidR="00D1506D" w:rsidRPr="008E4EF9">
        <w:rPr>
          <w:rStyle w:val="Hyperlink"/>
          <w:lang w:val="ru-RU"/>
        </w:rPr>
        <w:t>/120</w:t>
      </w:r>
      <w:r w:rsidR="008E4EF9" w:rsidRPr="008E4EF9">
        <w:rPr>
          <w:rStyle w:val="Hyperlink"/>
          <w:lang w:val="ru-RU"/>
        </w:rPr>
        <w:fldChar w:fldCharType="end"/>
      </w:r>
      <w:r w:rsidR="00D1506D" w:rsidRPr="008E4EF9">
        <w:rPr>
          <w:lang w:val="ru-RU"/>
        </w:rPr>
        <w:t xml:space="preserve"> </w:t>
      </w:r>
      <w:r w:rsidRPr="008E4EF9">
        <w:rPr>
          <w:lang w:val="ru-RU"/>
        </w:rPr>
        <w:t>(</w:t>
      </w:r>
      <w:r w:rsidR="005D3C6B" w:rsidRPr="008E4EF9">
        <w:rPr>
          <w:lang w:val="ru-RU"/>
        </w:rPr>
        <w:t>краткий отчет о девятом пленарном заседании Совета</w:t>
      </w:r>
      <w:r w:rsidR="005D3C6B" w:rsidRPr="008E4EF9">
        <w:rPr>
          <w:lang w:val="ru-RU"/>
        </w:rPr>
        <w:noBreakHyphen/>
      </w:r>
      <w:r w:rsidRPr="008E4EF9">
        <w:rPr>
          <w:lang w:val="ru-RU"/>
        </w:rPr>
        <w:t xml:space="preserve">19). </w:t>
      </w:r>
      <w:r w:rsidR="00876CEB" w:rsidRPr="008E4EF9">
        <w:rPr>
          <w:lang w:val="ru-RU"/>
        </w:rPr>
        <w:t>Следует сохранить ее в виде рекомендации</w:t>
      </w:r>
      <w:r w:rsidRPr="008E4EF9">
        <w:rPr>
          <w:lang w:val="ru-RU"/>
        </w:rPr>
        <w:t xml:space="preserve">. </w:t>
      </w:r>
      <w:r w:rsidR="00876CEB" w:rsidRPr="008E4EF9">
        <w:rPr>
          <w:lang w:val="ru-RU"/>
        </w:rPr>
        <w:t xml:space="preserve">Советники положительно относятся к идее иметь зал им. </w:t>
      </w:r>
      <w:proofErr w:type="spellStart"/>
      <w:proofErr w:type="gramStart"/>
      <w:r w:rsidR="00876CEB" w:rsidRPr="008E4EF9">
        <w:rPr>
          <w:lang w:val="ru-RU"/>
        </w:rPr>
        <w:t>А.С</w:t>
      </w:r>
      <w:proofErr w:type="spellEnd"/>
      <w:r w:rsidR="00876CEB" w:rsidRPr="008E4EF9">
        <w:rPr>
          <w:lang w:val="ru-RU"/>
        </w:rPr>
        <w:t>.</w:t>
      </w:r>
      <w:proofErr w:type="gramEnd"/>
      <w:r w:rsidR="00876CEB" w:rsidRPr="008E4EF9">
        <w:rPr>
          <w:lang w:val="ru-RU"/>
        </w:rPr>
        <w:t xml:space="preserve"> Попова, но сохран</w:t>
      </w:r>
      <w:r w:rsidR="005F7B0B" w:rsidRPr="008E4EF9">
        <w:rPr>
          <w:lang w:val="ru-RU"/>
        </w:rPr>
        <w:t>ить</w:t>
      </w:r>
      <w:r w:rsidR="00876CEB" w:rsidRPr="008E4EF9">
        <w:rPr>
          <w:lang w:val="ru-RU"/>
        </w:rPr>
        <w:t xml:space="preserve"> существующ</w:t>
      </w:r>
      <w:r w:rsidR="005F7B0B" w:rsidRPr="008E4EF9">
        <w:rPr>
          <w:lang w:val="ru-RU"/>
        </w:rPr>
        <w:t>ий</w:t>
      </w:r>
      <w:r w:rsidR="00876CEB" w:rsidRPr="008E4EF9">
        <w:rPr>
          <w:lang w:val="ru-RU"/>
        </w:rPr>
        <w:t xml:space="preserve"> зал им. </w:t>
      </w:r>
      <w:proofErr w:type="spellStart"/>
      <w:r w:rsidR="00876CEB" w:rsidRPr="008E4EF9">
        <w:rPr>
          <w:lang w:val="ru-RU"/>
        </w:rPr>
        <w:t>А.С</w:t>
      </w:r>
      <w:proofErr w:type="spellEnd"/>
      <w:r w:rsidR="00876CEB" w:rsidRPr="008E4EF9">
        <w:rPr>
          <w:lang w:val="ru-RU"/>
        </w:rPr>
        <w:t>.</w:t>
      </w:r>
      <w:r w:rsidR="005F7B0B" w:rsidRPr="008E4EF9">
        <w:rPr>
          <w:lang w:val="ru-RU"/>
        </w:rPr>
        <w:t> </w:t>
      </w:r>
      <w:r w:rsidR="00876CEB" w:rsidRPr="008E4EF9">
        <w:rPr>
          <w:lang w:val="ru-RU"/>
        </w:rPr>
        <w:t>Попова</w:t>
      </w:r>
      <w:r w:rsidR="001D07ED" w:rsidRPr="008E4EF9">
        <w:rPr>
          <w:lang w:val="ru-RU"/>
        </w:rPr>
        <w:t>, что приведет к наличию д</w:t>
      </w:r>
      <w:r w:rsidR="008B6873" w:rsidRPr="008E4EF9">
        <w:rPr>
          <w:lang w:val="ru-RU"/>
        </w:rPr>
        <w:t>в</w:t>
      </w:r>
      <w:r w:rsidR="001D07ED" w:rsidRPr="008E4EF9">
        <w:rPr>
          <w:lang w:val="ru-RU"/>
        </w:rPr>
        <w:t xml:space="preserve">ух больших залов заседаний в будущих помещениях штаб-квартиры, будет </w:t>
      </w:r>
      <w:r w:rsidR="004649F3" w:rsidRPr="008E4EF9">
        <w:rPr>
          <w:lang w:val="ru-RU"/>
        </w:rPr>
        <w:t>труд</w:t>
      </w:r>
      <w:r w:rsidR="001D07ED" w:rsidRPr="008E4EF9">
        <w:rPr>
          <w:lang w:val="ru-RU"/>
        </w:rPr>
        <w:t>н</w:t>
      </w:r>
      <w:r w:rsidR="005F7B0B" w:rsidRPr="008E4EF9">
        <w:rPr>
          <w:lang w:val="ru-RU"/>
        </w:rPr>
        <w:t>о</w:t>
      </w:r>
      <w:r w:rsidRPr="008E4EF9">
        <w:rPr>
          <w:lang w:val="ru-RU"/>
        </w:rPr>
        <w:t>.</w:t>
      </w:r>
    </w:p>
    <w:p w14:paraId="727761A1" w14:textId="7E2EA3C6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2.21</w:t>
      </w:r>
      <w:r w:rsidRPr="008E4EF9">
        <w:rPr>
          <w:lang w:val="ru-RU"/>
        </w:rPr>
        <w:tab/>
      </w:r>
      <w:r w:rsidR="00BA5015" w:rsidRPr="008E4EF9">
        <w:rPr>
          <w:lang w:val="ru-RU"/>
        </w:rPr>
        <w:t xml:space="preserve">После неофициальных консультаций советник от Российской Федерации предлагает исправленную версию пункта </w:t>
      </w:r>
      <w:proofErr w:type="spellStart"/>
      <w:r w:rsidRPr="008E4EF9">
        <w:rPr>
          <w:lang w:val="ru-RU"/>
        </w:rPr>
        <w:t>3bis</w:t>
      </w:r>
      <w:proofErr w:type="spellEnd"/>
      <w:r w:rsidR="00BA5015" w:rsidRPr="008E4EF9">
        <w:rPr>
          <w:lang w:val="ru-RU"/>
        </w:rPr>
        <w:t xml:space="preserve"> раздела </w:t>
      </w:r>
      <w:r w:rsidR="00BA5015" w:rsidRPr="008E4EF9">
        <w:rPr>
          <w:i/>
          <w:iCs/>
          <w:lang w:val="ru-RU"/>
        </w:rPr>
        <w:t xml:space="preserve">поручает Генеральному секретарю </w:t>
      </w:r>
      <w:r w:rsidR="00BA5015" w:rsidRPr="008E4EF9">
        <w:rPr>
          <w:lang w:val="ru-RU"/>
        </w:rPr>
        <w:t>в следующей редакции</w:t>
      </w:r>
      <w:r w:rsidRPr="008E4EF9">
        <w:rPr>
          <w:lang w:val="ru-RU"/>
        </w:rPr>
        <w:t>:</w:t>
      </w:r>
    </w:p>
    <w:p w14:paraId="68E95B84" w14:textId="56EE6839" w:rsidR="00ED22F8" w:rsidRPr="008E4EF9" w:rsidRDefault="00BA5015" w:rsidP="005D6787">
      <w:pPr>
        <w:rPr>
          <w:lang w:val="ru-RU"/>
        </w:rPr>
      </w:pPr>
      <w:r w:rsidRPr="008E4EF9">
        <w:rPr>
          <w:lang w:val="ru-RU"/>
        </w:rPr>
        <w:t xml:space="preserve">"продолжать выполнять решения Совета относительно сохранения зала им. </w:t>
      </w:r>
      <w:proofErr w:type="spellStart"/>
      <w:r w:rsidRPr="008E4EF9">
        <w:rPr>
          <w:lang w:val="ru-RU"/>
        </w:rPr>
        <w:t>А.С</w:t>
      </w:r>
      <w:proofErr w:type="spellEnd"/>
      <w:r w:rsidRPr="008E4EF9">
        <w:rPr>
          <w:lang w:val="ru-RU"/>
        </w:rPr>
        <w:t>. Попова, в том числе провести финансовый и правовой анализ вариантов, представленных в п. </w:t>
      </w:r>
      <w:r w:rsidR="00ED22F8" w:rsidRPr="008E4EF9">
        <w:rPr>
          <w:lang w:val="ru-RU"/>
        </w:rPr>
        <w:t xml:space="preserve">2.2.18.13 </w:t>
      </w:r>
      <w:r w:rsidRPr="008E4EF9">
        <w:rPr>
          <w:lang w:val="ru-RU"/>
        </w:rPr>
        <w:t>краткого отчета о девятом и последнем пленарном заседании обычной сессии Совета 2019 года</w:t>
      </w:r>
      <w:r w:rsidR="00ED22F8" w:rsidRPr="008E4EF9">
        <w:rPr>
          <w:lang w:val="ru-RU"/>
        </w:rPr>
        <w:t xml:space="preserve"> (</w:t>
      </w:r>
      <w:r w:rsidRPr="008E4EF9">
        <w:rPr>
          <w:lang w:val="ru-RU"/>
        </w:rPr>
        <w:t>Документ </w:t>
      </w:r>
      <w:proofErr w:type="spellStart"/>
      <w:r w:rsidR="008E4EF9" w:rsidRPr="008E4EF9">
        <w:rPr>
          <w:lang w:val="ru-RU"/>
        </w:rPr>
        <w:fldChar w:fldCharType="begin"/>
      </w:r>
      <w:r w:rsidR="008E4EF9" w:rsidRPr="008E4EF9">
        <w:rPr>
          <w:lang w:val="ru-RU"/>
        </w:rPr>
        <w:instrText xml:space="preserve"> HYPERLINK "https://www.itu.int/md/S19-CL-C-0120/en" </w:instrText>
      </w:r>
      <w:r w:rsidR="008E4EF9" w:rsidRPr="008E4EF9">
        <w:rPr>
          <w:lang w:val="ru-RU"/>
        </w:rPr>
        <w:fldChar w:fldCharType="separate"/>
      </w:r>
      <w:r w:rsidR="00D1506D" w:rsidRPr="008E4EF9">
        <w:rPr>
          <w:rStyle w:val="Hyperlink"/>
          <w:lang w:val="ru-RU"/>
        </w:rPr>
        <w:t>C19</w:t>
      </w:r>
      <w:proofErr w:type="spellEnd"/>
      <w:r w:rsidR="00D1506D" w:rsidRPr="008E4EF9">
        <w:rPr>
          <w:rStyle w:val="Hyperlink"/>
          <w:lang w:val="ru-RU"/>
        </w:rPr>
        <w:t>/120</w:t>
      </w:r>
      <w:r w:rsidR="008E4EF9" w:rsidRPr="008E4EF9">
        <w:rPr>
          <w:rStyle w:val="Hyperlink"/>
          <w:lang w:val="ru-RU"/>
        </w:rPr>
        <w:fldChar w:fldCharType="end"/>
      </w:r>
      <w:r w:rsidR="00ED22F8" w:rsidRPr="008E4EF9">
        <w:rPr>
          <w:lang w:val="ru-RU"/>
        </w:rPr>
        <w:t>)</w:t>
      </w:r>
      <w:r w:rsidRPr="008E4EF9">
        <w:rPr>
          <w:lang w:val="ru-RU"/>
        </w:rPr>
        <w:t>"</w:t>
      </w:r>
      <w:r w:rsidR="00ED22F8" w:rsidRPr="008E4EF9">
        <w:rPr>
          <w:lang w:val="ru-RU"/>
        </w:rPr>
        <w:t>.</w:t>
      </w:r>
    </w:p>
    <w:p w14:paraId="5B68C4DF" w14:textId="312C3C2E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2.22</w:t>
      </w:r>
      <w:r w:rsidRPr="008E4EF9">
        <w:rPr>
          <w:lang w:val="ru-RU"/>
        </w:rPr>
        <w:tab/>
      </w:r>
      <w:r w:rsidR="00BA5015" w:rsidRPr="008E4EF9">
        <w:rPr>
          <w:lang w:val="ru-RU"/>
        </w:rPr>
        <w:t xml:space="preserve">Предложение </w:t>
      </w:r>
      <w:r w:rsidR="00BA5015" w:rsidRPr="008E4EF9">
        <w:rPr>
          <w:b/>
          <w:bCs/>
          <w:lang w:val="ru-RU"/>
        </w:rPr>
        <w:t>принимается</w:t>
      </w:r>
      <w:r w:rsidRPr="008E4EF9">
        <w:rPr>
          <w:lang w:val="ru-RU"/>
        </w:rPr>
        <w:t>.</w:t>
      </w:r>
    </w:p>
    <w:p w14:paraId="5D558AC2" w14:textId="16F590CB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2.23</w:t>
      </w:r>
      <w:r w:rsidRPr="008E4EF9">
        <w:rPr>
          <w:lang w:val="ru-RU"/>
        </w:rPr>
        <w:tab/>
      </w:r>
      <w:r w:rsidR="00BA5015" w:rsidRPr="008E4EF9">
        <w:rPr>
          <w:lang w:val="ru-RU"/>
        </w:rPr>
        <w:t>Совет принимает проект решения с внесенными поправками</w:t>
      </w:r>
      <w:r w:rsidRPr="008E4EF9">
        <w:rPr>
          <w:lang w:val="ru-RU"/>
        </w:rPr>
        <w:t>.</w:t>
      </w:r>
    </w:p>
    <w:p w14:paraId="35B915F6" w14:textId="771D65FF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2.24</w:t>
      </w:r>
      <w:r w:rsidRPr="008E4EF9">
        <w:rPr>
          <w:lang w:val="ru-RU"/>
        </w:rPr>
        <w:tab/>
      </w:r>
      <w:r w:rsidR="00A912EC" w:rsidRPr="008E4EF9">
        <w:rPr>
          <w:lang w:val="ru-RU"/>
        </w:rPr>
        <w:t>Двое советников отмечают, что нельзя допустить, чтобы снос здания "</w:t>
      </w:r>
      <w:proofErr w:type="spellStart"/>
      <w:r w:rsidR="00A912EC" w:rsidRPr="008E4EF9">
        <w:rPr>
          <w:lang w:val="ru-RU"/>
        </w:rPr>
        <w:t>Варембе</w:t>
      </w:r>
      <w:proofErr w:type="spellEnd"/>
      <w:r w:rsidR="00A912EC" w:rsidRPr="008E4EF9">
        <w:rPr>
          <w:lang w:val="ru-RU"/>
        </w:rPr>
        <w:t>" сказался на эффективности проведения собраний</w:t>
      </w:r>
      <w:r w:rsidRPr="008E4EF9">
        <w:rPr>
          <w:lang w:val="ru-RU"/>
        </w:rPr>
        <w:t xml:space="preserve">. </w:t>
      </w:r>
      <w:r w:rsidR="00A912EC" w:rsidRPr="008E4EF9">
        <w:rPr>
          <w:lang w:val="ru-RU"/>
        </w:rPr>
        <w:t>В связи с этим особенно важно обеспечить, чтобы участники не испытывали затруднений с получением виз при проведении собраний за пределами Швейцарии</w:t>
      </w:r>
      <w:r w:rsidRPr="008E4EF9">
        <w:rPr>
          <w:lang w:val="ru-RU"/>
        </w:rPr>
        <w:t>.</w:t>
      </w:r>
    </w:p>
    <w:p w14:paraId="188C3DE9" w14:textId="67312C9F" w:rsidR="00ED22F8" w:rsidRPr="008E4EF9" w:rsidRDefault="00ED22F8" w:rsidP="005F7B0B">
      <w:pPr>
        <w:pStyle w:val="Heading1"/>
        <w:rPr>
          <w:lang w:val="ru-RU"/>
        </w:rPr>
      </w:pPr>
      <w:r w:rsidRPr="008E4EF9">
        <w:rPr>
          <w:lang w:val="ru-RU"/>
        </w:rPr>
        <w:t>3</w:t>
      </w:r>
      <w:r w:rsidRPr="008E4EF9">
        <w:rPr>
          <w:lang w:val="ru-RU"/>
        </w:rPr>
        <w:tab/>
      </w:r>
      <w:r w:rsidR="00EE0F05" w:rsidRPr="008E4EF9">
        <w:rPr>
          <w:lang w:val="ru-RU"/>
        </w:rPr>
        <w:t>Заявление советника от Багамских Островов</w:t>
      </w:r>
    </w:p>
    <w:p w14:paraId="572FC851" w14:textId="426AC408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3.1</w:t>
      </w:r>
      <w:r w:rsidRPr="008E4EF9">
        <w:rPr>
          <w:lang w:val="ru-RU"/>
        </w:rPr>
        <w:tab/>
      </w:r>
      <w:r w:rsidR="00722F74" w:rsidRPr="008E4EF9">
        <w:rPr>
          <w:lang w:val="ru-RU"/>
        </w:rPr>
        <w:t xml:space="preserve">Советник от Багамских Островов выражает признательность </w:t>
      </w:r>
      <w:r w:rsidR="00F4407B" w:rsidRPr="008E4EF9">
        <w:rPr>
          <w:lang w:val="ru-RU"/>
        </w:rPr>
        <w:t>за помощь, оказанную МСЭ его стране после урагана "Дориан"</w:t>
      </w:r>
      <w:r w:rsidRPr="008E4EF9">
        <w:rPr>
          <w:lang w:val="ru-RU"/>
        </w:rPr>
        <w:t>.</w:t>
      </w:r>
    </w:p>
    <w:p w14:paraId="5F24BFDD" w14:textId="74B8162B" w:rsidR="00ED22F8" w:rsidRPr="008E4EF9" w:rsidRDefault="00ED22F8" w:rsidP="005D6787">
      <w:pPr>
        <w:pStyle w:val="Heading1"/>
        <w:rPr>
          <w:b w:val="0"/>
          <w:bCs/>
          <w:lang w:val="ru-RU"/>
        </w:rPr>
      </w:pPr>
      <w:r w:rsidRPr="008E4EF9">
        <w:rPr>
          <w:bCs/>
          <w:lang w:val="ru-RU"/>
        </w:rPr>
        <w:t>4</w:t>
      </w:r>
      <w:r w:rsidRPr="008E4EF9">
        <w:rPr>
          <w:bCs/>
          <w:lang w:val="ru-RU"/>
        </w:rPr>
        <w:tab/>
      </w:r>
      <w:r w:rsidR="00F4407B" w:rsidRPr="008E4EF9">
        <w:rPr>
          <w:lang w:val="ru-RU"/>
        </w:rPr>
        <w:t>Вопросы</w:t>
      </w:r>
      <w:r w:rsidR="00F4407B" w:rsidRPr="008E4EF9">
        <w:rPr>
          <w:bCs/>
          <w:lang w:val="ru-RU"/>
        </w:rPr>
        <w:t>, относящиеся к рабочим группам Совета</w:t>
      </w:r>
    </w:p>
    <w:p w14:paraId="1FE16577" w14:textId="2F4580F5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4.1</w:t>
      </w:r>
      <w:r w:rsidRPr="008E4EF9">
        <w:rPr>
          <w:lang w:val="ru-RU"/>
        </w:rPr>
        <w:tab/>
      </w:r>
      <w:r w:rsidR="00F4407B" w:rsidRPr="008E4EF9">
        <w:rPr>
          <w:lang w:val="ru-RU"/>
        </w:rPr>
        <w:t xml:space="preserve">Совет решил назначить г-на В. </w:t>
      </w:r>
      <w:proofErr w:type="spellStart"/>
      <w:r w:rsidR="00F4407B" w:rsidRPr="008E4EF9">
        <w:rPr>
          <w:lang w:val="ru-RU"/>
        </w:rPr>
        <w:t>Березовски</w:t>
      </w:r>
      <w:proofErr w:type="spellEnd"/>
      <w:r w:rsidR="00F4407B" w:rsidRPr="008E4EF9">
        <w:rPr>
          <w:lang w:val="ru-RU"/>
        </w:rPr>
        <w:t xml:space="preserve"> (Польша) заместителем Председателя Рабочей группы Совета по </w:t>
      </w:r>
      <w:proofErr w:type="spellStart"/>
      <w:r w:rsidR="00F4407B" w:rsidRPr="008E4EF9">
        <w:rPr>
          <w:lang w:val="ru-RU"/>
        </w:rPr>
        <w:t>ВВУИО</w:t>
      </w:r>
      <w:proofErr w:type="spellEnd"/>
      <w:r w:rsidR="00F4407B" w:rsidRPr="008E4EF9">
        <w:rPr>
          <w:lang w:val="ru-RU"/>
        </w:rPr>
        <w:t xml:space="preserve"> и </w:t>
      </w:r>
      <w:proofErr w:type="spellStart"/>
      <w:r w:rsidR="00F4407B" w:rsidRPr="008E4EF9">
        <w:rPr>
          <w:lang w:val="ru-RU"/>
        </w:rPr>
        <w:t>ЦУР</w:t>
      </w:r>
      <w:proofErr w:type="spellEnd"/>
      <w:r w:rsidR="00F4407B" w:rsidRPr="008E4EF9">
        <w:rPr>
          <w:lang w:val="ru-RU"/>
        </w:rPr>
        <w:t xml:space="preserve"> по региону Европы, поскольку работающий в настоящее время заместитель председателя по региону не в состоянии далее исполнять свои обязанности</w:t>
      </w:r>
      <w:r w:rsidRPr="008E4EF9">
        <w:rPr>
          <w:lang w:val="ru-RU"/>
        </w:rPr>
        <w:t>.</w:t>
      </w:r>
    </w:p>
    <w:p w14:paraId="24FE5A74" w14:textId="761D5170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4.2</w:t>
      </w:r>
      <w:r w:rsidRPr="008E4EF9">
        <w:rPr>
          <w:lang w:val="ru-RU"/>
        </w:rPr>
        <w:tab/>
      </w:r>
      <w:r w:rsidR="009440E0" w:rsidRPr="008E4EF9">
        <w:rPr>
          <w:lang w:val="ru-RU"/>
        </w:rPr>
        <w:t>Один из советников обращается к Секретариату с просьбой не планировать проведение блоков собраний рабочих групп Совета на то же время, что собрания консультативных групп, поскольку зачастую в обоих мероприятиях участвуют одни и те же эксперты</w:t>
      </w:r>
      <w:r w:rsidRPr="008E4EF9">
        <w:rPr>
          <w:lang w:val="ru-RU"/>
        </w:rPr>
        <w:t>.</w:t>
      </w:r>
    </w:p>
    <w:p w14:paraId="67483F34" w14:textId="10E8D783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4.3</w:t>
      </w:r>
      <w:r w:rsidRPr="008E4EF9">
        <w:rPr>
          <w:lang w:val="ru-RU"/>
        </w:rPr>
        <w:tab/>
      </w:r>
      <w:r w:rsidR="009440E0" w:rsidRPr="008E4EF9">
        <w:rPr>
          <w:lang w:val="ru-RU"/>
        </w:rPr>
        <w:t>Исполняющий обязанности Председателя оглашает даты блоков собраний рабочих групп Совета в 2020 году</w:t>
      </w:r>
      <w:r w:rsidRPr="008E4EF9">
        <w:rPr>
          <w:lang w:val="ru-RU"/>
        </w:rPr>
        <w:t>: 3</w:t>
      </w:r>
      <w:r w:rsidR="009440E0" w:rsidRPr="008E4EF9">
        <w:rPr>
          <w:lang w:val="ru-RU"/>
        </w:rPr>
        <w:t>–</w:t>
      </w:r>
      <w:r w:rsidRPr="008E4EF9">
        <w:rPr>
          <w:lang w:val="ru-RU"/>
        </w:rPr>
        <w:t>14</w:t>
      </w:r>
      <w:r w:rsidR="009440E0" w:rsidRPr="008E4EF9">
        <w:rPr>
          <w:lang w:val="ru-RU"/>
        </w:rPr>
        <w:t> февраля и</w:t>
      </w:r>
      <w:r w:rsidRPr="008E4EF9">
        <w:rPr>
          <w:lang w:val="ru-RU"/>
        </w:rPr>
        <w:t xml:space="preserve"> 7</w:t>
      </w:r>
      <w:r w:rsidR="009440E0" w:rsidRPr="008E4EF9">
        <w:rPr>
          <w:lang w:val="ru-RU"/>
        </w:rPr>
        <w:t>–</w:t>
      </w:r>
      <w:r w:rsidRPr="008E4EF9">
        <w:rPr>
          <w:lang w:val="ru-RU"/>
        </w:rPr>
        <w:t xml:space="preserve">18 </w:t>
      </w:r>
      <w:r w:rsidR="009440E0" w:rsidRPr="008E4EF9">
        <w:rPr>
          <w:lang w:val="ru-RU"/>
        </w:rPr>
        <w:t>сентября</w:t>
      </w:r>
      <w:r w:rsidRPr="008E4EF9">
        <w:rPr>
          <w:lang w:val="ru-RU"/>
        </w:rPr>
        <w:t xml:space="preserve"> 2020</w:t>
      </w:r>
      <w:r w:rsidR="009440E0" w:rsidRPr="008E4EF9">
        <w:rPr>
          <w:lang w:val="ru-RU"/>
        </w:rPr>
        <w:t> года</w:t>
      </w:r>
      <w:r w:rsidRPr="008E4EF9">
        <w:rPr>
          <w:lang w:val="ru-RU"/>
        </w:rPr>
        <w:t>.</w:t>
      </w:r>
    </w:p>
    <w:p w14:paraId="59ADACBE" w14:textId="620D7A27" w:rsidR="00ED22F8" w:rsidRPr="008E4EF9" w:rsidRDefault="00ED22F8" w:rsidP="005F7B0B">
      <w:pPr>
        <w:pStyle w:val="Heading1"/>
        <w:rPr>
          <w:lang w:val="ru-RU"/>
        </w:rPr>
      </w:pPr>
      <w:r w:rsidRPr="008E4EF9">
        <w:rPr>
          <w:lang w:val="ru-RU"/>
        </w:rPr>
        <w:t>5</w:t>
      </w:r>
      <w:r w:rsidRPr="008E4EF9">
        <w:rPr>
          <w:lang w:val="ru-RU"/>
        </w:rPr>
        <w:tab/>
      </w:r>
      <w:r w:rsidR="009440E0" w:rsidRPr="008E4EF9">
        <w:rPr>
          <w:lang w:val="ru-RU"/>
        </w:rPr>
        <w:t>Закрытие дополнительной сессии</w:t>
      </w:r>
    </w:p>
    <w:p w14:paraId="76C8E2B7" w14:textId="6AF0BF6D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t>5.1</w:t>
      </w:r>
      <w:r w:rsidRPr="008E4EF9">
        <w:rPr>
          <w:lang w:val="ru-RU"/>
        </w:rPr>
        <w:tab/>
      </w:r>
      <w:r w:rsidR="00F9769C" w:rsidRPr="008E4EF9">
        <w:rPr>
          <w:lang w:val="ru-RU"/>
        </w:rPr>
        <w:t>Генеральный секретарь и заместитель Генерального секретаря приветствуют принятие Советом решения по помещениям штаб-квартиры, которое отражает дух сотрудничества, преобладающий в МСЭ, и гарант</w:t>
      </w:r>
      <w:bookmarkStart w:id="7" w:name="_GoBack"/>
      <w:bookmarkEnd w:id="7"/>
      <w:r w:rsidR="00F9769C" w:rsidRPr="008E4EF9">
        <w:rPr>
          <w:lang w:val="ru-RU"/>
        </w:rPr>
        <w:t>ирует, что Союз будет и далее играть в Женеве важную роль</w:t>
      </w:r>
      <w:r w:rsidRPr="008E4EF9">
        <w:rPr>
          <w:lang w:val="ru-RU"/>
        </w:rPr>
        <w:t xml:space="preserve">. </w:t>
      </w:r>
      <w:r w:rsidR="00F9769C" w:rsidRPr="008E4EF9">
        <w:rPr>
          <w:lang w:val="ru-RU"/>
        </w:rPr>
        <w:t xml:space="preserve">Особой благодарности заслуживает исполняющий обязанности Председателя </w:t>
      </w:r>
      <w:r w:rsidR="007000CD" w:rsidRPr="008E4EF9">
        <w:rPr>
          <w:lang w:val="ru-RU"/>
        </w:rPr>
        <w:t>за его вклад в работу обычной и дополнительной сессий 2019 года</w:t>
      </w:r>
      <w:r w:rsidRPr="008E4EF9">
        <w:rPr>
          <w:lang w:val="ru-RU"/>
        </w:rPr>
        <w:t>.</w:t>
      </w:r>
    </w:p>
    <w:p w14:paraId="13AE83B0" w14:textId="5A250217" w:rsidR="00ED22F8" w:rsidRPr="008E4EF9" w:rsidRDefault="00ED22F8" w:rsidP="005D6787">
      <w:pPr>
        <w:rPr>
          <w:lang w:val="ru-RU"/>
        </w:rPr>
      </w:pPr>
      <w:r w:rsidRPr="008E4EF9">
        <w:rPr>
          <w:lang w:val="ru-RU"/>
        </w:rPr>
        <w:lastRenderedPageBreak/>
        <w:t>5.2</w:t>
      </w:r>
      <w:r w:rsidRPr="008E4EF9">
        <w:rPr>
          <w:lang w:val="ru-RU"/>
        </w:rPr>
        <w:tab/>
      </w:r>
      <w:r w:rsidR="007000CD" w:rsidRPr="008E4EF9">
        <w:rPr>
          <w:lang w:val="ru-RU"/>
        </w:rPr>
        <w:t xml:space="preserve">Ряд советников, поддерживая эти выступления, благодарят Секретариат, </w:t>
      </w:r>
      <w:proofErr w:type="spellStart"/>
      <w:r w:rsidR="007000CD" w:rsidRPr="008E4EF9">
        <w:rPr>
          <w:lang w:val="ru-RU"/>
        </w:rPr>
        <w:t>КГГЧ</w:t>
      </w:r>
      <w:proofErr w:type="spellEnd"/>
      <w:r w:rsidR="007000CD" w:rsidRPr="008E4EF9">
        <w:rPr>
          <w:lang w:val="ru-RU"/>
        </w:rPr>
        <w:t xml:space="preserve"> и Совет персонала за работу по продвижению проекта</w:t>
      </w:r>
      <w:r w:rsidRPr="008E4EF9">
        <w:rPr>
          <w:lang w:val="ru-RU"/>
        </w:rPr>
        <w:t xml:space="preserve">. </w:t>
      </w:r>
      <w:r w:rsidR="007000CD" w:rsidRPr="008E4EF9">
        <w:rPr>
          <w:lang w:val="ru-RU"/>
        </w:rPr>
        <w:t>Исполняющий обязанности Председателя благодарит всех, кто способствовал успешному завершению дополнительной сессии.</w:t>
      </w:r>
    </w:p>
    <w:p w14:paraId="4FDED385" w14:textId="56D2DFC2" w:rsidR="00ED22F8" w:rsidRPr="008E4EF9" w:rsidRDefault="007000CD" w:rsidP="00D1506D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spacing w:before="720"/>
        <w:rPr>
          <w:lang w:val="ru-RU"/>
        </w:rPr>
      </w:pPr>
      <w:r w:rsidRPr="008E4EF9">
        <w:rPr>
          <w:lang w:val="ru-RU"/>
        </w:rPr>
        <w:t>Генеральный секретарь</w:t>
      </w:r>
      <w:r w:rsidR="00ED22F8" w:rsidRPr="008E4EF9">
        <w:rPr>
          <w:lang w:val="ru-RU"/>
        </w:rPr>
        <w:t>:</w:t>
      </w:r>
      <w:r w:rsidR="00ED22F8" w:rsidRPr="008E4EF9">
        <w:rPr>
          <w:lang w:val="ru-RU"/>
        </w:rPr>
        <w:tab/>
      </w:r>
      <w:r w:rsidRPr="008E4EF9">
        <w:rPr>
          <w:lang w:val="ru-RU"/>
        </w:rPr>
        <w:t>Исполняющий обязанности Председателя</w:t>
      </w:r>
      <w:r w:rsidR="00ED22F8" w:rsidRPr="008E4EF9">
        <w:rPr>
          <w:lang w:val="ru-RU"/>
        </w:rPr>
        <w:t>:</w:t>
      </w:r>
      <w:r w:rsidR="005F7B0B" w:rsidRPr="008E4EF9">
        <w:rPr>
          <w:lang w:val="ru-RU"/>
        </w:rPr>
        <w:br/>
      </w:r>
      <w:r w:rsidRPr="008E4EF9">
        <w:rPr>
          <w:lang w:val="ru-RU"/>
        </w:rPr>
        <w:t xml:space="preserve">Х. </w:t>
      </w:r>
      <w:proofErr w:type="spellStart"/>
      <w:r w:rsidRPr="008E4EF9">
        <w:rPr>
          <w:lang w:val="ru-RU"/>
        </w:rPr>
        <w:t>ЧЖАО</w:t>
      </w:r>
      <w:proofErr w:type="spellEnd"/>
      <w:r w:rsidR="00ED22F8" w:rsidRPr="008E4EF9">
        <w:rPr>
          <w:lang w:val="ru-RU"/>
        </w:rPr>
        <w:tab/>
      </w:r>
      <w:r w:rsidRPr="008E4EF9">
        <w:rPr>
          <w:lang w:val="ru-RU"/>
        </w:rPr>
        <w:t>Ф. БИДЖИ</w:t>
      </w:r>
    </w:p>
    <w:sectPr w:rsidR="00ED22F8" w:rsidRPr="008E4EF9" w:rsidSect="004D1851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EB17" w14:textId="77777777" w:rsidR="00BA5015" w:rsidRDefault="00BA5015">
      <w:r>
        <w:separator/>
      </w:r>
    </w:p>
  </w:endnote>
  <w:endnote w:type="continuationSeparator" w:id="0">
    <w:p w14:paraId="2DC2F37E" w14:textId="77777777" w:rsidR="00BA5015" w:rsidRDefault="00BA5015">
      <w:r>
        <w:continuationSeparator/>
      </w:r>
    </w:p>
  </w:endnote>
  <w:endnote w:type="continuationNotice" w:id="1">
    <w:p w14:paraId="53105C47" w14:textId="77777777" w:rsidR="00BA5015" w:rsidRDefault="00BA50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3D9F" w14:textId="716590C3" w:rsidR="00BA5015" w:rsidRPr="00565B1F" w:rsidRDefault="008E4EF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1506D">
      <w:t>P:\RUS\SG\CONSEIL\C19-ADD\000\006R.DOCX</w:t>
    </w:r>
    <w:r>
      <w:fldChar w:fldCharType="end"/>
    </w:r>
    <w:r w:rsidR="00BA5015" w:rsidRPr="00D1506D">
      <w:t xml:space="preserve"> (46058</w:t>
    </w:r>
    <w:r w:rsidR="005F7B0B" w:rsidRPr="00D1506D">
      <w:t>0</w:t>
    </w:r>
    <w:r w:rsidR="00BA5015" w:rsidRPr="00D1506D">
      <w:t>)</w:t>
    </w:r>
    <w:r w:rsidR="00BA5015" w:rsidRPr="00565B1F">
      <w:tab/>
    </w:r>
    <w:r w:rsidR="00BA5015" w:rsidRPr="00565B1F">
      <w:fldChar w:fldCharType="begin"/>
    </w:r>
    <w:r w:rsidR="00BA5015" w:rsidRPr="00565B1F">
      <w:instrText xml:space="preserve"> SAVEDATE \@ DD.MM.YY </w:instrText>
    </w:r>
    <w:r w:rsidR="00BA5015" w:rsidRPr="00565B1F">
      <w:fldChar w:fldCharType="separate"/>
    </w:r>
    <w:r>
      <w:t>19.11.19</w:t>
    </w:r>
    <w:r w:rsidR="00BA5015" w:rsidRPr="00565B1F">
      <w:fldChar w:fldCharType="end"/>
    </w:r>
    <w:r w:rsidR="00BA5015" w:rsidRPr="00565B1F">
      <w:tab/>
    </w:r>
    <w:r w:rsidR="00BA5015" w:rsidRPr="00565B1F">
      <w:fldChar w:fldCharType="begin"/>
    </w:r>
    <w:r w:rsidR="00BA5015" w:rsidRPr="00565B1F">
      <w:instrText xml:space="preserve"> PRINTDATE \@ DD.MM.YY </w:instrText>
    </w:r>
    <w:r w:rsidR="00BA5015" w:rsidRPr="00565B1F">
      <w:fldChar w:fldCharType="separate"/>
    </w:r>
    <w:r w:rsidR="00D1506D">
      <w:t>25.10.19</w:t>
    </w:r>
    <w:r w:rsidR="00BA5015" w:rsidRPr="00565B1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21BF" w14:textId="7BF58EC6" w:rsidR="00BA5015" w:rsidRDefault="00BA50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6734954" w14:textId="23C5034C" w:rsidR="00BA5015" w:rsidRDefault="008E4EF9" w:rsidP="0099164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F7B0B">
      <w:t>P:\RUS\SG\CONSEIL\C19-ADD\000\006R.DOCX</w:t>
    </w:r>
    <w:r>
      <w:fldChar w:fldCharType="end"/>
    </w:r>
    <w:r w:rsidR="00BA5015" w:rsidRPr="005F7B0B">
      <w:t xml:space="preserve"> (46058</w:t>
    </w:r>
    <w:r w:rsidR="005F7B0B">
      <w:t>0</w:t>
    </w:r>
    <w:r w:rsidR="00BA5015" w:rsidRPr="005F7B0B">
      <w:t>)</w:t>
    </w:r>
    <w:r w:rsidR="00BA5015" w:rsidRPr="00565B1F">
      <w:tab/>
    </w:r>
    <w:r w:rsidR="00BA5015" w:rsidRPr="00565B1F">
      <w:fldChar w:fldCharType="begin"/>
    </w:r>
    <w:r w:rsidR="00BA5015" w:rsidRPr="00565B1F">
      <w:instrText xml:space="preserve"> SAVEDATE \@ DD.MM.YY </w:instrText>
    </w:r>
    <w:r w:rsidR="00BA5015" w:rsidRPr="00565B1F">
      <w:fldChar w:fldCharType="separate"/>
    </w:r>
    <w:r>
      <w:t>19.11.19</w:t>
    </w:r>
    <w:r w:rsidR="00BA5015" w:rsidRPr="00565B1F">
      <w:fldChar w:fldCharType="end"/>
    </w:r>
    <w:r w:rsidR="00BA5015" w:rsidRPr="00565B1F">
      <w:tab/>
    </w:r>
    <w:r w:rsidR="00BA5015" w:rsidRPr="00565B1F">
      <w:fldChar w:fldCharType="begin"/>
    </w:r>
    <w:r w:rsidR="00BA5015" w:rsidRPr="00565B1F">
      <w:instrText xml:space="preserve"> PRINTDATE \@ DD.MM.YY </w:instrText>
    </w:r>
    <w:r w:rsidR="00BA5015" w:rsidRPr="00565B1F">
      <w:fldChar w:fldCharType="separate"/>
    </w:r>
    <w:r w:rsidR="005F7B0B">
      <w:t>25.10.19</w:t>
    </w:r>
    <w:r w:rsidR="00BA5015" w:rsidRPr="00565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D42C" w14:textId="77777777" w:rsidR="00BA5015" w:rsidRDefault="00BA5015">
      <w:r>
        <w:t>____________________</w:t>
      </w:r>
    </w:p>
  </w:footnote>
  <w:footnote w:type="continuationSeparator" w:id="0">
    <w:p w14:paraId="13E00A45" w14:textId="77777777" w:rsidR="00BA5015" w:rsidRDefault="00BA5015">
      <w:r>
        <w:continuationSeparator/>
      </w:r>
    </w:p>
  </w:footnote>
  <w:footnote w:type="continuationNotice" w:id="1">
    <w:p w14:paraId="596AFDF5" w14:textId="77777777" w:rsidR="00BA5015" w:rsidRDefault="00BA50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663C" w14:textId="77777777" w:rsidR="00BA5015" w:rsidRDefault="00BA5015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06B9EEB5" w14:textId="56ED5F81" w:rsidR="00BA5015" w:rsidRPr="00565B1F" w:rsidRDefault="00BA5015" w:rsidP="008B30CC">
    <w:pPr>
      <w:pStyle w:val="Header"/>
      <w:rPr>
        <w:bCs/>
        <w:lang w:val="ru-RU"/>
      </w:rPr>
    </w:pPr>
    <w:r w:rsidRPr="00623AE3">
      <w:rPr>
        <w:bCs/>
      </w:rPr>
      <w:t>C1</w:t>
    </w:r>
    <w:r>
      <w:rPr>
        <w:bCs/>
      </w:rPr>
      <w:t>9-ADD</w:t>
    </w:r>
    <w:r w:rsidRPr="00623AE3">
      <w:rPr>
        <w:bCs/>
      </w:rPr>
      <w:t>/</w:t>
    </w:r>
    <w:r>
      <w:rPr>
        <w:bCs/>
        <w:lang w:val="ru-RU"/>
      </w:rPr>
      <w:t>6</w:t>
    </w:r>
    <w:r w:rsidRPr="00623AE3">
      <w:rPr>
        <w:bCs/>
      </w:rPr>
      <w:t>-</w:t>
    </w:r>
    <w:r>
      <w:rPr>
        <w:bCs/>
        <w:lang w:val="en-GB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E0194"/>
    <w:multiLevelType w:val="hybridMultilevel"/>
    <w:tmpl w:val="EBF2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C02"/>
    <w:multiLevelType w:val="hybridMultilevel"/>
    <w:tmpl w:val="BE623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1501D"/>
    <w:multiLevelType w:val="hybridMultilevel"/>
    <w:tmpl w:val="B98237A4"/>
    <w:lvl w:ilvl="0" w:tplc="5F0CD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442F"/>
    <w:multiLevelType w:val="hybridMultilevel"/>
    <w:tmpl w:val="15C6AC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0773591"/>
    <w:multiLevelType w:val="hybridMultilevel"/>
    <w:tmpl w:val="5980D9C2"/>
    <w:lvl w:ilvl="0" w:tplc="8FFC5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AE0"/>
    <w:multiLevelType w:val="hybridMultilevel"/>
    <w:tmpl w:val="1360A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520F26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B9382E1C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6C0D"/>
    <w:multiLevelType w:val="hybridMultilevel"/>
    <w:tmpl w:val="19EE3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72E7"/>
    <w:multiLevelType w:val="hybridMultilevel"/>
    <w:tmpl w:val="A94A1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B13"/>
    <w:multiLevelType w:val="hybridMultilevel"/>
    <w:tmpl w:val="2018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E52BD"/>
    <w:multiLevelType w:val="hybridMultilevel"/>
    <w:tmpl w:val="69FC4FA0"/>
    <w:lvl w:ilvl="0" w:tplc="C114C8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248A1E6A"/>
    <w:lvl w:ilvl="0" w:tplc="B38A29E8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85E1F"/>
    <w:multiLevelType w:val="hybridMultilevel"/>
    <w:tmpl w:val="F94A5944"/>
    <w:lvl w:ilvl="0" w:tplc="38AC7C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52"/>
    <w:rsid w:val="000210D4"/>
    <w:rsid w:val="00024EFB"/>
    <w:rsid w:val="0002710D"/>
    <w:rsid w:val="00027E31"/>
    <w:rsid w:val="000375DB"/>
    <w:rsid w:val="00045A46"/>
    <w:rsid w:val="000532F2"/>
    <w:rsid w:val="0006210B"/>
    <w:rsid w:val="00063016"/>
    <w:rsid w:val="00066795"/>
    <w:rsid w:val="0007407E"/>
    <w:rsid w:val="00076AF6"/>
    <w:rsid w:val="00085CF2"/>
    <w:rsid w:val="00091D47"/>
    <w:rsid w:val="000955A1"/>
    <w:rsid w:val="000B1705"/>
    <w:rsid w:val="000C43F3"/>
    <w:rsid w:val="000C4B5A"/>
    <w:rsid w:val="000D38E5"/>
    <w:rsid w:val="000D75B2"/>
    <w:rsid w:val="000E46E2"/>
    <w:rsid w:val="000E5B0B"/>
    <w:rsid w:val="00101589"/>
    <w:rsid w:val="00111F12"/>
    <w:rsid w:val="001121F5"/>
    <w:rsid w:val="001232AC"/>
    <w:rsid w:val="00125958"/>
    <w:rsid w:val="00130140"/>
    <w:rsid w:val="001400DC"/>
    <w:rsid w:val="00140A8C"/>
    <w:rsid w:val="00140CE1"/>
    <w:rsid w:val="00172433"/>
    <w:rsid w:val="0017539C"/>
    <w:rsid w:val="00175AC2"/>
    <w:rsid w:val="0017609F"/>
    <w:rsid w:val="00186C94"/>
    <w:rsid w:val="001B0117"/>
    <w:rsid w:val="001B0B95"/>
    <w:rsid w:val="001C4F73"/>
    <w:rsid w:val="001C628E"/>
    <w:rsid w:val="001D07ED"/>
    <w:rsid w:val="001D30FC"/>
    <w:rsid w:val="001E0F7B"/>
    <w:rsid w:val="001E39E7"/>
    <w:rsid w:val="001E5053"/>
    <w:rsid w:val="001F5D22"/>
    <w:rsid w:val="001F5E51"/>
    <w:rsid w:val="002119FD"/>
    <w:rsid w:val="00213007"/>
    <w:rsid w:val="002130E0"/>
    <w:rsid w:val="00222D7B"/>
    <w:rsid w:val="00264425"/>
    <w:rsid w:val="00265875"/>
    <w:rsid w:val="0027303B"/>
    <w:rsid w:val="00277932"/>
    <w:rsid w:val="0028109B"/>
    <w:rsid w:val="002873DA"/>
    <w:rsid w:val="0029042E"/>
    <w:rsid w:val="002A2188"/>
    <w:rsid w:val="002B1F58"/>
    <w:rsid w:val="002B402C"/>
    <w:rsid w:val="002C1C7A"/>
    <w:rsid w:val="002D4116"/>
    <w:rsid w:val="0030160F"/>
    <w:rsid w:val="003029DD"/>
    <w:rsid w:val="0030575E"/>
    <w:rsid w:val="00322D0D"/>
    <w:rsid w:val="00324ECC"/>
    <w:rsid w:val="003554F9"/>
    <w:rsid w:val="00361873"/>
    <w:rsid w:val="00361BA2"/>
    <w:rsid w:val="00362889"/>
    <w:rsid w:val="00370679"/>
    <w:rsid w:val="00386507"/>
    <w:rsid w:val="00387F58"/>
    <w:rsid w:val="003942D4"/>
    <w:rsid w:val="003958A8"/>
    <w:rsid w:val="003C2533"/>
    <w:rsid w:val="003E79C6"/>
    <w:rsid w:val="004010C2"/>
    <w:rsid w:val="0040435A"/>
    <w:rsid w:val="0041087D"/>
    <w:rsid w:val="00414F2E"/>
    <w:rsid w:val="00416A24"/>
    <w:rsid w:val="00417417"/>
    <w:rsid w:val="00417BB0"/>
    <w:rsid w:val="00431D9E"/>
    <w:rsid w:val="00433CE8"/>
    <w:rsid w:val="00434A5C"/>
    <w:rsid w:val="0044292E"/>
    <w:rsid w:val="004544D9"/>
    <w:rsid w:val="004649F3"/>
    <w:rsid w:val="0047476F"/>
    <w:rsid w:val="00480105"/>
    <w:rsid w:val="00490E72"/>
    <w:rsid w:val="00491157"/>
    <w:rsid w:val="004921C8"/>
    <w:rsid w:val="004A19DE"/>
    <w:rsid w:val="004A1C61"/>
    <w:rsid w:val="004B2B19"/>
    <w:rsid w:val="004C495E"/>
    <w:rsid w:val="004C65F6"/>
    <w:rsid w:val="004C7700"/>
    <w:rsid w:val="004D1851"/>
    <w:rsid w:val="004D599D"/>
    <w:rsid w:val="004E2949"/>
    <w:rsid w:val="004E2EA5"/>
    <w:rsid w:val="004E3AEB"/>
    <w:rsid w:val="0050223C"/>
    <w:rsid w:val="005053A1"/>
    <w:rsid w:val="005243FF"/>
    <w:rsid w:val="005334EA"/>
    <w:rsid w:val="005469D7"/>
    <w:rsid w:val="00546AD5"/>
    <w:rsid w:val="0055676C"/>
    <w:rsid w:val="005638AF"/>
    <w:rsid w:val="00564FBC"/>
    <w:rsid w:val="00565B1F"/>
    <w:rsid w:val="005668F3"/>
    <w:rsid w:val="005737CD"/>
    <w:rsid w:val="00582442"/>
    <w:rsid w:val="00585E4F"/>
    <w:rsid w:val="00590C5A"/>
    <w:rsid w:val="0059275F"/>
    <w:rsid w:val="00594135"/>
    <w:rsid w:val="005A58B3"/>
    <w:rsid w:val="005C7EDD"/>
    <w:rsid w:val="005D3C6B"/>
    <w:rsid w:val="005D6787"/>
    <w:rsid w:val="005F3269"/>
    <w:rsid w:val="005F7B0B"/>
    <w:rsid w:val="00601095"/>
    <w:rsid w:val="0060322A"/>
    <w:rsid w:val="00607177"/>
    <w:rsid w:val="00613B86"/>
    <w:rsid w:val="00623AE3"/>
    <w:rsid w:val="0062444E"/>
    <w:rsid w:val="0062701C"/>
    <w:rsid w:val="006311AD"/>
    <w:rsid w:val="00636120"/>
    <w:rsid w:val="0063731D"/>
    <w:rsid w:val="00641720"/>
    <w:rsid w:val="0064737F"/>
    <w:rsid w:val="006527F2"/>
    <w:rsid w:val="006535F1"/>
    <w:rsid w:val="0065557D"/>
    <w:rsid w:val="006570BF"/>
    <w:rsid w:val="00662984"/>
    <w:rsid w:val="006716BB"/>
    <w:rsid w:val="00674094"/>
    <w:rsid w:val="00683835"/>
    <w:rsid w:val="006923A6"/>
    <w:rsid w:val="006B19D0"/>
    <w:rsid w:val="006B6680"/>
    <w:rsid w:val="006B6DCC"/>
    <w:rsid w:val="007000CD"/>
    <w:rsid w:val="00702DEF"/>
    <w:rsid w:val="007049F0"/>
    <w:rsid w:val="00706861"/>
    <w:rsid w:val="00710B29"/>
    <w:rsid w:val="00722F74"/>
    <w:rsid w:val="00724267"/>
    <w:rsid w:val="007401DC"/>
    <w:rsid w:val="00750135"/>
    <w:rsid w:val="0075051B"/>
    <w:rsid w:val="00754B34"/>
    <w:rsid w:val="00762CC7"/>
    <w:rsid w:val="00792539"/>
    <w:rsid w:val="00793188"/>
    <w:rsid w:val="007932C8"/>
    <w:rsid w:val="00794D34"/>
    <w:rsid w:val="007D2A52"/>
    <w:rsid w:val="007E0A5C"/>
    <w:rsid w:val="007F24B4"/>
    <w:rsid w:val="007F4EF0"/>
    <w:rsid w:val="007F72BF"/>
    <w:rsid w:val="00805E41"/>
    <w:rsid w:val="00806A8B"/>
    <w:rsid w:val="00811629"/>
    <w:rsid w:val="00813E5E"/>
    <w:rsid w:val="00821CA7"/>
    <w:rsid w:val="008303F0"/>
    <w:rsid w:val="0083581B"/>
    <w:rsid w:val="00840FD1"/>
    <w:rsid w:val="00864AFF"/>
    <w:rsid w:val="00876CEB"/>
    <w:rsid w:val="00887E71"/>
    <w:rsid w:val="008976DC"/>
    <w:rsid w:val="008B0C5C"/>
    <w:rsid w:val="008B30CC"/>
    <w:rsid w:val="008B45CC"/>
    <w:rsid w:val="008B4A6A"/>
    <w:rsid w:val="008B6873"/>
    <w:rsid w:val="008C37AF"/>
    <w:rsid w:val="008C7E27"/>
    <w:rsid w:val="008D3320"/>
    <w:rsid w:val="008E3544"/>
    <w:rsid w:val="008E4EF9"/>
    <w:rsid w:val="008E53AF"/>
    <w:rsid w:val="009173EF"/>
    <w:rsid w:val="00932906"/>
    <w:rsid w:val="00933179"/>
    <w:rsid w:val="009440E0"/>
    <w:rsid w:val="00961B0B"/>
    <w:rsid w:val="00966445"/>
    <w:rsid w:val="0098396F"/>
    <w:rsid w:val="00991641"/>
    <w:rsid w:val="00991FC5"/>
    <w:rsid w:val="009A1403"/>
    <w:rsid w:val="009B38C3"/>
    <w:rsid w:val="009E17BD"/>
    <w:rsid w:val="009E485A"/>
    <w:rsid w:val="009F45AD"/>
    <w:rsid w:val="00A04CEC"/>
    <w:rsid w:val="00A209C7"/>
    <w:rsid w:val="00A22E1E"/>
    <w:rsid w:val="00A27F92"/>
    <w:rsid w:val="00A32257"/>
    <w:rsid w:val="00A35832"/>
    <w:rsid w:val="00A36D20"/>
    <w:rsid w:val="00A5350C"/>
    <w:rsid w:val="00A55622"/>
    <w:rsid w:val="00A56EE0"/>
    <w:rsid w:val="00A83502"/>
    <w:rsid w:val="00A912EC"/>
    <w:rsid w:val="00AB4977"/>
    <w:rsid w:val="00AC0806"/>
    <w:rsid w:val="00AD15B3"/>
    <w:rsid w:val="00AD6E98"/>
    <w:rsid w:val="00AD77A6"/>
    <w:rsid w:val="00AE70B2"/>
    <w:rsid w:val="00AF6E49"/>
    <w:rsid w:val="00B024EA"/>
    <w:rsid w:val="00B04A67"/>
    <w:rsid w:val="00B0583C"/>
    <w:rsid w:val="00B305F9"/>
    <w:rsid w:val="00B40A81"/>
    <w:rsid w:val="00B44910"/>
    <w:rsid w:val="00B46D40"/>
    <w:rsid w:val="00B51A0B"/>
    <w:rsid w:val="00B5463B"/>
    <w:rsid w:val="00B55B12"/>
    <w:rsid w:val="00B72267"/>
    <w:rsid w:val="00B76EB6"/>
    <w:rsid w:val="00B7737B"/>
    <w:rsid w:val="00B824C8"/>
    <w:rsid w:val="00B852A3"/>
    <w:rsid w:val="00B9688F"/>
    <w:rsid w:val="00BA22E0"/>
    <w:rsid w:val="00BA5015"/>
    <w:rsid w:val="00BC251A"/>
    <w:rsid w:val="00BD032B"/>
    <w:rsid w:val="00BD7BD4"/>
    <w:rsid w:val="00BE2640"/>
    <w:rsid w:val="00BE7D04"/>
    <w:rsid w:val="00BF4CD7"/>
    <w:rsid w:val="00BF7B87"/>
    <w:rsid w:val="00C00C44"/>
    <w:rsid w:val="00C01189"/>
    <w:rsid w:val="00C05F86"/>
    <w:rsid w:val="00C374DE"/>
    <w:rsid w:val="00C47AD4"/>
    <w:rsid w:val="00C5222B"/>
    <w:rsid w:val="00C529A2"/>
    <w:rsid w:val="00C52D81"/>
    <w:rsid w:val="00C55198"/>
    <w:rsid w:val="00C5594F"/>
    <w:rsid w:val="00C85169"/>
    <w:rsid w:val="00CA41D1"/>
    <w:rsid w:val="00CA6393"/>
    <w:rsid w:val="00CB18FF"/>
    <w:rsid w:val="00CC3113"/>
    <w:rsid w:val="00CD0C08"/>
    <w:rsid w:val="00CD5567"/>
    <w:rsid w:val="00CE03FB"/>
    <w:rsid w:val="00CE433C"/>
    <w:rsid w:val="00CF33F3"/>
    <w:rsid w:val="00D06183"/>
    <w:rsid w:val="00D1506D"/>
    <w:rsid w:val="00D22C42"/>
    <w:rsid w:val="00D273BC"/>
    <w:rsid w:val="00D64963"/>
    <w:rsid w:val="00D65041"/>
    <w:rsid w:val="00D76925"/>
    <w:rsid w:val="00D873B7"/>
    <w:rsid w:val="00D94A3E"/>
    <w:rsid w:val="00D96E01"/>
    <w:rsid w:val="00DA2A6C"/>
    <w:rsid w:val="00DA6214"/>
    <w:rsid w:val="00DB384B"/>
    <w:rsid w:val="00DC29EC"/>
    <w:rsid w:val="00DC3F22"/>
    <w:rsid w:val="00DC42DA"/>
    <w:rsid w:val="00DC69A6"/>
    <w:rsid w:val="00DE2863"/>
    <w:rsid w:val="00DE617C"/>
    <w:rsid w:val="00DE6255"/>
    <w:rsid w:val="00DF5053"/>
    <w:rsid w:val="00E10E80"/>
    <w:rsid w:val="00E124F0"/>
    <w:rsid w:val="00E12C32"/>
    <w:rsid w:val="00E23AFA"/>
    <w:rsid w:val="00E253F9"/>
    <w:rsid w:val="00E27909"/>
    <w:rsid w:val="00E4668C"/>
    <w:rsid w:val="00E52E56"/>
    <w:rsid w:val="00E54F65"/>
    <w:rsid w:val="00E60F04"/>
    <w:rsid w:val="00E6307F"/>
    <w:rsid w:val="00E77D85"/>
    <w:rsid w:val="00E854E4"/>
    <w:rsid w:val="00E8649B"/>
    <w:rsid w:val="00EB0D6F"/>
    <w:rsid w:val="00EB0FF5"/>
    <w:rsid w:val="00EB2232"/>
    <w:rsid w:val="00EC5337"/>
    <w:rsid w:val="00EC6141"/>
    <w:rsid w:val="00ED17AB"/>
    <w:rsid w:val="00ED22F8"/>
    <w:rsid w:val="00EE0F05"/>
    <w:rsid w:val="00EF586D"/>
    <w:rsid w:val="00F2150A"/>
    <w:rsid w:val="00F231D8"/>
    <w:rsid w:val="00F30CCC"/>
    <w:rsid w:val="00F331A2"/>
    <w:rsid w:val="00F34E4A"/>
    <w:rsid w:val="00F40ED7"/>
    <w:rsid w:val="00F4407B"/>
    <w:rsid w:val="00F46C5F"/>
    <w:rsid w:val="00F47629"/>
    <w:rsid w:val="00F60366"/>
    <w:rsid w:val="00F73E94"/>
    <w:rsid w:val="00F94A63"/>
    <w:rsid w:val="00F9769C"/>
    <w:rsid w:val="00FA1C28"/>
    <w:rsid w:val="00FB1279"/>
    <w:rsid w:val="00FB56F8"/>
    <w:rsid w:val="00FB7596"/>
    <w:rsid w:val="00FD5F2E"/>
    <w:rsid w:val="00FE345C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562FDF6"/>
  <w15:docId w15:val="{E0BCD1F0-9D1E-4C4A-996C-CBFA919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B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65B1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65B1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65B1F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565B1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65B1F"/>
    <w:pPr>
      <w:outlineLvl w:val="4"/>
    </w:pPr>
  </w:style>
  <w:style w:type="paragraph" w:styleId="Heading6">
    <w:name w:val="heading 6"/>
    <w:basedOn w:val="Heading4"/>
    <w:next w:val="Normal"/>
    <w:qFormat/>
    <w:rsid w:val="00565B1F"/>
    <w:pPr>
      <w:outlineLvl w:val="5"/>
    </w:pPr>
  </w:style>
  <w:style w:type="paragraph" w:styleId="Heading7">
    <w:name w:val="heading 7"/>
    <w:basedOn w:val="Heading6"/>
    <w:next w:val="Normal"/>
    <w:qFormat/>
    <w:rsid w:val="00565B1F"/>
    <w:pPr>
      <w:outlineLvl w:val="6"/>
    </w:pPr>
  </w:style>
  <w:style w:type="paragraph" w:styleId="Heading8">
    <w:name w:val="heading 8"/>
    <w:basedOn w:val="Heading6"/>
    <w:next w:val="Normal"/>
    <w:qFormat/>
    <w:rsid w:val="00565B1F"/>
    <w:pPr>
      <w:outlineLvl w:val="7"/>
    </w:pPr>
  </w:style>
  <w:style w:type="paragraph" w:styleId="Heading9">
    <w:name w:val="heading 9"/>
    <w:basedOn w:val="Heading6"/>
    <w:next w:val="Normal"/>
    <w:qFormat/>
    <w:rsid w:val="00565B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565B1F"/>
  </w:style>
  <w:style w:type="paragraph" w:styleId="TOC4">
    <w:name w:val="toc 4"/>
    <w:basedOn w:val="TOC3"/>
    <w:rsid w:val="00565B1F"/>
    <w:pPr>
      <w:spacing w:before="80"/>
    </w:pPr>
  </w:style>
  <w:style w:type="paragraph" w:styleId="TOC3">
    <w:name w:val="toc 3"/>
    <w:basedOn w:val="TOC2"/>
    <w:rsid w:val="00565B1F"/>
  </w:style>
  <w:style w:type="paragraph" w:styleId="TOC2">
    <w:name w:val="toc 2"/>
    <w:basedOn w:val="TOC1"/>
    <w:rsid w:val="00565B1F"/>
    <w:pPr>
      <w:spacing w:before="160"/>
    </w:pPr>
  </w:style>
  <w:style w:type="paragraph" w:styleId="TOC1">
    <w:name w:val="toc 1"/>
    <w:basedOn w:val="Normal"/>
    <w:rsid w:val="00565B1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565B1F"/>
  </w:style>
  <w:style w:type="paragraph" w:styleId="TOC6">
    <w:name w:val="toc 6"/>
    <w:basedOn w:val="TOC4"/>
    <w:rsid w:val="00565B1F"/>
  </w:style>
  <w:style w:type="paragraph" w:styleId="TOC5">
    <w:name w:val="toc 5"/>
    <w:basedOn w:val="TOC4"/>
    <w:rsid w:val="00565B1F"/>
  </w:style>
  <w:style w:type="paragraph" w:styleId="Index7">
    <w:name w:val="index 7"/>
    <w:basedOn w:val="Normal"/>
    <w:next w:val="Normal"/>
    <w:rsid w:val="00565B1F"/>
    <w:pPr>
      <w:ind w:left="1698"/>
    </w:pPr>
  </w:style>
  <w:style w:type="paragraph" w:styleId="Index6">
    <w:name w:val="index 6"/>
    <w:basedOn w:val="Normal"/>
    <w:next w:val="Normal"/>
    <w:rsid w:val="00565B1F"/>
    <w:pPr>
      <w:ind w:left="1415"/>
    </w:pPr>
  </w:style>
  <w:style w:type="paragraph" w:styleId="Index5">
    <w:name w:val="index 5"/>
    <w:basedOn w:val="Normal"/>
    <w:next w:val="Normal"/>
    <w:rsid w:val="00565B1F"/>
    <w:pPr>
      <w:ind w:left="1132"/>
    </w:pPr>
  </w:style>
  <w:style w:type="paragraph" w:styleId="Index4">
    <w:name w:val="index 4"/>
    <w:basedOn w:val="Normal"/>
    <w:next w:val="Normal"/>
    <w:rsid w:val="00565B1F"/>
    <w:pPr>
      <w:ind w:left="849"/>
    </w:pPr>
  </w:style>
  <w:style w:type="paragraph" w:styleId="Index3">
    <w:name w:val="index 3"/>
    <w:basedOn w:val="Normal"/>
    <w:next w:val="Normal"/>
    <w:rsid w:val="00565B1F"/>
    <w:pPr>
      <w:ind w:left="566"/>
    </w:pPr>
  </w:style>
  <w:style w:type="paragraph" w:styleId="Index2">
    <w:name w:val="index 2"/>
    <w:basedOn w:val="Normal"/>
    <w:next w:val="Normal"/>
    <w:rsid w:val="00565B1F"/>
    <w:pPr>
      <w:ind w:left="283"/>
    </w:pPr>
  </w:style>
  <w:style w:type="paragraph" w:styleId="Index1">
    <w:name w:val="index 1"/>
    <w:basedOn w:val="Normal"/>
    <w:next w:val="Normal"/>
    <w:rsid w:val="00565B1F"/>
  </w:style>
  <w:style w:type="character" w:styleId="LineNumber">
    <w:name w:val="line number"/>
    <w:basedOn w:val="DefaultParagraphFont"/>
    <w:rsid w:val="00565B1F"/>
  </w:style>
  <w:style w:type="paragraph" w:styleId="IndexHeading">
    <w:name w:val="index heading"/>
    <w:basedOn w:val="Normal"/>
    <w:next w:val="Index1"/>
    <w:rsid w:val="00565B1F"/>
  </w:style>
  <w:style w:type="paragraph" w:styleId="Footer">
    <w:name w:val="footer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65B1F"/>
    <w:rPr>
      <w:position w:val="6"/>
      <w:sz w:val="16"/>
    </w:rPr>
  </w:style>
  <w:style w:type="paragraph" w:styleId="FootnoteText">
    <w:name w:val="footnote text"/>
    <w:basedOn w:val="Normal"/>
    <w:rsid w:val="00565B1F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565B1F"/>
    <w:pPr>
      <w:ind w:left="794"/>
    </w:pPr>
  </w:style>
  <w:style w:type="paragraph" w:customStyle="1" w:styleId="enumlev1">
    <w:name w:val="enumlev1"/>
    <w:basedOn w:val="Normal"/>
    <w:rsid w:val="00565B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65B1F"/>
    <w:pPr>
      <w:ind w:left="1191" w:hanging="397"/>
    </w:pPr>
  </w:style>
  <w:style w:type="paragraph" w:customStyle="1" w:styleId="enumlev3">
    <w:name w:val="enumlev3"/>
    <w:basedOn w:val="enumlev2"/>
    <w:rsid w:val="00565B1F"/>
    <w:pPr>
      <w:ind w:left="1588"/>
    </w:pPr>
  </w:style>
  <w:style w:type="paragraph" w:customStyle="1" w:styleId="Normalaftertitle">
    <w:name w:val="Normal after title"/>
    <w:basedOn w:val="Normal"/>
    <w:next w:val="Normal"/>
    <w:rsid w:val="00565B1F"/>
    <w:pPr>
      <w:spacing w:before="320"/>
    </w:pPr>
  </w:style>
  <w:style w:type="paragraph" w:customStyle="1" w:styleId="Equation">
    <w:name w:val="Equation"/>
    <w:basedOn w:val="Normal"/>
    <w:rsid w:val="00565B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65B1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565B1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565B1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565B1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65B1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65B1F"/>
  </w:style>
  <w:style w:type="paragraph" w:customStyle="1" w:styleId="Data">
    <w:name w:val="Data"/>
    <w:basedOn w:val="Subject"/>
    <w:next w:val="Subject"/>
    <w:rsid w:val="00565B1F"/>
  </w:style>
  <w:style w:type="paragraph" w:customStyle="1" w:styleId="Reasons">
    <w:name w:val="Reasons"/>
    <w:basedOn w:val="Normal"/>
    <w:qFormat/>
    <w:rsid w:val="00565B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65B1F"/>
    <w:rPr>
      <w:color w:val="0000FF"/>
      <w:u w:val="single"/>
    </w:rPr>
  </w:style>
  <w:style w:type="paragraph" w:customStyle="1" w:styleId="FirstFooter">
    <w:name w:val="FirstFooter"/>
    <w:basedOn w:val="Footer"/>
    <w:rsid w:val="00565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565B1F"/>
  </w:style>
  <w:style w:type="paragraph" w:customStyle="1" w:styleId="Headingb">
    <w:name w:val="Heading_b"/>
    <w:basedOn w:val="Heading3"/>
    <w:next w:val="Normal"/>
    <w:rsid w:val="00565B1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565B1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565B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65B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65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65B1F"/>
    <w:rPr>
      <w:b/>
    </w:rPr>
  </w:style>
  <w:style w:type="paragraph" w:customStyle="1" w:styleId="dnum">
    <w:name w:val="dnum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65B1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565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565B1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565B1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565B1F"/>
  </w:style>
  <w:style w:type="paragraph" w:customStyle="1" w:styleId="Appendixtitle">
    <w:name w:val="Appendix_title"/>
    <w:basedOn w:val="Annextitle"/>
    <w:next w:val="Appendixref"/>
    <w:rsid w:val="00565B1F"/>
  </w:style>
  <w:style w:type="paragraph" w:customStyle="1" w:styleId="Appendixref">
    <w:name w:val="Appendix_ref"/>
    <w:basedOn w:val="Annexref"/>
    <w:next w:val="Normalaftertitle"/>
    <w:rsid w:val="00565B1F"/>
  </w:style>
  <w:style w:type="paragraph" w:customStyle="1" w:styleId="Call">
    <w:name w:val="Call"/>
    <w:basedOn w:val="Normal"/>
    <w:next w:val="Normal"/>
    <w:rsid w:val="00565B1F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565B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65B1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65B1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65B1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65B1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565B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565B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65B1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65B1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65B1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565B1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65B1F"/>
  </w:style>
  <w:style w:type="paragraph" w:customStyle="1" w:styleId="Parttitle">
    <w:name w:val="Part_title"/>
    <w:basedOn w:val="Annextitle"/>
    <w:next w:val="Partref"/>
    <w:rsid w:val="00565B1F"/>
  </w:style>
  <w:style w:type="paragraph" w:customStyle="1" w:styleId="Partref">
    <w:name w:val="Part_ref"/>
    <w:basedOn w:val="Annexref"/>
    <w:next w:val="Normalaftertitle"/>
    <w:rsid w:val="00565B1F"/>
  </w:style>
  <w:style w:type="paragraph" w:customStyle="1" w:styleId="RecNo">
    <w:name w:val="Rec_No"/>
    <w:basedOn w:val="Normal"/>
    <w:next w:val="Rectitle"/>
    <w:rsid w:val="00565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65B1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65B1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65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65B1F"/>
  </w:style>
  <w:style w:type="paragraph" w:customStyle="1" w:styleId="QuestionNo">
    <w:name w:val="Question_No"/>
    <w:basedOn w:val="RecNo"/>
    <w:next w:val="Questiontitle"/>
    <w:rsid w:val="00565B1F"/>
  </w:style>
  <w:style w:type="paragraph" w:customStyle="1" w:styleId="Questionref">
    <w:name w:val="Question_ref"/>
    <w:basedOn w:val="Recref"/>
    <w:next w:val="Questiondate"/>
    <w:rsid w:val="00565B1F"/>
  </w:style>
  <w:style w:type="paragraph" w:customStyle="1" w:styleId="Questiontitle">
    <w:name w:val="Question_title"/>
    <w:basedOn w:val="Rectitle"/>
    <w:next w:val="Questionref"/>
    <w:rsid w:val="00565B1F"/>
  </w:style>
  <w:style w:type="paragraph" w:customStyle="1" w:styleId="Reftext">
    <w:name w:val="Ref_text"/>
    <w:basedOn w:val="Normal"/>
    <w:rsid w:val="00565B1F"/>
    <w:pPr>
      <w:ind w:left="794" w:hanging="794"/>
    </w:pPr>
  </w:style>
  <w:style w:type="paragraph" w:customStyle="1" w:styleId="Reftitle">
    <w:name w:val="Ref_title"/>
    <w:basedOn w:val="Normal"/>
    <w:next w:val="Reftext"/>
    <w:rsid w:val="00565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65B1F"/>
  </w:style>
  <w:style w:type="paragraph" w:customStyle="1" w:styleId="RepNo">
    <w:name w:val="Rep_No"/>
    <w:basedOn w:val="RecNo"/>
    <w:next w:val="Reptitle"/>
    <w:rsid w:val="00565B1F"/>
  </w:style>
  <w:style w:type="paragraph" w:customStyle="1" w:styleId="Reptitle">
    <w:name w:val="Rep_title"/>
    <w:basedOn w:val="Rectitle"/>
    <w:next w:val="Repref"/>
    <w:rsid w:val="00565B1F"/>
  </w:style>
  <w:style w:type="paragraph" w:customStyle="1" w:styleId="Repref">
    <w:name w:val="Rep_ref"/>
    <w:basedOn w:val="Recref"/>
    <w:next w:val="Repdate"/>
    <w:rsid w:val="00565B1F"/>
  </w:style>
  <w:style w:type="paragraph" w:customStyle="1" w:styleId="Resdate">
    <w:name w:val="Res_date"/>
    <w:basedOn w:val="Recdate"/>
    <w:next w:val="Normalaftertitle"/>
    <w:rsid w:val="00565B1F"/>
  </w:style>
  <w:style w:type="paragraph" w:customStyle="1" w:styleId="ResNo">
    <w:name w:val="Res_No"/>
    <w:basedOn w:val="RecNo"/>
    <w:next w:val="Restitle"/>
    <w:rsid w:val="00565B1F"/>
  </w:style>
  <w:style w:type="paragraph" w:customStyle="1" w:styleId="Restitle">
    <w:name w:val="Res_title"/>
    <w:basedOn w:val="Rectitle"/>
    <w:next w:val="Resref"/>
    <w:rsid w:val="00565B1F"/>
  </w:style>
  <w:style w:type="paragraph" w:customStyle="1" w:styleId="Resref">
    <w:name w:val="Res_ref"/>
    <w:basedOn w:val="Recref"/>
    <w:next w:val="Resdate"/>
    <w:rsid w:val="00565B1F"/>
  </w:style>
  <w:style w:type="paragraph" w:customStyle="1" w:styleId="SectionNo">
    <w:name w:val="Section_No"/>
    <w:basedOn w:val="AnnexNo"/>
    <w:next w:val="Sectiontitle"/>
    <w:rsid w:val="00565B1F"/>
  </w:style>
  <w:style w:type="paragraph" w:customStyle="1" w:styleId="Sectiontitle">
    <w:name w:val="Section_title"/>
    <w:basedOn w:val="Normal"/>
    <w:next w:val="Normalaftertitle"/>
    <w:rsid w:val="00565B1F"/>
    <w:rPr>
      <w:sz w:val="26"/>
    </w:rPr>
  </w:style>
  <w:style w:type="paragraph" w:customStyle="1" w:styleId="SpecialFooter">
    <w:name w:val="Special Footer"/>
    <w:basedOn w:val="Footer"/>
    <w:rsid w:val="00565B1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65B1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65B1F"/>
    <w:pPr>
      <w:spacing w:before="120"/>
    </w:pPr>
  </w:style>
  <w:style w:type="paragraph" w:customStyle="1" w:styleId="Tableref">
    <w:name w:val="Table_ref"/>
    <w:basedOn w:val="Normal"/>
    <w:next w:val="Tabletitle"/>
    <w:rsid w:val="00565B1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65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65B1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565B1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565B1F"/>
    <w:rPr>
      <w:b/>
    </w:rPr>
  </w:style>
  <w:style w:type="paragraph" w:customStyle="1" w:styleId="Chaptitle">
    <w:name w:val="Chap_title"/>
    <w:basedOn w:val="Arttitle"/>
    <w:next w:val="Normalaftertitle"/>
    <w:rsid w:val="00565B1F"/>
  </w:style>
  <w:style w:type="paragraph" w:customStyle="1" w:styleId="Table">
    <w:name w:val="Table_#"/>
    <w:basedOn w:val="Normal"/>
    <w:next w:val="Normal"/>
    <w:rsid w:val="002A218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740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01D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3B86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HAnsi" w:hAnsi="Times New Roman" w:cstheme="minorBidi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A35832"/>
    <w:rPr>
      <w:b/>
      <w:bCs/>
    </w:rPr>
  </w:style>
  <w:style w:type="paragraph" w:styleId="Revision">
    <w:name w:val="Revision"/>
    <w:hidden/>
    <w:uiPriority w:val="99"/>
    <w:semiHidden/>
    <w:rsid w:val="00BE7D04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873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3B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3B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3B7"/>
    <w:rPr>
      <w:rFonts w:ascii="Calibri" w:hAnsi="Calibri"/>
      <w:b/>
      <w:bCs/>
      <w:lang w:val="en-GB" w:eastAsia="en-US"/>
    </w:rPr>
  </w:style>
  <w:style w:type="paragraph" w:customStyle="1" w:styleId="docnoted">
    <w:name w:val="docnoted"/>
    <w:basedOn w:val="Normal"/>
    <w:next w:val="Head"/>
    <w:rsid w:val="00565B1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565B1F"/>
    <w:rPr>
      <w:vertAlign w:val="superscript"/>
    </w:rPr>
  </w:style>
  <w:style w:type="table" w:styleId="TableGrid">
    <w:name w:val="Table Grid"/>
    <w:basedOn w:val="TableNormal"/>
    <w:rsid w:val="00C5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9-CLADD-C-0002/en" TargetMode="External"/><Relationship Id="rId18" Type="http://schemas.openxmlformats.org/officeDocument/2006/relationships/hyperlink" Target="https://www.itu.int/en/council/ties/Documents/2019/StaffCouncil-e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19-CLADD-C-0004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ADD-C-0003/en" TargetMode="External"/><Relationship Id="rId20" Type="http://schemas.openxmlformats.org/officeDocument/2006/relationships/hyperlink" Target="https://www.itu.int/md/S19-CL-C-0120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9-CLADD-C-0004/en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en/council/ties/Documents/2019/Switzerland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9-CLADD-C-0003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6941-A5C3-49B1-85A8-AD7051916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1896B-E530-45E1-9F51-FD3F7EC1B356}">
  <ds:schemaRefs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aaea1ea-72e4-4374-b05e-72e2f16fb7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4A87A7-C090-460B-A7C4-01ADFE223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7866F-BB90-4A05-957C-F5B000A0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BC7B08-9A51-4348-9ACF-8CCDC1F3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PR_C19-ADD.dotx</Template>
  <TotalTime>73</TotalTime>
  <Pages>6</Pages>
  <Words>1941</Words>
  <Characters>13936</Characters>
  <Application>Microsoft Office Word</Application>
  <DocSecurity>0</DocSecurity>
  <Lines>449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USA - United States views on the ITU headquarters building project</vt:lpstr>
    </vt:vector>
  </TitlesOfParts>
  <Manager>General Secretariat - Pool</Manager>
  <Company>International Telecommunication Union (ITU)</Company>
  <LinksUpToDate>false</LinksUpToDate>
  <CharactersWithSpaces>15705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USA - United States views on the ITU headquarters building project</dc:title>
  <dc:subject>Council 2019</dc:subject>
  <dc:creator>Brouard, Ricarda</dc:creator>
  <cp:keywords>C2019, C19, C19-ADD</cp:keywords>
  <cp:lastModifiedBy>Russian</cp:lastModifiedBy>
  <cp:revision>13</cp:revision>
  <cp:lastPrinted>2019-10-25T08:32:00Z</cp:lastPrinted>
  <dcterms:created xsi:type="dcterms:W3CDTF">2019-10-25T08:32:00Z</dcterms:created>
  <dcterms:modified xsi:type="dcterms:W3CDTF">2019-11-19T10:43:00Z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Owner">
    <vt:lpwstr>ManceHM@state.gov</vt:lpwstr>
  </property>
  <property fmtid="{D5CDD505-2E9C-101B-9397-08002B2CF9AE}" pid="12" name="MSIP_Label_1665d9ee-429a-4d5f-97cc-cfb56e044a6e_SetDate">
    <vt:lpwstr>2019-08-29T18:34:45.4145008Z</vt:lpwstr>
  </property>
  <property fmtid="{D5CDD505-2E9C-101B-9397-08002B2CF9AE}" pid="13" name="MSIP_Label_1665d9ee-429a-4d5f-97cc-cfb56e044a6e_Name">
    <vt:lpwstr>Unclassified</vt:lpwstr>
  </property>
  <property fmtid="{D5CDD505-2E9C-101B-9397-08002B2CF9AE}" pid="14" name="MSIP_Label_1665d9ee-429a-4d5f-97cc-cfb56e044a6e_Application">
    <vt:lpwstr>Microsoft Azure Information Protection</vt:lpwstr>
  </property>
  <property fmtid="{D5CDD505-2E9C-101B-9397-08002B2CF9AE}" pid="15" name="MSIP_Label_1665d9ee-429a-4d5f-97cc-cfb56e044a6e_ActionId">
    <vt:lpwstr>49ffca4e-94e3-43b4-866a-dbe50b159cea</vt:lpwstr>
  </property>
  <property fmtid="{D5CDD505-2E9C-101B-9397-08002B2CF9AE}" pid="16" name="MSIP_Label_1665d9ee-429a-4d5f-97cc-cfb56e044a6e_Extended_MSFT_Method">
    <vt:lpwstr>Manual</vt:lpwstr>
  </property>
  <property fmtid="{D5CDD505-2E9C-101B-9397-08002B2CF9AE}" pid="17" name="Sensitivity">
    <vt:lpwstr>Unclassified</vt:lpwstr>
  </property>
</Properties>
</file>