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115" w:type="dxa"/>
        <w:tblLayout w:type="fixed"/>
        <w:tblLook w:val="0000" w:firstRow="0" w:lastRow="0" w:firstColumn="0" w:lastColumn="0" w:noHBand="0" w:noVBand="0"/>
      </w:tblPr>
      <w:tblGrid>
        <w:gridCol w:w="6487"/>
        <w:gridCol w:w="3544"/>
      </w:tblGrid>
      <w:tr w:rsidR="00BB3930" w14:paraId="18C18FFD" w14:textId="77777777" w:rsidTr="00455F45">
        <w:tc>
          <w:tcPr>
            <w:tcW w:w="6487" w:type="dxa"/>
            <w:vAlign w:val="center"/>
          </w:tcPr>
          <w:p w14:paraId="7AE5259D" w14:textId="77777777" w:rsidR="002E76D0" w:rsidRPr="00BF4B40" w:rsidRDefault="002E76D0" w:rsidP="002E76D0">
            <w:pPr>
              <w:spacing w:before="240" w:after="48"/>
              <w:rPr>
                <w:b/>
                <w:position w:val="6"/>
                <w:sz w:val="30"/>
                <w:szCs w:val="30"/>
                <w:lang w:val="en-US" w:eastAsia="zh-CN"/>
              </w:rPr>
            </w:pPr>
            <w:r w:rsidRPr="00BF4B40">
              <w:rPr>
                <w:b/>
                <w:position w:val="6"/>
                <w:sz w:val="30"/>
                <w:szCs w:val="30"/>
                <w:lang w:val="en-US" w:eastAsia="zh-CN"/>
              </w:rPr>
              <w:t xml:space="preserve">Council </w:t>
            </w:r>
            <w:r>
              <w:rPr>
                <w:b/>
                <w:position w:val="6"/>
                <w:sz w:val="30"/>
                <w:szCs w:val="30"/>
                <w:lang w:val="en-US" w:eastAsia="zh-CN"/>
              </w:rPr>
              <w:t>Expert Group on</w:t>
            </w:r>
            <w:r>
              <w:rPr>
                <w:b/>
                <w:position w:val="6"/>
                <w:sz w:val="30"/>
                <w:szCs w:val="30"/>
                <w:lang w:val="en-US" w:eastAsia="zh-CN"/>
              </w:rPr>
              <w:br/>
              <w:t>Council Decision 482</w:t>
            </w:r>
          </w:p>
          <w:p w14:paraId="5657ED79" w14:textId="73CC358B" w:rsidR="00BB3930" w:rsidRDefault="00A24D47" w:rsidP="00A24D47">
            <w:pPr>
              <w:pStyle w:val="Normal1"/>
              <w:adjustRightInd w:val="0"/>
              <w:snapToGrid w:val="0"/>
              <w:spacing w:before="0"/>
            </w:pPr>
            <w:r>
              <w:rPr>
                <w:rFonts w:cs="Times New Roman Bold"/>
                <w:b/>
                <w:lang w:val="en-US" w:eastAsia="zh-CN"/>
              </w:rPr>
              <w:t>Second</w:t>
            </w:r>
            <w:r w:rsidR="002E76D0">
              <w:rPr>
                <w:rFonts w:cs="Times New Roman Bold"/>
                <w:b/>
                <w:lang w:val="en-US" w:eastAsia="zh-CN"/>
              </w:rPr>
              <w:t xml:space="preserve"> </w:t>
            </w:r>
            <w:r w:rsidR="002E76D0" w:rsidRPr="00BF4B40">
              <w:rPr>
                <w:rFonts w:cs="Times New Roman Bold"/>
                <w:b/>
                <w:lang w:val="en-US" w:eastAsia="zh-CN"/>
              </w:rPr>
              <w:t xml:space="preserve">meeting </w:t>
            </w:r>
            <w:r w:rsidR="002E76D0" w:rsidRPr="00BF4B40">
              <w:rPr>
                <w:b/>
                <w:lang w:val="en-US" w:eastAsia="zh-CN"/>
              </w:rPr>
              <w:t>–</w:t>
            </w:r>
            <w:r w:rsidR="002E76D0" w:rsidRPr="00BF4B40">
              <w:rPr>
                <w:rFonts w:cs="Times New Roman Bold"/>
                <w:b/>
                <w:lang w:val="en-US" w:eastAsia="zh-CN"/>
              </w:rPr>
              <w:t xml:space="preserve"> Geneva, </w:t>
            </w:r>
            <w:r w:rsidR="002E76D0">
              <w:rPr>
                <w:rFonts w:cs="Times New Roman Bold"/>
                <w:b/>
                <w:lang w:val="en-US" w:eastAsia="zh-CN"/>
              </w:rPr>
              <w:t>2</w:t>
            </w:r>
            <w:r>
              <w:rPr>
                <w:rFonts w:cs="Times New Roman Bold"/>
                <w:b/>
                <w:lang w:val="en-US" w:eastAsia="zh-CN"/>
              </w:rPr>
              <w:t>8 February</w:t>
            </w:r>
            <w:r w:rsidR="002E76D0">
              <w:rPr>
                <w:rFonts w:cs="Times New Roman Bold"/>
                <w:b/>
                <w:lang w:val="en-US" w:eastAsia="zh-CN"/>
              </w:rPr>
              <w:t>-</w:t>
            </w:r>
            <w:r>
              <w:rPr>
                <w:rFonts w:cs="Times New Roman Bold"/>
                <w:b/>
                <w:lang w:val="en-US" w:eastAsia="zh-CN"/>
              </w:rPr>
              <w:t>1 March 2019</w:t>
            </w:r>
          </w:p>
        </w:tc>
        <w:tc>
          <w:tcPr>
            <w:tcW w:w="3544" w:type="dxa"/>
          </w:tcPr>
          <w:p w14:paraId="063E2296" w14:textId="77777777" w:rsidR="00BB3930" w:rsidRDefault="00BB3930" w:rsidP="00455F45">
            <w:pPr>
              <w:pStyle w:val="Normal1"/>
              <w:spacing w:before="0"/>
            </w:pPr>
            <w:bookmarkStart w:id="0" w:name="h.30j0zll" w:colFirst="0" w:colLast="0"/>
            <w:bookmarkEnd w:id="0"/>
            <w:r>
              <w:rPr>
                <w:noProof/>
                <w:lang w:val="en-US" w:eastAsia="zh-CN"/>
              </w:rPr>
              <w:drawing>
                <wp:inline distT="0" distB="0" distL="0" distR="0" wp14:anchorId="7D1AAAAA" wp14:editId="031233B9">
                  <wp:extent cx="1760220" cy="74676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1760220" cy="746760"/>
                          </a:xfrm>
                          <a:prstGeom prst="rect">
                            <a:avLst/>
                          </a:prstGeom>
                          <a:ln/>
                        </pic:spPr>
                      </pic:pic>
                    </a:graphicData>
                  </a:graphic>
                </wp:inline>
              </w:drawing>
            </w:r>
          </w:p>
        </w:tc>
      </w:tr>
      <w:tr w:rsidR="00BB3930" w14:paraId="167C2925" w14:textId="77777777" w:rsidTr="00455F45">
        <w:tc>
          <w:tcPr>
            <w:tcW w:w="6487" w:type="dxa"/>
            <w:tcBorders>
              <w:bottom w:val="single" w:sz="12" w:space="0" w:color="000000"/>
            </w:tcBorders>
          </w:tcPr>
          <w:p w14:paraId="54BD98ED" w14:textId="289D2E1D" w:rsidR="00BB3930" w:rsidRDefault="00BB3930" w:rsidP="00A51A38">
            <w:pPr>
              <w:pStyle w:val="Normal1"/>
              <w:spacing w:before="0"/>
            </w:pPr>
          </w:p>
        </w:tc>
        <w:tc>
          <w:tcPr>
            <w:tcW w:w="3544" w:type="dxa"/>
            <w:tcBorders>
              <w:bottom w:val="single" w:sz="12" w:space="0" w:color="000000"/>
            </w:tcBorders>
          </w:tcPr>
          <w:p w14:paraId="08A0A8E6" w14:textId="77777777" w:rsidR="00BB3930" w:rsidRDefault="00BB3930" w:rsidP="00455F45">
            <w:pPr>
              <w:pStyle w:val="Normal1"/>
              <w:spacing w:before="0"/>
            </w:pPr>
          </w:p>
        </w:tc>
      </w:tr>
      <w:tr w:rsidR="00BB3930" w14:paraId="0AB71FFF" w14:textId="77777777" w:rsidTr="00455F45">
        <w:tc>
          <w:tcPr>
            <w:tcW w:w="6487" w:type="dxa"/>
            <w:tcBorders>
              <w:top w:val="single" w:sz="12" w:space="0" w:color="000000"/>
            </w:tcBorders>
          </w:tcPr>
          <w:p w14:paraId="34431CA6" w14:textId="77777777" w:rsidR="00BB3930" w:rsidRDefault="00BB3930" w:rsidP="00455F45">
            <w:pPr>
              <w:pStyle w:val="Normal1"/>
              <w:spacing w:before="0"/>
            </w:pPr>
          </w:p>
        </w:tc>
        <w:tc>
          <w:tcPr>
            <w:tcW w:w="3544" w:type="dxa"/>
            <w:tcBorders>
              <w:top w:val="single" w:sz="12" w:space="0" w:color="000000"/>
            </w:tcBorders>
          </w:tcPr>
          <w:p w14:paraId="0DAEEC97" w14:textId="77777777" w:rsidR="00BB3930" w:rsidRDefault="00BB3930" w:rsidP="00455F45">
            <w:pPr>
              <w:pStyle w:val="Normal1"/>
              <w:spacing w:before="0"/>
            </w:pPr>
          </w:p>
        </w:tc>
      </w:tr>
      <w:tr w:rsidR="00BB3930" w:rsidRPr="00FD0921" w14:paraId="33DF6FA4" w14:textId="77777777" w:rsidTr="00455F45">
        <w:trPr>
          <w:trHeight w:val="20"/>
        </w:trPr>
        <w:tc>
          <w:tcPr>
            <w:tcW w:w="6487" w:type="dxa"/>
            <w:vMerge w:val="restart"/>
          </w:tcPr>
          <w:p w14:paraId="2E532386" w14:textId="77777777" w:rsidR="00BB3930" w:rsidRDefault="00BB3930" w:rsidP="00455F45">
            <w:pPr>
              <w:pStyle w:val="Normal1"/>
              <w:tabs>
                <w:tab w:val="left" w:pos="851"/>
              </w:tabs>
              <w:spacing w:before="0"/>
            </w:pPr>
          </w:p>
        </w:tc>
        <w:tc>
          <w:tcPr>
            <w:tcW w:w="3544" w:type="dxa"/>
          </w:tcPr>
          <w:p w14:paraId="468693C3" w14:textId="05B10D84" w:rsidR="00BB3930" w:rsidRPr="009C58F8" w:rsidRDefault="002E76D0" w:rsidP="00595BF9">
            <w:pPr>
              <w:pStyle w:val="Normal1"/>
              <w:tabs>
                <w:tab w:val="left" w:pos="851"/>
              </w:tabs>
              <w:rPr>
                <w:lang w:val="es-ES"/>
              </w:rPr>
            </w:pPr>
            <w:r w:rsidRPr="000A33FA">
              <w:rPr>
                <w:b/>
                <w:lang w:val="de-CH"/>
              </w:rPr>
              <w:t xml:space="preserve">Document </w:t>
            </w:r>
            <w:r>
              <w:rPr>
                <w:b/>
                <w:lang w:val="de-CH"/>
              </w:rPr>
              <w:t>EG-D482-</w:t>
            </w:r>
            <w:r w:rsidR="00A24D47">
              <w:rPr>
                <w:b/>
                <w:lang w:val="de-CH"/>
              </w:rPr>
              <w:t>2</w:t>
            </w:r>
            <w:r>
              <w:rPr>
                <w:b/>
                <w:lang w:val="de-CH"/>
              </w:rPr>
              <w:t>/</w:t>
            </w:r>
            <w:r w:rsidR="00595BF9">
              <w:rPr>
                <w:b/>
                <w:lang w:val="de-CH"/>
              </w:rPr>
              <w:t>3</w:t>
            </w:r>
            <w:r>
              <w:rPr>
                <w:b/>
                <w:lang w:val="de-CH"/>
              </w:rPr>
              <w:t>-E</w:t>
            </w:r>
          </w:p>
        </w:tc>
      </w:tr>
      <w:tr w:rsidR="00BB3930" w14:paraId="291290D4" w14:textId="77777777" w:rsidTr="00455F45">
        <w:trPr>
          <w:trHeight w:val="20"/>
        </w:trPr>
        <w:tc>
          <w:tcPr>
            <w:tcW w:w="6487" w:type="dxa"/>
            <w:vMerge/>
          </w:tcPr>
          <w:p w14:paraId="1DCAAB37" w14:textId="77777777" w:rsidR="00BB3930" w:rsidRPr="009C58F8" w:rsidRDefault="00BB3930" w:rsidP="00455F45">
            <w:pPr>
              <w:pStyle w:val="Normal1"/>
              <w:tabs>
                <w:tab w:val="left" w:pos="851"/>
              </w:tabs>
              <w:rPr>
                <w:lang w:val="es-ES"/>
              </w:rPr>
            </w:pPr>
          </w:p>
        </w:tc>
        <w:tc>
          <w:tcPr>
            <w:tcW w:w="3544" w:type="dxa"/>
          </w:tcPr>
          <w:p w14:paraId="03171F25" w14:textId="76643EB4" w:rsidR="00BB3930" w:rsidRDefault="002E0C86" w:rsidP="00A24D47">
            <w:pPr>
              <w:pStyle w:val="Normal1"/>
              <w:tabs>
                <w:tab w:val="left" w:pos="993"/>
              </w:tabs>
              <w:spacing w:before="0"/>
            </w:pPr>
            <w:r>
              <w:rPr>
                <w:b/>
              </w:rPr>
              <w:t xml:space="preserve">5 February </w:t>
            </w:r>
            <w:bookmarkStart w:id="1" w:name="_GoBack"/>
            <w:bookmarkEnd w:id="1"/>
            <w:r w:rsidR="00A24D47">
              <w:rPr>
                <w:b/>
              </w:rPr>
              <w:t>2019</w:t>
            </w:r>
          </w:p>
        </w:tc>
      </w:tr>
      <w:tr w:rsidR="00BB3930" w14:paraId="457F2DD6" w14:textId="77777777" w:rsidTr="00455F45">
        <w:trPr>
          <w:trHeight w:val="20"/>
        </w:trPr>
        <w:tc>
          <w:tcPr>
            <w:tcW w:w="6487" w:type="dxa"/>
            <w:vMerge/>
          </w:tcPr>
          <w:p w14:paraId="484AEC4F" w14:textId="77777777" w:rsidR="00BB3930" w:rsidRDefault="00BB3930" w:rsidP="00455F45">
            <w:pPr>
              <w:pStyle w:val="Normal1"/>
              <w:tabs>
                <w:tab w:val="left" w:pos="851"/>
              </w:tabs>
            </w:pPr>
          </w:p>
        </w:tc>
        <w:tc>
          <w:tcPr>
            <w:tcW w:w="3544" w:type="dxa"/>
          </w:tcPr>
          <w:p w14:paraId="7D5874A1" w14:textId="79937DBE" w:rsidR="00BB3930" w:rsidRDefault="00BB3930" w:rsidP="00455F45">
            <w:pPr>
              <w:pStyle w:val="Normal1"/>
              <w:tabs>
                <w:tab w:val="left" w:pos="993"/>
              </w:tabs>
              <w:spacing w:before="0"/>
            </w:pPr>
            <w:r>
              <w:rPr>
                <w:b/>
              </w:rPr>
              <w:t xml:space="preserve">English </w:t>
            </w:r>
            <w:r w:rsidR="002E76D0">
              <w:rPr>
                <w:b/>
              </w:rPr>
              <w:t>only</w:t>
            </w:r>
          </w:p>
        </w:tc>
      </w:tr>
      <w:tr w:rsidR="00BB3930" w:rsidRPr="008928ED" w14:paraId="0D8FE9B1" w14:textId="77777777" w:rsidTr="00455F45">
        <w:trPr>
          <w:trHeight w:val="20"/>
        </w:trPr>
        <w:tc>
          <w:tcPr>
            <w:tcW w:w="10031" w:type="dxa"/>
            <w:gridSpan w:val="2"/>
          </w:tcPr>
          <w:p w14:paraId="3B0E5391" w14:textId="77777777" w:rsidR="00BC0D18" w:rsidRDefault="00BC0D18" w:rsidP="00BC0D18">
            <w:pPr>
              <w:pStyle w:val="Normal1"/>
              <w:spacing w:before="0"/>
              <w:jc w:val="center"/>
              <w:rPr>
                <w:rFonts w:asciiTheme="minorHAnsi" w:hAnsiTheme="minorHAnsi" w:cs="Times New Roman"/>
                <w:b/>
                <w:sz w:val="28"/>
                <w:szCs w:val="28"/>
              </w:rPr>
            </w:pPr>
          </w:p>
          <w:p w14:paraId="2FA8BFF0" w14:textId="77777777" w:rsidR="00BC0D18" w:rsidRDefault="00BC0D18" w:rsidP="00BC0D18">
            <w:pPr>
              <w:pStyle w:val="Normal1"/>
              <w:spacing w:before="0"/>
              <w:jc w:val="center"/>
              <w:rPr>
                <w:rFonts w:asciiTheme="minorHAnsi" w:hAnsiTheme="minorHAnsi" w:cs="Times New Roman"/>
                <w:b/>
                <w:sz w:val="28"/>
                <w:szCs w:val="28"/>
              </w:rPr>
            </w:pPr>
          </w:p>
          <w:p w14:paraId="3976A310" w14:textId="533F35ED" w:rsidR="00FF73A8" w:rsidRDefault="00F43ADC" w:rsidP="00A51A38">
            <w:pPr>
              <w:pStyle w:val="Normal1"/>
              <w:spacing w:before="0"/>
              <w:jc w:val="center"/>
              <w:rPr>
                <w:rFonts w:asciiTheme="minorHAnsi" w:hAnsiTheme="minorHAnsi" w:cs="Times New Roman"/>
                <w:b/>
                <w:sz w:val="28"/>
                <w:szCs w:val="28"/>
              </w:rPr>
            </w:pPr>
            <w:r>
              <w:rPr>
                <w:rFonts w:asciiTheme="minorHAnsi" w:hAnsiTheme="minorHAnsi" w:cs="Times New Roman"/>
                <w:b/>
                <w:sz w:val="28"/>
                <w:szCs w:val="28"/>
              </w:rPr>
              <w:t>Contribution</w:t>
            </w:r>
            <w:r w:rsidR="00A51A38">
              <w:rPr>
                <w:rFonts w:asciiTheme="minorHAnsi" w:hAnsiTheme="minorHAnsi"/>
                <w:b/>
                <w:sz w:val="28"/>
                <w:szCs w:val="32"/>
              </w:rPr>
              <w:t xml:space="preserve"> by the Secretariat</w:t>
            </w:r>
          </w:p>
          <w:p w14:paraId="0619243D" w14:textId="3B04B7D0" w:rsidR="003248C3" w:rsidRPr="001C0870" w:rsidRDefault="003248C3" w:rsidP="00A8770D">
            <w:pPr>
              <w:pStyle w:val="PlainText"/>
              <w:jc w:val="center"/>
              <w:rPr>
                <w:rFonts w:asciiTheme="minorHAnsi" w:hAnsiTheme="minorHAnsi" w:cs="Times New Roman"/>
                <w:sz w:val="28"/>
                <w:szCs w:val="28"/>
              </w:rPr>
            </w:pPr>
          </w:p>
        </w:tc>
      </w:tr>
      <w:tr w:rsidR="00BB3930" w:rsidRPr="008928ED" w14:paraId="074225B3" w14:textId="77777777" w:rsidTr="00455F45">
        <w:trPr>
          <w:trHeight w:val="20"/>
        </w:trPr>
        <w:tc>
          <w:tcPr>
            <w:tcW w:w="10031" w:type="dxa"/>
            <w:gridSpan w:val="2"/>
          </w:tcPr>
          <w:p w14:paraId="6504E13F" w14:textId="2B2F640F" w:rsidR="00BB3930" w:rsidRPr="008A2D8A" w:rsidRDefault="00595BF9" w:rsidP="006C7EAE">
            <w:pPr>
              <w:pStyle w:val="Title1"/>
              <w:rPr>
                <w:bCs/>
                <w:caps/>
              </w:rPr>
            </w:pPr>
            <w:r>
              <w:rPr>
                <w:rFonts w:eastAsia="Times New Roman" w:cs="Calibri"/>
                <w:bCs/>
                <w:szCs w:val="36"/>
              </w:rPr>
              <w:t>UPDATED STATISTICS FOR PROCEDURE B</w:t>
            </w:r>
          </w:p>
        </w:tc>
      </w:tr>
    </w:tbl>
    <w:p w14:paraId="2D439083" w14:textId="4B6F9672" w:rsidR="00A8770D" w:rsidRPr="00095EAF" w:rsidRDefault="00095EAF" w:rsidP="00870E6E">
      <w:pPr>
        <w:tabs>
          <w:tab w:val="left" w:pos="1418"/>
        </w:tabs>
        <w:spacing w:before="160"/>
        <w:jc w:val="both"/>
        <w:rPr>
          <w:rFonts w:asciiTheme="minorHAnsi" w:eastAsia="Times New Roman" w:hAnsiTheme="minorHAnsi"/>
          <w:b/>
          <w:bCs/>
          <w:sz w:val="22"/>
          <w:szCs w:val="22"/>
        </w:rPr>
      </w:pPr>
      <w:bookmarkStart w:id="2" w:name="h.erbxq0yh2qlt" w:colFirst="0" w:colLast="0"/>
      <w:bookmarkEnd w:id="2"/>
      <w:r w:rsidRPr="00095EAF">
        <w:rPr>
          <w:rFonts w:asciiTheme="minorHAnsi" w:eastAsia="Times New Roman" w:hAnsiTheme="minorHAnsi"/>
          <w:b/>
          <w:bCs/>
          <w:sz w:val="22"/>
          <w:szCs w:val="22"/>
        </w:rPr>
        <w:t>1.</w:t>
      </w:r>
      <w:r w:rsidRPr="00095EAF">
        <w:rPr>
          <w:rFonts w:asciiTheme="minorHAnsi" w:eastAsia="Times New Roman" w:hAnsiTheme="minorHAnsi"/>
          <w:b/>
          <w:bCs/>
          <w:sz w:val="22"/>
          <w:szCs w:val="22"/>
        </w:rPr>
        <w:tab/>
        <w:t>Introduction</w:t>
      </w:r>
    </w:p>
    <w:p w14:paraId="5EA6DF84" w14:textId="0A01AD07" w:rsidR="00595BF9" w:rsidRDefault="00104F26" w:rsidP="00595BF9">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During the first meeting of the Council </w:t>
      </w:r>
      <w:r w:rsidRPr="00104F26">
        <w:rPr>
          <w:rFonts w:asciiTheme="minorHAnsi" w:eastAsia="Times New Roman" w:hAnsiTheme="minorHAnsi"/>
          <w:sz w:val="22"/>
          <w:szCs w:val="22"/>
        </w:rPr>
        <w:t>Expert Group on</w:t>
      </w:r>
      <w:r>
        <w:rPr>
          <w:rFonts w:asciiTheme="minorHAnsi" w:eastAsia="Times New Roman" w:hAnsiTheme="minorHAnsi"/>
          <w:sz w:val="22"/>
          <w:szCs w:val="22"/>
        </w:rPr>
        <w:t xml:space="preserve"> </w:t>
      </w:r>
      <w:r w:rsidRPr="00104F26">
        <w:rPr>
          <w:rFonts w:asciiTheme="minorHAnsi" w:eastAsia="Times New Roman" w:hAnsiTheme="minorHAnsi"/>
          <w:sz w:val="22"/>
          <w:szCs w:val="22"/>
        </w:rPr>
        <w:t>Council Decision 482</w:t>
      </w:r>
      <w:r>
        <w:rPr>
          <w:rFonts w:asciiTheme="minorHAnsi" w:eastAsia="Times New Roman" w:hAnsiTheme="minorHAnsi"/>
          <w:sz w:val="22"/>
          <w:szCs w:val="22"/>
        </w:rPr>
        <w:t xml:space="preserve">, </w:t>
      </w:r>
      <w:r w:rsidR="00595BF9">
        <w:rPr>
          <w:rFonts w:asciiTheme="minorHAnsi" w:eastAsia="Times New Roman" w:hAnsiTheme="minorHAnsi"/>
          <w:sz w:val="22"/>
          <w:szCs w:val="22"/>
        </w:rPr>
        <w:t xml:space="preserve">the Radiocommunication Bureau </w:t>
      </w:r>
      <w:r>
        <w:rPr>
          <w:rFonts w:asciiTheme="minorHAnsi" w:eastAsia="Times New Roman" w:hAnsiTheme="minorHAnsi"/>
          <w:sz w:val="22"/>
          <w:szCs w:val="22"/>
        </w:rPr>
        <w:t xml:space="preserve">was requested </w:t>
      </w:r>
      <w:r w:rsidR="00595BF9">
        <w:rPr>
          <w:rFonts w:asciiTheme="minorHAnsi" w:eastAsia="Times New Roman" w:hAnsiTheme="minorHAnsi"/>
          <w:sz w:val="22"/>
          <w:szCs w:val="22"/>
        </w:rPr>
        <w:t>“t</w:t>
      </w:r>
      <w:r w:rsidR="00595BF9" w:rsidRPr="00595BF9">
        <w:rPr>
          <w:rFonts w:asciiTheme="minorHAnsi" w:eastAsia="Times New Roman" w:hAnsiTheme="minorHAnsi"/>
          <w:sz w:val="22"/>
          <w:szCs w:val="22"/>
        </w:rPr>
        <w:t>o provide to the next meeting of the Expert Group on Decision 482, to the extent possible, estimation of time spent by various categories of staff (G, P, D) in processing those top 5% complex/large non-GSO satellite filings</w:t>
      </w:r>
      <w:r w:rsidR="00595BF9">
        <w:rPr>
          <w:rFonts w:asciiTheme="minorHAnsi" w:eastAsia="Times New Roman" w:hAnsiTheme="minorHAnsi"/>
          <w:sz w:val="22"/>
          <w:szCs w:val="22"/>
        </w:rPr>
        <w:t xml:space="preserve">”. </w:t>
      </w:r>
    </w:p>
    <w:p w14:paraId="4B5AC94C" w14:textId="1C793103" w:rsidR="00104F26" w:rsidRDefault="00104F26" w:rsidP="006C0722">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T</w:t>
      </w:r>
      <w:r w:rsidR="00166192" w:rsidRPr="00166192">
        <w:rPr>
          <w:rFonts w:asciiTheme="minorHAnsi" w:eastAsia="Times New Roman" w:hAnsiTheme="minorHAnsi"/>
          <w:sz w:val="22"/>
          <w:szCs w:val="22"/>
        </w:rPr>
        <w:t xml:space="preserve">his document </w:t>
      </w:r>
      <w:r w:rsidR="00595BF9">
        <w:rPr>
          <w:rFonts w:asciiTheme="minorHAnsi" w:eastAsia="Times New Roman" w:hAnsiTheme="minorHAnsi"/>
          <w:sz w:val="22"/>
          <w:szCs w:val="22"/>
        </w:rPr>
        <w:t xml:space="preserve">provides the percentages of </w:t>
      </w:r>
      <w:r w:rsidR="006C0722">
        <w:rPr>
          <w:rFonts w:asciiTheme="minorHAnsi" w:eastAsia="Times New Roman" w:hAnsiTheme="minorHAnsi"/>
          <w:sz w:val="22"/>
          <w:szCs w:val="22"/>
        </w:rPr>
        <w:t xml:space="preserve">the overall treatment </w:t>
      </w:r>
      <w:r w:rsidR="00595BF9">
        <w:rPr>
          <w:rFonts w:asciiTheme="minorHAnsi" w:eastAsia="Times New Roman" w:hAnsiTheme="minorHAnsi"/>
          <w:sz w:val="22"/>
          <w:szCs w:val="22"/>
        </w:rPr>
        <w:t xml:space="preserve">time spent by various categories of staff </w:t>
      </w:r>
      <w:r w:rsidR="00595BF9" w:rsidRPr="00595BF9">
        <w:rPr>
          <w:rFonts w:asciiTheme="minorHAnsi" w:eastAsia="Times New Roman" w:hAnsiTheme="minorHAnsi"/>
          <w:sz w:val="22"/>
          <w:szCs w:val="22"/>
        </w:rPr>
        <w:t>in processing non-GSO satellite filings</w:t>
      </w:r>
      <w:r w:rsidR="00595BF9">
        <w:rPr>
          <w:rFonts w:asciiTheme="minorHAnsi" w:eastAsia="Times New Roman" w:hAnsiTheme="minorHAnsi"/>
          <w:sz w:val="22"/>
          <w:szCs w:val="22"/>
        </w:rPr>
        <w:t xml:space="preserve"> and explains how these percentages may be affected by the complexity and size of these filings. </w:t>
      </w:r>
      <w:r w:rsidR="006C0722">
        <w:rPr>
          <w:rFonts w:asciiTheme="minorHAnsi" w:eastAsia="Times New Roman" w:hAnsiTheme="minorHAnsi"/>
          <w:sz w:val="22"/>
          <w:szCs w:val="22"/>
        </w:rPr>
        <w:t>It also provides information on the processing time of non-geostationary satellite networks. The combination of both information gives a realistic indication of the time spent</w:t>
      </w:r>
      <w:r w:rsidR="006C0722" w:rsidRPr="006C0722">
        <w:rPr>
          <w:rFonts w:asciiTheme="minorHAnsi" w:eastAsia="Times New Roman" w:hAnsiTheme="minorHAnsi"/>
          <w:sz w:val="22"/>
          <w:szCs w:val="22"/>
        </w:rPr>
        <w:t xml:space="preserve"> </w:t>
      </w:r>
      <w:r w:rsidR="006C0722">
        <w:rPr>
          <w:rFonts w:asciiTheme="minorHAnsi" w:eastAsia="Times New Roman" w:hAnsiTheme="minorHAnsi"/>
          <w:sz w:val="22"/>
          <w:szCs w:val="22"/>
        </w:rPr>
        <w:t xml:space="preserve">by various categories of staff </w:t>
      </w:r>
      <w:r w:rsidR="006C0722" w:rsidRPr="00595BF9">
        <w:rPr>
          <w:rFonts w:asciiTheme="minorHAnsi" w:eastAsia="Times New Roman" w:hAnsiTheme="minorHAnsi"/>
          <w:sz w:val="22"/>
          <w:szCs w:val="22"/>
        </w:rPr>
        <w:t>in processing non-GSO satellite filings</w:t>
      </w:r>
      <w:r w:rsidR="006C0722">
        <w:rPr>
          <w:rFonts w:asciiTheme="minorHAnsi" w:eastAsia="Times New Roman" w:hAnsiTheme="minorHAnsi"/>
          <w:sz w:val="22"/>
          <w:szCs w:val="22"/>
        </w:rPr>
        <w:t xml:space="preserve">. </w:t>
      </w:r>
    </w:p>
    <w:p w14:paraId="44322BDA" w14:textId="53C93019" w:rsidR="00153C62" w:rsidRDefault="00153C62" w:rsidP="006C0722">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On this basis, some figures for implementation of Procedure B are proposed in the conclusion to this document. </w:t>
      </w:r>
    </w:p>
    <w:p w14:paraId="12EB690F" w14:textId="7B799F14" w:rsidR="00095EAF" w:rsidRDefault="00095EAF" w:rsidP="00F6587A">
      <w:pPr>
        <w:tabs>
          <w:tab w:val="left" w:pos="1418"/>
        </w:tabs>
        <w:spacing w:before="160"/>
        <w:jc w:val="both"/>
        <w:rPr>
          <w:rFonts w:asciiTheme="minorHAnsi" w:eastAsia="Times New Roman" w:hAnsiTheme="minorHAnsi"/>
          <w:b/>
          <w:bCs/>
          <w:sz w:val="22"/>
          <w:szCs w:val="22"/>
        </w:rPr>
      </w:pPr>
      <w:r w:rsidRPr="00095EAF">
        <w:rPr>
          <w:rFonts w:asciiTheme="minorHAnsi" w:eastAsia="Times New Roman" w:hAnsiTheme="minorHAnsi"/>
          <w:b/>
          <w:bCs/>
          <w:sz w:val="22"/>
          <w:szCs w:val="22"/>
        </w:rPr>
        <w:t>2.</w:t>
      </w:r>
      <w:r w:rsidRPr="00095EAF">
        <w:rPr>
          <w:rFonts w:asciiTheme="minorHAnsi" w:eastAsia="Times New Roman" w:hAnsiTheme="minorHAnsi"/>
          <w:b/>
          <w:bCs/>
          <w:sz w:val="22"/>
          <w:szCs w:val="22"/>
        </w:rPr>
        <w:tab/>
      </w:r>
      <w:r w:rsidR="00F6587A">
        <w:rPr>
          <w:rFonts w:asciiTheme="minorHAnsi" w:eastAsia="Times New Roman" w:hAnsiTheme="minorHAnsi"/>
          <w:b/>
          <w:bCs/>
          <w:sz w:val="22"/>
          <w:szCs w:val="22"/>
        </w:rPr>
        <w:t>Non-geostationary satellite filings subject to coordination</w:t>
      </w:r>
    </w:p>
    <w:p w14:paraId="1D88C140" w14:textId="55506AD0" w:rsidR="0001144E" w:rsidRDefault="0001144E" w:rsidP="00F6587A">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As explained in Document </w:t>
      </w:r>
      <w:r w:rsidRPr="0001144E">
        <w:rPr>
          <w:rFonts w:asciiTheme="minorHAnsi" w:eastAsia="Times New Roman" w:hAnsiTheme="minorHAnsi"/>
          <w:sz w:val="22"/>
          <w:szCs w:val="22"/>
        </w:rPr>
        <w:t>EG-D482-1/4</w:t>
      </w:r>
      <w:r>
        <w:rPr>
          <w:rFonts w:asciiTheme="minorHAnsi" w:eastAsia="Times New Roman" w:hAnsiTheme="minorHAnsi"/>
          <w:sz w:val="22"/>
          <w:szCs w:val="22"/>
        </w:rPr>
        <w:t xml:space="preserve">, the processing of a coordination request of a non-geostationary satellite network is mainly divided into three steps: </w:t>
      </w:r>
    </w:p>
    <w:p w14:paraId="2F5F3493" w14:textId="5CA4AEB2" w:rsidR="00CB4B13" w:rsidRPr="00BE36D1" w:rsidRDefault="0001144E" w:rsidP="00BE36D1">
      <w:pPr>
        <w:pStyle w:val="ListParagraph"/>
        <w:numPr>
          <w:ilvl w:val="0"/>
          <w:numId w:val="19"/>
        </w:numPr>
        <w:tabs>
          <w:tab w:val="left" w:pos="1418"/>
        </w:tabs>
        <w:spacing w:before="160"/>
        <w:jc w:val="both"/>
        <w:rPr>
          <w:rFonts w:eastAsia="Times New Roman"/>
        </w:rPr>
      </w:pPr>
      <w:r w:rsidRPr="00BE36D1">
        <w:rPr>
          <w:rFonts w:eastAsia="Times New Roman"/>
        </w:rPr>
        <w:t xml:space="preserve">Establishing the submission as receivable </w:t>
      </w:r>
      <w:r w:rsidR="00BE36D1" w:rsidRPr="00BE36D1">
        <w:rPr>
          <w:rFonts w:eastAsia="Times New Roman"/>
        </w:rPr>
        <w:t>(</w:t>
      </w:r>
      <w:r w:rsidR="00CB4B13" w:rsidRPr="00BE36D1">
        <w:rPr>
          <w:rFonts w:eastAsia="Times New Roman"/>
        </w:rPr>
        <w:t>“as received”</w:t>
      </w:r>
      <w:r w:rsidR="00BE36D1" w:rsidRPr="00BE36D1">
        <w:rPr>
          <w:rFonts w:eastAsia="Times New Roman"/>
        </w:rPr>
        <w:t>, c</w:t>
      </w:r>
      <w:r w:rsidR="00CB4B13" w:rsidRPr="00BE36D1">
        <w:rPr>
          <w:rFonts w:eastAsia="Times New Roman"/>
        </w:rPr>
        <w:t>ompleteness</w:t>
      </w:r>
      <w:r w:rsidR="00BE36D1" w:rsidRPr="00BE36D1">
        <w:rPr>
          <w:rFonts w:eastAsia="Times New Roman"/>
        </w:rPr>
        <w:t>, c</w:t>
      </w:r>
      <w:r w:rsidR="00CB4B13" w:rsidRPr="00BE36D1">
        <w:rPr>
          <w:rFonts w:eastAsia="Times New Roman"/>
        </w:rPr>
        <w:t>orrectness</w:t>
      </w:r>
      <w:r w:rsidR="00BE36D1" w:rsidRPr="00BE36D1">
        <w:rPr>
          <w:rFonts w:eastAsia="Times New Roman"/>
        </w:rPr>
        <w:t>)</w:t>
      </w:r>
    </w:p>
    <w:p w14:paraId="5129D1DD" w14:textId="104DC3A7" w:rsidR="00CB4B13" w:rsidRPr="00BE36D1" w:rsidRDefault="0001144E" w:rsidP="00BE36D1">
      <w:pPr>
        <w:pStyle w:val="ListParagraph"/>
        <w:numPr>
          <w:ilvl w:val="0"/>
          <w:numId w:val="19"/>
        </w:numPr>
        <w:tabs>
          <w:tab w:val="left" w:pos="1418"/>
        </w:tabs>
        <w:spacing w:before="160"/>
        <w:jc w:val="both"/>
        <w:rPr>
          <w:rFonts w:eastAsia="Times New Roman"/>
        </w:rPr>
      </w:pPr>
      <w:r w:rsidRPr="00BE36D1">
        <w:rPr>
          <w:rFonts w:eastAsia="Times New Roman"/>
        </w:rPr>
        <w:t>Performing the required regulatory and technical examination</w:t>
      </w:r>
      <w:r w:rsidR="00BE36D1" w:rsidRPr="00BE36D1">
        <w:rPr>
          <w:rFonts w:eastAsia="Times New Roman"/>
        </w:rPr>
        <w:t xml:space="preserve"> (</w:t>
      </w:r>
      <w:r w:rsidR="00CB4B13" w:rsidRPr="00BE36D1">
        <w:rPr>
          <w:rFonts w:eastAsia="Times New Roman"/>
        </w:rPr>
        <w:t xml:space="preserve">compliance with </w:t>
      </w:r>
      <w:r w:rsidR="00BE36D1" w:rsidRPr="00BE36D1">
        <w:rPr>
          <w:rFonts w:eastAsia="Times New Roman"/>
        </w:rPr>
        <w:t xml:space="preserve">RR </w:t>
      </w:r>
      <w:r w:rsidR="00CB4B13" w:rsidRPr="00BE36D1">
        <w:rPr>
          <w:rFonts w:eastAsia="Times New Roman"/>
        </w:rPr>
        <w:t>Article 5</w:t>
      </w:r>
      <w:r w:rsidR="00BE36D1" w:rsidRPr="00BE36D1">
        <w:rPr>
          <w:rFonts w:eastAsia="Times New Roman"/>
        </w:rPr>
        <w:t xml:space="preserve"> and with </w:t>
      </w:r>
      <w:r w:rsidR="00CB4B13" w:rsidRPr="00BE36D1">
        <w:rPr>
          <w:rFonts w:eastAsia="Times New Roman"/>
        </w:rPr>
        <w:t xml:space="preserve">limits listed in the Rule of Procedure on </w:t>
      </w:r>
      <w:r w:rsidR="002F7797">
        <w:rPr>
          <w:rFonts w:eastAsia="Times New Roman"/>
        </w:rPr>
        <w:t xml:space="preserve">RR </w:t>
      </w:r>
      <w:r w:rsidR="00CB4B13" w:rsidRPr="00BE36D1">
        <w:rPr>
          <w:rFonts w:eastAsia="Times New Roman"/>
        </w:rPr>
        <w:t>No. 11.31</w:t>
      </w:r>
      <w:r w:rsidR="00BE36D1" w:rsidRPr="00BE36D1">
        <w:rPr>
          <w:rFonts w:eastAsia="Times New Roman"/>
        </w:rPr>
        <w:t xml:space="preserve">, </w:t>
      </w:r>
      <w:r w:rsidR="00CB4B13" w:rsidRPr="00BE36D1">
        <w:rPr>
          <w:rFonts w:eastAsia="Times New Roman"/>
        </w:rPr>
        <w:t>coordination requirements</w:t>
      </w:r>
      <w:r w:rsidR="00BE36D1" w:rsidRPr="00BE36D1">
        <w:rPr>
          <w:rFonts w:eastAsia="Times New Roman"/>
        </w:rPr>
        <w:t>)</w:t>
      </w:r>
    </w:p>
    <w:p w14:paraId="00E6B731" w14:textId="41B6748A" w:rsidR="00CB4B13" w:rsidRDefault="00CB4B13" w:rsidP="00BE36D1">
      <w:pPr>
        <w:pStyle w:val="ListParagraph"/>
        <w:numPr>
          <w:ilvl w:val="0"/>
          <w:numId w:val="19"/>
        </w:numPr>
        <w:tabs>
          <w:tab w:val="left" w:pos="1418"/>
        </w:tabs>
        <w:spacing w:before="160"/>
        <w:jc w:val="both"/>
        <w:rPr>
          <w:rFonts w:eastAsia="Times New Roman"/>
        </w:rPr>
      </w:pPr>
      <w:r w:rsidRPr="00BE36D1">
        <w:rPr>
          <w:rFonts w:eastAsia="Times New Roman"/>
        </w:rPr>
        <w:t>Publishin</w:t>
      </w:r>
      <w:r w:rsidR="009C12EF">
        <w:rPr>
          <w:rFonts w:eastAsia="Times New Roman"/>
        </w:rPr>
        <w:t>g the CR/C special section in a</w:t>
      </w:r>
      <w:r w:rsidRPr="00BE36D1">
        <w:rPr>
          <w:rFonts w:eastAsia="Times New Roman"/>
        </w:rPr>
        <w:t xml:space="preserve"> BR IFIC</w:t>
      </w:r>
      <w:r w:rsidR="00BE36D1" w:rsidRPr="00BE36D1">
        <w:rPr>
          <w:rFonts w:eastAsia="Times New Roman"/>
        </w:rPr>
        <w:t xml:space="preserve"> (c</w:t>
      </w:r>
      <w:r w:rsidRPr="00BE36D1">
        <w:rPr>
          <w:rFonts w:eastAsia="Times New Roman"/>
        </w:rPr>
        <w:t>apturing regulatory findings</w:t>
      </w:r>
      <w:r w:rsidR="00BE36D1" w:rsidRPr="00BE36D1">
        <w:rPr>
          <w:rFonts w:eastAsia="Times New Roman"/>
        </w:rPr>
        <w:t>, publication)</w:t>
      </w:r>
    </w:p>
    <w:p w14:paraId="1EC8ED7F" w14:textId="14934910" w:rsidR="00BE36D1" w:rsidRDefault="00BE36D1" w:rsidP="00BE36D1">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As it was noted during the first meeting of the Council Expert Group, “t</w:t>
      </w:r>
      <w:r w:rsidRPr="00965775">
        <w:rPr>
          <w:rFonts w:asciiTheme="minorHAnsi" w:eastAsia="Times New Roman" w:hAnsiTheme="minorHAnsi"/>
          <w:sz w:val="22"/>
          <w:szCs w:val="22"/>
        </w:rPr>
        <w:t>he use of an individual staff tracking mechanism for processing satellite network filings was implemented in the early 2000 but finally abandoned in 2005</w:t>
      </w:r>
      <w:r>
        <w:rPr>
          <w:rFonts w:asciiTheme="minorHAnsi" w:eastAsia="Times New Roman" w:hAnsiTheme="minorHAnsi"/>
          <w:sz w:val="22"/>
          <w:szCs w:val="22"/>
        </w:rPr>
        <w:t xml:space="preserve">” so the values provided in this section </w:t>
      </w:r>
      <w:r w:rsidRPr="00965775">
        <w:rPr>
          <w:rFonts w:asciiTheme="minorHAnsi" w:eastAsia="Times New Roman" w:hAnsiTheme="minorHAnsi"/>
          <w:sz w:val="22"/>
          <w:szCs w:val="22"/>
        </w:rPr>
        <w:t xml:space="preserve">are estimates </w:t>
      </w:r>
      <w:r>
        <w:rPr>
          <w:rFonts w:asciiTheme="minorHAnsi" w:eastAsia="Times New Roman" w:hAnsiTheme="minorHAnsi"/>
          <w:sz w:val="22"/>
          <w:szCs w:val="22"/>
        </w:rPr>
        <w:t xml:space="preserve">and </w:t>
      </w:r>
      <w:r w:rsidRPr="00965775">
        <w:rPr>
          <w:rFonts w:asciiTheme="minorHAnsi" w:eastAsia="Times New Roman" w:hAnsiTheme="minorHAnsi"/>
          <w:sz w:val="22"/>
          <w:szCs w:val="22"/>
        </w:rPr>
        <w:t>not based on any actual time tracking.</w:t>
      </w:r>
    </w:p>
    <w:p w14:paraId="4AA6885F" w14:textId="2562C0B9" w:rsidR="0071618B" w:rsidRDefault="0071618B" w:rsidP="00786597">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This section presents </w:t>
      </w:r>
      <w:r w:rsidR="00786597">
        <w:rPr>
          <w:rFonts w:asciiTheme="minorHAnsi" w:eastAsia="Times New Roman" w:hAnsiTheme="minorHAnsi"/>
          <w:sz w:val="22"/>
          <w:szCs w:val="22"/>
        </w:rPr>
        <w:t xml:space="preserve">estimated </w:t>
      </w:r>
      <w:r>
        <w:rPr>
          <w:rFonts w:asciiTheme="minorHAnsi" w:eastAsia="Times New Roman" w:hAnsiTheme="minorHAnsi"/>
          <w:sz w:val="22"/>
          <w:szCs w:val="22"/>
        </w:rPr>
        <w:t xml:space="preserve">percentages of time </w:t>
      </w:r>
      <w:r w:rsidR="00786597">
        <w:rPr>
          <w:rFonts w:asciiTheme="minorHAnsi" w:eastAsia="Times New Roman" w:hAnsiTheme="minorHAnsi"/>
          <w:sz w:val="22"/>
          <w:szCs w:val="22"/>
        </w:rPr>
        <w:t xml:space="preserve">spent on the three abovementioned steps, which should then be correlated to the estimated amounts of time spent in processing individual filings that are provided in the Annex to this document. </w:t>
      </w:r>
    </w:p>
    <w:p w14:paraId="11BE9AB0" w14:textId="16EACA65" w:rsidR="00C5690C" w:rsidRDefault="00C5690C" w:rsidP="009833FD">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The involvement of staff at D level</w:t>
      </w:r>
      <w:r w:rsidR="00786597">
        <w:rPr>
          <w:rFonts w:asciiTheme="minorHAnsi" w:eastAsia="Times New Roman" w:hAnsiTheme="minorHAnsi"/>
          <w:sz w:val="22"/>
          <w:szCs w:val="22"/>
        </w:rPr>
        <w:t xml:space="preserve"> </w:t>
      </w:r>
      <w:r w:rsidR="009B1C90">
        <w:rPr>
          <w:rFonts w:asciiTheme="minorHAnsi" w:eastAsia="Times New Roman" w:hAnsiTheme="minorHAnsi"/>
          <w:sz w:val="22"/>
          <w:szCs w:val="22"/>
        </w:rPr>
        <w:t xml:space="preserve">varies according to each “complex” </w:t>
      </w:r>
      <w:r w:rsidR="002F7797">
        <w:rPr>
          <w:rFonts w:asciiTheme="minorHAnsi" w:eastAsia="Times New Roman" w:hAnsiTheme="minorHAnsi"/>
          <w:sz w:val="22"/>
          <w:szCs w:val="22"/>
        </w:rPr>
        <w:t xml:space="preserve">non-GSO </w:t>
      </w:r>
      <w:r w:rsidR="009B1C90">
        <w:rPr>
          <w:rFonts w:asciiTheme="minorHAnsi" w:eastAsia="Times New Roman" w:hAnsiTheme="minorHAnsi"/>
          <w:sz w:val="22"/>
          <w:szCs w:val="22"/>
        </w:rPr>
        <w:t xml:space="preserve">case. In general, D-level staff will be involved in the processing of a new type of complex </w:t>
      </w:r>
      <w:r w:rsidR="002F7797">
        <w:rPr>
          <w:rFonts w:asciiTheme="minorHAnsi" w:eastAsia="Times New Roman" w:hAnsiTheme="minorHAnsi"/>
          <w:sz w:val="22"/>
          <w:szCs w:val="22"/>
        </w:rPr>
        <w:t xml:space="preserve">non-GSO </w:t>
      </w:r>
      <w:r w:rsidR="009B1C90">
        <w:rPr>
          <w:rFonts w:asciiTheme="minorHAnsi" w:eastAsia="Times New Roman" w:hAnsiTheme="minorHAnsi"/>
          <w:sz w:val="22"/>
          <w:szCs w:val="22"/>
        </w:rPr>
        <w:t xml:space="preserve">satellite filings. Once a course of action for a specific type of complex </w:t>
      </w:r>
      <w:r w:rsidR="002F7797">
        <w:rPr>
          <w:rFonts w:asciiTheme="minorHAnsi" w:eastAsia="Times New Roman" w:hAnsiTheme="minorHAnsi"/>
          <w:sz w:val="22"/>
          <w:szCs w:val="22"/>
        </w:rPr>
        <w:t xml:space="preserve">non-GSO </w:t>
      </w:r>
      <w:r w:rsidR="009B1C90">
        <w:rPr>
          <w:rFonts w:asciiTheme="minorHAnsi" w:eastAsia="Times New Roman" w:hAnsiTheme="minorHAnsi"/>
          <w:sz w:val="22"/>
          <w:szCs w:val="22"/>
        </w:rPr>
        <w:t xml:space="preserve">satellite filings has been decided, the other instances of similar nature </w:t>
      </w:r>
      <w:r w:rsidR="009B1C90">
        <w:rPr>
          <w:rFonts w:asciiTheme="minorHAnsi" w:eastAsia="Times New Roman" w:hAnsiTheme="minorHAnsi"/>
          <w:sz w:val="22"/>
          <w:szCs w:val="22"/>
        </w:rPr>
        <w:lastRenderedPageBreak/>
        <w:t xml:space="preserve">can be processed without (or with minimal) involvement of D-level staff. </w:t>
      </w:r>
      <w:r w:rsidR="009833FD">
        <w:rPr>
          <w:rFonts w:asciiTheme="minorHAnsi" w:eastAsia="Times New Roman" w:hAnsiTheme="minorHAnsi"/>
          <w:sz w:val="22"/>
          <w:szCs w:val="22"/>
        </w:rPr>
        <w:t xml:space="preserve">Since this involvement is not recurring, it is not included in the following analysis. </w:t>
      </w:r>
    </w:p>
    <w:p w14:paraId="521E1531" w14:textId="25EEA282" w:rsidR="00403FCD" w:rsidRPr="0001144E" w:rsidRDefault="00B7060F" w:rsidP="0001144E">
      <w:pPr>
        <w:tabs>
          <w:tab w:val="left" w:pos="1418"/>
        </w:tabs>
        <w:spacing w:before="160"/>
        <w:jc w:val="both"/>
        <w:rPr>
          <w:rFonts w:asciiTheme="minorHAnsi" w:eastAsia="Times New Roman" w:hAnsiTheme="minorHAnsi"/>
          <w:b/>
          <w:bCs/>
          <w:sz w:val="22"/>
          <w:szCs w:val="22"/>
        </w:rPr>
      </w:pPr>
      <w:r w:rsidRPr="0001144E">
        <w:rPr>
          <w:rFonts w:asciiTheme="minorHAnsi" w:eastAsia="Times New Roman" w:hAnsiTheme="minorHAnsi"/>
          <w:b/>
          <w:bCs/>
          <w:sz w:val="22"/>
          <w:szCs w:val="22"/>
        </w:rPr>
        <w:t>2.1.</w:t>
      </w:r>
      <w:r w:rsidRPr="0001144E">
        <w:rPr>
          <w:rFonts w:asciiTheme="minorHAnsi" w:eastAsia="Times New Roman" w:hAnsiTheme="minorHAnsi"/>
          <w:b/>
          <w:bCs/>
          <w:sz w:val="22"/>
          <w:szCs w:val="22"/>
        </w:rPr>
        <w:tab/>
      </w:r>
      <w:r w:rsidR="00403FCD" w:rsidRPr="0001144E">
        <w:rPr>
          <w:rFonts w:asciiTheme="minorHAnsi" w:eastAsia="Times New Roman" w:hAnsiTheme="minorHAnsi"/>
          <w:b/>
          <w:bCs/>
          <w:sz w:val="22"/>
          <w:szCs w:val="22"/>
        </w:rPr>
        <w:t>Receivability</w:t>
      </w:r>
    </w:p>
    <w:p w14:paraId="38B409E7" w14:textId="318B5A00" w:rsidR="0001144E" w:rsidRDefault="00936589" w:rsidP="00936589">
      <w:pPr>
        <w:rPr>
          <w:color w:val="auto"/>
          <w:sz w:val="22"/>
          <w:szCs w:val="22"/>
        </w:rPr>
      </w:pPr>
      <w:r>
        <w:rPr>
          <w:color w:val="auto"/>
          <w:sz w:val="22"/>
          <w:szCs w:val="22"/>
        </w:rPr>
        <w:t xml:space="preserve">For the receivability step, two main factors are driving the time allocation between categories of staff: </w:t>
      </w:r>
    </w:p>
    <w:p w14:paraId="3A037424" w14:textId="7097EC75" w:rsidR="00936589" w:rsidRPr="00936589" w:rsidRDefault="00936589" w:rsidP="002F7797">
      <w:pPr>
        <w:pStyle w:val="ListParagraph"/>
        <w:numPr>
          <w:ilvl w:val="0"/>
          <w:numId w:val="20"/>
        </w:numPr>
      </w:pPr>
      <w:r w:rsidRPr="00936589">
        <w:t xml:space="preserve">A lack of harmonisation </w:t>
      </w:r>
      <w:r w:rsidR="002F7797">
        <w:t xml:space="preserve">in the input RR Appendix 4 data elements </w:t>
      </w:r>
      <w:r w:rsidRPr="00936589">
        <w:t xml:space="preserve">implies manual capturing of the specificities of a complex </w:t>
      </w:r>
      <w:r w:rsidR="002F7797">
        <w:t xml:space="preserve">non-GSO </w:t>
      </w:r>
      <w:r w:rsidRPr="00936589">
        <w:t>satellite filing,</w:t>
      </w:r>
    </w:p>
    <w:p w14:paraId="3364A5E9" w14:textId="77ADD3A3" w:rsidR="00936589" w:rsidRPr="00936589" w:rsidRDefault="00936589" w:rsidP="00936589">
      <w:pPr>
        <w:pStyle w:val="ListParagraph"/>
        <w:numPr>
          <w:ilvl w:val="0"/>
          <w:numId w:val="20"/>
        </w:numPr>
      </w:pPr>
      <w:r w:rsidRPr="00936589">
        <w:t xml:space="preserve">Complex </w:t>
      </w:r>
      <w:r w:rsidR="002F7797">
        <w:t xml:space="preserve">non-GSO </w:t>
      </w:r>
      <w:r w:rsidRPr="00936589">
        <w:t>satellite filings often require clarification</w:t>
      </w:r>
      <w:r w:rsidR="00C5690C">
        <w:t>s</w:t>
      </w:r>
      <w:r w:rsidRPr="00936589">
        <w:t xml:space="preserve"> from the notifying administration so that the Radiocommunication Bureau is sure to process the satellite filing as intended. </w:t>
      </w:r>
    </w:p>
    <w:p w14:paraId="5A658395" w14:textId="629D056E" w:rsidR="00C5690C" w:rsidRDefault="00C5690C" w:rsidP="002F7797">
      <w:pPr>
        <w:rPr>
          <w:color w:val="auto"/>
          <w:sz w:val="22"/>
          <w:szCs w:val="22"/>
          <w:lang w:val="en-US"/>
        </w:rPr>
      </w:pPr>
      <w:r>
        <w:rPr>
          <w:color w:val="auto"/>
          <w:sz w:val="22"/>
          <w:szCs w:val="22"/>
          <w:lang w:val="en-US"/>
        </w:rPr>
        <w:t>The second factor explains the need for more involvement of staff with grade P5, as shown in the table below. Both factors</w:t>
      </w:r>
      <w:r w:rsidR="00C00961">
        <w:rPr>
          <w:color w:val="auto"/>
          <w:sz w:val="22"/>
          <w:szCs w:val="22"/>
          <w:lang w:val="en-US"/>
        </w:rPr>
        <w:t xml:space="preserve">, together with </w:t>
      </w:r>
      <w:r w:rsidR="00C00961">
        <w:rPr>
          <w:color w:val="auto"/>
          <w:sz w:val="22"/>
          <w:szCs w:val="22"/>
        </w:rPr>
        <w:t>the number of groups of frequency assignments,</w:t>
      </w:r>
      <w:r>
        <w:rPr>
          <w:color w:val="auto"/>
          <w:sz w:val="22"/>
          <w:szCs w:val="22"/>
          <w:lang w:val="en-US"/>
        </w:rPr>
        <w:t xml:space="preserve"> increase </w:t>
      </w:r>
      <w:r w:rsidRPr="00C5690C">
        <w:rPr>
          <w:color w:val="auto"/>
          <w:sz w:val="22"/>
          <w:szCs w:val="22"/>
          <w:lang w:val="en-US"/>
        </w:rPr>
        <w:t xml:space="preserve">the </w:t>
      </w:r>
      <w:r>
        <w:rPr>
          <w:color w:val="auto"/>
          <w:sz w:val="22"/>
          <w:szCs w:val="22"/>
          <w:lang w:val="en-US"/>
        </w:rPr>
        <w:t xml:space="preserve">amount of </w:t>
      </w:r>
      <w:r w:rsidRPr="00C5690C">
        <w:rPr>
          <w:color w:val="auto"/>
          <w:sz w:val="22"/>
          <w:szCs w:val="22"/>
          <w:lang w:val="en-US"/>
        </w:rPr>
        <w:t>time spent</w:t>
      </w:r>
      <w:r>
        <w:rPr>
          <w:color w:val="auto"/>
          <w:sz w:val="22"/>
          <w:szCs w:val="22"/>
          <w:lang w:val="en-US"/>
        </w:rPr>
        <w:t xml:space="preserve"> during this process</w:t>
      </w:r>
      <w:r w:rsidRPr="00C5690C">
        <w:rPr>
          <w:color w:val="auto"/>
          <w:sz w:val="22"/>
          <w:szCs w:val="22"/>
          <w:lang w:val="en-US"/>
        </w:rPr>
        <w:t>.</w:t>
      </w:r>
    </w:p>
    <w:p w14:paraId="27F9D082" w14:textId="77777777" w:rsidR="00C5690C" w:rsidRPr="00C5690C" w:rsidRDefault="00C5690C" w:rsidP="00C5690C">
      <w:pPr>
        <w:rPr>
          <w:color w:val="auto"/>
          <w:sz w:val="22"/>
          <w:szCs w:val="22"/>
          <w:lang w:val="en-US"/>
        </w:rPr>
      </w:pPr>
    </w:p>
    <w:tbl>
      <w:tblPr>
        <w:tblW w:w="5290" w:type="dxa"/>
        <w:jc w:val="center"/>
        <w:tblLook w:val="04A0" w:firstRow="1" w:lastRow="0" w:firstColumn="1" w:lastColumn="0" w:noHBand="0" w:noVBand="1"/>
      </w:tblPr>
      <w:tblGrid>
        <w:gridCol w:w="2980"/>
        <w:gridCol w:w="894"/>
        <w:gridCol w:w="764"/>
        <w:gridCol w:w="652"/>
      </w:tblGrid>
      <w:tr w:rsidR="0055559F" w:rsidRPr="00403FCD" w14:paraId="7CCC119F"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85435" w14:textId="77777777" w:rsidR="0055559F" w:rsidRPr="00403FCD" w:rsidRDefault="0055559F" w:rsidP="00403FCD">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2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A228C" w14:textId="7979DB76" w:rsidR="0055559F" w:rsidRDefault="0055559F" w:rsidP="00403FCD">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BR Staff grade</w:t>
            </w:r>
          </w:p>
        </w:tc>
      </w:tr>
      <w:tr w:rsidR="009B1BC4" w:rsidRPr="00403FCD" w14:paraId="0C5C3DA2" w14:textId="067EB836" w:rsidTr="009B1BC4">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D184F" w14:textId="5B6236CF" w:rsidR="009B1BC4" w:rsidRPr="00403FCD" w:rsidRDefault="009B1BC4" w:rsidP="00403FCD">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6198" w14:textId="427E5647" w:rsidR="009B1BC4" w:rsidRPr="00403FCD" w:rsidRDefault="009B1BC4" w:rsidP="00403FCD">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G</w:t>
            </w:r>
            <w:r>
              <w:rPr>
                <w:rFonts w:eastAsia="Times New Roman" w:cs="Times New Roman"/>
                <w:sz w:val="22"/>
                <w:szCs w:val="22"/>
                <w:lang w:val="en-US" w:eastAsia="zh-CN"/>
              </w:rPr>
              <w:t>4-G6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1052D" w14:textId="744CCD08" w:rsidR="009B1BC4" w:rsidRPr="00403FCD" w:rsidRDefault="009B1BC4" w:rsidP="00403FCD">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P</w:t>
            </w:r>
            <w:r>
              <w:rPr>
                <w:rFonts w:eastAsia="Times New Roman" w:cs="Times New Roman"/>
                <w:sz w:val="22"/>
                <w:szCs w:val="22"/>
                <w:lang w:val="en-US" w:eastAsia="zh-CN"/>
              </w:rPr>
              <w:t>1-P4</w:t>
            </w:r>
          </w:p>
        </w:tc>
        <w:tc>
          <w:tcPr>
            <w:tcW w:w="652" w:type="dxa"/>
            <w:tcBorders>
              <w:top w:val="single" w:sz="4" w:space="0" w:color="auto"/>
              <w:left w:val="single" w:sz="4" w:space="0" w:color="auto"/>
              <w:bottom w:val="single" w:sz="4" w:space="0" w:color="auto"/>
              <w:right w:val="single" w:sz="4" w:space="0" w:color="auto"/>
            </w:tcBorders>
          </w:tcPr>
          <w:p w14:paraId="45822E9E" w14:textId="3F29F35D" w:rsidR="009B1BC4" w:rsidRPr="00403FCD" w:rsidRDefault="009B1BC4" w:rsidP="00403FCD">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P5</w:t>
            </w:r>
          </w:p>
        </w:tc>
      </w:tr>
      <w:tr w:rsidR="009B1BC4" w:rsidRPr="00403FCD" w14:paraId="708D161F" w14:textId="77777777" w:rsidTr="009B1BC4">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0328A121" w14:textId="3D626D0D" w:rsidR="009B1BC4" w:rsidRPr="00403FCD" w:rsidRDefault="009B1BC4" w:rsidP="009B1BC4">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sidRPr="00403FCD">
              <w:rPr>
                <w:rFonts w:eastAsia="Times New Roman" w:cs="Times New Roman"/>
                <w:sz w:val="22"/>
                <w:szCs w:val="22"/>
                <w:lang w:val="en-US" w:eastAsia="zh-CN"/>
              </w:rPr>
              <w:t>Standard case</w:t>
            </w:r>
            <w:r w:rsidR="00936589">
              <w:rPr>
                <w:rFonts w:eastAsia="Times New Roman" w:cs="Times New Roman"/>
                <w:sz w:val="22"/>
                <w:szCs w:val="22"/>
                <w:lang w:val="en-US" w:eastAsia="zh-CN"/>
              </w:rPr>
              <w:t xml:space="preserve"> (filing with a usual number of units)</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tcPr>
          <w:p w14:paraId="48BA1F8B" w14:textId="536D0EFD" w:rsidR="009B1BC4" w:rsidRDefault="009B1BC4" w:rsidP="009B1BC4">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sz w:val="22"/>
                <w:szCs w:val="22"/>
              </w:rPr>
              <w:t>47%</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8E5F3" w14:textId="0443AC1F" w:rsidR="009B1BC4" w:rsidRDefault="009B1BC4" w:rsidP="009B1BC4">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Pr>
                <w:sz w:val="22"/>
                <w:szCs w:val="22"/>
              </w:rPr>
              <w:t>52%</w:t>
            </w:r>
          </w:p>
        </w:tc>
        <w:tc>
          <w:tcPr>
            <w:tcW w:w="652" w:type="dxa"/>
            <w:tcBorders>
              <w:top w:val="single" w:sz="4" w:space="0" w:color="auto"/>
              <w:left w:val="single" w:sz="4" w:space="0" w:color="auto"/>
              <w:bottom w:val="single" w:sz="4" w:space="0" w:color="auto"/>
              <w:right w:val="single" w:sz="4" w:space="0" w:color="auto"/>
            </w:tcBorders>
            <w:vAlign w:val="bottom"/>
          </w:tcPr>
          <w:p w14:paraId="187A6C94" w14:textId="4FB027C5" w:rsidR="009B1BC4" w:rsidRDefault="009B1BC4" w:rsidP="009B1BC4">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sz w:val="22"/>
                <w:szCs w:val="22"/>
              </w:rPr>
              <w:t>1%</w:t>
            </w:r>
          </w:p>
        </w:tc>
      </w:tr>
      <w:tr w:rsidR="009B1BC4" w:rsidRPr="00403FCD" w14:paraId="3647D3E3" w14:textId="77777777" w:rsidTr="009B1BC4">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14F67F42" w14:textId="2C5EF83A" w:rsidR="009B1BC4" w:rsidRPr="00403FCD" w:rsidRDefault="009B1BC4" w:rsidP="00530F81">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sidRPr="00403FCD">
              <w:rPr>
                <w:rFonts w:eastAsia="Times New Roman" w:cs="Times New Roman"/>
                <w:sz w:val="22"/>
                <w:szCs w:val="22"/>
                <w:lang w:val="en-US" w:eastAsia="zh-CN"/>
              </w:rPr>
              <w:t xml:space="preserve">Difficult </w:t>
            </w:r>
            <w:r w:rsidR="00530F81">
              <w:rPr>
                <w:rFonts w:eastAsia="Times New Roman" w:cs="Times New Roman"/>
                <w:sz w:val="22"/>
                <w:szCs w:val="22"/>
                <w:lang w:val="en-US" w:eastAsia="zh-CN"/>
              </w:rPr>
              <w:t>c</w:t>
            </w:r>
            <w:r w:rsidRPr="00403FCD">
              <w:rPr>
                <w:rFonts w:eastAsia="Times New Roman" w:cs="Times New Roman"/>
                <w:sz w:val="22"/>
                <w:szCs w:val="22"/>
                <w:lang w:val="en-US" w:eastAsia="zh-CN"/>
              </w:rPr>
              <w:t>ase</w:t>
            </w:r>
            <w:r w:rsidR="00936589">
              <w:rPr>
                <w:rFonts w:eastAsia="Times New Roman" w:cs="Times New Roman"/>
                <w:sz w:val="22"/>
                <w:szCs w:val="22"/>
                <w:lang w:val="en-US" w:eastAsia="zh-CN"/>
              </w:rPr>
              <w:t xml:space="preserve"> (filing with a larger than usual number of units)</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tcPr>
          <w:p w14:paraId="4F7CC158" w14:textId="7B37270F" w:rsidR="009B1BC4" w:rsidRDefault="009B1BC4" w:rsidP="009B1BC4">
            <w:pPr>
              <w:tabs>
                <w:tab w:val="clear" w:pos="567"/>
                <w:tab w:val="clear" w:pos="1134"/>
                <w:tab w:val="clear" w:pos="1701"/>
                <w:tab w:val="clear" w:pos="2268"/>
                <w:tab w:val="clear" w:pos="2835"/>
              </w:tabs>
              <w:spacing w:before="0"/>
              <w:jc w:val="center"/>
              <w:rPr>
                <w:sz w:val="22"/>
                <w:szCs w:val="22"/>
              </w:rPr>
            </w:pPr>
            <w:r>
              <w:rPr>
                <w:sz w:val="22"/>
                <w:szCs w:val="22"/>
              </w:rPr>
              <w:t>42%</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239EB" w14:textId="79A2ABC3" w:rsidR="009B1BC4" w:rsidRDefault="009B1BC4" w:rsidP="009B1BC4">
            <w:pPr>
              <w:tabs>
                <w:tab w:val="clear" w:pos="567"/>
                <w:tab w:val="clear" w:pos="1134"/>
                <w:tab w:val="clear" w:pos="1701"/>
                <w:tab w:val="clear" w:pos="2268"/>
                <w:tab w:val="clear" w:pos="2835"/>
              </w:tabs>
              <w:spacing w:before="0"/>
              <w:rPr>
                <w:sz w:val="22"/>
                <w:szCs w:val="22"/>
              </w:rPr>
            </w:pPr>
            <w:r>
              <w:rPr>
                <w:sz w:val="22"/>
                <w:szCs w:val="22"/>
              </w:rPr>
              <w:t>51%</w:t>
            </w:r>
          </w:p>
        </w:tc>
        <w:tc>
          <w:tcPr>
            <w:tcW w:w="652" w:type="dxa"/>
            <w:tcBorders>
              <w:top w:val="single" w:sz="4" w:space="0" w:color="auto"/>
              <w:left w:val="single" w:sz="4" w:space="0" w:color="auto"/>
              <w:bottom w:val="single" w:sz="4" w:space="0" w:color="auto"/>
              <w:right w:val="single" w:sz="4" w:space="0" w:color="auto"/>
            </w:tcBorders>
            <w:vAlign w:val="bottom"/>
          </w:tcPr>
          <w:p w14:paraId="5644A3E4" w14:textId="70A4556B" w:rsidR="009B1BC4" w:rsidRDefault="009B1BC4" w:rsidP="009B1BC4">
            <w:pPr>
              <w:tabs>
                <w:tab w:val="clear" w:pos="567"/>
                <w:tab w:val="clear" w:pos="1134"/>
                <w:tab w:val="clear" w:pos="1701"/>
                <w:tab w:val="clear" w:pos="2268"/>
                <w:tab w:val="clear" w:pos="2835"/>
              </w:tabs>
              <w:spacing w:before="0"/>
              <w:jc w:val="center"/>
              <w:rPr>
                <w:sz w:val="22"/>
                <w:szCs w:val="22"/>
              </w:rPr>
            </w:pPr>
            <w:r>
              <w:rPr>
                <w:sz w:val="22"/>
                <w:szCs w:val="22"/>
              </w:rPr>
              <w:t>7%</w:t>
            </w:r>
          </w:p>
        </w:tc>
      </w:tr>
    </w:tbl>
    <w:p w14:paraId="2DA6C315" w14:textId="77777777" w:rsidR="00403FCD" w:rsidRDefault="00403FCD" w:rsidP="00595BF9">
      <w:pPr>
        <w:rPr>
          <w:color w:val="auto"/>
          <w:sz w:val="22"/>
          <w:szCs w:val="22"/>
        </w:rPr>
      </w:pPr>
    </w:p>
    <w:p w14:paraId="671FEA04" w14:textId="4EDD0A46" w:rsidR="00403FCD" w:rsidRPr="0001144E" w:rsidRDefault="00B7060F" w:rsidP="0001144E">
      <w:pPr>
        <w:tabs>
          <w:tab w:val="left" w:pos="1418"/>
        </w:tabs>
        <w:spacing w:before="160"/>
        <w:jc w:val="both"/>
        <w:rPr>
          <w:rFonts w:asciiTheme="minorHAnsi" w:eastAsia="Times New Roman" w:hAnsiTheme="minorHAnsi"/>
          <w:b/>
          <w:bCs/>
          <w:sz w:val="22"/>
          <w:szCs w:val="22"/>
        </w:rPr>
      </w:pPr>
      <w:r w:rsidRPr="0001144E">
        <w:rPr>
          <w:rFonts w:asciiTheme="minorHAnsi" w:eastAsia="Times New Roman" w:hAnsiTheme="minorHAnsi"/>
          <w:b/>
          <w:bCs/>
          <w:sz w:val="22"/>
          <w:szCs w:val="22"/>
        </w:rPr>
        <w:t>2.2.</w:t>
      </w:r>
      <w:r w:rsidRPr="0001144E">
        <w:rPr>
          <w:rFonts w:asciiTheme="minorHAnsi" w:eastAsia="Times New Roman" w:hAnsiTheme="minorHAnsi"/>
          <w:b/>
          <w:bCs/>
          <w:sz w:val="22"/>
          <w:szCs w:val="22"/>
        </w:rPr>
        <w:tab/>
      </w:r>
      <w:r w:rsidR="00403FCD" w:rsidRPr="0001144E">
        <w:rPr>
          <w:rFonts w:asciiTheme="minorHAnsi" w:eastAsia="Times New Roman" w:hAnsiTheme="minorHAnsi"/>
          <w:b/>
          <w:bCs/>
          <w:sz w:val="22"/>
          <w:szCs w:val="22"/>
        </w:rPr>
        <w:t>Regulatory and technical examination</w:t>
      </w:r>
    </w:p>
    <w:p w14:paraId="36C61CDB" w14:textId="33E05DC2" w:rsidR="009B1BC4" w:rsidRDefault="00C00961" w:rsidP="00C00961">
      <w:pPr>
        <w:rPr>
          <w:color w:val="auto"/>
          <w:sz w:val="22"/>
          <w:szCs w:val="22"/>
        </w:rPr>
      </w:pPr>
      <w:r>
        <w:rPr>
          <w:color w:val="auto"/>
          <w:sz w:val="22"/>
          <w:szCs w:val="22"/>
        </w:rPr>
        <w:t>For this step, the time allocation between categories of staff essentially varies depending on the need to perform epfd examination or not. However, as for other steps, the overall time spent during this step is directly related to the number of groups of frequency assignments (which is reflected in the number of units).</w:t>
      </w:r>
    </w:p>
    <w:p w14:paraId="57E35CF6" w14:textId="77777777" w:rsidR="002A3D21" w:rsidRDefault="002A3D21" w:rsidP="00595BF9">
      <w:pPr>
        <w:rPr>
          <w:color w:val="auto"/>
          <w:sz w:val="22"/>
          <w:szCs w:val="22"/>
        </w:rPr>
      </w:pPr>
    </w:p>
    <w:tbl>
      <w:tblPr>
        <w:tblW w:w="5290" w:type="dxa"/>
        <w:jc w:val="center"/>
        <w:tblLook w:val="04A0" w:firstRow="1" w:lastRow="0" w:firstColumn="1" w:lastColumn="0" w:noHBand="0" w:noVBand="1"/>
      </w:tblPr>
      <w:tblGrid>
        <w:gridCol w:w="2980"/>
        <w:gridCol w:w="894"/>
        <w:gridCol w:w="764"/>
        <w:gridCol w:w="652"/>
      </w:tblGrid>
      <w:tr w:rsidR="0055559F" w:rsidRPr="00403FCD" w14:paraId="48FCFFDA"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C7567" w14:textId="77777777" w:rsidR="0055559F" w:rsidRPr="00403FCD" w:rsidRDefault="0055559F"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2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D0D80B" w14:textId="77777777" w:rsidR="0055559F" w:rsidRDefault="0055559F"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BR Staff grade</w:t>
            </w:r>
          </w:p>
        </w:tc>
      </w:tr>
      <w:tr w:rsidR="009B1BC4" w:rsidRPr="00403FCD" w14:paraId="1AD08047"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83CBD" w14:textId="77777777" w:rsidR="009B1BC4" w:rsidRPr="00403FCD" w:rsidRDefault="009B1BC4"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C879"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G</w:t>
            </w:r>
            <w:r>
              <w:rPr>
                <w:rFonts w:eastAsia="Times New Roman" w:cs="Times New Roman"/>
                <w:sz w:val="22"/>
                <w:szCs w:val="22"/>
                <w:lang w:val="en-US" w:eastAsia="zh-CN"/>
              </w:rPr>
              <w:t>4-G6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D8B13"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P</w:t>
            </w:r>
            <w:r>
              <w:rPr>
                <w:rFonts w:eastAsia="Times New Roman" w:cs="Times New Roman"/>
                <w:sz w:val="22"/>
                <w:szCs w:val="22"/>
                <w:lang w:val="en-US" w:eastAsia="zh-CN"/>
              </w:rPr>
              <w:t>1-P4</w:t>
            </w:r>
          </w:p>
        </w:tc>
        <w:tc>
          <w:tcPr>
            <w:tcW w:w="652" w:type="dxa"/>
            <w:tcBorders>
              <w:top w:val="single" w:sz="4" w:space="0" w:color="auto"/>
              <w:left w:val="single" w:sz="4" w:space="0" w:color="auto"/>
              <w:bottom w:val="single" w:sz="4" w:space="0" w:color="auto"/>
              <w:right w:val="single" w:sz="4" w:space="0" w:color="auto"/>
            </w:tcBorders>
          </w:tcPr>
          <w:p w14:paraId="0C8D10F7"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P5</w:t>
            </w:r>
          </w:p>
        </w:tc>
      </w:tr>
      <w:tr w:rsidR="009B1BC4" w:rsidRPr="00403FCD" w14:paraId="3CEA152C"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BD5E9E3" w14:textId="64A82386" w:rsidR="009B1BC4" w:rsidRPr="00403FCD" w:rsidRDefault="009B1BC4" w:rsidP="009B1BC4">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Pr>
                <w:color w:val="auto"/>
                <w:sz w:val="22"/>
                <w:szCs w:val="22"/>
              </w:rPr>
              <w:t xml:space="preserve">Case of </w:t>
            </w:r>
            <w:r w:rsidRPr="00595BF9">
              <w:rPr>
                <w:color w:val="auto"/>
                <w:sz w:val="22"/>
                <w:szCs w:val="22"/>
              </w:rPr>
              <w:t xml:space="preserve">a non-GSO network </w:t>
            </w:r>
            <w:r>
              <w:rPr>
                <w:color w:val="auto"/>
                <w:sz w:val="22"/>
                <w:szCs w:val="22"/>
              </w:rPr>
              <w:t xml:space="preserve">without </w:t>
            </w:r>
            <w:r w:rsidRPr="009B1BC4">
              <w:rPr>
                <w:color w:val="auto"/>
                <w:sz w:val="22"/>
                <w:szCs w:val="22"/>
              </w:rPr>
              <w:t>epfd</w:t>
            </w:r>
            <w:r>
              <w:rPr>
                <w:color w:val="auto"/>
                <w:sz w:val="22"/>
                <w:szCs w:val="22"/>
              </w:rPr>
              <w:t xml:space="preserve"> examination</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tcPr>
          <w:p w14:paraId="687A9399" w14:textId="7B24B38C" w:rsidR="009B1BC4"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sz w:val="22"/>
                <w:szCs w:val="22"/>
              </w:rPr>
              <w:t>-</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D4CEB" w14:textId="7666D5DD" w:rsidR="009B1BC4" w:rsidRDefault="009B1BC4"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Pr>
                <w:sz w:val="22"/>
                <w:szCs w:val="22"/>
              </w:rPr>
              <w:t>95.5%</w:t>
            </w:r>
          </w:p>
        </w:tc>
        <w:tc>
          <w:tcPr>
            <w:tcW w:w="652" w:type="dxa"/>
            <w:tcBorders>
              <w:top w:val="single" w:sz="4" w:space="0" w:color="auto"/>
              <w:left w:val="single" w:sz="4" w:space="0" w:color="auto"/>
              <w:bottom w:val="single" w:sz="4" w:space="0" w:color="auto"/>
              <w:right w:val="single" w:sz="4" w:space="0" w:color="auto"/>
            </w:tcBorders>
            <w:vAlign w:val="bottom"/>
          </w:tcPr>
          <w:p w14:paraId="7EFCA244" w14:textId="640A30E5" w:rsidR="009B1BC4"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sz w:val="22"/>
                <w:szCs w:val="22"/>
              </w:rPr>
              <w:t>4.5%</w:t>
            </w:r>
          </w:p>
        </w:tc>
      </w:tr>
      <w:tr w:rsidR="009B1BC4" w:rsidRPr="00403FCD" w14:paraId="0F010FC1"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7B3B063B" w14:textId="64D68B1F" w:rsidR="009B1BC4" w:rsidRPr="009B1BC4" w:rsidRDefault="009B1BC4" w:rsidP="009B1BC4">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Pr>
                <w:color w:val="auto"/>
                <w:sz w:val="22"/>
                <w:szCs w:val="22"/>
              </w:rPr>
              <w:t xml:space="preserve">Case of </w:t>
            </w:r>
            <w:r w:rsidRPr="00595BF9">
              <w:rPr>
                <w:color w:val="auto"/>
                <w:sz w:val="22"/>
                <w:szCs w:val="22"/>
              </w:rPr>
              <w:t xml:space="preserve">a non-GSO network </w:t>
            </w:r>
            <w:r>
              <w:rPr>
                <w:color w:val="auto"/>
                <w:sz w:val="22"/>
                <w:szCs w:val="22"/>
              </w:rPr>
              <w:t xml:space="preserve">subject to </w:t>
            </w:r>
            <w:r w:rsidRPr="00595BF9">
              <w:rPr>
                <w:color w:val="auto"/>
                <w:sz w:val="22"/>
                <w:szCs w:val="22"/>
              </w:rPr>
              <w:t>epfd</w:t>
            </w:r>
            <w:r>
              <w:rPr>
                <w:color w:val="auto"/>
                <w:sz w:val="22"/>
                <w:szCs w:val="22"/>
              </w:rPr>
              <w:t xml:space="preserve"> examination</w:t>
            </w:r>
          </w:p>
        </w:tc>
        <w:tc>
          <w:tcPr>
            <w:tcW w:w="894" w:type="dxa"/>
            <w:tcBorders>
              <w:top w:val="single" w:sz="4" w:space="0" w:color="auto"/>
              <w:left w:val="single" w:sz="4" w:space="0" w:color="auto"/>
              <w:bottom w:val="single" w:sz="4" w:space="0" w:color="auto"/>
              <w:right w:val="single" w:sz="4" w:space="0" w:color="auto"/>
            </w:tcBorders>
            <w:shd w:val="clear" w:color="auto" w:fill="auto"/>
            <w:vAlign w:val="bottom"/>
          </w:tcPr>
          <w:p w14:paraId="226B100E" w14:textId="1CE3982D" w:rsidR="009B1BC4" w:rsidRDefault="009B1BC4" w:rsidP="002A3D21">
            <w:pPr>
              <w:tabs>
                <w:tab w:val="clear" w:pos="567"/>
                <w:tab w:val="clear" w:pos="1134"/>
                <w:tab w:val="clear" w:pos="1701"/>
                <w:tab w:val="clear" w:pos="2268"/>
                <w:tab w:val="clear" w:pos="2835"/>
              </w:tabs>
              <w:spacing w:before="0"/>
              <w:jc w:val="center"/>
              <w:rPr>
                <w:sz w:val="22"/>
                <w:szCs w:val="22"/>
              </w:rPr>
            </w:pPr>
            <w:r>
              <w:rPr>
                <w:sz w:val="22"/>
                <w:szCs w:val="22"/>
              </w:rPr>
              <w:t>0.5%</w:t>
            </w:r>
          </w:p>
        </w:tc>
        <w:tc>
          <w:tcPr>
            <w:tcW w:w="7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39E11" w14:textId="1A7173FB" w:rsidR="009B1BC4" w:rsidRDefault="009B1BC4" w:rsidP="002A3D21">
            <w:pPr>
              <w:tabs>
                <w:tab w:val="clear" w:pos="567"/>
                <w:tab w:val="clear" w:pos="1134"/>
                <w:tab w:val="clear" w:pos="1701"/>
                <w:tab w:val="clear" w:pos="2268"/>
                <w:tab w:val="clear" w:pos="2835"/>
              </w:tabs>
              <w:spacing w:before="0"/>
              <w:rPr>
                <w:sz w:val="22"/>
                <w:szCs w:val="22"/>
              </w:rPr>
            </w:pPr>
            <w:r>
              <w:rPr>
                <w:sz w:val="22"/>
                <w:szCs w:val="22"/>
              </w:rPr>
              <w:t>91%</w:t>
            </w:r>
          </w:p>
        </w:tc>
        <w:tc>
          <w:tcPr>
            <w:tcW w:w="652" w:type="dxa"/>
            <w:tcBorders>
              <w:top w:val="single" w:sz="4" w:space="0" w:color="auto"/>
              <w:left w:val="single" w:sz="4" w:space="0" w:color="auto"/>
              <w:bottom w:val="single" w:sz="4" w:space="0" w:color="auto"/>
              <w:right w:val="single" w:sz="4" w:space="0" w:color="auto"/>
            </w:tcBorders>
            <w:vAlign w:val="bottom"/>
          </w:tcPr>
          <w:p w14:paraId="22E38F66" w14:textId="45AC470D" w:rsidR="009B1BC4" w:rsidRDefault="009B1BC4" w:rsidP="009B1BC4">
            <w:pPr>
              <w:tabs>
                <w:tab w:val="clear" w:pos="567"/>
                <w:tab w:val="clear" w:pos="1134"/>
                <w:tab w:val="clear" w:pos="1701"/>
                <w:tab w:val="clear" w:pos="2268"/>
                <w:tab w:val="clear" w:pos="2835"/>
              </w:tabs>
              <w:spacing w:before="0"/>
              <w:jc w:val="center"/>
              <w:rPr>
                <w:sz w:val="22"/>
                <w:szCs w:val="22"/>
              </w:rPr>
            </w:pPr>
            <w:r>
              <w:rPr>
                <w:sz w:val="22"/>
                <w:szCs w:val="22"/>
              </w:rPr>
              <w:t>8.5%</w:t>
            </w:r>
          </w:p>
        </w:tc>
      </w:tr>
    </w:tbl>
    <w:p w14:paraId="6227834F" w14:textId="77777777" w:rsidR="009B1BC4" w:rsidRDefault="009B1BC4" w:rsidP="00403FCD">
      <w:pPr>
        <w:rPr>
          <w:color w:val="auto"/>
          <w:sz w:val="22"/>
          <w:szCs w:val="22"/>
        </w:rPr>
      </w:pPr>
    </w:p>
    <w:p w14:paraId="39920A74" w14:textId="29B7706C" w:rsidR="00403FCD" w:rsidRPr="0001144E" w:rsidRDefault="00B7060F" w:rsidP="0001144E">
      <w:pPr>
        <w:tabs>
          <w:tab w:val="left" w:pos="1418"/>
        </w:tabs>
        <w:spacing w:before="160"/>
        <w:jc w:val="both"/>
        <w:rPr>
          <w:rFonts w:asciiTheme="minorHAnsi" w:eastAsia="Times New Roman" w:hAnsiTheme="minorHAnsi"/>
          <w:b/>
          <w:bCs/>
          <w:sz w:val="22"/>
          <w:szCs w:val="22"/>
        </w:rPr>
      </w:pPr>
      <w:r w:rsidRPr="0001144E">
        <w:rPr>
          <w:rFonts w:asciiTheme="minorHAnsi" w:eastAsia="Times New Roman" w:hAnsiTheme="minorHAnsi"/>
          <w:b/>
          <w:bCs/>
          <w:sz w:val="22"/>
          <w:szCs w:val="22"/>
        </w:rPr>
        <w:t xml:space="preserve">2.3. </w:t>
      </w:r>
      <w:r w:rsidR="0001144E" w:rsidRPr="0001144E">
        <w:rPr>
          <w:rFonts w:asciiTheme="minorHAnsi" w:eastAsia="Times New Roman" w:hAnsiTheme="minorHAnsi"/>
          <w:b/>
          <w:bCs/>
          <w:sz w:val="22"/>
          <w:szCs w:val="22"/>
        </w:rPr>
        <w:tab/>
      </w:r>
      <w:r w:rsidR="00403FCD" w:rsidRPr="0001144E">
        <w:rPr>
          <w:rFonts w:asciiTheme="minorHAnsi" w:eastAsia="Times New Roman" w:hAnsiTheme="minorHAnsi"/>
          <w:b/>
          <w:bCs/>
          <w:sz w:val="22"/>
          <w:szCs w:val="22"/>
        </w:rPr>
        <w:t xml:space="preserve">CR/C Publication </w:t>
      </w:r>
    </w:p>
    <w:p w14:paraId="15DA098E" w14:textId="11FA2952" w:rsidR="009B1BC4" w:rsidRDefault="00530F81" w:rsidP="00530F81">
      <w:pPr>
        <w:rPr>
          <w:color w:val="auto"/>
          <w:sz w:val="22"/>
          <w:szCs w:val="22"/>
        </w:rPr>
      </w:pPr>
      <w:r>
        <w:rPr>
          <w:color w:val="auto"/>
          <w:sz w:val="22"/>
          <w:szCs w:val="22"/>
        </w:rPr>
        <w:t xml:space="preserve">For the last step, the time allocation between categories of staff does not vary significantly but the time spent on capturing and checking the regulatory findings is directly related to the number of groups of frequency assignments (which is reflected in the number of units). </w:t>
      </w:r>
    </w:p>
    <w:p w14:paraId="7ABF24F8" w14:textId="77777777" w:rsidR="00530F81" w:rsidRDefault="00530F81" w:rsidP="00530F81">
      <w:pPr>
        <w:rPr>
          <w:color w:val="auto"/>
          <w:sz w:val="22"/>
          <w:szCs w:val="22"/>
        </w:rPr>
      </w:pPr>
    </w:p>
    <w:tbl>
      <w:tblPr>
        <w:tblW w:w="5290" w:type="dxa"/>
        <w:jc w:val="center"/>
        <w:tblLook w:val="04A0" w:firstRow="1" w:lastRow="0" w:firstColumn="1" w:lastColumn="0" w:noHBand="0" w:noVBand="1"/>
      </w:tblPr>
      <w:tblGrid>
        <w:gridCol w:w="2980"/>
        <w:gridCol w:w="894"/>
        <w:gridCol w:w="764"/>
        <w:gridCol w:w="652"/>
      </w:tblGrid>
      <w:tr w:rsidR="0055559F" w:rsidRPr="00403FCD" w14:paraId="1304C87B"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03094" w14:textId="77777777" w:rsidR="0055559F" w:rsidRPr="00403FCD" w:rsidRDefault="0055559F"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23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46433" w14:textId="77777777" w:rsidR="0055559F" w:rsidRDefault="0055559F"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BR Staff grade</w:t>
            </w:r>
          </w:p>
        </w:tc>
      </w:tr>
      <w:tr w:rsidR="009B1BC4" w:rsidRPr="00403FCD" w14:paraId="69BE3580"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A412E" w14:textId="77777777" w:rsidR="009B1BC4" w:rsidRPr="00403FCD" w:rsidRDefault="009B1BC4"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352B5"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G</w:t>
            </w:r>
            <w:r>
              <w:rPr>
                <w:rFonts w:eastAsia="Times New Roman" w:cs="Times New Roman"/>
                <w:sz w:val="22"/>
                <w:szCs w:val="22"/>
                <w:lang w:val="en-US" w:eastAsia="zh-CN"/>
              </w:rPr>
              <w:t>4-G6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8D127"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sidRPr="00403FCD">
              <w:rPr>
                <w:rFonts w:eastAsia="Times New Roman" w:cs="Times New Roman"/>
                <w:sz w:val="22"/>
                <w:szCs w:val="22"/>
                <w:lang w:val="en-US" w:eastAsia="zh-CN"/>
              </w:rPr>
              <w:t>P</w:t>
            </w:r>
            <w:r>
              <w:rPr>
                <w:rFonts w:eastAsia="Times New Roman" w:cs="Times New Roman"/>
                <w:sz w:val="22"/>
                <w:szCs w:val="22"/>
                <w:lang w:val="en-US" w:eastAsia="zh-CN"/>
              </w:rPr>
              <w:t>1-P4</w:t>
            </w:r>
          </w:p>
        </w:tc>
        <w:tc>
          <w:tcPr>
            <w:tcW w:w="652" w:type="dxa"/>
            <w:tcBorders>
              <w:top w:val="single" w:sz="4" w:space="0" w:color="auto"/>
              <w:left w:val="single" w:sz="4" w:space="0" w:color="auto"/>
              <w:bottom w:val="single" w:sz="4" w:space="0" w:color="auto"/>
              <w:right w:val="single" w:sz="4" w:space="0" w:color="auto"/>
            </w:tcBorders>
          </w:tcPr>
          <w:p w14:paraId="367CB87C" w14:textId="77777777" w:rsidR="009B1BC4" w:rsidRPr="00403FCD" w:rsidRDefault="009B1BC4" w:rsidP="002A3D21">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P5</w:t>
            </w:r>
          </w:p>
        </w:tc>
      </w:tr>
      <w:tr w:rsidR="00CB73E1" w:rsidRPr="00403FCD" w14:paraId="332FA6DD" w14:textId="77777777" w:rsidTr="00CB73E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1176224" w14:textId="77777777" w:rsidR="00CB73E1" w:rsidRPr="00403FCD" w:rsidRDefault="00CB73E1" w:rsidP="002A3D21">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sidRPr="00403FCD">
              <w:rPr>
                <w:rFonts w:eastAsia="Times New Roman" w:cs="Times New Roman"/>
                <w:sz w:val="22"/>
                <w:szCs w:val="22"/>
                <w:lang w:val="en-US" w:eastAsia="zh-CN"/>
              </w:rPr>
              <w:t>Standard case</w:t>
            </w:r>
          </w:p>
        </w:tc>
        <w:tc>
          <w:tcPr>
            <w:tcW w:w="894" w:type="dxa"/>
            <w:vMerge w:val="restart"/>
            <w:tcBorders>
              <w:top w:val="single" w:sz="4" w:space="0" w:color="auto"/>
              <w:left w:val="single" w:sz="4" w:space="0" w:color="auto"/>
              <w:right w:val="single" w:sz="4" w:space="0" w:color="auto"/>
            </w:tcBorders>
            <w:shd w:val="clear" w:color="auto" w:fill="auto"/>
            <w:vAlign w:val="center"/>
          </w:tcPr>
          <w:p w14:paraId="391CD579" w14:textId="148D0B2B" w:rsidR="00CB73E1" w:rsidRDefault="00CB73E1" w:rsidP="001E51A9">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5</w:t>
            </w:r>
            <w:r w:rsidR="001E51A9">
              <w:rPr>
                <w:rFonts w:eastAsia="Times New Roman" w:cs="Times New Roman"/>
                <w:sz w:val="22"/>
                <w:szCs w:val="22"/>
                <w:lang w:val="en-US" w:eastAsia="zh-CN"/>
              </w:rPr>
              <w:t>2.5</w:t>
            </w:r>
            <w:r>
              <w:rPr>
                <w:rFonts w:eastAsia="Times New Roman" w:cs="Times New Roman"/>
                <w:sz w:val="22"/>
                <w:szCs w:val="22"/>
                <w:lang w:val="en-US" w:eastAsia="zh-CN"/>
              </w:rPr>
              <w:t>%</w:t>
            </w:r>
          </w:p>
        </w:tc>
        <w:tc>
          <w:tcPr>
            <w:tcW w:w="764" w:type="dxa"/>
            <w:vMerge w:val="restart"/>
            <w:tcBorders>
              <w:top w:val="single" w:sz="4" w:space="0" w:color="auto"/>
              <w:left w:val="single" w:sz="4" w:space="0" w:color="auto"/>
              <w:right w:val="single" w:sz="4" w:space="0" w:color="auto"/>
            </w:tcBorders>
            <w:shd w:val="clear" w:color="auto" w:fill="auto"/>
            <w:noWrap/>
            <w:vAlign w:val="center"/>
          </w:tcPr>
          <w:p w14:paraId="223646FE" w14:textId="4F9E3B2C" w:rsidR="00CB73E1" w:rsidRDefault="00CB73E1" w:rsidP="001E51A9">
            <w:pPr>
              <w:tabs>
                <w:tab w:val="clear" w:pos="567"/>
                <w:tab w:val="clear" w:pos="1134"/>
                <w:tab w:val="clear" w:pos="1701"/>
                <w:tab w:val="clear" w:pos="2268"/>
                <w:tab w:val="clear" w:pos="2835"/>
              </w:tabs>
              <w:spacing w:before="0"/>
              <w:jc w:val="center"/>
              <w:rPr>
                <w:rFonts w:eastAsia="Times New Roman" w:cs="Times New Roman"/>
                <w:sz w:val="22"/>
                <w:szCs w:val="22"/>
                <w:lang w:val="en-US" w:eastAsia="zh-CN"/>
              </w:rPr>
            </w:pPr>
            <w:r>
              <w:rPr>
                <w:rFonts w:eastAsia="Times New Roman" w:cs="Times New Roman"/>
                <w:sz w:val="22"/>
                <w:szCs w:val="22"/>
                <w:lang w:val="en-US" w:eastAsia="zh-CN"/>
              </w:rPr>
              <w:t>4</w:t>
            </w:r>
            <w:r w:rsidR="001E51A9">
              <w:rPr>
                <w:rFonts w:eastAsia="Times New Roman" w:cs="Times New Roman"/>
                <w:sz w:val="22"/>
                <w:szCs w:val="22"/>
                <w:lang w:val="en-US" w:eastAsia="zh-CN"/>
              </w:rPr>
              <w:t>6.5</w:t>
            </w:r>
            <w:r>
              <w:rPr>
                <w:rFonts w:eastAsia="Times New Roman" w:cs="Times New Roman"/>
                <w:sz w:val="22"/>
                <w:szCs w:val="22"/>
                <w:lang w:val="en-US" w:eastAsia="zh-CN"/>
              </w:rPr>
              <w:t>%</w:t>
            </w:r>
          </w:p>
        </w:tc>
        <w:tc>
          <w:tcPr>
            <w:tcW w:w="652" w:type="dxa"/>
            <w:vMerge w:val="restart"/>
            <w:tcBorders>
              <w:top w:val="single" w:sz="4" w:space="0" w:color="auto"/>
              <w:left w:val="single" w:sz="4" w:space="0" w:color="auto"/>
              <w:right w:val="single" w:sz="4" w:space="0" w:color="auto"/>
            </w:tcBorders>
            <w:vAlign w:val="center"/>
          </w:tcPr>
          <w:p w14:paraId="174E556B" w14:textId="2FE47845" w:rsidR="00CB73E1" w:rsidRDefault="001E51A9" w:rsidP="00CB73E1">
            <w:pPr>
              <w:spacing w:before="0"/>
              <w:jc w:val="center"/>
              <w:rPr>
                <w:rFonts w:eastAsia="Times New Roman" w:cs="Times New Roman"/>
                <w:sz w:val="22"/>
                <w:szCs w:val="22"/>
                <w:lang w:val="en-US" w:eastAsia="zh-CN"/>
              </w:rPr>
            </w:pPr>
            <w:r>
              <w:rPr>
                <w:sz w:val="22"/>
                <w:szCs w:val="22"/>
              </w:rPr>
              <w:t>1%</w:t>
            </w:r>
          </w:p>
        </w:tc>
      </w:tr>
      <w:tr w:rsidR="00CB73E1" w:rsidRPr="00403FCD" w14:paraId="2E372D85" w14:textId="77777777" w:rsidTr="002A3D21">
        <w:trPr>
          <w:trHeight w:val="300"/>
          <w:jc w:val="cent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14:paraId="46214094" w14:textId="0CAD6A8C" w:rsidR="00CB73E1" w:rsidRPr="00403FCD" w:rsidRDefault="00CB73E1" w:rsidP="00530F81">
            <w:pPr>
              <w:tabs>
                <w:tab w:val="clear" w:pos="567"/>
                <w:tab w:val="clear" w:pos="1134"/>
                <w:tab w:val="clear" w:pos="1701"/>
                <w:tab w:val="clear" w:pos="2268"/>
                <w:tab w:val="clear" w:pos="2835"/>
              </w:tabs>
              <w:spacing w:before="0"/>
              <w:rPr>
                <w:rFonts w:eastAsia="Times New Roman" w:cs="Times New Roman"/>
                <w:sz w:val="22"/>
                <w:szCs w:val="22"/>
                <w:lang w:val="en-US" w:eastAsia="zh-CN"/>
              </w:rPr>
            </w:pPr>
            <w:r w:rsidRPr="00403FCD">
              <w:rPr>
                <w:rFonts w:eastAsia="Times New Roman" w:cs="Times New Roman"/>
                <w:sz w:val="22"/>
                <w:szCs w:val="22"/>
                <w:lang w:val="en-US" w:eastAsia="zh-CN"/>
              </w:rPr>
              <w:t xml:space="preserve">Difficult </w:t>
            </w:r>
            <w:r w:rsidR="00530F81">
              <w:rPr>
                <w:rFonts w:eastAsia="Times New Roman" w:cs="Times New Roman"/>
                <w:sz w:val="22"/>
                <w:szCs w:val="22"/>
                <w:lang w:val="en-US" w:eastAsia="zh-CN"/>
              </w:rPr>
              <w:t>c</w:t>
            </w:r>
            <w:r w:rsidRPr="00403FCD">
              <w:rPr>
                <w:rFonts w:eastAsia="Times New Roman" w:cs="Times New Roman"/>
                <w:sz w:val="22"/>
                <w:szCs w:val="22"/>
                <w:lang w:val="en-US" w:eastAsia="zh-CN"/>
              </w:rPr>
              <w:t>ase</w:t>
            </w:r>
          </w:p>
        </w:tc>
        <w:tc>
          <w:tcPr>
            <w:tcW w:w="894" w:type="dxa"/>
            <w:vMerge/>
            <w:tcBorders>
              <w:left w:val="single" w:sz="4" w:space="0" w:color="auto"/>
              <w:bottom w:val="single" w:sz="4" w:space="0" w:color="auto"/>
              <w:right w:val="single" w:sz="4" w:space="0" w:color="auto"/>
            </w:tcBorders>
            <w:shd w:val="clear" w:color="auto" w:fill="auto"/>
            <w:vAlign w:val="bottom"/>
          </w:tcPr>
          <w:p w14:paraId="04B754DF" w14:textId="405076E4" w:rsidR="00CB73E1" w:rsidRDefault="00CB73E1" w:rsidP="002A3D21">
            <w:pPr>
              <w:tabs>
                <w:tab w:val="clear" w:pos="567"/>
                <w:tab w:val="clear" w:pos="1134"/>
                <w:tab w:val="clear" w:pos="1701"/>
                <w:tab w:val="clear" w:pos="2268"/>
                <w:tab w:val="clear" w:pos="2835"/>
              </w:tabs>
              <w:spacing w:before="0"/>
              <w:jc w:val="center"/>
              <w:rPr>
                <w:sz w:val="22"/>
                <w:szCs w:val="22"/>
              </w:rPr>
            </w:pPr>
          </w:p>
        </w:tc>
        <w:tc>
          <w:tcPr>
            <w:tcW w:w="764" w:type="dxa"/>
            <w:vMerge/>
            <w:tcBorders>
              <w:left w:val="single" w:sz="4" w:space="0" w:color="auto"/>
              <w:bottom w:val="single" w:sz="4" w:space="0" w:color="auto"/>
              <w:right w:val="single" w:sz="4" w:space="0" w:color="auto"/>
            </w:tcBorders>
            <w:shd w:val="clear" w:color="auto" w:fill="auto"/>
            <w:noWrap/>
            <w:vAlign w:val="bottom"/>
          </w:tcPr>
          <w:p w14:paraId="083FA018" w14:textId="08DF0CF1" w:rsidR="00CB73E1" w:rsidRDefault="00CB73E1" w:rsidP="002A3D21">
            <w:pPr>
              <w:tabs>
                <w:tab w:val="clear" w:pos="567"/>
                <w:tab w:val="clear" w:pos="1134"/>
                <w:tab w:val="clear" w:pos="1701"/>
                <w:tab w:val="clear" w:pos="2268"/>
                <w:tab w:val="clear" w:pos="2835"/>
              </w:tabs>
              <w:spacing w:before="0"/>
              <w:rPr>
                <w:sz w:val="22"/>
                <w:szCs w:val="22"/>
              </w:rPr>
            </w:pPr>
          </w:p>
        </w:tc>
        <w:tc>
          <w:tcPr>
            <w:tcW w:w="652" w:type="dxa"/>
            <w:vMerge/>
            <w:tcBorders>
              <w:left w:val="single" w:sz="4" w:space="0" w:color="auto"/>
              <w:bottom w:val="single" w:sz="4" w:space="0" w:color="auto"/>
              <w:right w:val="single" w:sz="4" w:space="0" w:color="auto"/>
            </w:tcBorders>
            <w:vAlign w:val="bottom"/>
          </w:tcPr>
          <w:p w14:paraId="0BED6B39" w14:textId="06916AD0" w:rsidR="00CB73E1" w:rsidRDefault="00CB73E1" w:rsidP="002A3D21">
            <w:pPr>
              <w:tabs>
                <w:tab w:val="clear" w:pos="567"/>
                <w:tab w:val="clear" w:pos="1134"/>
                <w:tab w:val="clear" w:pos="1701"/>
                <w:tab w:val="clear" w:pos="2268"/>
                <w:tab w:val="clear" w:pos="2835"/>
              </w:tabs>
              <w:spacing w:before="0"/>
              <w:jc w:val="center"/>
              <w:rPr>
                <w:sz w:val="22"/>
                <w:szCs w:val="22"/>
              </w:rPr>
            </w:pPr>
          </w:p>
        </w:tc>
      </w:tr>
    </w:tbl>
    <w:p w14:paraId="692128E5" w14:textId="77777777" w:rsidR="00595BF9" w:rsidRPr="00595BF9" w:rsidRDefault="00595BF9" w:rsidP="00595BF9">
      <w:pPr>
        <w:rPr>
          <w:color w:val="auto"/>
        </w:rPr>
      </w:pPr>
    </w:p>
    <w:p w14:paraId="7D27940A" w14:textId="0A611BF3" w:rsidR="009C58F8" w:rsidRPr="00A24A6A" w:rsidRDefault="009C58F8" w:rsidP="00F6587A">
      <w:pPr>
        <w:tabs>
          <w:tab w:val="left" w:pos="1418"/>
        </w:tabs>
        <w:spacing w:before="160"/>
        <w:jc w:val="both"/>
        <w:rPr>
          <w:rFonts w:asciiTheme="minorHAnsi" w:eastAsia="Times New Roman" w:hAnsiTheme="minorHAnsi"/>
          <w:b/>
          <w:bCs/>
          <w:sz w:val="22"/>
          <w:szCs w:val="22"/>
          <w:lang w:val="en-US"/>
        </w:rPr>
      </w:pPr>
      <w:r w:rsidRPr="00095EAF">
        <w:rPr>
          <w:rFonts w:asciiTheme="minorHAnsi" w:eastAsia="Times New Roman" w:hAnsiTheme="minorHAnsi"/>
          <w:b/>
          <w:bCs/>
          <w:sz w:val="22"/>
          <w:szCs w:val="22"/>
          <w:lang w:val="en-US"/>
        </w:rPr>
        <w:lastRenderedPageBreak/>
        <w:t>3.</w:t>
      </w:r>
      <w:r w:rsidRPr="00095EAF">
        <w:rPr>
          <w:rFonts w:asciiTheme="minorHAnsi" w:eastAsia="Times New Roman" w:hAnsiTheme="minorHAnsi"/>
          <w:b/>
          <w:bCs/>
          <w:sz w:val="22"/>
          <w:szCs w:val="22"/>
          <w:lang w:val="en-US"/>
        </w:rPr>
        <w:tab/>
      </w:r>
      <w:r w:rsidR="00F6587A">
        <w:rPr>
          <w:rFonts w:asciiTheme="minorHAnsi" w:eastAsia="Times New Roman" w:hAnsiTheme="minorHAnsi"/>
          <w:b/>
          <w:bCs/>
          <w:sz w:val="22"/>
          <w:szCs w:val="22"/>
          <w:lang w:val="en-US"/>
        </w:rPr>
        <w:t xml:space="preserve">Notifications of </w:t>
      </w:r>
      <w:r w:rsidR="00F6587A">
        <w:rPr>
          <w:rFonts w:asciiTheme="minorHAnsi" w:eastAsia="Times New Roman" w:hAnsiTheme="minorHAnsi"/>
          <w:b/>
          <w:bCs/>
          <w:sz w:val="22"/>
          <w:szCs w:val="22"/>
        </w:rPr>
        <w:t>non-geostationary satellite filings not subject to coordination</w:t>
      </w:r>
    </w:p>
    <w:p w14:paraId="2A200524" w14:textId="4A22F968" w:rsidR="00F6587A" w:rsidRDefault="00F6587A" w:rsidP="00DE7738">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Detailed regulatory examinations for </w:t>
      </w:r>
      <w:r w:rsidRPr="00F6587A">
        <w:rPr>
          <w:rFonts w:asciiTheme="minorHAnsi" w:eastAsia="Times New Roman" w:hAnsiTheme="minorHAnsi"/>
          <w:sz w:val="22"/>
          <w:szCs w:val="22"/>
        </w:rPr>
        <w:t>non-geostationary satellite filings not subject to coordination</w:t>
      </w:r>
      <w:r>
        <w:rPr>
          <w:rFonts w:asciiTheme="minorHAnsi" w:eastAsia="Times New Roman" w:hAnsiTheme="minorHAnsi"/>
          <w:sz w:val="22"/>
          <w:szCs w:val="22"/>
        </w:rPr>
        <w:t xml:space="preserve"> are performed only at the notification stage even if some preliminary checks are required at the stage of advance publication of information (API). </w:t>
      </w:r>
    </w:p>
    <w:p w14:paraId="3AC6D63C" w14:textId="7CE1F4BC" w:rsidR="00DE7738" w:rsidRDefault="00DE7738" w:rsidP="002F7797">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Procedure B was not proposed to be applied for these cases because n</w:t>
      </w:r>
      <w:r w:rsidRPr="00DE7738">
        <w:rPr>
          <w:rFonts w:asciiTheme="minorHAnsi" w:eastAsia="Times New Roman" w:hAnsiTheme="minorHAnsi"/>
          <w:sz w:val="22"/>
          <w:szCs w:val="22"/>
        </w:rPr>
        <w:t xml:space="preserve">otifications of </w:t>
      </w:r>
      <w:r w:rsidR="002F7797">
        <w:rPr>
          <w:rFonts w:asciiTheme="minorHAnsi" w:eastAsia="Times New Roman" w:hAnsiTheme="minorHAnsi"/>
          <w:sz w:val="22"/>
          <w:szCs w:val="22"/>
        </w:rPr>
        <w:t xml:space="preserve">large </w:t>
      </w:r>
      <w:r w:rsidRPr="00DE7738">
        <w:rPr>
          <w:rFonts w:asciiTheme="minorHAnsi" w:eastAsia="Times New Roman" w:hAnsiTheme="minorHAnsi"/>
          <w:sz w:val="22"/>
          <w:szCs w:val="22"/>
        </w:rPr>
        <w:t>non-geostationary satellite filings not subject to coordination</w:t>
      </w:r>
      <w:r w:rsidR="00796F3B">
        <w:rPr>
          <w:rFonts w:asciiTheme="minorHAnsi" w:eastAsia="Times New Roman" w:hAnsiTheme="minorHAnsi"/>
          <w:sz w:val="22"/>
          <w:szCs w:val="22"/>
        </w:rPr>
        <w:t xml:space="preserve"> were not received by the Radiocommunications Bureau. It should be however noted that the Bureau recently received and processed such a notification having </w:t>
      </w:r>
      <w:r w:rsidR="00796F3B" w:rsidRPr="00796F3B">
        <w:rPr>
          <w:rFonts w:asciiTheme="minorHAnsi" w:eastAsia="Times New Roman" w:hAnsiTheme="minorHAnsi"/>
          <w:sz w:val="22"/>
          <w:szCs w:val="22"/>
        </w:rPr>
        <w:t>10</w:t>
      </w:r>
      <w:r w:rsidR="00796F3B">
        <w:rPr>
          <w:rFonts w:asciiTheme="minorHAnsi" w:eastAsia="Times New Roman" w:hAnsiTheme="minorHAnsi"/>
          <w:sz w:val="22"/>
          <w:szCs w:val="22"/>
        </w:rPr>
        <w:t> </w:t>
      </w:r>
      <w:r w:rsidR="00796F3B" w:rsidRPr="00796F3B">
        <w:rPr>
          <w:rFonts w:asciiTheme="minorHAnsi" w:eastAsia="Times New Roman" w:hAnsiTheme="minorHAnsi"/>
          <w:sz w:val="22"/>
          <w:szCs w:val="22"/>
        </w:rPr>
        <w:t>640</w:t>
      </w:r>
      <w:r w:rsidR="00796F3B">
        <w:rPr>
          <w:rFonts w:asciiTheme="minorHAnsi" w:eastAsia="Times New Roman" w:hAnsiTheme="minorHAnsi"/>
          <w:sz w:val="22"/>
          <w:szCs w:val="22"/>
        </w:rPr>
        <w:t xml:space="preserve"> units (see A</w:t>
      </w:r>
      <w:r w:rsidR="002F7797">
        <w:rPr>
          <w:rFonts w:asciiTheme="minorHAnsi" w:eastAsia="Times New Roman" w:hAnsiTheme="minorHAnsi"/>
          <w:sz w:val="22"/>
          <w:szCs w:val="22"/>
        </w:rPr>
        <w:t>n</w:t>
      </w:r>
      <w:r w:rsidR="00796F3B">
        <w:rPr>
          <w:rFonts w:asciiTheme="minorHAnsi" w:eastAsia="Times New Roman" w:hAnsiTheme="minorHAnsi"/>
          <w:sz w:val="22"/>
          <w:szCs w:val="22"/>
        </w:rPr>
        <w:t xml:space="preserve">nex). </w:t>
      </w:r>
    </w:p>
    <w:p w14:paraId="16D9A78E" w14:textId="7181416C" w:rsidR="00F6587A" w:rsidRDefault="00796F3B" w:rsidP="00796F3B">
      <w:pPr>
        <w:tabs>
          <w:tab w:val="left" w:pos="1418"/>
        </w:tabs>
        <w:spacing w:before="160"/>
        <w:jc w:val="both"/>
        <w:rPr>
          <w:rFonts w:asciiTheme="minorHAnsi" w:eastAsia="Times New Roman" w:hAnsiTheme="minorHAnsi"/>
          <w:sz w:val="22"/>
          <w:szCs w:val="22"/>
        </w:rPr>
      </w:pPr>
      <w:r>
        <w:rPr>
          <w:rFonts w:asciiTheme="minorHAnsi" w:eastAsia="Times New Roman" w:hAnsiTheme="minorHAnsi"/>
          <w:sz w:val="22"/>
          <w:szCs w:val="22"/>
        </w:rPr>
        <w:t xml:space="preserve">The Bureau brings this information to the attention of the Council Expert Group but does not propose at this stage to consider the application of Procedure B for these cases. </w:t>
      </w:r>
    </w:p>
    <w:p w14:paraId="242047A1" w14:textId="29EFB482" w:rsidR="00817322" w:rsidRPr="001E51A9" w:rsidRDefault="00817322" w:rsidP="00817322">
      <w:pPr>
        <w:tabs>
          <w:tab w:val="left" w:pos="1418"/>
        </w:tabs>
        <w:spacing w:before="160"/>
        <w:jc w:val="both"/>
        <w:rPr>
          <w:rFonts w:asciiTheme="minorHAnsi" w:eastAsia="Times New Roman" w:hAnsiTheme="minorHAnsi"/>
          <w:b/>
          <w:bCs/>
          <w:sz w:val="22"/>
          <w:szCs w:val="22"/>
          <w:lang w:val="en-US"/>
        </w:rPr>
      </w:pPr>
      <w:r w:rsidRPr="001E51A9">
        <w:rPr>
          <w:rFonts w:asciiTheme="minorHAnsi" w:eastAsia="Times New Roman" w:hAnsiTheme="minorHAnsi"/>
          <w:b/>
          <w:bCs/>
          <w:sz w:val="22"/>
          <w:szCs w:val="22"/>
          <w:lang w:val="en-US"/>
        </w:rPr>
        <w:t>4.</w:t>
      </w:r>
      <w:r w:rsidRPr="001E51A9">
        <w:rPr>
          <w:rFonts w:asciiTheme="minorHAnsi" w:eastAsia="Times New Roman" w:hAnsiTheme="minorHAnsi"/>
          <w:b/>
          <w:bCs/>
          <w:sz w:val="22"/>
          <w:szCs w:val="22"/>
          <w:lang w:val="en-US"/>
        </w:rPr>
        <w:tab/>
        <w:t>Conclusion</w:t>
      </w:r>
    </w:p>
    <w:p w14:paraId="3F1B5C99" w14:textId="77777777" w:rsidR="009E6B05" w:rsidRDefault="009E6B05" w:rsidP="00A474D5">
      <w:pPr>
        <w:tabs>
          <w:tab w:val="left" w:pos="1418"/>
        </w:tabs>
        <w:spacing w:before="160"/>
        <w:jc w:val="both"/>
        <w:rPr>
          <w:rFonts w:asciiTheme="minorHAnsi" w:eastAsia="Times New Roman" w:hAnsiTheme="minorHAnsi"/>
          <w:sz w:val="22"/>
          <w:szCs w:val="22"/>
          <w:lang w:val="en-US"/>
        </w:rPr>
      </w:pPr>
      <w:r w:rsidRPr="009E6B05">
        <w:rPr>
          <w:rFonts w:asciiTheme="minorHAnsi" w:eastAsia="Times New Roman" w:hAnsiTheme="minorHAnsi"/>
          <w:sz w:val="22"/>
          <w:szCs w:val="22"/>
          <w:lang w:val="en-US"/>
        </w:rPr>
        <w:t xml:space="preserve">Based on the data provided in section 2 and in Annex, </w:t>
      </w:r>
      <w:r>
        <w:rPr>
          <w:rFonts w:asciiTheme="minorHAnsi" w:eastAsia="Times New Roman" w:hAnsiTheme="minorHAnsi"/>
          <w:sz w:val="22"/>
          <w:szCs w:val="22"/>
          <w:lang w:val="en-US"/>
        </w:rPr>
        <w:t>Procedure B could be amended as follows:</w:t>
      </w:r>
    </w:p>
    <w:p w14:paraId="55F94E93" w14:textId="0376D526" w:rsidR="009E6B05" w:rsidRDefault="009E6B05" w:rsidP="009E6B05">
      <w:pPr>
        <w:pStyle w:val="ListParagraph"/>
        <w:numPr>
          <w:ilvl w:val="0"/>
          <w:numId w:val="24"/>
        </w:numPr>
        <w:tabs>
          <w:tab w:val="left" w:pos="1418"/>
        </w:tabs>
        <w:spacing w:before="160"/>
        <w:jc w:val="both"/>
        <w:rPr>
          <w:rFonts w:eastAsia="Times New Roman"/>
        </w:rPr>
      </w:pPr>
      <w:r>
        <w:rPr>
          <w:rFonts w:eastAsia="Times New Roman"/>
        </w:rPr>
        <w:t xml:space="preserve">No change from 0 to 25000 units (corresponding to 96% of </w:t>
      </w:r>
      <w:r w:rsidR="002F7797">
        <w:rPr>
          <w:rFonts w:eastAsia="Times New Roman"/>
        </w:rPr>
        <w:t xml:space="preserve">non-GSO </w:t>
      </w:r>
      <w:r>
        <w:rPr>
          <w:rFonts w:eastAsia="Times New Roman"/>
        </w:rPr>
        <w:t>submissions according to statistics contained in Annex), i.e.:</w:t>
      </w:r>
    </w:p>
    <w:p w14:paraId="0352125C" w14:textId="2053D68D" w:rsidR="0071618B" w:rsidRDefault="009E6B05" w:rsidP="009E6B05">
      <w:pPr>
        <w:pStyle w:val="ListParagraph"/>
        <w:numPr>
          <w:ilvl w:val="1"/>
          <w:numId w:val="24"/>
        </w:numPr>
        <w:tabs>
          <w:tab w:val="left" w:pos="1418"/>
        </w:tabs>
        <w:spacing w:before="160"/>
        <w:jc w:val="both"/>
        <w:rPr>
          <w:rFonts w:eastAsia="Times New Roman"/>
        </w:rPr>
      </w:pPr>
      <w:r>
        <w:rPr>
          <w:rFonts w:eastAsia="Times New Roman"/>
        </w:rPr>
        <w:t xml:space="preserve">From 0 to 100 units, a fee linearly increasing from the start fee to the flat fee as currently contained in Decision 482. </w:t>
      </w:r>
    </w:p>
    <w:p w14:paraId="4B5AB18F" w14:textId="37847606" w:rsidR="009E6B05" w:rsidRDefault="009E6B05" w:rsidP="009E6B05">
      <w:pPr>
        <w:pStyle w:val="ListParagraph"/>
        <w:numPr>
          <w:ilvl w:val="1"/>
          <w:numId w:val="24"/>
        </w:numPr>
        <w:tabs>
          <w:tab w:val="left" w:pos="1418"/>
        </w:tabs>
        <w:spacing w:before="160"/>
        <w:jc w:val="both"/>
        <w:rPr>
          <w:rFonts w:eastAsia="Times New Roman"/>
        </w:rPr>
      </w:pPr>
      <w:r>
        <w:rPr>
          <w:rFonts w:eastAsia="Times New Roman"/>
        </w:rPr>
        <w:t>From 100 to 25000 units,</w:t>
      </w:r>
      <w:r w:rsidRPr="009E6B05">
        <w:rPr>
          <w:rFonts w:eastAsia="Times New Roman"/>
        </w:rPr>
        <w:t xml:space="preserve"> </w:t>
      </w:r>
      <w:r>
        <w:rPr>
          <w:rFonts w:eastAsia="Times New Roman"/>
        </w:rPr>
        <w:t>the flat fee as currently contained in Decision 482</w:t>
      </w:r>
    </w:p>
    <w:p w14:paraId="6FB089DC" w14:textId="6E14CB0A" w:rsidR="009E6B05" w:rsidRDefault="009E6B05" w:rsidP="00F22365">
      <w:pPr>
        <w:pStyle w:val="ListParagraph"/>
        <w:numPr>
          <w:ilvl w:val="0"/>
          <w:numId w:val="24"/>
        </w:numPr>
        <w:tabs>
          <w:tab w:val="left" w:pos="1418"/>
        </w:tabs>
        <w:spacing w:before="160"/>
        <w:jc w:val="both"/>
        <w:rPr>
          <w:rFonts w:eastAsia="Times New Roman"/>
        </w:rPr>
      </w:pPr>
      <w:r>
        <w:rPr>
          <w:rFonts w:eastAsia="Times New Roman"/>
        </w:rPr>
        <w:t xml:space="preserve">From 25000 to 75000 units, a fee linearly increasing from the flat fee as currently contained in Decision 482 to twice this value. </w:t>
      </w:r>
    </w:p>
    <w:p w14:paraId="3B55775C" w14:textId="30788BC8" w:rsidR="009E6B05" w:rsidRPr="009E6B05" w:rsidRDefault="009E6B05" w:rsidP="002F7797">
      <w:pPr>
        <w:pStyle w:val="ListParagraph"/>
        <w:numPr>
          <w:ilvl w:val="0"/>
          <w:numId w:val="24"/>
        </w:numPr>
        <w:rPr>
          <w:rFonts w:eastAsia="Times New Roman"/>
        </w:rPr>
      </w:pPr>
      <w:r w:rsidRPr="009E6B05">
        <w:rPr>
          <w:rFonts w:eastAsia="Times New Roman"/>
        </w:rPr>
        <w:t>Above 75000 units</w:t>
      </w:r>
      <w:r w:rsidR="00F22365">
        <w:rPr>
          <w:rFonts w:eastAsia="Times New Roman"/>
        </w:rPr>
        <w:t xml:space="preserve"> (corresponding to 98% of submissions according to statistics contained in Annex)</w:t>
      </w:r>
      <w:r w:rsidRPr="009E6B05">
        <w:rPr>
          <w:rFonts w:eastAsia="Times New Roman"/>
        </w:rPr>
        <w:t>, a second flat fee, which would be twice the flat fee currently contained in Decision 482</w:t>
      </w:r>
      <w:r w:rsidR="006F79B7">
        <w:rPr>
          <w:rFonts w:eastAsia="Times New Roman"/>
        </w:rPr>
        <w:t xml:space="preserve"> (this value is chosen because the overall processing time of the</w:t>
      </w:r>
      <w:r w:rsidR="002F7797">
        <w:rPr>
          <w:rFonts w:eastAsia="Times New Roman"/>
        </w:rPr>
        <w:t xml:space="preserve"> remaining</w:t>
      </w:r>
      <w:r w:rsidR="006F79B7">
        <w:rPr>
          <w:rFonts w:eastAsia="Times New Roman"/>
        </w:rPr>
        <w:t xml:space="preserve"> 2% </w:t>
      </w:r>
      <w:r w:rsidR="00F92B02">
        <w:rPr>
          <w:rFonts w:eastAsia="Times New Roman"/>
        </w:rPr>
        <w:t xml:space="preserve">of </w:t>
      </w:r>
      <w:r w:rsidR="002F7797">
        <w:rPr>
          <w:rFonts w:eastAsia="Times New Roman"/>
        </w:rPr>
        <w:t xml:space="preserve">non-GSO </w:t>
      </w:r>
      <w:r w:rsidR="00F92B02">
        <w:rPr>
          <w:rFonts w:eastAsia="Times New Roman"/>
        </w:rPr>
        <w:t>submissions m</w:t>
      </w:r>
      <w:r w:rsidR="004924EF">
        <w:rPr>
          <w:rFonts w:eastAsia="Times New Roman"/>
        </w:rPr>
        <w:t>ay</w:t>
      </w:r>
      <w:r w:rsidR="00F92B02">
        <w:rPr>
          <w:rFonts w:eastAsia="Times New Roman"/>
        </w:rPr>
        <w:t xml:space="preserve"> extand up to </w:t>
      </w:r>
      <w:r w:rsidR="006F79B7">
        <w:rPr>
          <w:rFonts w:eastAsia="Times New Roman"/>
        </w:rPr>
        <w:t>1</w:t>
      </w:r>
      <w:r w:rsidR="00F92B02">
        <w:rPr>
          <w:rFonts w:eastAsia="Times New Roman"/>
        </w:rPr>
        <w:t>0</w:t>
      </w:r>
      <w:r w:rsidR="006F79B7">
        <w:rPr>
          <w:rFonts w:eastAsia="Times New Roman"/>
        </w:rPr>
        <w:t>6% of the average time spent</w:t>
      </w:r>
      <w:r w:rsidR="00F92B02">
        <w:rPr>
          <w:rFonts w:eastAsia="Times New Roman"/>
        </w:rPr>
        <w:t xml:space="preserve"> for 96% of the filings)</w:t>
      </w:r>
      <w:r>
        <w:rPr>
          <w:rFonts w:eastAsia="Times New Roman"/>
        </w:rPr>
        <w:t xml:space="preserve">. </w:t>
      </w:r>
    </w:p>
    <w:p w14:paraId="5545D758" w14:textId="4CB64180" w:rsidR="00425F91" w:rsidRDefault="009E6B05" w:rsidP="009E6B05">
      <w:pPr>
        <w:rPr>
          <w:sz w:val="22"/>
          <w:szCs w:val="22"/>
          <w:lang w:val="en-US"/>
        </w:rPr>
      </w:pPr>
      <w:r>
        <w:rPr>
          <w:rFonts w:asciiTheme="minorHAnsi" w:eastAsia="Times New Roman" w:hAnsiTheme="minorHAnsi"/>
          <w:sz w:val="22"/>
          <w:szCs w:val="22"/>
          <w:lang w:val="en-US"/>
        </w:rPr>
        <w:t>Out of</w:t>
      </w:r>
      <w:r w:rsidRPr="009E6B05">
        <w:rPr>
          <w:rFonts w:asciiTheme="minorHAnsi" w:eastAsia="Times New Roman" w:hAnsiTheme="minorHAnsi"/>
          <w:sz w:val="22"/>
          <w:szCs w:val="22"/>
          <w:lang w:val="en-US"/>
        </w:rPr>
        <w:t xml:space="preserve"> the </w:t>
      </w:r>
      <w:r w:rsidRPr="00DB4C04">
        <w:rPr>
          <w:sz w:val="22"/>
          <w:szCs w:val="22"/>
        </w:rPr>
        <w:t>254</w:t>
      </w:r>
      <w:r>
        <w:rPr>
          <w:sz w:val="22"/>
          <w:szCs w:val="22"/>
        </w:rPr>
        <w:t xml:space="preserve"> </w:t>
      </w:r>
      <w:r w:rsidRPr="009E6B05">
        <w:rPr>
          <w:sz w:val="22"/>
          <w:szCs w:val="22"/>
        </w:rPr>
        <w:t xml:space="preserve">coordination requests </w:t>
      </w:r>
      <w:r>
        <w:rPr>
          <w:sz w:val="22"/>
          <w:szCs w:val="22"/>
        </w:rPr>
        <w:t xml:space="preserve">of non-geostationary satellite filings </w:t>
      </w:r>
      <w:r w:rsidRPr="00DB4C04">
        <w:rPr>
          <w:sz w:val="22"/>
          <w:szCs w:val="22"/>
          <w:lang w:val="en-US"/>
        </w:rPr>
        <w:t>published between 2007 and 8 January 2019</w:t>
      </w:r>
      <w:r>
        <w:rPr>
          <w:sz w:val="22"/>
          <w:szCs w:val="22"/>
          <w:lang w:val="en-US"/>
        </w:rPr>
        <w:t xml:space="preserve">, only 10 satellite systems from 3 administrations would have been impacted by such a Procedure. These 10 satellite systems are listed below: </w:t>
      </w:r>
    </w:p>
    <w:p w14:paraId="06FB996E" w14:textId="77777777" w:rsidR="009E6B05" w:rsidRPr="009E6B05" w:rsidRDefault="009E6B05" w:rsidP="00F22365">
      <w:pPr>
        <w:spacing w:before="0"/>
        <w:rPr>
          <w:rFonts w:asciiTheme="minorHAnsi" w:eastAsia="Times New Roman" w:hAnsiTheme="minorHAnsi"/>
          <w:sz w:val="22"/>
          <w:szCs w:val="22"/>
          <w:lang w:val="en-US"/>
        </w:rPr>
      </w:pP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888"/>
        <w:gridCol w:w="1017"/>
        <w:gridCol w:w="956"/>
        <w:gridCol w:w="1111"/>
        <w:gridCol w:w="999"/>
        <w:gridCol w:w="1239"/>
      </w:tblGrid>
      <w:tr w:rsidR="00425F91" w:rsidRPr="006F79B7" w14:paraId="5002A188" w14:textId="2E829358" w:rsidTr="00831AA1">
        <w:trPr>
          <w:trHeight w:val="570"/>
          <w:tblHeader/>
          <w:jc w:val="center"/>
        </w:trPr>
        <w:tc>
          <w:tcPr>
            <w:tcW w:w="670" w:type="dxa"/>
            <w:shd w:val="clear" w:color="000000" w:fill="C0C0C0"/>
            <w:noWrap/>
            <w:vAlign w:val="center"/>
            <w:hideMark/>
          </w:tcPr>
          <w:p w14:paraId="30E0E975"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ADM</w:t>
            </w:r>
          </w:p>
        </w:tc>
        <w:tc>
          <w:tcPr>
            <w:tcW w:w="1888" w:type="dxa"/>
            <w:shd w:val="clear" w:color="000000" w:fill="C0C0C0"/>
            <w:noWrap/>
            <w:vAlign w:val="center"/>
            <w:hideMark/>
          </w:tcPr>
          <w:p w14:paraId="3F6905B2"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SATELLITE NAME</w:t>
            </w:r>
          </w:p>
        </w:tc>
        <w:tc>
          <w:tcPr>
            <w:tcW w:w="1017" w:type="dxa"/>
            <w:shd w:val="clear" w:color="000000" w:fill="C0C0C0"/>
            <w:noWrap/>
            <w:vAlign w:val="center"/>
            <w:hideMark/>
          </w:tcPr>
          <w:p w14:paraId="3B0C4F7D"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DATE OF RECEIPT</w:t>
            </w:r>
          </w:p>
        </w:tc>
        <w:tc>
          <w:tcPr>
            <w:tcW w:w="956" w:type="dxa"/>
            <w:shd w:val="clear" w:color="000000" w:fill="C0C0C0"/>
            <w:noWrap/>
            <w:vAlign w:val="center"/>
            <w:hideMark/>
          </w:tcPr>
          <w:p w14:paraId="62522F5F"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COST RECOVERY CATEGORY</w:t>
            </w:r>
          </w:p>
        </w:tc>
        <w:tc>
          <w:tcPr>
            <w:tcW w:w="1111" w:type="dxa"/>
            <w:shd w:val="clear" w:color="000000" w:fill="C0C0C0"/>
            <w:noWrap/>
            <w:vAlign w:val="center"/>
            <w:hideMark/>
          </w:tcPr>
          <w:p w14:paraId="05F03BDD"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UNITS</w:t>
            </w:r>
          </w:p>
        </w:tc>
        <w:tc>
          <w:tcPr>
            <w:tcW w:w="999" w:type="dxa"/>
            <w:shd w:val="clear" w:color="000000" w:fill="C0C0C0"/>
            <w:vAlign w:val="center"/>
            <w:hideMark/>
          </w:tcPr>
          <w:p w14:paraId="6C35336C" w14:textId="77777777"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ORIGINAL INVOICE (CHF)</w:t>
            </w:r>
          </w:p>
        </w:tc>
        <w:tc>
          <w:tcPr>
            <w:tcW w:w="1239" w:type="dxa"/>
            <w:shd w:val="clear" w:color="000000" w:fill="C0C0C0"/>
            <w:vAlign w:val="center"/>
          </w:tcPr>
          <w:p w14:paraId="625B54A2" w14:textId="76FEE949" w:rsidR="00425F91" w:rsidRPr="006F79B7" w:rsidRDefault="00425F91" w:rsidP="00831AA1">
            <w:pPr>
              <w:spacing w:before="0"/>
              <w:jc w:val="center"/>
              <w:rPr>
                <w:rFonts w:asciiTheme="minorHAnsi" w:hAnsiTheme="minorHAnsi" w:cs="Arial"/>
                <w:b/>
                <w:bCs/>
                <w:sz w:val="16"/>
                <w:szCs w:val="16"/>
              </w:rPr>
            </w:pPr>
            <w:r w:rsidRPr="006F79B7">
              <w:rPr>
                <w:rFonts w:asciiTheme="minorHAnsi" w:hAnsiTheme="minorHAnsi" w:cs="Arial"/>
                <w:b/>
                <w:bCs/>
                <w:sz w:val="16"/>
                <w:szCs w:val="16"/>
              </w:rPr>
              <w:t xml:space="preserve">PROCEDURE B </w:t>
            </w:r>
            <w:r w:rsidRPr="006F79B7">
              <w:rPr>
                <w:rFonts w:asciiTheme="minorHAnsi" w:hAnsiTheme="minorHAnsi" w:cs="Arial"/>
                <w:b/>
                <w:bCs/>
                <w:sz w:val="16"/>
                <w:szCs w:val="16"/>
              </w:rPr>
              <w:br/>
              <w:t>(CHF)</w:t>
            </w:r>
          </w:p>
        </w:tc>
      </w:tr>
      <w:tr w:rsidR="00425F91" w:rsidRPr="006F79B7" w14:paraId="0CEC4AFE" w14:textId="64CAB77F" w:rsidTr="006F79B7">
        <w:trPr>
          <w:trHeight w:val="300"/>
          <w:jc w:val="center"/>
        </w:trPr>
        <w:tc>
          <w:tcPr>
            <w:tcW w:w="670" w:type="dxa"/>
            <w:shd w:val="clear" w:color="000000" w:fill="FFFFFF"/>
            <w:vAlign w:val="center"/>
            <w:hideMark/>
          </w:tcPr>
          <w:p w14:paraId="4C5542D1"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7DF138B8"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HEO-1</w:t>
            </w:r>
          </w:p>
        </w:tc>
        <w:tc>
          <w:tcPr>
            <w:tcW w:w="1017" w:type="dxa"/>
            <w:shd w:val="clear" w:color="000000" w:fill="FFFFFF"/>
            <w:vAlign w:val="center"/>
            <w:hideMark/>
          </w:tcPr>
          <w:p w14:paraId="2A19E128"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25.11.2014</w:t>
            </w:r>
          </w:p>
        </w:tc>
        <w:tc>
          <w:tcPr>
            <w:tcW w:w="956" w:type="dxa"/>
            <w:shd w:val="clear" w:color="000000" w:fill="FFFFFF"/>
            <w:vAlign w:val="center"/>
            <w:hideMark/>
          </w:tcPr>
          <w:p w14:paraId="3DDF8E2D"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5BF952F4"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102564</w:t>
            </w:r>
          </w:p>
          <w:p w14:paraId="445E3B99" w14:textId="06F03EE6"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i/>
                <w:iCs/>
                <w:sz w:val="16"/>
                <w:szCs w:val="16"/>
              </w:rPr>
              <w:t>3 * 42588</w:t>
            </w:r>
          </w:p>
        </w:tc>
        <w:tc>
          <w:tcPr>
            <w:tcW w:w="999" w:type="dxa"/>
            <w:shd w:val="clear" w:color="auto" w:fill="auto"/>
            <w:noWrap/>
            <w:vAlign w:val="center"/>
            <w:hideMark/>
          </w:tcPr>
          <w:p w14:paraId="6E2141F5"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497481A1" w14:textId="5B5B1E66" w:rsidR="00425F91" w:rsidRPr="006F79B7" w:rsidRDefault="006900D8"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411</w:t>
            </w:r>
            <w:r w:rsidR="00425F91" w:rsidRPr="006F79B7">
              <w:rPr>
                <w:rFonts w:asciiTheme="minorHAnsi" w:hAnsiTheme="minorHAnsi" w:cstheme="minorBidi"/>
                <w:sz w:val="16"/>
                <w:szCs w:val="16"/>
              </w:rPr>
              <w:t>20</w:t>
            </w:r>
          </w:p>
          <w:p w14:paraId="4FEE6B83" w14:textId="13551400" w:rsidR="00425F91" w:rsidRPr="006F79B7" w:rsidRDefault="00A474D5" w:rsidP="006F79B7">
            <w:pPr>
              <w:spacing w:before="0"/>
              <w:jc w:val="center"/>
              <w:rPr>
                <w:rFonts w:asciiTheme="minorHAnsi" w:hAnsiTheme="minorHAnsi" w:cstheme="minorBidi"/>
                <w:i/>
                <w:iCs/>
                <w:sz w:val="16"/>
                <w:szCs w:val="16"/>
              </w:rPr>
            </w:pPr>
            <w:r w:rsidRPr="006F79B7">
              <w:rPr>
                <w:rFonts w:asciiTheme="minorHAnsi" w:hAnsiTheme="minorHAnsi" w:cstheme="minorBidi"/>
                <w:i/>
                <w:iCs/>
                <w:sz w:val="16"/>
                <w:szCs w:val="16"/>
              </w:rPr>
              <w:t>83376.56 (3*27792.19)</w:t>
            </w:r>
          </w:p>
        </w:tc>
      </w:tr>
      <w:tr w:rsidR="00425F91" w:rsidRPr="006F79B7" w14:paraId="5E475B36" w14:textId="089F5B68" w:rsidTr="006F79B7">
        <w:trPr>
          <w:trHeight w:val="300"/>
          <w:jc w:val="center"/>
        </w:trPr>
        <w:tc>
          <w:tcPr>
            <w:tcW w:w="670" w:type="dxa"/>
            <w:shd w:val="clear" w:color="000000" w:fill="FFFFFF"/>
            <w:vAlign w:val="center"/>
            <w:hideMark/>
          </w:tcPr>
          <w:p w14:paraId="6005B6D5" w14:textId="5138FB94"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5643EAEF"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LEO-1</w:t>
            </w:r>
          </w:p>
        </w:tc>
        <w:tc>
          <w:tcPr>
            <w:tcW w:w="1017" w:type="dxa"/>
            <w:shd w:val="clear" w:color="000000" w:fill="FFFFFF"/>
            <w:vAlign w:val="center"/>
            <w:hideMark/>
          </w:tcPr>
          <w:p w14:paraId="0698BFB3"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25.11.2014</w:t>
            </w:r>
          </w:p>
        </w:tc>
        <w:tc>
          <w:tcPr>
            <w:tcW w:w="956" w:type="dxa"/>
            <w:shd w:val="clear" w:color="000000" w:fill="FFFFFF"/>
            <w:vAlign w:val="center"/>
            <w:hideMark/>
          </w:tcPr>
          <w:p w14:paraId="2CFEE695"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49E0B094" w14:textId="0E2D0F41"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150444</w:t>
            </w:r>
          </w:p>
        </w:tc>
        <w:tc>
          <w:tcPr>
            <w:tcW w:w="999" w:type="dxa"/>
            <w:shd w:val="clear" w:color="auto" w:fill="auto"/>
            <w:noWrap/>
            <w:vAlign w:val="center"/>
            <w:hideMark/>
          </w:tcPr>
          <w:p w14:paraId="4BE2FE6C"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64825DF3" w14:textId="68CD0F1C" w:rsidR="00425F91" w:rsidRPr="006F79B7" w:rsidRDefault="006900D8"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41120</w:t>
            </w:r>
          </w:p>
        </w:tc>
      </w:tr>
      <w:tr w:rsidR="00425F91" w:rsidRPr="006F79B7" w14:paraId="323CCBE1" w14:textId="785B23D1" w:rsidTr="006F79B7">
        <w:trPr>
          <w:trHeight w:val="300"/>
          <w:jc w:val="center"/>
        </w:trPr>
        <w:tc>
          <w:tcPr>
            <w:tcW w:w="670" w:type="dxa"/>
            <w:shd w:val="clear" w:color="000000" w:fill="FFFFFF"/>
            <w:vAlign w:val="center"/>
            <w:hideMark/>
          </w:tcPr>
          <w:p w14:paraId="7283089F"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27EEAC15"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LEO-2</w:t>
            </w:r>
          </w:p>
        </w:tc>
        <w:tc>
          <w:tcPr>
            <w:tcW w:w="1017" w:type="dxa"/>
            <w:shd w:val="clear" w:color="000000" w:fill="FFFFFF"/>
            <w:vAlign w:val="center"/>
            <w:hideMark/>
          </w:tcPr>
          <w:p w14:paraId="0A4C5FE6"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25.11.2014</w:t>
            </w:r>
          </w:p>
        </w:tc>
        <w:tc>
          <w:tcPr>
            <w:tcW w:w="956" w:type="dxa"/>
            <w:shd w:val="clear" w:color="000000" w:fill="FFFFFF"/>
            <w:vAlign w:val="center"/>
            <w:hideMark/>
          </w:tcPr>
          <w:p w14:paraId="2F07ABDC"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5DC19468"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44352</w:t>
            </w:r>
          </w:p>
          <w:p w14:paraId="5458DE54" w14:textId="66673305"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i/>
                <w:iCs/>
                <w:sz w:val="16"/>
                <w:szCs w:val="16"/>
              </w:rPr>
              <w:t>7 * 13104</w:t>
            </w:r>
          </w:p>
        </w:tc>
        <w:tc>
          <w:tcPr>
            <w:tcW w:w="999" w:type="dxa"/>
            <w:shd w:val="clear" w:color="auto" w:fill="auto"/>
            <w:noWrap/>
            <w:vAlign w:val="center"/>
            <w:hideMark/>
          </w:tcPr>
          <w:p w14:paraId="70561A53"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30644368" w14:textId="77777777" w:rsidR="00425F91" w:rsidRPr="006F79B7" w:rsidRDefault="00A474D5"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28517.54</w:t>
            </w:r>
          </w:p>
          <w:p w14:paraId="5B7A0262" w14:textId="19B2D902" w:rsidR="00A474D5" w:rsidRPr="006F79B7" w:rsidRDefault="00A474D5" w:rsidP="006F79B7">
            <w:pPr>
              <w:spacing w:before="0"/>
              <w:jc w:val="center"/>
              <w:rPr>
                <w:rFonts w:asciiTheme="minorHAnsi" w:hAnsiTheme="minorHAnsi" w:cstheme="minorBidi"/>
                <w:i/>
                <w:iCs/>
                <w:sz w:val="16"/>
                <w:szCs w:val="16"/>
              </w:rPr>
            </w:pPr>
            <w:r w:rsidRPr="006F79B7">
              <w:rPr>
                <w:rFonts w:asciiTheme="minorHAnsi" w:hAnsiTheme="minorHAnsi" w:cstheme="minorBidi"/>
                <w:i/>
                <w:iCs/>
                <w:sz w:val="16"/>
                <w:szCs w:val="16"/>
              </w:rPr>
              <w:t>143920 (7*20560)</w:t>
            </w:r>
          </w:p>
        </w:tc>
      </w:tr>
      <w:tr w:rsidR="00425F91" w:rsidRPr="006F79B7" w14:paraId="07FEEF19" w14:textId="72BA545F" w:rsidTr="006F79B7">
        <w:trPr>
          <w:trHeight w:val="300"/>
          <w:jc w:val="center"/>
        </w:trPr>
        <w:tc>
          <w:tcPr>
            <w:tcW w:w="670" w:type="dxa"/>
            <w:shd w:val="clear" w:color="000000" w:fill="FFFFFF"/>
            <w:vAlign w:val="center"/>
            <w:hideMark/>
          </w:tcPr>
          <w:p w14:paraId="6166359A"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29233DFF"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MEO-1</w:t>
            </w:r>
          </w:p>
        </w:tc>
        <w:tc>
          <w:tcPr>
            <w:tcW w:w="1017" w:type="dxa"/>
            <w:shd w:val="clear" w:color="000000" w:fill="FFFFFF"/>
            <w:vAlign w:val="center"/>
            <w:hideMark/>
          </w:tcPr>
          <w:p w14:paraId="480E2C70"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25.11.2014</w:t>
            </w:r>
          </w:p>
        </w:tc>
        <w:tc>
          <w:tcPr>
            <w:tcW w:w="956" w:type="dxa"/>
            <w:shd w:val="clear" w:color="000000" w:fill="FFFFFF"/>
            <w:vAlign w:val="center"/>
            <w:hideMark/>
          </w:tcPr>
          <w:p w14:paraId="62CBA57E"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3998C6B0" w14:textId="1A66289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211680</w:t>
            </w:r>
          </w:p>
        </w:tc>
        <w:tc>
          <w:tcPr>
            <w:tcW w:w="999" w:type="dxa"/>
            <w:shd w:val="clear" w:color="auto" w:fill="auto"/>
            <w:noWrap/>
            <w:vAlign w:val="center"/>
            <w:hideMark/>
          </w:tcPr>
          <w:p w14:paraId="350B27B4"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7143BA7E" w14:textId="57F1D28D" w:rsidR="00425F91" w:rsidRPr="006F79B7" w:rsidRDefault="006900D8"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41120</w:t>
            </w:r>
          </w:p>
        </w:tc>
      </w:tr>
      <w:tr w:rsidR="00425F91" w:rsidRPr="006F79B7" w14:paraId="0870CAC8" w14:textId="4E5668E3" w:rsidTr="006F79B7">
        <w:trPr>
          <w:trHeight w:val="300"/>
          <w:jc w:val="center"/>
        </w:trPr>
        <w:tc>
          <w:tcPr>
            <w:tcW w:w="670" w:type="dxa"/>
            <w:shd w:val="clear" w:color="000000" w:fill="FFFFFF"/>
            <w:vAlign w:val="center"/>
            <w:hideMark/>
          </w:tcPr>
          <w:p w14:paraId="5A27493A"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30312A49"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MEO-2</w:t>
            </w:r>
          </w:p>
        </w:tc>
        <w:tc>
          <w:tcPr>
            <w:tcW w:w="1017" w:type="dxa"/>
            <w:shd w:val="clear" w:color="000000" w:fill="FFFFFF"/>
            <w:vAlign w:val="center"/>
            <w:hideMark/>
          </w:tcPr>
          <w:p w14:paraId="693001CB"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25.11.2014</w:t>
            </w:r>
          </w:p>
        </w:tc>
        <w:tc>
          <w:tcPr>
            <w:tcW w:w="956" w:type="dxa"/>
            <w:shd w:val="clear" w:color="000000" w:fill="FFFFFF"/>
            <w:vAlign w:val="center"/>
            <w:hideMark/>
          </w:tcPr>
          <w:p w14:paraId="71C1A953"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36B3B18E"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69552</w:t>
            </w:r>
          </w:p>
          <w:p w14:paraId="2D89DA87" w14:textId="26AF6BF4"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i/>
                <w:iCs/>
                <w:sz w:val="16"/>
                <w:szCs w:val="16"/>
              </w:rPr>
              <w:t>4 * 49140</w:t>
            </w:r>
          </w:p>
        </w:tc>
        <w:tc>
          <w:tcPr>
            <w:tcW w:w="999" w:type="dxa"/>
            <w:shd w:val="clear" w:color="auto" w:fill="auto"/>
            <w:noWrap/>
            <w:vAlign w:val="center"/>
            <w:hideMark/>
          </w:tcPr>
          <w:p w14:paraId="1C912CCF"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03976075" w14:textId="77777777" w:rsidR="00425F91" w:rsidRPr="006F79B7" w:rsidRDefault="00A474D5"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38879.78</w:t>
            </w:r>
          </w:p>
          <w:p w14:paraId="6402A2B5" w14:textId="6811B0BD" w:rsidR="00A474D5" w:rsidRPr="006F79B7" w:rsidRDefault="00A474D5" w:rsidP="006F79B7">
            <w:pPr>
              <w:spacing w:before="0"/>
              <w:jc w:val="center"/>
              <w:rPr>
                <w:rFonts w:asciiTheme="minorHAnsi" w:hAnsiTheme="minorHAnsi" w:cstheme="minorBidi"/>
                <w:i/>
                <w:iCs/>
                <w:sz w:val="16"/>
                <w:szCs w:val="16"/>
              </w:rPr>
            </w:pPr>
            <w:r w:rsidRPr="006F79B7">
              <w:rPr>
                <w:rFonts w:asciiTheme="minorHAnsi" w:hAnsiTheme="minorHAnsi" w:cstheme="minorBidi"/>
                <w:i/>
                <w:iCs/>
                <w:sz w:val="16"/>
                <w:szCs w:val="16"/>
              </w:rPr>
              <w:t>121945.47 (4*30486.37)</w:t>
            </w:r>
          </w:p>
        </w:tc>
      </w:tr>
      <w:tr w:rsidR="00425F91" w:rsidRPr="006F79B7" w14:paraId="00BB089B" w14:textId="216C5950" w:rsidTr="006F79B7">
        <w:trPr>
          <w:trHeight w:val="300"/>
          <w:jc w:val="center"/>
        </w:trPr>
        <w:tc>
          <w:tcPr>
            <w:tcW w:w="670" w:type="dxa"/>
            <w:shd w:val="clear" w:color="000000" w:fill="FFFFFF"/>
            <w:vAlign w:val="center"/>
            <w:hideMark/>
          </w:tcPr>
          <w:p w14:paraId="3D35F151"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597791C2"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MCSAT-2 MEO-1</w:t>
            </w:r>
          </w:p>
        </w:tc>
        <w:tc>
          <w:tcPr>
            <w:tcW w:w="1017" w:type="dxa"/>
            <w:shd w:val="clear" w:color="000000" w:fill="FFFFFF"/>
            <w:vAlign w:val="center"/>
            <w:hideMark/>
          </w:tcPr>
          <w:p w14:paraId="5B1F9771"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12.12.2014</w:t>
            </w:r>
          </w:p>
        </w:tc>
        <w:tc>
          <w:tcPr>
            <w:tcW w:w="956" w:type="dxa"/>
            <w:shd w:val="clear" w:color="000000" w:fill="FFFFFF"/>
            <w:vAlign w:val="center"/>
            <w:hideMark/>
          </w:tcPr>
          <w:p w14:paraId="6601AD54"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6E0740E7" w14:textId="0650D03A" w:rsidR="002F7797" w:rsidRPr="00D55F09" w:rsidRDefault="00425F91" w:rsidP="002F7797">
            <w:pPr>
              <w:spacing w:before="0"/>
              <w:jc w:val="center"/>
              <w:rPr>
                <w:rFonts w:asciiTheme="minorHAnsi" w:hAnsiTheme="minorHAnsi" w:cstheme="minorBidi"/>
                <w:sz w:val="16"/>
                <w:szCs w:val="16"/>
              </w:rPr>
            </w:pPr>
            <w:r w:rsidRPr="006F79B7">
              <w:rPr>
                <w:rFonts w:asciiTheme="minorHAnsi" w:hAnsiTheme="minorHAnsi" w:cstheme="minorBidi"/>
                <w:sz w:val="16"/>
                <w:szCs w:val="16"/>
              </w:rPr>
              <w:t>96390</w:t>
            </w:r>
          </w:p>
          <w:p w14:paraId="69636334" w14:textId="2751C073" w:rsidR="002F7797" w:rsidRPr="006F79B7" w:rsidRDefault="002F7797" w:rsidP="002F7797">
            <w:pPr>
              <w:spacing w:before="0"/>
              <w:jc w:val="center"/>
              <w:rPr>
                <w:rFonts w:asciiTheme="minorHAnsi" w:hAnsiTheme="minorHAnsi" w:cstheme="minorBidi"/>
                <w:sz w:val="16"/>
                <w:szCs w:val="16"/>
              </w:rPr>
            </w:pPr>
            <w:r w:rsidRPr="00A73632">
              <w:rPr>
                <w:rFonts w:asciiTheme="minorHAnsi" w:hAnsiTheme="minorHAnsi" w:cstheme="minorBidi"/>
                <w:i/>
                <w:iCs/>
                <w:sz w:val="16"/>
                <w:szCs w:val="16"/>
              </w:rPr>
              <w:t>8 * 48384</w:t>
            </w:r>
            <w:r w:rsidRPr="00A73632">
              <w:rPr>
                <w:rFonts w:asciiTheme="minorHAnsi" w:hAnsiTheme="minorHAnsi" w:cstheme="minorBidi"/>
                <w:i/>
                <w:iCs/>
                <w:sz w:val="16"/>
                <w:szCs w:val="16"/>
              </w:rPr>
              <w:br/>
              <w:t>2 * 76356</w:t>
            </w:r>
          </w:p>
        </w:tc>
        <w:tc>
          <w:tcPr>
            <w:tcW w:w="999" w:type="dxa"/>
            <w:shd w:val="clear" w:color="auto" w:fill="auto"/>
            <w:noWrap/>
            <w:vAlign w:val="center"/>
            <w:hideMark/>
          </w:tcPr>
          <w:p w14:paraId="24E1AD1D"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6550E961" w14:textId="77777777" w:rsidR="00425F91" w:rsidRDefault="006900D8"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41120</w:t>
            </w:r>
          </w:p>
          <w:p w14:paraId="202FEA2C" w14:textId="69375EFE" w:rsidR="001426EB" w:rsidRDefault="001426EB" w:rsidP="006F79B7">
            <w:pPr>
              <w:spacing w:before="0"/>
              <w:jc w:val="center"/>
              <w:rPr>
                <w:rFonts w:asciiTheme="minorHAnsi" w:hAnsiTheme="minorHAnsi" w:cstheme="minorBidi"/>
                <w:i/>
                <w:iCs/>
                <w:sz w:val="16"/>
                <w:szCs w:val="16"/>
              </w:rPr>
            </w:pPr>
            <w:r>
              <w:rPr>
                <w:rFonts w:asciiTheme="minorHAnsi" w:hAnsiTheme="minorHAnsi" w:cstheme="minorBidi"/>
                <w:i/>
                <w:iCs/>
                <w:sz w:val="16"/>
                <w:szCs w:val="16"/>
              </w:rPr>
              <w:t>320838</w:t>
            </w:r>
          </w:p>
          <w:p w14:paraId="54AB1D70" w14:textId="62ACF495" w:rsidR="002F7797" w:rsidRPr="001426EB" w:rsidRDefault="002F7797" w:rsidP="006F79B7">
            <w:pPr>
              <w:spacing w:before="0"/>
              <w:jc w:val="center"/>
              <w:rPr>
                <w:rFonts w:asciiTheme="minorHAnsi" w:hAnsiTheme="minorHAnsi" w:cstheme="minorBidi"/>
                <w:i/>
                <w:iCs/>
                <w:sz w:val="16"/>
                <w:szCs w:val="16"/>
              </w:rPr>
            </w:pPr>
            <w:r w:rsidRPr="001426EB">
              <w:rPr>
                <w:rFonts w:asciiTheme="minorHAnsi" w:hAnsiTheme="minorHAnsi" w:cstheme="minorBidi"/>
                <w:i/>
                <w:iCs/>
                <w:sz w:val="16"/>
                <w:szCs w:val="16"/>
              </w:rPr>
              <w:t>(8*</w:t>
            </w:r>
            <w:r w:rsidR="001426EB" w:rsidRPr="001426EB">
              <w:rPr>
                <w:rFonts w:asciiTheme="minorHAnsi" w:hAnsiTheme="minorHAnsi" w:cstheme="minorBidi"/>
                <w:i/>
                <w:iCs/>
                <w:sz w:val="16"/>
                <w:szCs w:val="16"/>
              </w:rPr>
              <w:t>29824.7</w:t>
            </w:r>
            <w:r w:rsidRPr="001426EB">
              <w:rPr>
                <w:rFonts w:asciiTheme="minorHAnsi" w:hAnsiTheme="minorHAnsi" w:cstheme="minorBidi"/>
                <w:i/>
                <w:iCs/>
                <w:sz w:val="16"/>
                <w:szCs w:val="16"/>
              </w:rPr>
              <w:t xml:space="preserve"> + 2*</w:t>
            </w:r>
            <w:r w:rsidR="001426EB" w:rsidRPr="001426EB">
              <w:rPr>
                <w:rFonts w:asciiTheme="minorHAnsi" w:hAnsiTheme="minorHAnsi" w:cstheme="minorBidi"/>
                <w:i/>
                <w:iCs/>
                <w:sz w:val="16"/>
                <w:szCs w:val="16"/>
              </w:rPr>
              <w:t>41120)</w:t>
            </w:r>
          </w:p>
        </w:tc>
      </w:tr>
      <w:tr w:rsidR="00425F91" w:rsidRPr="006F79B7" w14:paraId="15953BC3" w14:textId="5E3BC4DD" w:rsidTr="006F79B7">
        <w:trPr>
          <w:trHeight w:val="300"/>
          <w:jc w:val="center"/>
        </w:trPr>
        <w:tc>
          <w:tcPr>
            <w:tcW w:w="670" w:type="dxa"/>
            <w:shd w:val="clear" w:color="000000" w:fill="FFFFFF"/>
            <w:vAlign w:val="center"/>
            <w:hideMark/>
          </w:tcPr>
          <w:p w14:paraId="67C89935"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G</w:t>
            </w:r>
          </w:p>
        </w:tc>
        <w:tc>
          <w:tcPr>
            <w:tcW w:w="1888" w:type="dxa"/>
            <w:shd w:val="clear" w:color="000000" w:fill="FFFFFF"/>
            <w:vAlign w:val="center"/>
            <w:hideMark/>
          </w:tcPr>
          <w:p w14:paraId="15AA7A19"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O3B-C</w:t>
            </w:r>
          </w:p>
        </w:tc>
        <w:tc>
          <w:tcPr>
            <w:tcW w:w="1017" w:type="dxa"/>
            <w:shd w:val="clear" w:color="000000" w:fill="FFFFFF"/>
            <w:vAlign w:val="center"/>
            <w:hideMark/>
          </w:tcPr>
          <w:p w14:paraId="481ABD84"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10.03.2015</w:t>
            </w:r>
          </w:p>
        </w:tc>
        <w:tc>
          <w:tcPr>
            <w:tcW w:w="956" w:type="dxa"/>
            <w:shd w:val="clear" w:color="000000" w:fill="FFFFFF"/>
            <w:vAlign w:val="center"/>
            <w:hideMark/>
          </w:tcPr>
          <w:p w14:paraId="44E53FC7"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hideMark/>
          </w:tcPr>
          <w:p w14:paraId="29CC926E"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198953</w:t>
            </w:r>
          </w:p>
        </w:tc>
        <w:tc>
          <w:tcPr>
            <w:tcW w:w="999" w:type="dxa"/>
            <w:shd w:val="clear" w:color="auto" w:fill="auto"/>
            <w:noWrap/>
            <w:vAlign w:val="center"/>
            <w:hideMark/>
          </w:tcPr>
          <w:p w14:paraId="281A5756"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35FC3737" w14:textId="62B99B70" w:rsidR="00425F91" w:rsidRPr="006F79B7" w:rsidRDefault="006900D8"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41120</w:t>
            </w:r>
          </w:p>
        </w:tc>
      </w:tr>
      <w:tr w:rsidR="00425F91" w:rsidRPr="006F79B7" w14:paraId="3FFFD3B5" w14:textId="2D11763C" w:rsidTr="006F79B7">
        <w:trPr>
          <w:trHeight w:val="300"/>
          <w:jc w:val="center"/>
        </w:trPr>
        <w:tc>
          <w:tcPr>
            <w:tcW w:w="670" w:type="dxa"/>
            <w:shd w:val="clear" w:color="000000" w:fill="FFFFFF"/>
            <w:vAlign w:val="center"/>
            <w:hideMark/>
          </w:tcPr>
          <w:p w14:paraId="346A920E"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F</w:t>
            </w:r>
          </w:p>
        </w:tc>
        <w:tc>
          <w:tcPr>
            <w:tcW w:w="1888" w:type="dxa"/>
            <w:shd w:val="clear" w:color="000000" w:fill="FFFFFF"/>
            <w:vAlign w:val="center"/>
            <w:hideMark/>
          </w:tcPr>
          <w:p w14:paraId="7771E339"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ES-SAT-2</w:t>
            </w:r>
          </w:p>
        </w:tc>
        <w:tc>
          <w:tcPr>
            <w:tcW w:w="1017" w:type="dxa"/>
            <w:shd w:val="clear" w:color="000000" w:fill="FFFFFF"/>
            <w:vAlign w:val="center"/>
            <w:hideMark/>
          </w:tcPr>
          <w:p w14:paraId="6726EE20"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03.04.2015</w:t>
            </w:r>
          </w:p>
        </w:tc>
        <w:tc>
          <w:tcPr>
            <w:tcW w:w="956" w:type="dxa"/>
            <w:shd w:val="clear" w:color="000000" w:fill="FFFFFF"/>
            <w:vAlign w:val="center"/>
            <w:hideMark/>
          </w:tcPr>
          <w:p w14:paraId="5B8A3B88"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C2</w:t>
            </w:r>
          </w:p>
        </w:tc>
        <w:tc>
          <w:tcPr>
            <w:tcW w:w="1111" w:type="dxa"/>
            <w:shd w:val="clear" w:color="000000" w:fill="FFFFFF"/>
            <w:vAlign w:val="center"/>
            <w:hideMark/>
          </w:tcPr>
          <w:p w14:paraId="611ABE8D"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35883</w:t>
            </w:r>
          </w:p>
        </w:tc>
        <w:tc>
          <w:tcPr>
            <w:tcW w:w="999" w:type="dxa"/>
            <w:shd w:val="clear" w:color="auto" w:fill="auto"/>
            <w:noWrap/>
            <w:vAlign w:val="center"/>
            <w:hideMark/>
          </w:tcPr>
          <w:p w14:paraId="5A0D0183"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24620</w:t>
            </w:r>
          </w:p>
        </w:tc>
        <w:tc>
          <w:tcPr>
            <w:tcW w:w="1239" w:type="dxa"/>
            <w:vAlign w:val="center"/>
          </w:tcPr>
          <w:p w14:paraId="11F1B770" w14:textId="3FAA45FC" w:rsidR="00425F91" w:rsidRPr="006F79B7" w:rsidRDefault="00A474D5"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29978.79</w:t>
            </w:r>
          </w:p>
        </w:tc>
      </w:tr>
      <w:tr w:rsidR="00425F91" w:rsidRPr="006F79B7" w14:paraId="7D955E12" w14:textId="7CA612AD" w:rsidTr="006F79B7">
        <w:trPr>
          <w:trHeight w:val="300"/>
          <w:jc w:val="center"/>
        </w:trPr>
        <w:tc>
          <w:tcPr>
            <w:tcW w:w="670" w:type="dxa"/>
            <w:shd w:val="clear" w:color="000000" w:fill="FFFFFF"/>
            <w:vAlign w:val="center"/>
            <w:hideMark/>
          </w:tcPr>
          <w:p w14:paraId="2D69C2E3"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HOL</w:t>
            </w:r>
          </w:p>
        </w:tc>
        <w:tc>
          <w:tcPr>
            <w:tcW w:w="1888" w:type="dxa"/>
            <w:shd w:val="clear" w:color="000000" w:fill="FFFFFF"/>
            <w:vAlign w:val="center"/>
            <w:hideMark/>
          </w:tcPr>
          <w:p w14:paraId="4D663B28"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HOL-MG-A006</w:t>
            </w:r>
          </w:p>
        </w:tc>
        <w:tc>
          <w:tcPr>
            <w:tcW w:w="1017" w:type="dxa"/>
            <w:shd w:val="clear" w:color="000000" w:fill="FFFFFF"/>
            <w:vAlign w:val="center"/>
            <w:hideMark/>
          </w:tcPr>
          <w:p w14:paraId="65F84C50"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29.12.2016</w:t>
            </w:r>
          </w:p>
        </w:tc>
        <w:tc>
          <w:tcPr>
            <w:tcW w:w="956" w:type="dxa"/>
            <w:shd w:val="clear" w:color="000000" w:fill="FFFFFF"/>
            <w:vAlign w:val="center"/>
            <w:hideMark/>
          </w:tcPr>
          <w:p w14:paraId="019490A7"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C2</w:t>
            </w:r>
          </w:p>
        </w:tc>
        <w:tc>
          <w:tcPr>
            <w:tcW w:w="1111" w:type="dxa"/>
            <w:shd w:val="clear" w:color="000000" w:fill="FFFFFF"/>
            <w:vAlign w:val="center"/>
            <w:hideMark/>
          </w:tcPr>
          <w:p w14:paraId="3B7E063F"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70603</w:t>
            </w:r>
          </w:p>
        </w:tc>
        <w:tc>
          <w:tcPr>
            <w:tcW w:w="999" w:type="dxa"/>
            <w:shd w:val="clear" w:color="auto" w:fill="auto"/>
            <w:noWrap/>
            <w:vAlign w:val="center"/>
            <w:hideMark/>
          </w:tcPr>
          <w:p w14:paraId="6CC285D6" w14:textId="7777777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24620</w:t>
            </w:r>
          </w:p>
        </w:tc>
        <w:tc>
          <w:tcPr>
            <w:tcW w:w="1239" w:type="dxa"/>
            <w:vAlign w:val="center"/>
          </w:tcPr>
          <w:p w14:paraId="0A278045" w14:textId="3B12B4C1" w:rsidR="00425F91" w:rsidRPr="006F79B7" w:rsidRDefault="00A474D5"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47074.92</w:t>
            </w:r>
          </w:p>
        </w:tc>
      </w:tr>
      <w:tr w:rsidR="00425F91" w:rsidRPr="006F79B7" w14:paraId="513F5B7B" w14:textId="77777777" w:rsidTr="006F79B7">
        <w:trPr>
          <w:trHeight w:val="300"/>
          <w:jc w:val="center"/>
        </w:trPr>
        <w:tc>
          <w:tcPr>
            <w:tcW w:w="670" w:type="dxa"/>
            <w:shd w:val="clear" w:color="000000" w:fill="FFFFFF"/>
            <w:vAlign w:val="center"/>
          </w:tcPr>
          <w:p w14:paraId="5231E0E0" w14:textId="06A55E6B"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G</w:t>
            </w:r>
          </w:p>
        </w:tc>
        <w:tc>
          <w:tcPr>
            <w:tcW w:w="1888" w:type="dxa"/>
            <w:shd w:val="clear" w:color="000000" w:fill="FFFFFF"/>
            <w:vAlign w:val="center"/>
          </w:tcPr>
          <w:p w14:paraId="5E8CC106" w14:textId="10F0D836"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METHERA-A</w:t>
            </w:r>
          </w:p>
        </w:tc>
        <w:tc>
          <w:tcPr>
            <w:tcW w:w="1017" w:type="dxa"/>
            <w:shd w:val="clear" w:color="000000" w:fill="FFFFFF"/>
            <w:vAlign w:val="center"/>
          </w:tcPr>
          <w:p w14:paraId="58D5E03D" w14:textId="714A51E9"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01.08.2018</w:t>
            </w:r>
          </w:p>
        </w:tc>
        <w:tc>
          <w:tcPr>
            <w:tcW w:w="956" w:type="dxa"/>
            <w:shd w:val="clear" w:color="000000" w:fill="FFFFFF"/>
            <w:vAlign w:val="center"/>
          </w:tcPr>
          <w:p w14:paraId="200874EE" w14:textId="4B354437"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C1</w:t>
            </w:r>
          </w:p>
        </w:tc>
        <w:tc>
          <w:tcPr>
            <w:tcW w:w="1111" w:type="dxa"/>
            <w:shd w:val="clear" w:color="000000" w:fill="FFFFFF"/>
            <w:vAlign w:val="center"/>
          </w:tcPr>
          <w:p w14:paraId="7F7A9018" w14:textId="306B3BC5"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26391</w:t>
            </w:r>
          </w:p>
        </w:tc>
        <w:tc>
          <w:tcPr>
            <w:tcW w:w="999" w:type="dxa"/>
            <w:shd w:val="clear" w:color="auto" w:fill="auto"/>
            <w:noWrap/>
            <w:vAlign w:val="center"/>
          </w:tcPr>
          <w:p w14:paraId="1BF6ED6B" w14:textId="5586D376" w:rsidR="00425F91" w:rsidRPr="006F79B7" w:rsidRDefault="00425F91"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20560</w:t>
            </w:r>
          </w:p>
        </w:tc>
        <w:tc>
          <w:tcPr>
            <w:tcW w:w="1239" w:type="dxa"/>
            <w:vAlign w:val="center"/>
          </w:tcPr>
          <w:p w14:paraId="6AFEEFB8" w14:textId="74364F3C" w:rsidR="00425F91" w:rsidRPr="006F79B7" w:rsidRDefault="00A474D5" w:rsidP="006F79B7">
            <w:pPr>
              <w:spacing w:before="0"/>
              <w:jc w:val="center"/>
              <w:rPr>
                <w:rFonts w:asciiTheme="minorHAnsi" w:hAnsiTheme="minorHAnsi" w:cstheme="minorBidi"/>
                <w:sz w:val="16"/>
                <w:szCs w:val="16"/>
              </w:rPr>
            </w:pPr>
            <w:r w:rsidRPr="006F79B7">
              <w:rPr>
                <w:rFonts w:asciiTheme="minorHAnsi" w:hAnsiTheme="minorHAnsi" w:cstheme="minorBidi"/>
                <w:sz w:val="16"/>
                <w:szCs w:val="16"/>
              </w:rPr>
              <w:t>21131.98</w:t>
            </w:r>
          </w:p>
        </w:tc>
      </w:tr>
    </w:tbl>
    <w:p w14:paraId="35CD681F" w14:textId="02559951" w:rsidR="00DC3792" w:rsidRPr="00425F91" w:rsidRDefault="00425F91" w:rsidP="00F22365">
      <w:pPr>
        <w:tabs>
          <w:tab w:val="clear" w:pos="567"/>
          <w:tab w:val="clear" w:pos="1134"/>
          <w:tab w:val="clear" w:pos="1701"/>
          <w:tab w:val="clear" w:pos="2268"/>
          <w:tab w:val="clear" w:pos="2835"/>
        </w:tabs>
        <w:spacing w:before="0" w:after="160" w:line="259" w:lineRule="auto"/>
        <w:rPr>
          <w:rFonts w:asciiTheme="minorHAnsi" w:eastAsia="Times New Roman" w:hAnsiTheme="minorHAnsi"/>
          <w:sz w:val="22"/>
          <w:szCs w:val="22"/>
          <w:lang w:val="en-US"/>
        </w:rPr>
      </w:pPr>
      <w:r w:rsidRPr="00425F91">
        <w:rPr>
          <w:rFonts w:asciiTheme="minorHAnsi" w:eastAsia="Times New Roman" w:hAnsiTheme="minorHAnsi"/>
          <w:sz w:val="22"/>
          <w:szCs w:val="22"/>
          <w:lang w:val="en-US"/>
        </w:rPr>
        <w:t xml:space="preserve">Note – numbers in italics </w:t>
      </w:r>
      <w:r w:rsidR="00A474D5">
        <w:rPr>
          <w:rFonts w:asciiTheme="minorHAnsi" w:eastAsia="Times New Roman" w:hAnsiTheme="minorHAnsi"/>
          <w:sz w:val="22"/>
          <w:szCs w:val="22"/>
          <w:lang w:val="en-US"/>
        </w:rPr>
        <w:t xml:space="preserve">also </w:t>
      </w:r>
      <w:r w:rsidRPr="00425F91">
        <w:rPr>
          <w:rFonts w:asciiTheme="minorHAnsi" w:eastAsia="Times New Roman" w:hAnsiTheme="minorHAnsi"/>
          <w:sz w:val="22"/>
          <w:szCs w:val="22"/>
          <w:lang w:val="en-US"/>
        </w:rPr>
        <w:t xml:space="preserve">take into account the effect of Procedure A as decided by Council 2018. </w:t>
      </w:r>
      <w:r w:rsidR="00DC3792" w:rsidRPr="00425F91">
        <w:rPr>
          <w:rFonts w:asciiTheme="minorHAnsi" w:eastAsia="Times New Roman" w:hAnsiTheme="minorHAnsi"/>
          <w:sz w:val="22"/>
          <w:szCs w:val="22"/>
          <w:lang w:val="en-US"/>
        </w:rPr>
        <w:br w:type="page"/>
      </w:r>
    </w:p>
    <w:p w14:paraId="11914A01" w14:textId="77777777" w:rsidR="00DC3792" w:rsidRDefault="00DC3792" w:rsidP="00DC3792">
      <w:pPr>
        <w:pStyle w:val="AnnexNo"/>
        <w:rPr>
          <w:lang w:val="en-US"/>
        </w:rPr>
      </w:pPr>
      <w:r>
        <w:rPr>
          <w:lang w:val="en-US"/>
        </w:rPr>
        <w:lastRenderedPageBreak/>
        <w:t>Annex</w:t>
      </w:r>
    </w:p>
    <w:p w14:paraId="0DD0CC7A" w14:textId="77777777" w:rsidR="00DC3792" w:rsidRPr="00820DB6" w:rsidRDefault="00DC3792" w:rsidP="00DC3792">
      <w:pPr>
        <w:pStyle w:val="Annextitle"/>
        <w:rPr>
          <w:lang w:val="en-US"/>
        </w:rPr>
      </w:pPr>
      <w:r>
        <w:rPr>
          <w:lang w:val="en-US"/>
        </w:rPr>
        <w:t>Examples and statistics related to Procedure B</w:t>
      </w:r>
    </w:p>
    <w:p w14:paraId="1E411C12" w14:textId="2C080CD6" w:rsidR="00DC3792" w:rsidRPr="00DB4C04" w:rsidRDefault="00DC3792" w:rsidP="00621EED">
      <w:pPr>
        <w:rPr>
          <w:sz w:val="22"/>
          <w:szCs w:val="22"/>
          <w:lang w:val="en-US"/>
        </w:rPr>
      </w:pPr>
      <w:r w:rsidRPr="00DB4C04">
        <w:rPr>
          <w:sz w:val="22"/>
          <w:szCs w:val="22"/>
          <w:lang w:val="en-US"/>
        </w:rPr>
        <w:t xml:space="preserve">Examples and statistics about the possible application of modified Procedure B have been computed based on the coordination requests and notifications of non-geostationary satellite systems published between 2007 and </w:t>
      </w:r>
      <w:r w:rsidR="00621EED" w:rsidRPr="00DB4C04">
        <w:rPr>
          <w:sz w:val="22"/>
          <w:szCs w:val="22"/>
          <w:lang w:val="en-US"/>
        </w:rPr>
        <w:t>8 January 2019</w:t>
      </w:r>
      <w:r w:rsidRPr="00DB4C04">
        <w:rPr>
          <w:sz w:val="22"/>
          <w:szCs w:val="22"/>
          <w:lang w:val="en-US"/>
        </w:rPr>
        <w:t xml:space="preserve">. </w:t>
      </w:r>
    </w:p>
    <w:p w14:paraId="42DE9769" w14:textId="7F8F68D1" w:rsidR="00DC3792" w:rsidRPr="00DB4C04" w:rsidRDefault="00DC3792" w:rsidP="002F4112">
      <w:pPr>
        <w:rPr>
          <w:sz w:val="22"/>
          <w:szCs w:val="22"/>
        </w:rPr>
      </w:pPr>
      <w:r w:rsidRPr="00DB4C04">
        <w:rPr>
          <w:b/>
          <w:bCs/>
          <w:sz w:val="22"/>
          <w:szCs w:val="22"/>
          <w:u w:val="single"/>
        </w:rPr>
        <w:t>Cases of coordination requests</w:t>
      </w:r>
      <w:r w:rsidRPr="00DB4C04">
        <w:rPr>
          <w:sz w:val="22"/>
          <w:szCs w:val="22"/>
        </w:rPr>
        <w:t>: 2</w:t>
      </w:r>
      <w:r w:rsidR="002F4112" w:rsidRPr="00DB4C04">
        <w:rPr>
          <w:sz w:val="22"/>
          <w:szCs w:val="22"/>
        </w:rPr>
        <w:t>54</w:t>
      </w:r>
      <w:r w:rsidRPr="00DB4C04">
        <w:rPr>
          <w:sz w:val="22"/>
          <w:szCs w:val="22"/>
        </w:rPr>
        <w:t xml:space="preserve"> submissions have been published during the abovementioned period. </w:t>
      </w:r>
    </w:p>
    <w:p w14:paraId="70636BD0" w14:textId="7F700A11" w:rsidR="00DC3792" w:rsidRPr="00DB4C04" w:rsidRDefault="00DC3792" w:rsidP="00DA59F2">
      <w:pPr>
        <w:rPr>
          <w:sz w:val="22"/>
          <w:szCs w:val="22"/>
        </w:rPr>
      </w:pPr>
      <w:r w:rsidRPr="00DB4C04">
        <w:rPr>
          <w:sz w:val="22"/>
          <w:szCs w:val="22"/>
        </w:rPr>
        <w:t>5</w:t>
      </w:r>
      <w:r w:rsidR="002F4112" w:rsidRPr="00DB4C04">
        <w:rPr>
          <w:sz w:val="22"/>
          <w:szCs w:val="22"/>
        </w:rPr>
        <w:t>9 (resp. 26</w:t>
      </w:r>
      <w:r w:rsidRPr="00DB4C04">
        <w:rPr>
          <w:sz w:val="22"/>
          <w:szCs w:val="22"/>
        </w:rPr>
        <w:t>, 7) submissions have exceeded 1000 (resp. 10000, 50000) units</w:t>
      </w:r>
      <w:r w:rsidR="0060176C" w:rsidRPr="00DB4C04">
        <w:rPr>
          <w:sz w:val="22"/>
          <w:szCs w:val="22"/>
        </w:rPr>
        <w:t xml:space="preserve"> (for the </w:t>
      </w:r>
      <w:r w:rsidR="00DA59F2" w:rsidRPr="00DB4C04">
        <w:rPr>
          <w:sz w:val="22"/>
          <w:szCs w:val="22"/>
        </w:rPr>
        <w:t>5</w:t>
      </w:r>
      <w:r w:rsidR="0060176C" w:rsidRPr="00DB4C04">
        <w:rPr>
          <w:sz w:val="22"/>
          <w:szCs w:val="22"/>
        </w:rPr>
        <w:t xml:space="preserve"> French networks that would have been impacted by Procedure A, the number of units for mutually exclusive configurations is shown in italics)</w:t>
      </w:r>
      <w:r w:rsidR="00DA59F2" w:rsidRPr="00DB4C04">
        <w:rPr>
          <w:sz w:val="22"/>
          <w:szCs w:val="22"/>
        </w:rPr>
        <w:t xml:space="preserve">. </w:t>
      </w:r>
    </w:p>
    <w:p w14:paraId="19FEF80C" w14:textId="39F0CB73" w:rsidR="00FB09AB" w:rsidRPr="00DB4C04" w:rsidRDefault="00FB09AB" w:rsidP="00DB4C04">
      <w:pPr>
        <w:rPr>
          <w:sz w:val="22"/>
          <w:szCs w:val="22"/>
        </w:rPr>
      </w:pPr>
      <w:r w:rsidRPr="00DB4C04">
        <w:rPr>
          <w:sz w:val="22"/>
          <w:szCs w:val="22"/>
        </w:rPr>
        <w:t xml:space="preserve">In order to provide an assessment of the time spent </w:t>
      </w:r>
      <w:r w:rsidR="00DB4C04" w:rsidRPr="00DB4C04">
        <w:rPr>
          <w:sz w:val="22"/>
          <w:szCs w:val="22"/>
        </w:rPr>
        <w:t xml:space="preserve">under </w:t>
      </w:r>
      <w:r w:rsidRPr="00DB4C04">
        <w:rPr>
          <w:sz w:val="22"/>
          <w:szCs w:val="22"/>
        </w:rPr>
        <w:t xml:space="preserve">each of the three </w:t>
      </w:r>
      <w:r w:rsidR="00DB4C04" w:rsidRPr="00DB4C04">
        <w:rPr>
          <w:sz w:val="22"/>
          <w:szCs w:val="22"/>
        </w:rPr>
        <w:t xml:space="preserve">steps identified in section 2, the following indicators was compiled: </w:t>
      </w:r>
    </w:p>
    <w:p w14:paraId="4438B4CF" w14:textId="41DC50CC" w:rsidR="00DB4C04" w:rsidRDefault="00DB4C04" w:rsidP="00DB4C04">
      <w:pPr>
        <w:pStyle w:val="ListParagraph"/>
        <w:numPr>
          <w:ilvl w:val="0"/>
          <w:numId w:val="22"/>
        </w:numPr>
      </w:pPr>
      <w:r w:rsidRPr="00DB4C04">
        <w:t>date of receipt</w:t>
      </w:r>
      <w:r>
        <w:t xml:space="preserve"> as established by the Radiocommunication Bureau</w:t>
      </w:r>
    </w:p>
    <w:p w14:paraId="1607560C" w14:textId="36EF55C0" w:rsidR="00DB4C04" w:rsidRDefault="00DB4C04" w:rsidP="00DB4C04">
      <w:pPr>
        <w:pStyle w:val="ListParagraph"/>
        <w:numPr>
          <w:ilvl w:val="0"/>
          <w:numId w:val="22"/>
        </w:numPr>
      </w:pPr>
      <w:r w:rsidRPr="00DB4C04">
        <w:t xml:space="preserve">end </w:t>
      </w:r>
      <w:r>
        <w:t xml:space="preserve">date </w:t>
      </w:r>
      <w:r w:rsidRPr="00DB4C04">
        <w:t>of receiva</w:t>
      </w:r>
      <w:r>
        <w:t>bility processing (also corresponding to the start date of the regulatory and technical examination)</w:t>
      </w:r>
    </w:p>
    <w:p w14:paraId="20525010" w14:textId="77777777" w:rsidR="00DB4C04" w:rsidRDefault="00DB4C04" w:rsidP="00DB4C04">
      <w:pPr>
        <w:pStyle w:val="ListParagraph"/>
        <w:numPr>
          <w:ilvl w:val="0"/>
          <w:numId w:val="22"/>
        </w:numPr>
      </w:pPr>
      <w:r w:rsidRPr="00DB4C04">
        <w:t xml:space="preserve">end </w:t>
      </w:r>
      <w:r>
        <w:t xml:space="preserve">date </w:t>
      </w:r>
      <w:r w:rsidRPr="00DB4C04">
        <w:t>of regulatory and technical examination</w:t>
      </w:r>
    </w:p>
    <w:p w14:paraId="44FFF4D7" w14:textId="77777777" w:rsidR="00DB4C04" w:rsidRDefault="00DB4C04" w:rsidP="00DB4C04">
      <w:pPr>
        <w:pStyle w:val="ListParagraph"/>
        <w:numPr>
          <w:ilvl w:val="0"/>
          <w:numId w:val="22"/>
        </w:numPr>
      </w:pPr>
      <w:r w:rsidRPr="00DB4C04">
        <w:t>date of publication</w:t>
      </w:r>
    </w:p>
    <w:p w14:paraId="02F173CA" w14:textId="5241D02E" w:rsidR="00DB4C04" w:rsidRPr="00DB4C04" w:rsidRDefault="00DB4C04" w:rsidP="00DB4C04">
      <w:pPr>
        <w:rPr>
          <w:sz w:val="22"/>
          <w:szCs w:val="22"/>
        </w:rPr>
      </w:pPr>
      <w:r w:rsidRPr="00DB4C04">
        <w:rPr>
          <w:sz w:val="22"/>
          <w:szCs w:val="22"/>
        </w:rPr>
        <w:t xml:space="preserve">From these </w:t>
      </w:r>
      <w:r>
        <w:rPr>
          <w:sz w:val="22"/>
          <w:szCs w:val="22"/>
        </w:rPr>
        <w:t xml:space="preserve">four indicators, the following four parameters are computed: </w:t>
      </w:r>
    </w:p>
    <w:p w14:paraId="699B7BB4" w14:textId="36BFD240" w:rsidR="00DB4C04" w:rsidRPr="00DB4C04" w:rsidRDefault="00813CA5" w:rsidP="00DB4C04">
      <w:pPr>
        <w:pStyle w:val="ListParagraph"/>
        <w:numPr>
          <w:ilvl w:val="0"/>
          <w:numId w:val="22"/>
        </w:numPr>
      </w:pPr>
      <w:r>
        <w:t>“</w:t>
      </w:r>
      <w:r w:rsidR="00DB4C04" w:rsidRPr="00DB4C04">
        <w:t>duration of receivability</w:t>
      </w:r>
      <w:r>
        <w:t>”</w:t>
      </w:r>
      <w:r w:rsidR="00DB4C04">
        <w:t xml:space="preserve">: </w:t>
      </w:r>
      <w:r w:rsidR="00DB4C04" w:rsidRPr="00DB4C04">
        <w:t xml:space="preserve">end </w:t>
      </w:r>
      <w:r w:rsidR="00DB4C04">
        <w:t xml:space="preserve">date </w:t>
      </w:r>
      <w:r w:rsidR="00DB4C04" w:rsidRPr="00DB4C04">
        <w:t>of receiva</w:t>
      </w:r>
      <w:r w:rsidR="00DB4C04">
        <w:t xml:space="preserve">bility processing – </w:t>
      </w:r>
      <w:r w:rsidR="00DB4C04" w:rsidRPr="00DB4C04">
        <w:t>date of receipt</w:t>
      </w:r>
    </w:p>
    <w:p w14:paraId="0CE5A0E1" w14:textId="48231B46" w:rsidR="00DB4C04" w:rsidRPr="00DB4C04" w:rsidRDefault="00B5373A" w:rsidP="00A474D5">
      <w:pPr>
        <w:pStyle w:val="ListParagraph"/>
        <w:numPr>
          <w:ilvl w:val="0"/>
          <w:numId w:val="22"/>
        </w:numPr>
      </w:pPr>
      <w:r>
        <w:t>“</w:t>
      </w:r>
      <w:r w:rsidR="00DB4C04" w:rsidRPr="00DB4C04">
        <w:t>duration of examination</w:t>
      </w:r>
      <w:r>
        <w:t>”</w:t>
      </w:r>
      <w:r w:rsidR="00DB4C04">
        <w:t xml:space="preserve">: </w:t>
      </w:r>
      <w:r w:rsidR="00DB4C04" w:rsidRPr="00DB4C04">
        <w:t xml:space="preserve">end </w:t>
      </w:r>
      <w:r w:rsidR="00DB4C04">
        <w:t xml:space="preserve">date </w:t>
      </w:r>
      <w:r w:rsidR="00DB4C04" w:rsidRPr="00DB4C04">
        <w:t>of regulatory and technical examination</w:t>
      </w:r>
      <w:r w:rsidR="00DB4C04">
        <w:t xml:space="preserve"> – </w:t>
      </w:r>
      <w:r w:rsidR="00DB4C04" w:rsidRPr="00DB4C04">
        <w:t xml:space="preserve">end </w:t>
      </w:r>
      <w:r w:rsidR="00DB4C04">
        <w:t xml:space="preserve">date </w:t>
      </w:r>
      <w:r w:rsidR="00DB4C04" w:rsidRPr="00DB4C04">
        <w:t>of receiva</w:t>
      </w:r>
      <w:r w:rsidR="00DB4C04">
        <w:t>bility processing</w:t>
      </w:r>
    </w:p>
    <w:p w14:paraId="66B1897A" w14:textId="4FE93599" w:rsidR="00DB4C04" w:rsidRPr="00DB4C04" w:rsidRDefault="00ED2F02" w:rsidP="00DB4C04">
      <w:pPr>
        <w:pStyle w:val="ListParagraph"/>
        <w:numPr>
          <w:ilvl w:val="0"/>
          <w:numId w:val="22"/>
        </w:numPr>
      </w:pPr>
      <w:r>
        <w:t>“</w:t>
      </w:r>
      <w:r w:rsidR="00DB4C04">
        <w:t>duration of publication</w:t>
      </w:r>
      <w:r>
        <w:t>”</w:t>
      </w:r>
      <w:r w:rsidR="00DB4C04">
        <w:t xml:space="preserve">: </w:t>
      </w:r>
      <w:r w:rsidR="005D5DC9">
        <w:t>date of publication –</w:t>
      </w:r>
      <w:r w:rsidR="005D5DC9" w:rsidRPr="005D5DC9">
        <w:t xml:space="preserve"> </w:t>
      </w:r>
      <w:r w:rsidR="005D5DC9" w:rsidRPr="00DB4C04">
        <w:t xml:space="preserve">end </w:t>
      </w:r>
      <w:r w:rsidR="005D5DC9">
        <w:t xml:space="preserve">date </w:t>
      </w:r>
      <w:r w:rsidR="005D5DC9" w:rsidRPr="00DB4C04">
        <w:t>of regulatory and technical examination</w:t>
      </w:r>
    </w:p>
    <w:p w14:paraId="5914B605" w14:textId="77777777" w:rsidR="00DB4C04" w:rsidRPr="00DB4C04" w:rsidRDefault="00DB4C04" w:rsidP="00DB4C04">
      <w:pPr>
        <w:pStyle w:val="ListParagraph"/>
        <w:numPr>
          <w:ilvl w:val="0"/>
          <w:numId w:val="22"/>
        </w:numPr>
      </w:pPr>
      <w:r>
        <w:t xml:space="preserve">overall processing time: date of publication – </w:t>
      </w:r>
      <w:r w:rsidRPr="00DB4C04">
        <w:t>date of receipt</w:t>
      </w:r>
    </w:p>
    <w:p w14:paraId="6E2F49A4" w14:textId="0B9581B8" w:rsidR="005D5DC9" w:rsidRDefault="00813CA5" w:rsidP="00813CA5">
      <w:pPr>
        <w:rPr>
          <w:color w:val="auto"/>
          <w:sz w:val="22"/>
          <w:szCs w:val="22"/>
        </w:rPr>
      </w:pPr>
      <w:r w:rsidRPr="00813CA5">
        <w:rPr>
          <w:color w:val="auto"/>
          <w:sz w:val="22"/>
          <w:szCs w:val="22"/>
        </w:rPr>
        <w:t xml:space="preserve">These parameters are based on raw data contained in the Radiocommunication Bureau databases but should be </w:t>
      </w:r>
      <w:r>
        <w:rPr>
          <w:color w:val="auto"/>
          <w:sz w:val="22"/>
          <w:szCs w:val="22"/>
        </w:rPr>
        <w:t>understood</w:t>
      </w:r>
      <w:r w:rsidRPr="00813CA5">
        <w:rPr>
          <w:color w:val="auto"/>
          <w:sz w:val="22"/>
          <w:szCs w:val="22"/>
        </w:rPr>
        <w:t xml:space="preserve"> with the following caveats: </w:t>
      </w:r>
    </w:p>
    <w:p w14:paraId="40BA183B" w14:textId="3F4131F4" w:rsidR="00ED2F02" w:rsidRDefault="00ED2F02" w:rsidP="0086726D">
      <w:pPr>
        <w:pStyle w:val="ListParagraph"/>
        <w:numPr>
          <w:ilvl w:val="0"/>
          <w:numId w:val="23"/>
        </w:numPr>
      </w:pPr>
      <w:r>
        <w:t xml:space="preserve">The period labelled as “duration of receivability” </w:t>
      </w:r>
      <w:r w:rsidR="00901B3D">
        <w:t xml:space="preserve">includes not only the time spent on the receivability of the submission but also </w:t>
      </w:r>
      <w:r w:rsidR="0086726D">
        <w:t xml:space="preserve">the waiting </w:t>
      </w:r>
      <w:r w:rsidR="00901B3D">
        <w:t xml:space="preserve">time due to previous satellite filings being examined before the actual start of the work on the submission. During periods when the number of submissions exceeds the Bureau processing capacities or the complexity of the submissions slows down the processing pace, this period automatically increases, even for simple satellite filings. </w:t>
      </w:r>
    </w:p>
    <w:p w14:paraId="60B33243" w14:textId="55478DA3" w:rsidR="00ED2F02" w:rsidRDefault="00ED2F02" w:rsidP="00901B3D">
      <w:pPr>
        <w:pStyle w:val="ListParagraph"/>
        <w:numPr>
          <w:ilvl w:val="0"/>
          <w:numId w:val="23"/>
        </w:numPr>
      </w:pPr>
      <w:r>
        <w:t>The period labelled as “duration of examination”</w:t>
      </w:r>
      <w:r w:rsidR="00901B3D">
        <w:t xml:space="preserve"> may overestimate actual examination time </w:t>
      </w:r>
      <w:r w:rsidR="00901B3D" w:rsidRPr="00901B3D">
        <w:t xml:space="preserve">for a non-GSO filing without epfd examination due to </w:t>
      </w:r>
      <w:r w:rsidR="00901B3D">
        <w:t xml:space="preserve">some </w:t>
      </w:r>
      <w:r w:rsidR="00901B3D" w:rsidRPr="00901B3D">
        <w:t xml:space="preserve">parallel </w:t>
      </w:r>
      <w:r w:rsidR="00901B3D">
        <w:t xml:space="preserve">processing. It may also a little underestimate the actual eximination time </w:t>
      </w:r>
      <w:r w:rsidR="00901B3D" w:rsidRPr="00901B3D">
        <w:t xml:space="preserve">because </w:t>
      </w:r>
      <w:r w:rsidR="00901B3D">
        <w:t xml:space="preserve">some of the activities described in </w:t>
      </w:r>
      <w:r w:rsidR="00901B3D" w:rsidRPr="00901B3D">
        <w:t xml:space="preserve">the examination </w:t>
      </w:r>
      <w:r w:rsidR="00901B3D">
        <w:t>step start</w:t>
      </w:r>
      <w:r w:rsidR="00901B3D" w:rsidRPr="00901B3D">
        <w:t xml:space="preserve"> before the </w:t>
      </w:r>
      <w:r w:rsidR="00901B3D" w:rsidRPr="00DB4C04">
        <w:t xml:space="preserve">end </w:t>
      </w:r>
      <w:r w:rsidR="00901B3D">
        <w:t xml:space="preserve">date </w:t>
      </w:r>
      <w:r w:rsidR="00901B3D" w:rsidRPr="00DB4C04">
        <w:t>of receiva</w:t>
      </w:r>
      <w:r w:rsidR="00901B3D">
        <w:t>bility processing</w:t>
      </w:r>
      <w:r w:rsidR="00901B3D" w:rsidRPr="00901B3D">
        <w:t xml:space="preserve">.  </w:t>
      </w:r>
    </w:p>
    <w:p w14:paraId="3A23AF65" w14:textId="0CA05FF7" w:rsidR="00901B3D" w:rsidRPr="00ED2F02" w:rsidRDefault="00901B3D" w:rsidP="00945AD0">
      <w:pPr>
        <w:pStyle w:val="ListParagraph"/>
        <w:numPr>
          <w:ilvl w:val="0"/>
          <w:numId w:val="23"/>
        </w:numPr>
      </w:pPr>
      <w:r>
        <w:t xml:space="preserve">The period labelled as “duration of publication” </w:t>
      </w:r>
      <w:r w:rsidR="00945AD0">
        <w:t xml:space="preserve">slightly overestimate the actual time spent because BR IFIC are published only every two weeks (for example, a satellite filing may be ready for publication 5 days before the date of the BR IFIC; in such case, the actual time spent will be overestimated by 5 days). </w:t>
      </w:r>
    </w:p>
    <w:p w14:paraId="31C01B59" w14:textId="77777777" w:rsidR="00CB73E1" w:rsidRPr="00DB4C04" w:rsidRDefault="00CB73E1" w:rsidP="00DA59F2">
      <w:pPr>
        <w:rPr>
          <w:sz w:val="22"/>
          <w:szCs w:val="22"/>
          <w:lang w:val="en-US"/>
        </w:rPr>
      </w:pPr>
    </w:p>
    <w:p w14:paraId="083F271D" w14:textId="77777777" w:rsidR="00DA59F2" w:rsidRPr="00DB4C04" w:rsidRDefault="00DA59F2" w:rsidP="00DA59F2">
      <w:pPr>
        <w:rPr>
          <w:sz w:val="22"/>
          <w:szCs w:val="22"/>
        </w:rPr>
      </w:pPr>
    </w:p>
    <w:p w14:paraId="4D076574" w14:textId="77777777" w:rsidR="00AC5B4A" w:rsidRPr="00DB4C04" w:rsidRDefault="00AC5B4A" w:rsidP="0060176C">
      <w:pPr>
        <w:rPr>
          <w:sz w:val="22"/>
          <w:szCs w:val="22"/>
        </w:rPr>
        <w:sectPr w:rsidR="00AC5B4A" w:rsidRPr="00DB4C04" w:rsidSect="00870E6E">
          <w:headerReference w:type="default" r:id="rId9"/>
          <w:footerReference w:type="default" r:id="rId10"/>
          <w:headerReference w:type="first" r:id="rId11"/>
          <w:pgSz w:w="11907" w:h="16840" w:code="9"/>
          <w:pgMar w:top="1134" w:right="1134" w:bottom="1134" w:left="1134" w:header="720" w:footer="720" w:gutter="0"/>
          <w:cols w:space="720"/>
          <w:titlePg/>
          <w:docGrid w:linePitch="360"/>
        </w:sectPr>
      </w:pPr>
    </w:p>
    <w:p w14:paraId="4FBF08F4" w14:textId="72128F11" w:rsidR="00AC5B4A" w:rsidRDefault="00AC5B4A" w:rsidP="0060176C"/>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600"/>
        <w:gridCol w:w="1216"/>
        <w:gridCol w:w="1086"/>
        <w:gridCol w:w="946"/>
        <w:gridCol w:w="1187"/>
        <w:gridCol w:w="1187"/>
        <w:gridCol w:w="1200"/>
        <w:gridCol w:w="1200"/>
        <w:gridCol w:w="1123"/>
        <w:gridCol w:w="1123"/>
        <w:gridCol w:w="1123"/>
      </w:tblGrid>
      <w:tr w:rsidR="00AC5B4A" w:rsidRPr="00D55F09" w14:paraId="2922DD4B" w14:textId="58BCE374" w:rsidTr="00AC5B4A">
        <w:trPr>
          <w:trHeight w:val="915"/>
          <w:tblHeader/>
          <w:jc w:val="center"/>
        </w:trPr>
        <w:tc>
          <w:tcPr>
            <w:tcW w:w="612" w:type="dxa"/>
            <w:shd w:val="clear" w:color="000000" w:fill="C0C0C0"/>
            <w:noWrap/>
            <w:vAlign w:val="center"/>
            <w:hideMark/>
          </w:tcPr>
          <w:p w14:paraId="312BEE25" w14:textId="77777777"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ADM</w:t>
            </w:r>
          </w:p>
        </w:tc>
        <w:tc>
          <w:tcPr>
            <w:tcW w:w="1600" w:type="dxa"/>
            <w:shd w:val="clear" w:color="000000" w:fill="C0C0C0"/>
            <w:noWrap/>
            <w:vAlign w:val="center"/>
            <w:hideMark/>
          </w:tcPr>
          <w:p w14:paraId="7D5BC459" w14:textId="77777777"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SATELLITE NAME</w:t>
            </w:r>
          </w:p>
        </w:tc>
        <w:tc>
          <w:tcPr>
            <w:tcW w:w="1216" w:type="dxa"/>
            <w:shd w:val="clear" w:color="000000" w:fill="C0C0C0"/>
            <w:noWrap/>
            <w:vAlign w:val="center"/>
            <w:hideMark/>
          </w:tcPr>
          <w:p w14:paraId="46654DDD" w14:textId="3214225F"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COST RECOVERY CATEGORY</w:t>
            </w:r>
            <w:r>
              <w:rPr>
                <w:rFonts w:asciiTheme="minorHAnsi" w:hAnsiTheme="minorHAnsi" w:cs="Arial"/>
                <w:b/>
                <w:bCs/>
                <w:sz w:val="16"/>
                <w:szCs w:val="16"/>
              </w:rPr>
              <w:t xml:space="preserve"> /</w:t>
            </w:r>
            <w:r>
              <w:rPr>
                <w:rFonts w:asciiTheme="minorHAnsi" w:hAnsiTheme="minorHAnsi" w:cs="Arial"/>
                <w:b/>
                <w:bCs/>
                <w:sz w:val="16"/>
                <w:szCs w:val="16"/>
                <w:lang w:val="en-US"/>
              </w:rPr>
              <w:t xml:space="preserve"> </w:t>
            </w:r>
            <w:r w:rsidRPr="00D55F09">
              <w:rPr>
                <w:rFonts w:asciiTheme="minorHAnsi" w:hAnsiTheme="minorHAnsi" w:cs="Arial"/>
                <w:b/>
                <w:bCs/>
                <w:sz w:val="16"/>
                <w:szCs w:val="16"/>
              </w:rPr>
              <w:t>ORIGINAL INVOICE (CHF)</w:t>
            </w:r>
          </w:p>
        </w:tc>
        <w:tc>
          <w:tcPr>
            <w:tcW w:w="1086" w:type="dxa"/>
            <w:shd w:val="clear" w:color="000000" w:fill="C0C0C0"/>
            <w:noWrap/>
            <w:vAlign w:val="center"/>
            <w:hideMark/>
          </w:tcPr>
          <w:p w14:paraId="3768E5F6" w14:textId="77777777"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UNITS</w:t>
            </w:r>
          </w:p>
        </w:tc>
        <w:tc>
          <w:tcPr>
            <w:tcW w:w="946" w:type="dxa"/>
            <w:shd w:val="clear" w:color="000000" w:fill="C0C0C0"/>
            <w:vAlign w:val="center"/>
          </w:tcPr>
          <w:p w14:paraId="3923B0CD" w14:textId="03AC1E4E"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DATE OF RECEIPT</w:t>
            </w:r>
          </w:p>
        </w:tc>
        <w:tc>
          <w:tcPr>
            <w:tcW w:w="1187" w:type="dxa"/>
            <w:shd w:val="clear" w:color="000000" w:fill="C0C0C0"/>
            <w:vAlign w:val="center"/>
          </w:tcPr>
          <w:p w14:paraId="10721396" w14:textId="34E9BCDD" w:rsidR="00AC5B4A" w:rsidRPr="00D55F09" w:rsidRDefault="00AC5B4A" w:rsidP="00AC5B4A">
            <w:pPr>
              <w:jc w:val="center"/>
              <w:rPr>
                <w:rFonts w:asciiTheme="minorHAnsi" w:hAnsiTheme="minorHAnsi" w:cs="Arial"/>
                <w:b/>
                <w:bCs/>
                <w:sz w:val="16"/>
                <w:szCs w:val="16"/>
                <w:lang w:val="en-US"/>
              </w:rPr>
            </w:pPr>
            <w:r w:rsidRPr="00D55F09">
              <w:rPr>
                <w:rFonts w:asciiTheme="minorHAnsi" w:hAnsiTheme="minorHAnsi" w:cs="Arial"/>
                <w:b/>
                <w:bCs/>
                <w:sz w:val="16"/>
                <w:szCs w:val="16"/>
              </w:rPr>
              <w:t>END OF RECEIVABILITY PROCESSING</w:t>
            </w:r>
          </w:p>
        </w:tc>
        <w:tc>
          <w:tcPr>
            <w:tcW w:w="1187" w:type="dxa"/>
            <w:shd w:val="clear" w:color="000000" w:fill="C0C0C0"/>
            <w:vAlign w:val="center"/>
          </w:tcPr>
          <w:p w14:paraId="7A9EA857" w14:textId="23160F33" w:rsidR="00AC5B4A" w:rsidRPr="00D55F09" w:rsidRDefault="00AC5B4A" w:rsidP="00AC5B4A">
            <w:pPr>
              <w:jc w:val="center"/>
              <w:rPr>
                <w:rFonts w:asciiTheme="minorHAnsi" w:hAnsiTheme="minorHAnsi" w:cs="Arial"/>
                <w:b/>
                <w:bCs/>
                <w:sz w:val="16"/>
                <w:szCs w:val="16"/>
              </w:rPr>
            </w:pPr>
            <w:r>
              <w:rPr>
                <w:rFonts w:asciiTheme="minorHAnsi" w:hAnsiTheme="minorHAnsi" w:cs="Arial"/>
                <w:b/>
                <w:bCs/>
                <w:sz w:val="16"/>
                <w:szCs w:val="16"/>
              </w:rPr>
              <w:t>DURATION OF RECEIVABILITY (DAYS)</w:t>
            </w:r>
          </w:p>
        </w:tc>
        <w:tc>
          <w:tcPr>
            <w:tcW w:w="1200" w:type="dxa"/>
            <w:shd w:val="clear" w:color="000000" w:fill="C0C0C0"/>
            <w:vAlign w:val="center"/>
          </w:tcPr>
          <w:p w14:paraId="0EFFD5DD" w14:textId="1875CF4E"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END OF REGULATORY AND TECHNICAL EXAMINATION</w:t>
            </w:r>
          </w:p>
        </w:tc>
        <w:tc>
          <w:tcPr>
            <w:tcW w:w="1200" w:type="dxa"/>
            <w:shd w:val="clear" w:color="000000" w:fill="C0C0C0"/>
            <w:vAlign w:val="center"/>
          </w:tcPr>
          <w:p w14:paraId="0595CFFF" w14:textId="0BDE9B52" w:rsidR="00AC5B4A" w:rsidRPr="00D55F09" w:rsidRDefault="00AC5B4A" w:rsidP="00AC5B4A">
            <w:pPr>
              <w:jc w:val="center"/>
              <w:rPr>
                <w:rFonts w:asciiTheme="minorHAnsi" w:hAnsiTheme="minorHAnsi" w:cs="Arial"/>
                <w:b/>
                <w:bCs/>
                <w:sz w:val="16"/>
                <w:szCs w:val="16"/>
              </w:rPr>
            </w:pPr>
            <w:r>
              <w:rPr>
                <w:rFonts w:asciiTheme="minorHAnsi" w:hAnsiTheme="minorHAnsi" w:cs="Arial"/>
                <w:b/>
                <w:bCs/>
                <w:sz w:val="16"/>
                <w:szCs w:val="16"/>
              </w:rPr>
              <w:t>DURATION OF EXAMINATION (DAYS)</w:t>
            </w:r>
          </w:p>
        </w:tc>
        <w:tc>
          <w:tcPr>
            <w:tcW w:w="1123" w:type="dxa"/>
            <w:shd w:val="clear" w:color="000000" w:fill="C0C0C0"/>
            <w:vAlign w:val="center"/>
          </w:tcPr>
          <w:p w14:paraId="276DC30D" w14:textId="35B8976C" w:rsidR="00AC5B4A" w:rsidRPr="00D55F09" w:rsidRDefault="00AC5B4A" w:rsidP="00AC5B4A">
            <w:pPr>
              <w:jc w:val="center"/>
              <w:rPr>
                <w:rFonts w:asciiTheme="minorHAnsi" w:hAnsiTheme="minorHAnsi" w:cs="Arial"/>
                <w:b/>
                <w:bCs/>
                <w:sz w:val="16"/>
                <w:szCs w:val="16"/>
              </w:rPr>
            </w:pPr>
            <w:r w:rsidRPr="00D55F09">
              <w:rPr>
                <w:rFonts w:asciiTheme="minorHAnsi" w:hAnsiTheme="minorHAnsi" w:cs="Arial"/>
                <w:b/>
                <w:bCs/>
                <w:sz w:val="16"/>
                <w:szCs w:val="16"/>
              </w:rPr>
              <w:t>DATE OF PUBLICATION</w:t>
            </w:r>
          </w:p>
        </w:tc>
        <w:tc>
          <w:tcPr>
            <w:tcW w:w="1123" w:type="dxa"/>
            <w:shd w:val="clear" w:color="000000" w:fill="C0C0C0"/>
            <w:vAlign w:val="center"/>
          </w:tcPr>
          <w:p w14:paraId="77A9B4B5" w14:textId="75F95C99" w:rsidR="00AC5B4A" w:rsidRPr="00D55F09" w:rsidRDefault="00AC5B4A" w:rsidP="00AC5B4A">
            <w:pPr>
              <w:jc w:val="center"/>
              <w:rPr>
                <w:rFonts w:asciiTheme="minorHAnsi" w:hAnsiTheme="minorHAnsi" w:cs="Arial"/>
                <w:b/>
                <w:bCs/>
                <w:sz w:val="16"/>
                <w:szCs w:val="16"/>
              </w:rPr>
            </w:pPr>
            <w:r>
              <w:rPr>
                <w:rFonts w:asciiTheme="minorHAnsi" w:hAnsiTheme="minorHAnsi" w:cs="Arial"/>
                <w:b/>
                <w:bCs/>
                <w:sz w:val="16"/>
                <w:szCs w:val="16"/>
              </w:rPr>
              <w:t>DURATION OF PUBLICATION (DAYS)</w:t>
            </w:r>
          </w:p>
        </w:tc>
        <w:tc>
          <w:tcPr>
            <w:tcW w:w="1123" w:type="dxa"/>
            <w:shd w:val="clear" w:color="000000" w:fill="C0C0C0"/>
            <w:vAlign w:val="center"/>
          </w:tcPr>
          <w:p w14:paraId="616EACD5" w14:textId="75139B34" w:rsidR="00AC5B4A" w:rsidRDefault="00AC5B4A" w:rsidP="00AC5B4A">
            <w:pPr>
              <w:jc w:val="center"/>
              <w:rPr>
                <w:rFonts w:asciiTheme="minorHAnsi" w:hAnsiTheme="minorHAnsi" w:cs="Arial"/>
                <w:b/>
                <w:bCs/>
                <w:sz w:val="16"/>
                <w:szCs w:val="16"/>
              </w:rPr>
            </w:pPr>
            <w:r>
              <w:rPr>
                <w:rFonts w:asciiTheme="minorHAnsi" w:hAnsiTheme="minorHAnsi" w:cs="Arial"/>
                <w:b/>
                <w:bCs/>
                <w:sz w:val="16"/>
                <w:szCs w:val="16"/>
              </w:rPr>
              <w:t>OVERALL PROCESSING TIME (DAYS)</w:t>
            </w:r>
          </w:p>
        </w:tc>
      </w:tr>
      <w:tr w:rsidR="00A628A0" w:rsidRPr="00D55F09" w14:paraId="04455EAC" w14:textId="6DE96375" w:rsidTr="00A73632">
        <w:trPr>
          <w:trHeight w:val="300"/>
          <w:jc w:val="center"/>
        </w:trPr>
        <w:tc>
          <w:tcPr>
            <w:tcW w:w="4514" w:type="dxa"/>
            <w:gridSpan w:val="4"/>
            <w:shd w:val="clear" w:color="000000" w:fill="FFFFFF"/>
            <w:vAlign w:val="center"/>
          </w:tcPr>
          <w:p w14:paraId="47D80F5C" w14:textId="388189AC" w:rsidR="00A628A0" w:rsidRPr="00A628A0" w:rsidRDefault="00A628A0" w:rsidP="00A628A0">
            <w:pPr>
              <w:jc w:val="center"/>
              <w:rPr>
                <w:rFonts w:asciiTheme="minorHAnsi" w:hAnsiTheme="minorHAnsi" w:cstheme="minorBidi"/>
                <w:i/>
                <w:iCs/>
                <w:sz w:val="16"/>
                <w:szCs w:val="16"/>
                <w:lang w:val="en-US"/>
              </w:rPr>
            </w:pPr>
            <w:r w:rsidRPr="00A628A0">
              <w:rPr>
                <w:rFonts w:asciiTheme="minorHAnsi" w:hAnsiTheme="minorHAnsi" w:cstheme="minorBidi"/>
                <w:i/>
                <w:iCs/>
                <w:sz w:val="16"/>
                <w:szCs w:val="16"/>
              </w:rPr>
              <w:t xml:space="preserve">Average values </w:t>
            </w:r>
            <w:r w:rsidRPr="00A628A0">
              <w:rPr>
                <w:rFonts w:asciiTheme="minorHAnsi" w:hAnsiTheme="minorHAnsi" w:cstheme="minorBidi"/>
                <w:i/>
                <w:iCs/>
                <w:sz w:val="16"/>
                <w:szCs w:val="16"/>
                <w:lang w:val="en-US"/>
              </w:rPr>
              <w:t>for filings with less than 1000 units</w:t>
            </w:r>
          </w:p>
        </w:tc>
        <w:tc>
          <w:tcPr>
            <w:tcW w:w="946" w:type="dxa"/>
            <w:vAlign w:val="center"/>
          </w:tcPr>
          <w:p w14:paraId="756061D2" w14:textId="133B162A" w:rsidR="00A628A0" w:rsidRPr="00A628A0" w:rsidRDefault="00A628A0" w:rsidP="00D55F09">
            <w:pPr>
              <w:jc w:val="center"/>
              <w:rPr>
                <w:rFonts w:asciiTheme="minorHAnsi" w:hAnsiTheme="minorHAnsi" w:cstheme="minorBidi"/>
                <w:i/>
                <w:iCs/>
                <w:sz w:val="16"/>
                <w:szCs w:val="16"/>
              </w:rPr>
            </w:pPr>
            <w:r w:rsidRPr="00A628A0">
              <w:rPr>
                <w:rFonts w:asciiTheme="minorHAnsi" w:hAnsiTheme="minorHAnsi" w:cstheme="minorBidi"/>
                <w:i/>
                <w:iCs/>
                <w:sz w:val="16"/>
                <w:szCs w:val="16"/>
              </w:rPr>
              <w:t>-</w:t>
            </w:r>
          </w:p>
        </w:tc>
        <w:tc>
          <w:tcPr>
            <w:tcW w:w="1187" w:type="dxa"/>
          </w:tcPr>
          <w:p w14:paraId="00CBC26A" w14:textId="5CCE0760" w:rsidR="00A628A0" w:rsidRPr="00A628A0" w:rsidRDefault="00A628A0" w:rsidP="00D55F09">
            <w:pPr>
              <w:jc w:val="center"/>
              <w:rPr>
                <w:rFonts w:asciiTheme="minorHAnsi" w:hAnsiTheme="minorHAnsi" w:cstheme="minorBidi"/>
                <w:i/>
                <w:iCs/>
                <w:sz w:val="16"/>
                <w:szCs w:val="16"/>
              </w:rPr>
            </w:pPr>
            <w:r w:rsidRPr="00A628A0">
              <w:rPr>
                <w:rFonts w:asciiTheme="minorHAnsi" w:hAnsiTheme="minorHAnsi" w:cstheme="minorBidi"/>
                <w:i/>
                <w:iCs/>
                <w:sz w:val="16"/>
                <w:szCs w:val="16"/>
              </w:rPr>
              <w:t>-</w:t>
            </w:r>
          </w:p>
        </w:tc>
        <w:tc>
          <w:tcPr>
            <w:tcW w:w="1187" w:type="dxa"/>
          </w:tcPr>
          <w:p w14:paraId="133D509B" w14:textId="14F44233" w:rsidR="00A628A0" w:rsidRPr="00A628A0" w:rsidRDefault="00EC55AF" w:rsidP="00D55F09">
            <w:pPr>
              <w:jc w:val="center"/>
              <w:rPr>
                <w:rFonts w:asciiTheme="minorHAnsi" w:hAnsiTheme="minorHAnsi" w:cstheme="minorBidi"/>
                <w:i/>
                <w:iCs/>
                <w:sz w:val="16"/>
                <w:szCs w:val="16"/>
              </w:rPr>
            </w:pPr>
            <w:r>
              <w:rPr>
                <w:rFonts w:asciiTheme="minorHAnsi" w:hAnsiTheme="minorHAnsi" w:cstheme="minorBidi"/>
                <w:i/>
                <w:iCs/>
                <w:sz w:val="16"/>
                <w:szCs w:val="16"/>
              </w:rPr>
              <w:t>75.8</w:t>
            </w:r>
          </w:p>
        </w:tc>
        <w:tc>
          <w:tcPr>
            <w:tcW w:w="1200" w:type="dxa"/>
          </w:tcPr>
          <w:p w14:paraId="5D0AB0F2" w14:textId="31EBFD41" w:rsidR="00A628A0" w:rsidRPr="00A628A0" w:rsidRDefault="00A628A0" w:rsidP="00D55F09">
            <w:pPr>
              <w:jc w:val="center"/>
              <w:rPr>
                <w:rFonts w:asciiTheme="minorHAnsi" w:hAnsiTheme="minorHAnsi" w:cstheme="minorBidi"/>
                <w:i/>
                <w:iCs/>
                <w:sz w:val="16"/>
                <w:szCs w:val="16"/>
              </w:rPr>
            </w:pPr>
            <w:r w:rsidRPr="00A628A0">
              <w:rPr>
                <w:rFonts w:asciiTheme="minorHAnsi" w:hAnsiTheme="minorHAnsi" w:cstheme="minorBidi"/>
                <w:i/>
                <w:iCs/>
                <w:sz w:val="16"/>
                <w:szCs w:val="16"/>
              </w:rPr>
              <w:t>-</w:t>
            </w:r>
          </w:p>
        </w:tc>
        <w:tc>
          <w:tcPr>
            <w:tcW w:w="1200" w:type="dxa"/>
          </w:tcPr>
          <w:p w14:paraId="795CCC17" w14:textId="384059D3" w:rsidR="00A628A0" w:rsidRPr="00A628A0" w:rsidRDefault="00F900D7" w:rsidP="00D55F09">
            <w:pPr>
              <w:jc w:val="center"/>
              <w:rPr>
                <w:rFonts w:asciiTheme="minorHAnsi" w:hAnsiTheme="minorHAnsi" w:cstheme="minorBidi"/>
                <w:i/>
                <w:iCs/>
                <w:sz w:val="16"/>
                <w:szCs w:val="16"/>
              </w:rPr>
            </w:pPr>
            <w:r>
              <w:rPr>
                <w:rFonts w:asciiTheme="minorHAnsi" w:hAnsiTheme="minorHAnsi" w:cstheme="minorBidi"/>
                <w:i/>
                <w:iCs/>
                <w:sz w:val="16"/>
                <w:szCs w:val="16"/>
              </w:rPr>
              <w:t>51.1</w:t>
            </w:r>
          </w:p>
        </w:tc>
        <w:tc>
          <w:tcPr>
            <w:tcW w:w="1123" w:type="dxa"/>
          </w:tcPr>
          <w:p w14:paraId="19D360CF" w14:textId="7C6AECD3" w:rsidR="00A628A0" w:rsidRPr="00A628A0" w:rsidRDefault="00A628A0" w:rsidP="00D55F09">
            <w:pPr>
              <w:jc w:val="center"/>
              <w:rPr>
                <w:rFonts w:asciiTheme="minorHAnsi" w:hAnsiTheme="minorHAnsi" w:cstheme="minorBidi"/>
                <w:i/>
                <w:iCs/>
                <w:sz w:val="16"/>
                <w:szCs w:val="16"/>
              </w:rPr>
            </w:pPr>
            <w:r w:rsidRPr="00A628A0">
              <w:rPr>
                <w:rFonts w:asciiTheme="minorHAnsi" w:hAnsiTheme="minorHAnsi" w:cstheme="minorBidi"/>
                <w:i/>
                <w:iCs/>
                <w:sz w:val="16"/>
                <w:szCs w:val="16"/>
              </w:rPr>
              <w:t>-</w:t>
            </w:r>
          </w:p>
        </w:tc>
        <w:tc>
          <w:tcPr>
            <w:tcW w:w="1123" w:type="dxa"/>
          </w:tcPr>
          <w:p w14:paraId="76FA05C0" w14:textId="25D0FDC7" w:rsidR="00A628A0" w:rsidRPr="00A628A0" w:rsidRDefault="00F900D7" w:rsidP="00D55F09">
            <w:pPr>
              <w:jc w:val="center"/>
              <w:rPr>
                <w:rFonts w:asciiTheme="minorHAnsi" w:hAnsiTheme="minorHAnsi" w:cstheme="minorBidi"/>
                <w:i/>
                <w:iCs/>
                <w:sz w:val="16"/>
                <w:szCs w:val="16"/>
              </w:rPr>
            </w:pPr>
            <w:r>
              <w:rPr>
                <w:rFonts w:asciiTheme="minorHAnsi" w:hAnsiTheme="minorHAnsi" w:cstheme="minorBidi"/>
                <w:i/>
                <w:iCs/>
                <w:sz w:val="16"/>
                <w:szCs w:val="16"/>
              </w:rPr>
              <w:t>33.6</w:t>
            </w:r>
          </w:p>
        </w:tc>
        <w:tc>
          <w:tcPr>
            <w:tcW w:w="1123" w:type="dxa"/>
          </w:tcPr>
          <w:p w14:paraId="2D9977EA" w14:textId="102EC447" w:rsidR="00A628A0" w:rsidRPr="00A628A0" w:rsidRDefault="00751ED2" w:rsidP="00D55F09">
            <w:pPr>
              <w:jc w:val="center"/>
              <w:rPr>
                <w:rFonts w:asciiTheme="minorHAnsi" w:hAnsiTheme="minorHAnsi" w:cstheme="minorBidi"/>
                <w:i/>
                <w:iCs/>
                <w:sz w:val="16"/>
                <w:szCs w:val="16"/>
              </w:rPr>
            </w:pPr>
            <w:r>
              <w:rPr>
                <w:rFonts w:asciiTheme="minorHAnsi" w:hAnsiTheme="minorHAnsi" w:cstheme="minorBidi"/>
                <w:i/>
                <w:iCs/>
                <w:sz w:val="16"/>
                <w:szCs w:val="16"/>
              </w:rPr>
              <w:t>160.5</w:t>
            </w:r>
          </w:p>
        </w:tc>
      </w:tr>
      <w:tr w:rsidR="00A628A0" w:rsidRPr="00D55F09" w14:paraId="2E6ADA04" w14:textId="77777777" w:rsidTr="00AC5B4A">
        <w:trPr>
          <w:trHeight w:val="300"/>
          <w:jc w:val="center"/>
        </w:trPr>
        <w:tc>
          <w:tcPr>
            <w:tcW w:w="612" w:type="dxa"/>
            <w:shd w:val="clear" w:color="000000" w:fill="FFFFFF"/>
            <w:vAlign w:val="center"/>
          </w:tcPr>
          <w:p w14:paraId="16831A17" w14:textId="1B46B17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tcPr>
          <w:p w14:paraId="3E8C8F11" w14:textId="0212EBBD"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O3B-B</w:t>
            </w:r>
          </w:p>
        </w:tc>
        <w:tc>
          <w:tcPr>
            <w:tcW w:w="1216" w:type="dxa"/>
            <w:shd w:val="clear" w:color="000000" w:fill="FFFFFF"/>
            <w:vAlign w:val="center"/>
          </w:tcPr>
          <w:p w14:paraId="3159472F" w14:textId="2AEA6C68"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tcPr>
          <w:p w14:paraId="490C9EE7" w14:textId="7E4D94D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2244</w:t>
            </w:r>
          </w:p>
        </w:tc>
        <w:tc>
          <w:tcPr>
            <w:tcW w:w="946" w:type="dxa"/>
            <w:vAlign w:val="center"/>
          </w:tcPr>
          <w:p w14:paraId="0438F30A" w14:textId="015402C1"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03.02.2011</w:t>
            </w:r>
          </w:p>
        </w:tc>
        <w:tc>
          <w:tcPr>
            <w:tcW w:w="1187" w:type="dxa"/>
          </w:tcPr>
          <w:p w14:paraId="17D0886C" w14:textId="0EFA6954"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16</w:t>
            </w:r>
            <w:r>
              <w:rPr>
                <w:rFonts w:asciiTheme="minorHAnsi" w:hAnsiTheme="minorHAnsi" w:cstheme="minorBidi"/>
                <w:sz w:val="16"/>
                <w:szCs w:val="16"/>
              </w:rPr>
              <w:t>.03.20</w:t>
            </w:r>
            <w:r w:rsidRPr="00D55F09">
              <w:rPr>
                <w:rFonts w:asciiTheme="minorHAnsi" w:hAnsiTheme="minorHAnsi" w:cstheme="minorBidi"/>
                <w:sz w:val="16"/>
                <w:szCs w:val="16"/>
              </w:rPr>
              <w:t>11</w:t>
            </w:r>
          </w:p>
        </w:tc>
        <w:tc>
          <w:tcPr>
            <w:tcW w:w="1187" w:type="dxa"/>
          </w:tcPr>
          <w:p w14:paraId="360E5D25" w14:textId="37A76C5F" w:rsidR="00A628A0" w:rsidRDefault="00A628A0" w:rsidP="00A628A0">
            <w:pPr>
              <w:jc w:val="center"/>
              <w:rPr>
                <w:rFonts w:asciiTheme="minorHAnsi" w:hAnsiTheme="minorHAnsi" w:cstheme="minorBidi"/>
                <w:sz w:val="16"/>
                <w:szCs w:val="16"/>
              </w:rPr>
            </w:pPr>
            <w:r>
              <w:rPr>
                <w:rFonts w:asciiTheme="minorHAnsi" w:hAnsiTheme="minorHAnsi" w:cstheme="minorBidi"/>
                <w:sz w:val="16"/>
                <w:szCs w:val="16"/>
              </w:rPr>
              <w:t>41</w:t>
            </w:r>
          </w:p>
        </w:tc>
        <w:tc>
          <w:tcPr>
            <w:tcW w:w="1200" w:type="dxa"/>
          </w:tcPr>
          <w:p w14:paraId="601819F9" w14:textId="2CF547FA"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07</w:t>
            </w:r>
            <w:r>
              <w:rPr>
                <w:rFonts w:asciiTheme="minorHAnsi" w:hAnsiTheme="minorHAnsi" w:cstheme="minorBidi"/>
                <w:sz w:val="16"/>
                <w:szCs w:val="16"/>
              </w:rPr>
              <w:t>.04.20</w:t>
            </w:r>
            <w:r w:rsidRPr="00D55F09">
              <w:rPr>
                <w:rFonts w:asciiTheme="minorHAnsi" w:hAnsiTheme="minorHAnsi" w:cstheme="minorBidi"/>
                <w:sz w:val="16"/>
                <w:szCs w:val="16"/>
              </w:rPr>
              <w:t>11</w:t>
            </w:r>
          </w:p>
        </w:tc>
        <w:tc>
          <w:tcPr>
            <w:tcW w:w="1200" w:type="dxa"/>
          </w:tcPr>
          <w:p w14:paraId="17A954E1" w14:textId="58D6FA51" w:rsidR="00A628A0" w:rsidRDefault="00A628A0" w:rsidP="00A628A0">
            <w:pPr>
              <w:jc w:val="center"/>
              <w:rPr>
                <w:rFonts w:asciiTheme="minorHAnsi" w:hAnsiTheme="minorHAnsi" w:cstheme="minorBidi"/>
                <w:sz w:val="16"/>
                <w:szCs w:val="16"/>
              </w:rPr>
            </w:pPr>
            <w:r>
              <w:rPr>
                <w:rFonts w:asciiTheme="minorHAnsi" w:hAnsiTheme="minorHAnsi" w:cstheme="minorBidi"/>
                <w:sz w:val="16"/>
                <w:szCs w:val="16"/>
              </w:rPr>
              <w:t>22</w:t>
            </w:r>
          </w:p>
        </w:tc>
        <w:tc>
          <w:tcPr>
            <w:tcW w:w="1123" w:type="dxa"/>
          </w:tcPr>
          <w:p w14:paraId="5629F309" w14:textId="4A4DCD9E"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03</w:t>
            </w:r>
            <w:r>
              <w:rPr>
                <w:rFonts w:asciiTheme="minorHAnsi" w:hAnsiTheme="minorHAnsi" w:cstheme="minorBidi"/>
                <w:sz w:val="16"/>
                <w:szCs w:val="16"/>
              </w:rPr>
              <w:t>.04.20</w:t>
            </w:r>
            <w:r w:rsidRPr="00D55F09">
              <w:rPr>
                <w:rFonts w:asciiTheme="minorHAnsi" w:hAnsiTheme="minorHAnsi" w:cstheme="minorBidi"/>
                <w:sz w:val="16"/>
                <w:szCs w:val="16"/>
              </w:rPr>
              <w:t>11</w:t>
            </w:r>
          </w:p>
        </w:tc>
        <w:tc>
          <w:tcPr>
            <w:tcW w:w="1123" w:type="dxa"/>
          </w:tcPr>
          <w:p w14:paraId="225D7C0F" w14:textId="25D5F839" w:rsidR="00A628A0" w:rsidRDefault="00A628A0" w:rsidP="00A628A0">
            <w:pPr>
              <w:jc w:val="center"/>
              <w:rPr>
                <w:rFonts w:asciiTheme="minorHAnsi" w:hAnsiTheme="minorHAnsi" w:cstheme="minorBidi"/>
                <w:sz w:val="16"/>
                <w:szCs w:val="16"/>
              </w:rPr>
            </w:pPr>
            <w:r>
              <w:rPr>
                <w:rFonts w:asciiTheme="minorHAnsi" w:hAnsiTheme="minorHAnsi" w:cstheme="minorBidi"/>
                <w:sz w:val="16"/>
                <w:szCs w:val="16"/>
              </w:rPr>
              <w:t>26</w:t>
            </w:r>
          </w:p>
        </w:tc>
        <w:tc>
          <w:tcPr>
            <w:tcW w:w="1123" w:type="dxa"/>
          </w:tcPr>
          <w:p w14:paraId="776D127A" w14:textId="1CA063AC" w:rsidR="00A628A0" w:rsidRDefault="00A628A0" w:rsidP="00A628A0">
            <w:pPr>
              <w:jc w:val="center"/>
              <w:rPr>
                <w:rFonts w:asciiTheme="minorHAnsi" w:hAnsiTheme="minorHAnsi" w:cstheme="minorBidi"/>
                <w:sz w:val="16"/>
                <w:szCs w:val="16"/>
              </w:rPr>
            </w:pPr>
            <w:r>
              <w:rPr>
                <w:rFonts w:asciiTheme="minorHAnsi" w:hAnsiTheme="minorHAnsi" w:cstheme="minorBidi"/>
                <w:sz w:val="16"/>
                <w:szCs w:val="16"/>
              </w:rPr>
              <w:t>89</w:t>
            </w:r>
          </w:p>
        </w:tc>
      </w:tr>
      <w:tr w:rsidR="00A628A0" w:rsidRPr="00D55F09" w14:paraId="282DFBD7" w14:textId="739A21F3" w:rsidTr="00AC5B4A">
        <w:trPr>
          <w:trHeight w:val="300"/>
          <w:jc w:val="center"/>
        </w:trPr>
        <w:tc>
          <w:tcPr>
            <w:tcW w:w="612" w:type="dxa"/>
            <w:shd w:val="clear" w:color="000000" w:fill="FFFFFF"/>
            <w:vAlign w:val="center"/>
            <w:hideMark/>
          </w:tcPr>
          <w:p w14:paraId="744D9A6A" w14:textId="7777777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6029BB9C" w14:textId="7777777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CANPOL</w:t>
            </w:r>
          </w:p>
        </w:tc>
        <w:tc>
          <w:tcPr>
            <w:tcW w:w="1216" w:type="dxa"/>
            <w:shd w:val="clear" w:color="000000" w:fill="FFFFFF"/>
            <w:vAlign w:val="center"/>
            <w:hideMark/>
          </w:tcPr>
          <w:p w14:paraId="2C5C5C67" w14:textId="037D073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6E519F3A" w14:textId="77777777"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3213</w:t>
            </w:r>
          </w:p>
        </w:tc>
        <w:tc>
          <w:tcPr>
            <w:tcW w:w="946" w:type="dxa"/>
            <w:vAlign w:val="center"/>
          </w:tcPr>
          <w:p w14:paraId="42637FE7" w14:textId="68795CEE" w:rsidR="00A628A0" w:rsidRPr="00D55F09" w:rsidRDefault="00A628A0" w:rsidP="00A628A0">
            <w:pPr>
              <w:jc w:val="center"/>
              <w:rPr>
                <w:rFonts w:asciiTheme="minorHAnsi" w:hAnsiTheme="minorHAnsi" w:cstheme="minorBidi"/>
                <w:sz w:val="16"/>
                <w:szCs w:val="16"/>
              </w:rPr>
            </w:pPr>
            <w:r w:rsidRPr="00D55F09">
              <w:rPr>
                <w:rFonts w:asciiTheme="minorHAnsi" w:hAnsiTheme="minorHAnsi" w:cstheme="minorBidi"/>
                <w:sz w:val="16"/>
                <w:szCs w:val="16"/>
              </w:rPr>
              <w:t>07.04.2012</w:t>
            </w:r>
          </w:p>
        </w:tc>
        <w:tc>
          <w:tcPr>
            <w:tcW w:w="1187" w:type="dxa"/>
          </w:tcPr>
          <w:p w14:paraId="7CA08278" w14:textId="0C6CE0BC" w:rsidR="00A628A0" w:rsidRPr="00177245" w:rsidRDefault="00A628A0" w:rsidP="00A628A0">
            <w:pPr>
              <w:jc w:val="center"/>
              <w:rPr>
                <w:rFonts w:asciiTheme="minorHAnsi" w:hAnsiTheme="minorHAnsi" w:cstheme="minorBidi"/>
                <w:sz w:val="16"/>
                <w:szCs w:val="16"/>
              </w:rPr>
            </w:pPr>
            <w:r w:rsidRPr="00177245">
              <w:rPr>
                <w:rFonts w:asciiTheme="minorHAnsi" w:hAnsiTheme="minorHAnsi" w:cstheme="minorBidi"/>
                <w:sz w:val="16"/>
                <w:szCs w:val="16"/>
              </w:rPr>
              <w:t>02.10.2012</w:t>
            </w:r>
          </w:p>
        </w:tc>
        <w:tc>
          <w:tcPr>
            <w:tcW w:w="1187" w:type="dxa"/>
          </w:tcPr>
          <w:p w14:paraId="5B7FFADB" w14:textId="3581FEE5" w:rsidR="00A628A0" w:rsidRPr="00D55F09" w:rsidRDefault="00A628A0" w:rsidP="00A628A0">
            <w:pPr>
              <w:jc w:val="center"/>
              <w:rPr>
                <w:rFonts w:asciiTheme="minorHAnsi" w:hAnsiTheme="minorHAnsi" w:cstheme="minorBidi"/>
                <w:sz w:val="16"/>
                <w:szCs w:val="16"/>
              </w:rPr>
            </w:pPr>
            <w:r>
              <w:rPr>
                <w:rFonts w:asciiTheme="minorHAnsi" w:hAnsiTheme="minorHAnsi" w:cstheme="minorBidi"/>
                <w:sz w:val="16"/>
                <w:szCs w:val="16"/>
              </w:rPr>
              <w:t>178</w:t>
            </w:r>
          </w:p>
        </w:tc>
        <w:tc>
          <w:tcPr>
            <w:tcW w:w="1200" w:type="dxa"/>
          </w:tcPr>
          <w:p w14:paraId="0A35B92C" w14:textId="75B5A000" w:rsidR="00A628A0" w:rsidRPr="00177245" w:rsidRDefault="00A628A0" w:rsidP="00A628A0">
            <w:pPr>
              <w:jc w:val="center"/>
              <w:rPr>
                <w:rFonts w:asciiTheme="minorHAnsi" w:hAnsiTheme="minorHAnsi" w:cstheme="minorBidi"/>
                <w:sz w:val="16"/>
                <w:szCs w:val="16"/>
              </w:rPr>
            </w:pPr>
            <w:r w:rsidRPr="00177245">
              <w:rPr>
                <w:rFonts w:asciiTheme="minorHAnsi" w:hAnsiTheme="minorHAnsi" w:cstheme="minorBidi"/>
                <w:sz w:val="16"/>
                <w:szCs w:val="16"/>
              </w:rPr>
              <w:t>18.10.2012</w:t>
            </w:r>
          </w:p>
        </w:tc>
        <w:tc>
          <w:tcPr>
            <w:tcW w:w="1200" w:type="dxa"/>
          </w:tcPr>
          <w:p w14:paraId="61F5B051" w14:textId="571C766D" w:rsidR="00A628A0" w:rsidRPr="00D55F09" w:rsidRDefault="00A628A0" w:rsidP="00A628A0">
            <w:pPr>
              <w:jc w:val="center"/>
              <w:rPr>
                <w:rFonts w:asciiTheme="minorHAnsi" w:hAnsiTheme="minorHAnsi" w:cstheme="minorBidi"/>
                <w:sz w:val="16"/>
                <w:szCs w:val="16"/>
              </w:rPr>
            </w:pPr>
            <w:r>
              <w:rPr>
                <w:rFonts w:asciiTheme="minorHAnsi" w:hAnsiTheme="minorHAnsi" w:cstheme="minorBidi"/>
                <w:sz w:val="16"/>
                <w:szCs w:val="16"/>
              </w:rPr>
              <w:t>16</w:t>
            </w:r>
          </w:p>
        </w:tc>
        <w:tc>
          <w:tcPr>
            <w:tcW w:w="1123" w:type="dxa"/>
          </w:tcPr>
          <w:p w14:paraId="7076253E" w14:textId="6B0EE55D" w:rsidR="00A628A0" w:rsidRPr="00177245" w:rsidRDefault="00A628A0" w:rsidP="00A628A0">
            <w:pPr>
              <w:jc w:val="center"/>
              <w:rPr>
                <w:rFonts w:asciiTheme="minorHAnsi" w:hAnsiTheme="minorHAnsi" w:cstheme="minorBidi"/>
                <w:sz w:val="16"/>
                <w:szCs w:val="16"/>
              </w:rPr>
            </w:pPr>
            <w:r w:rsidRPr="00177245">
              <w:rPr>
                <w:rFonts w:asciiTheme="minorHAnsi" w:hAnsiTheme="minorHAnsi" w:cstheme="minorBidi"/>
                <w:sz w:val="16"/>
                <w:szCs w:val="16"/>
              </w:rPr>
              <w:t>13.11.2012</w:t>
            </w:r>
          </w:p>
        </w:tc>
        <w:tc>
          <w:tcPr>
            <w:tcW w:w="1123" w:type="dxa"/>
          </w:tcPr>
          <w:p w14:paraId="67D17E01" w14:textId="79F80843" w:rsidR="00A628A0" w:rsidRPr="00D55F09" w:rsidRDefault="00A628A0" w:rsidP="00A628A0">
            <w:pPr>
              <w:jc w:val="center"/>
              <w:rPr>
                <w:rFonts w:asciiTheme="minorHAnsi" w:hAnsiTheme="minorHAnsi" w:cstheme="minorBidi"/>
                <w:sz w:val="16"/>
                <w:szCs w:val="16"/>
              </w:rPr>
            </w:pPr>
            <w:r>
              <w:rPr>
                <w:rFonts w:asciiTheme="minorHAnsi" w:hAnsiTheme="minorHAnsi" w:cstheme="minorBidi"/>
                <w:sz w:val="16"/>
                <w:szCs w:val="16"/>
              </w:rPr>
              <w:t>26</w:t>
            </w:r>
          </w:p>
        </w:tc>
        <w:tc>
          <w:tcPr>
            <w:tcW w:w="1123" w:type="dxa"/>
          </w:tcPr>
          <w:p w14:paraId="7B154E3A" w14:textId="3B61FC49" w:rsidR="00A628A0" w:rsidRPr="00D55F09" w:rsidRDefault="00A628A0" w:rsidP="00A628A0">
            <w:pPr>
              <w:jc w:val="center"/>
              <w:rPr>
                <w:rFonts w:asciiTheme="minorHAnsi" w:hAnsiTheme="minorHAnsi" w:cstheme="minorBidi"/>
                <w:sz w:val="16"/>
                <w:szCs w:val="16"/>
              </w:rPr>
            </w:pPr>
            <w:r>
              <w:rPr>
                <w:rFonts w:asciiTheme="minorHAnsi" w:hAnsiTheme="minorHAnsi" w:cstheme="minorBidi"/>
                <w:sz w:val="16"/>
                <w:szCs w:val="16"/>
              </w:rPr>
              <w:t>220</w:t>
            </w:r>
          </w:p>
        </w:tc>
      </w:tr>
      <w:tr w:rsidR="00A73632" w:rsidRPr="00D55F09" w14:paraId="4E8C3222" w14:textId="7B66F716" w:rsidTr="00A73632">
        <w:trPr>
          <w:trHeight w:val="300"/>
          <w:jc w:val="center"/>
        </w:trPr>
        <w:tc>
          <w:tcPr>
            <w:tcW w:w="612" w:type="dxa"/>
            <w:shd w:val="clear" w:color="000000" w:fill="FFFFFF"/>
            <w:vAlign w:val="center"/>
            <w:hideMark/>
          </w:tcPr>
          <w:p w14:paraId="07233A4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6D7F811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L5</w:t>
            </w:r>
          </w:p>
        </w:tc>
        <w:tc>
          <w:tcPr>
            <w:tcW w:w="1216" w:type="dxa"/>
            <w:shd w:val="clear" w:color="000000" w:fill="FFFFFF"/>
            <w:vAlign w:val="center"/>
            <w:hideMark/>
          </w:tcPr>
          <w:p w14:paraId="3E88AE48" w14:textId="35DCC6B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1C92D26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3235</w:t>
            </w:r>
          </w:p>
        </w:tc>
        <w:tc>
          <w:tcPr>
            <w:tcW w:w="946" w:type="dxa"/>
            <w:vAlign w:val="center"/>
          </w:tcPr>
          <w:p w14:paraId="5AC90F1B" w14:textId="12EF06C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14.09.2013</w:t>
            </w:r>
          </w:p>
        </w:tc>
        <w:tc>
          <w:tcPr>
            <w:tcW w:w="1187" w:type="dxa"/>
            <w:vAlign w:val="center"/>
          </w:tcPr>
          <w:p w14:paraId="673A0E8B" w14:textId="5E5641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15.11.2013</w:t>
            </w:r>
          </w:p>
        </w:tc>
        <w:tc>
          <w:tcPr>
            <w:tcW w:w="1187" w:type="dxa"/>
            <w:vAlign w:val="center"/>
          </w:tcPr>
          <w:p w14:paraId="1AE066B4" w14:textId="2E0FE8C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62</w:t>
            </w:r>
          </w:p>
        </w:tc>
        <w:tc>
          <w:tcPr>
            <w:tcW w:w="1200" w:type="dxa"/>
            <w:vAlign w:val="center"/>
          </w:tcPr>
          <w:p w14:paraId="0544E6AE" w14:textId="33626E1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12.12.2013</w:t>
            </w:r>
          </w:p>
        </w:tc>
        <w:tc>
          <w:tcPr>
            <w:tcW w:w="1200" w:type="dxa"/>
            <w:vAlign w:val="center"/>
          </w:tcPr>
          <w:p w14:paraId="48EE7494" w14:textId="62273B7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27</w:t>
            </w:r>
          </w:p>
        </w:tc>
        <w:tc>
          <w:tcPr>
            <w:tcW w:w="1123" w:type="dxa"/>
            <w:vAlign w:val="center"/>
          </w:tcPr>
          <w:p w14:paraId="62AABC62" w14:textId="1621BB9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21.01.2014</w:t>
            </w:r>
          </w:p>
        </w:tc>
        <w:tc>
          <w:tcPr>
            <w:tcW w:w="1123" w:type="dxa"/>
            <w:vAlign w:val="center"/>
          </w:tcPr>
          <w:p w14:paraId="0E1B75E0" w14:textId="27259A5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3821F61D" w14:textId="689FE92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129</w:t>
            </w:r>
          </w:p>
        </w:tc>
      </w:tr>
      <w:tr w:rsidR="00A73632" w:rsidRPr="00D55F09" w14:paraId="5F0130E8" w14:textId="09EB7867" w:rsidTr="00A73632">
        <w:trPr>
          <w:trHeight w:val="300"/>
          <w:jc w:val="center"/>
        </w:trPr>
        <w:tc>
          <w:tcPr>
            <w:tcW w:w="612" w:type="dxa"/>
            <w:shd w:val="clear" w:color="000000" w:fill="FFFFFF"/>
            <w:vAlign w:val="center"/>
            <w:hideMark/>
          </w:tcPr>
          <w:p w14:paraId="736C1119"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13D8E89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CANPOL-2</w:t>
            </w:r>
          </w:p>
        </w:tc>
        <w:tc>
          <w:tcPr>
            <w:tcW w:w="1216" w:type="dxa"/>
            <w:shd w:val="clear" w:color="000000" w:fill="FFFFFF"/>
            <w:vAlign w:val="center"/>
            <w:hideMark/>
          </w:tcPr>
          <w:p w14:paraId="2D9A724A" w14:textId="20A40EE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191F5AE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3459</w:t>
            </w:r>
          </w:p>
        </w:tc>
        <w:tc>
          <w:tcPr>
            <w:tcW w:w="946" w:type="dxa"/>
            <w:vAlign w:val="center"/>
          </w:tcPr>
          <w:p w14:paraId="5F5E3A20" w14:textId="76E3E4D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22.11.2013</w:t>
            </w:r>
          </w:p>
        </w:tc>
        <w:tc>
          <w:tcPr>
            <w:tcW w:w="1187" w:type="dxa"/>
            <w:vAlign w:val="center"/>
          </w:tcPr>
          <w:p w14:paraId="56140F5D" w14:textId="59C16C2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06.02.2014</w:t>
            </w:r>
          </w:p>
        </w:tc>
        <w:tc>
          <w:tcPr>
            <w:tcW w:w="1187" w:type="dxa"/>
            <w:vAlign w:val="center"/>
          </w:tcPr>
          <w:p w14:paraId="3E4129EE" w14:textId="6C5F7B0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76</w:t>
            </w:r>
          </w:p>
        </w:tc>
        <w:tc>
          <w:tcPr>
            <w:tcW w:w="1200" w:type="dxa"/>
            <w:vAlign w:val="center"/>
          </w:tcPr>
          <w:p w14:paraId="51AD9675" w14:textId="25FF610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27.02.2014</w:t>
            </w:r>
          </w:p>
        </w:tc>
        <w:tc>
          <w:tcPr>
            <w:tcW w:w="1200" w:type="dxa"/>
            <w:vAlign w:val="center"/>
          </w:tcPr>
          <w:p w14:paraId="0365FAC3" w14:textId="51395CA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w:t>
            </w:r>
          </w:p>
        </w:tc>
        <w:tc>
          <w:tcPr>
            <w:tcW w:w="1123" w:type="dxa"/>
            <w:vAlign w:val="center"/>
          </w:tcPr>
          <w:p w14:paraId="5370A02B" w14:textId="20A50F3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18.03.2014</w:t>
            </w:r>
          </w:p>
        </w:tc>
        <w:tc>
          <w:tcPr>
            <w:tcW w:w="1123" w:type="dxa"/>
            <w:vAlign w:val="center"/>
          </w:tcPr>
          <w:p w14:paraId="7BE49ACC" w14:textId="7746B8C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2976ADEF" w14:textId="6F2BA2C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116</w:t>
            </w:r>
          </w:p>
        </w:tc>
      </w:tr>
      <w:tr w:rsidR="00A73632" w:rsidRPr="00D55F09" w14:paraId="79B611F5" w14:textId="48FB6B3D" w:rsidTr="00A73632">
        <w:trPr>
          <w:trHeight w:val="300"/>
          <w:jc w:val="center"/>
        </w:trPr>
        <w:tc>
          <w:tcPr>
            <w:tcW w:w="612" w:type="dxa"/>
            <w:shd w:val="clear" w:color="000000" w:fill="FFFFFF"/>
            <w:vAlign w:val="center"/>
            <w:hideMark/>
          </w:tcPr>
          <w:p w14:paraId="4BBE299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594F7D7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L5</w:t>
            </w:r>
          </w:p>
        </w:tc>
        <w:tc>
          <w:tcPr>
            <w:tcW w:w="1216" w:type="dxa"/>
            <w:shd w:val="clear" w:color="000000" w:fill="FFFFFF"/>
            <w:vAlign w:val="center"/>
            <w:hideMark/>
          </w:tcPr>
          <w:p w14:paraId="1DDFB4A0" w14:textId="40E46BE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2A210F6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2720</w:t>
            </w:r>
          </w:p>
        </w:tc>
        <w:tc>
          <w:tcPr>
            <w:tcW w:w="946" w:type="dxa"/>
            <w:vAlign w:val="center"/>
          </w:tcPr>
          <w:p w14:paraId="483791DE" w14:textId="1FCF298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06.12.2013</w:t>
            </w:r>
          </w:p>
        </w:tc>
        <w:tc>
          <w:tcPr>
            <w:tcW w:w="1187" w:type="dxa"/>
            <w:vAlign w:val="center"/>
          </w:tcPr>
          <w:p w14:paraId="0499AB84" w14:textId="7810892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11.02.2014</w:t>
            </w:r>
          </w:p>
        </w:tc>
        <w:tc>
          <w:tcPr>
            <w:tcW w:w="1187" w:type="dxa"/>
            <w:vAlign w:val="center"/>
          </w:tcPr>
          <w:p w14:paraId="4145F196" w14:textId="2D6992E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67</w:t>
            </w:r>
          </w:p>
        </w:tc>
        <w:tc>
          <w:tcPr>
            <w:tcW w:w="1200" w:type="dxa"/>
            <w:vAlign w:val="center"/>
          </w:tcPr>
          <w:p w14:paraId="2C4ACF89" w14:textId="4636632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06.03.2014</w:t>
            </w:r>
          </w:p>
        </w:tc>
        <w:tc>
          <w:tcPr>
            <w:tcW w:w="1200" w:type="dxa"/>
            <w:vAlign w:val="center"/>
          </w:tcPr>
          <w:p w14:paraId="2D88F4E4" w14:textId="2F863C2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w:t>
            </w:r>
          </w:p>
        </w:tc>
        <w:tc>
          <w:tcPr>
            <w:tcW w:w="1123" w:type="dxa"/>
            <w:vAlign w:val="center"/>
          </w:tcPr>
          <w:p w14:paraId="5BD5713D" w14:textId="4BBDDF4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15.04.2014</w:t>
            </w:r>
          </w:p>
        </w:tc>
        <w:tc>
          <w:tcPr>
            <w:tcW w:w="1123" w:type="dxa"/>
            <w:vAlign w:val="center"/>
          </w:tcPr>
          <w:p w14:paraId="623B14A8" w14:textId="4E2CB64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704DCC96" w14:textId="245AE20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130</w:t>
            </w:r>
          </w:p>
        </w:tc>
      </w:tr>
      <w:tr w:rsidR="00A73632" w:rsidRPr="00D55F09" w14:paraId="5A55819A" w14:textId="73AE96FE" w:rsidTr="00A73632">
        <w:trPr>
          <w:trHeight w:val="300"/>
          <w:jc w:val="center"/>
        </w:trPr>
        <w:tc>
          <w:tcPr>
            <w:tcW w:w="612" w:type="dxa"/>
            <w:shd w:val="clear" w:color="000000" w:fill="FFFFFF"/>
            <w:vAlign w:val="center"/>
            <w:hideMark/>
          </w:tcPr>
          <w:p w14:paraId="58DBCDB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03703DC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L5</w:t>
            </w:r>
          </w:p>
        </w:tc>
        <w:tc>
          <w:tcPr>
            <w:tcW w:w="1216" w:type="dxa"/>
            <w:shd w:val="clear" w:color="000000" w:fill="FFFFFF"/>
            <w:vAlign w:val="center"/>
            <w:hideMark/>
          </w:tcPr>
          <w:p w14:paraId="014985B3" w14:textId="4ADD776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C9ADE7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3884</w:t>
            </w:r>
          </w:p>
        </w:tc>
        <w:tc>
          <w:tcPr>
            <w:tcW w:w="946" w:type="dxa"/>
            <w:vAlign w:val="center"/>
          </w:tcPr>
          <w:p w14:paraId="3A19A211" w14:textId="6979120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27.06.2014</w:t>
            </w:r>
          </w:p>
        </w:tc>
        <w:tc>
          <w:tcPr>
            <w:tcW w:w="1187" w:type="dxa"/>
            <w:vAlign w:val="center"/>
          </w:tcPr>
          <w:p w14:paraId="6BD32DFC" w14:textId="4D9DB42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15.09.2014</w:t>
            </w:r>
          </w:p>
        </w:tc>
        <w:tc>
          <w:tcPr>
            <w:tcW w:w="1187" w:type="dxa"/>
            <w:vAlign w:val="center"/>
          </w:tcPr>
          <w:p w14:paraId="6797678A" w14:textId="361624C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80</w:t>
            </w:r>
          </w:p>
        </w:tc>
        <w:tc>
          <w:tcPr>
            <w:tcW w:w="1200" w:type="dxa"/>
            <w:vAlign w:val="center"/>
          </w:tcPr>
          <w:p w14:paraId="5CEF39B4" w14:textId="0A8E890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23.10.2014</w:t>
            </w:r>
          </w:p>
        </w:tc>
        <w:tc>
          <w:tcPr>
            <w:tcW w:w="1200" w:type="dxa"/>
            <w:vAlign w:val="center"/>
          </w:tcPr>
          <w:p w14:paraId="5D8D04A8" w14:textId="192B2F4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38</w:t>
            </w:r>
          </w:p>
        </w:tc>
        <w:tc>
          <w:tcPr>
            <w:tcW w:w="1123" w:type="dxa"/>
            <w:vAlign w:val="center"/>
          </w:tcPr>
          <w:p w14:paraId="36CEAD7F" w14:textId="28C2767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11.11.2014</w:t>
            </w:r>
          </w:p>
        </w:tc>
        <w:tc>
          <w:tcPr>
            <w:tcW w:w="1123" w:type="dxa"/>
            <w:vAlign w:val="center"/>
          </w:tcPr>
          <w:p w14:paraId="47007F12" w14:textId="47467BE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0BE37BE6" w14:textId="760B54B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137</w:t>
            </w:r>
          </w:p>
        </w:tc>
      </w:tr>
      <w:tr w:rsidR="004C19D6" w:rsidRPr="00D55F09" w14:paraId="79968BD9" w14:textId="3114D024" w:rsidTr="00A73632">
        <w:trPr>
          <w:trHeight w:val="300"/>
          <w:jc w:val="center"/>
        </w:trPr>
        <w:tc>
          <w:tcPr>
            <w:tcW w:w="612" w:type="dxa"/>
            <w:shd w:val="clear" w:color="000000" w:fill="FFFFFF"/>
            <w:vAlign w:val="center"/>
            <w:hideMark/>
          </w:tcPr>
          <w:p w14:paraId="1D59E7EF" w14:textId="77777777" w:rsidR="004C19D6" w:rsidRPr="00D55F09" w:rsidRDefault="004C19D6" w:rsidP="004C19D6">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1D238063" w14:textId="77777777" w:rsidR="004C19D6" w:rsidRPr="00D55F09" w:rsidRDefault="004C19D6" w:rsidP="004C19D6">
            <w:pPr>
              <w:jc w:val="center"/>
              <w:rPr>
                <w:rFonts w:asciiTheme="minorHAnsi" w:hAnsiTheme="minorHAnsi" w:cstheme="minorBidi"/>
                <w:sz w:val="16"/>
                <w:szCs w:val="16"/>
              </w:rPr>
            </w:pPr>
            <w:r w:rsidRPr="00D55F09">
              <w:rPr>
                <w:rFonts w:asciiTheme="minorHAnsi" w:hAnsiTheme="minorHAnsi" w:cstheme="minorBidi"/>
                <w:sz w:val="16"/>
                <w:szCs w:val="16"/>
              </w:rPr>
              <w:t>ASK-1</w:t>
            </w:r>
          </w:p>
        </w:tc>
        <w:tc>
          <w:tcPr>
            <w:tcW w:w="1216" w:type="dxa"/>
            <w:shd w:val="clear" w:color="000000" w:fill="FFFFFF"/>
            <w:vAlign w:val="center"/>
            <w:hideMark/>
          </w:tcPr>
          <w:p w14:paraId="21FC1867" w14:textId="359BA16E" w:rsidR="004C19D6" w:rsidRPr="00D55F09" w:rsidRDefault="004C19D6" w:rsidP="004C19D6">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5F40FE68" w14:textId="77777777" w:rsidR="004C19D6" w:rsidRPr="00D55F09" w:rsidRDefault="004C19D6" w:rsidP="004C19D6">
            <w:pPr>
              <w:jc w:val="center"/>
              <w:rPr>
                <w:rFonts w:asciiTheme="minorHAnsi" w:hAnsiTheme="minorHAnsi" w:cstheme="minorBidi"/>
                <w:sz w:val="16"/>
                <w:szCs w:val="16"/>
              </w:rPr>
            </w:pPr>
            <w:r w:rsidRPr="00D55F09">
              <w:rPr>
                <w:rFonts w:asciiTheme="minorHAnsi" w:hAnsiTheme="minorHAnsi" w:cstheme="minorBidi"/>
                <w:sz w:val="16"/>
                <w:szCs w:val="16"/>
              </w:rPr>
              <w:t>6687</w:t>
            </w:r>
          </w:p>
        </w:tc>
        <w:tc>
          <w:tcPr>
            <w:tcW w:w="946" w:type="dxa"/>
            <w:vAlign w:val="center"/>
          </w:tcPr>
          <w:p w14:paraId="22F39A93" w14:textId="64B4BB21" w:rsidR="004C19D6" w:rsidRPr="00D55F09" w:rsidRDefault="004C19D6" w:rsidP="004C19D6">
            <w:pPr>
              <w:jc w:val="center"/>
              <w:rPr>
                <w:rFonts w:asciiTheme="minorHAnsi" w:hAnsiTheme="minorHAnsi" w:cstheme="minorBidi"/>
                <w:sz w:val="16"/>
                <w:szCs w:val="16"/>
              </w:rPr>
            </w:pPr>
            <w:r w:rsidRPr="00D55F09">
              <w:rPr>
                <w:rFonts w:asciiTheme="minorHAnsi" w:hAnsiTheme="minorHAnsi" w:cstheme="minorBidi"/>
                <w:sz w:val="16"/>
                <w:szCs w:val="16"/>
              </w:rPr>
              <w:t>18.11.2014</w:t>
            </w:r>
          </w:p>
        </w:tc>
        <w:tc>
          <w:tcPr>
            <w:tcW w:w="1187" w:type="dxa"/>
            <w:vAlign w:val="center"/>
          </w:tcPr>
          <w:p w14:paraId="29126965" w14:textId="1FC7053C"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14.01.2015</w:t>
            </w:r>
          </w:p>
        </w:tc>
        <w:tc>
          <w:tcPr>
            <w:tcW w:w="1187" w:type="dxa"/>
            <w:vAlign w:val="center"/>
          </w:tcPr>
          <w:p w14:paraId="6A1DC08B" w14:textId="4B825771"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57</w:t>
            </w:r>
          </w:p>
        </w:tc>
        <w:tc>
          <w:tcPr>
            <w:tcW w:w="1200" w:type="dxa"/>
            <w:vAlign w:val="center"/>
          </w:tcPr>
          <w:p w14:paraId="0245DD61" w14:textId="4BC0C4D4"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12.03.2015</w:t>
            </w:r>
          </w:p>
        </w:tc>
        <w:tc>
          <w:tcPr>
            <w:tcW w:w="1200" w:type="dxa"/>
            <w:vAlign w:val="center"/>
          </w:tcPr>
          <w:p w14:paraId="28A58DA7" w14:textId="231853E2"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57</w:t>
            </w:r>
          </w:p>
        </w:tc>
        <w:tc>
          <w:tcPr>
            <w:tcW w:w="1123" w:type="dxa"/>
            <w:vAlign w:val="center"/>
          </w:tcPr>
          <w:p w14:paraId="60D8A9C0" w14:textId="5A51D99E"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31.03.2015</w:t>
            </w:r>
          </w:p>
        </w:tc>
        <w:tc>
          <w:tcPr>
            <w:tcW w:w="1123" w:type="dxa"/>
            <w:vAlign w:val="center"/>
          </w:tcPr>
          <w:p w14:paraId="1E78F95A" w14:textId="258C376A" w:rsidR="004C19D6" w:rsidRPr="00D55F09" w:rsidRDefault="004C19D6" w:rsidP="004C19D6">
            <w:pPr>
              <w:jc w:val="center"/>
              <w:rPr>
                <w:rFonts w:asciiTheme="minorHAnsi" w:hAnsiTheme="minorHAnsi" w:cstheme="minorBidi"/>
                <w:sz w:val="16"/>
                <w:szCs w:val="16"/>
              </w:rPr>
            </w:pPr>
            <w:r w:rsidRPr="004C19D6">
              <w:rPr>
                <w:rFonts w:asciiTheme="minorHAnsi" w:hAnsiTheme="minorHAnsi" w:cstheme="minorBidi"/>
                <w:sz w:val="16"/>
                <w:szCs w:val="16"/>
              </w:rPr>
              <w:t>19</w:t>
            </w:r>
          </w:p>
        </w:tc>
        <w:tc>
          <w:tcPr>
            <w:tcW w:w="1123" w:type="dxa"/>
            <w:vAlign w:val="center"/>
          </w:tcPr>
          <w:p w14:paraId="0681C7A7" w14:textId="27A91CD8" w:rsidR="004C19D6" w:rsidRPr="00D55F09" w:rsidRDefault="004C19D6" w:rsidP="004C19D6">
            <w:pPr>
              <w:jc w:val="center"/>
              <w:rPr>
                <w:rFonts w:asciiTheme="minorHAnsi" w:hAnsiTheme="minorHAnsi" w:cstheme="minorBidi"/>
                <w:sz w:val="16"/>
                <w:szCs w:val="16"/>
              </w:rPr>
            </w:pPr>
            <w:r w:rsidRPr="00A73632">
              <w:rPr>
                <w:rFonts w:asciiTheme="minorHAnsi" w:hAnsiTheme="minorHAnsi" w:cstheme="minorBidi"/>
                <w:sz w:val="16"/>
                <w:szCs w:val="16"/>
              </w:rPr>
              <w:t>133</w:t>
            </w:r>
          </w:p>
        </w:tc>
      </w:tr>
      <w:tr w:rsidR="00A73632" w:rsidRPr="00D55F09" w14:paraId="391D4DA7" w14:textId="3BD50B97" w:rsidTr="00A73632">
        <w:trPr>
          <w:trHeight w:val="300"/>
          <w:jc w:val="center"/>
        </w:trPr>
        <w:tc>
          <w:tcPr>
            <w:tcW w:w="612" w:type="dxa"/>
            <w:shd w:val="clear" w:color="000000" w:fill="FFFFFF"/>
            <w:vAlign w:val="center"/>
            <w:hideMark/>
          </w:tcPr>
          <w:p w14:paraId="1F7FEA3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0947EBB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HEO-1</w:t>
            </w:r>
          </w:p>
        </w:tc>
        <w:tc>
          <w:tcPr>
            <w:tcW w:w="1216" w:type="dxa"/>
            <w:shd w:val="clear" w:color="000000" w:fill="FFFFFF"/>
            <w:vAlign w:val="center"/>
            <w:hideMark/>
          </w:tcPr>
          <w:p w14:paraId="20F4159B" w14:textId="025F6A0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510EB6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102564</w:t>
            </w:r>
          </w:p>
          <w:p w14:paraId="4EED9B26" w14:textId="65246F7D" w:rsidR="00A73632" w:rsidRPr="00A73632" w:rsidRDefault="00A73632" w:rsidP="00A73632">
            <w:pPr>
              <w:jc w:val="center"/>
              <w:rPr>
                <w:rFonts w:asciiTheme="minorHAnsi" w:hAnsiTheme="minorHAnsi" w:cstheme="minorBidi"/>
                <w:i/>
                <w:iCs/>
                <w:sz w:val="16"/>
                <w:szCs w:val="16"/>
              </w:rPr>
            </w:pPr>
            <w:r w:rsidRPr="00A73632">
              <w:rPr>
                <w:rFonts w:asciiTheme="minorHAnsi" w:hAnsiTheme="minorHAnsi" w:cstheme="minorBidi"/>
                <w:i/>
                <w:iCs/>
                <w:sz w:val="16"/>
                <w:szCs w:val="16"/>
              </w:rPr>
              <w:t>3 * 42588</w:t>
            </w:r>
          </w:p>
        </w:tc>
        <w:tc>
          <w:tcPr>
            <w:tcW w:w="946" w:type="dxa"/>
            <w:vAlign w:val="center"/>
          </w:tcPr>
          <w:p w14:paraId="4FBCB5A2" w14:textId="047BCA1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25.11.2014</w:t>
            </w:r>
          </w:p>
        </w:tc>
        <w:tc>
          <w:tcPr>
            <w:tcW w:w="1187" w:type="dxa"/>
            <w:vAlign w:val="center"/>
          </w:tcPr>
          <w:p w14:paraId="44FE8602" w14:textId="1DC4592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10.04.2015</w:t>
            </w:r>
          </w:p>
        </w:tc>
        <w:tc>
          <w:tcPr>
            <w:tcW w:w="1187" w:type="dxa"/>
            <w:vAlign w:val="center"/>
          </w:tcPr>
          <w:p w14:paraId="02CC16CD" w14:textId="109CAFA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136</w:t>
            </w:r>
          </w:p>
        </w:tc>
        <w:tc>
          <w:tcPr>
            <w:tcW w:w="1200" w:type="dxa"/>
            <w:vAlign w:val="center"/>
          </w:tcPr>
          <w:p w14:paraId="3F154DDD" w14:textId="660B00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28.05.2015</w:t>
            </w:r>
          </w:p>
        </w:tc>
        <w:tc>
          <w:tcPr>
            <w:tcW w:w="1200" w:type="dxa"/>
            <w:vAlign w:val="center"/>
          </w:tcPr>
          <w:p w14:paraId="68355B93" w14:textId="4F133AE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48</w:t>
            </w:r>
          </w:p>
        </w:tc>
        <w:tc>
          <w:tcPr>
            <w:tcW w:w="1123" w:type="dxa"/>
            <w:vAlign w:val="center"/>
          </w:tcPr>
          <w:p w14:paraId="408F3A8F" w14:textId="2FC8A23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23.06.2015</w:t>
            </w:r>
          </w:p>
        </w:tc>
        <w:tc>
          <w:tcPr>
            <w:tcW w:w="1123" w:type="dxa"/>
            <w:vAlign w:val="center"/>
          </w:tcPr>
          <w:p w14:paraId="5A03209B" w14:textId="3F03E51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772A62FD" w14:textId="13782CF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w:t>
            </w:r>
          </w:p>
        </w:tc>
      </w:tr>
      <w:tr w:rsidR="00A73632" w:rsidRPr="00D55F09" w14:paraId="55B18017" w14:textId="30247A86" w:rsidTr="00A73632">
        <w:trPr>
          <w:trHeight w:val="300"/>
          <w:jc w:val="center"/>
        </w:trPr>
        <w:tc>
          <w:tcPr>
            <w:tcW w:w="612" w:type="dxa"/>
            <w:shd w:val="clear" w:color="000000" w:fill="FFFFFF"/>
            <w:vAlign w:val="center"/>
            <w:hideMark/>
          </w:tcPr>
          <w:p w14:paraId="3438BEF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00038FA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LEO-1</w:t>
            </w:r>
          </w:p>
        </w:tc>
        <w:tc>
          <w:tcPr>
            <w:tcW w:w="1216" w:type="dxa"/>
            <w:shd w:val="clear" w:color="000000" w:fill="FFFFFF"/>
            <w:vAlign w:val="center"/>
            <w:hideMark/>
          </w:tcPr>
          <w:p w14:paraId="13D6235D" w14:textId="6AA516A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19176D0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150444</w:t>
            </w:r>
          </w:p>
        </w:tc>
        <w:tc>
          <w:tcPr>
            <w:tcW w:w="946" w:type="dxa"/>
            <w:vAlign w:val="center"/>
          </w:tcPr>
          <w:p w14:paraId="71829CBB" w14:textId="1C058E4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25.11.2014</w:t>
            </w:r>
          </w:p>
        </w:tc>
        <w:tc>
          <w:tcPr>
            <w:tcW w:w="1187" w:type="dxa"/>
            <w:vAlign w:val="center"/>
          </w:tcPr>
          <w:p w14:paraId="70137EB3" w14:textId="0461235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10.04.2015</w:t>
            </w:r>
          </w:p>
        </w:tc>
        <w:tc>
          <w:tcPr>
            <w:tcW w:w="1187" w:type="dxa"/>
            <w:vAlign w:val="center"/>
          </w:tcPr>
          <w:p w14:paraId="3296D500" w14:textId="1D95C23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136</w:t>
            </w:r>
          </w:p>
        </w:tc>
        <w:tc>
          <w:tcPr>
            <w:tcW w:w="1200" w:type="dxa"/>
            <w:vAlign w:val="center"/>
          </w:tcPr>
          <w:p w14:paraId="7F5B6A7F" w14:textId="1549346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21.05.2015</w:t>
            </w:r>
          </w:p>
        </w:tc>
        <w:tc>
          <w:tcPr>
            <w:tcW w:w="1200" w:type="dxa"/>
            <w:vAlign w:val="center"/>
          </w:tcPr>
          <w:p w14:paraId="446590B5" w14:textId="346C9E5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41</w:t>
            </w:r>
          </w:p>
        </w:tc>
        <w:tc>
          <w:tcPr>
            <w:tcW w:w="1123" w:type="dxa"/>
            <w:vAlign w:val="center"/>
          </w:tcPr>
          <w:p w14:paraId="3E618F3B" w14:textId="4602AB7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09.06.2015</w:t>
            </w:r>
          </w:p>
        </w:tc>
        <w:tc>
          <w:tcPr>
            <w:tcW w:w="1123" w:type="dxa"/>
            <w:vAlign w:val="center"/>
          </w:tcPr>
          <w:p w14:paraId="2CD26C22" w14:textId="6F79FCB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027D2ED7" w14:textId="35E06FD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196</w:t>
            </w:r>
          </w:p>
        </w:tc>
      </w:tr>
      <w:tr w:rsidR="00A73632" w:rsidRPr="00D55F09" w14:paraId="4504E616" w14:textId="177A9E83" w:rsidTr="00A73632">
        <w:trPr>
          <w:trHeight w:val="300"/>
          <w:jc w:val="center"/>
        </w:trPr>
        <w:tc>
          <w:tcPr>
            <w:tcW w:w="612" w:type="dxa"/>
            <w:shd w:val="clear" w:color="000000" w:fill="FFFFFF"/>
            <w:vAlign w:val="center"/>
            <w:hideMark/>
          </w:tcPr>
          <w:p w14:paraId="158BD1B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2FF8B25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LEO-2</w:t>
            </w:r>
          </w:p>
        </w:tc>
        <w:tc>
          <w:tcPr>
            <w:tcW w:w="1216" w:type="dxa"/>
            <w:shd w:val="clear" w:color="000000" w:fill="FFFFFF"/>
            <w:vAlign w:val="center"/>
            <w:hideMark/>
          </w:tcPr>
          <w:p w14:paraId="0831846E" w14:textId="06AF7F6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35E200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44352</w:t>
            </w:r>
          </w:p>
          <w:p w14:paraId="6EB21F3D" w14:textId="3D0034BE" w:rsidR="00A73632" w:rsidRPr="00A73632" w:rsidRDefault="00A73632" w:rsidP="00A73632">
            <w:pPr>
              <w:jc w:val="center"/>
              <w:rPr>
                <w:rFonts w:asciiTheme="minorHAnsi" w:hAnsiTheme="minorHAnsi" w:cstheme="minorBidi"/>
                <w:i/>
                <w:iCs/>
                <w:sz w:val="16"/>
                <w:szCs w:val="16"/>
              </w:rPr>
            </w:pPr>
            <w:r w:rsidRPr="00A73632">
              <w:rPr>
                <w:rFonts w:asciiTheme="minorHAnsi" w:hAnsiTheme="minorHAnsi" w:cstheme="minorBidi"/>
                <w:i/>
                <w:iCs/>
                <w:sz w:val="16"/>
                <w:szCs w:val="16"/>
              </w:rPr>
              <w:t>7 * 13104</w:t>
            </w:r>
          </w:p>
        </w:tc>
        <w:tc>
          <w:tcPr>
            <w:tcW w:w="946" w:type="dxa"/>
            <w:vAlign w:val="center"/>
          </w:tcPr>
          <w:p w14:paraId="7D541FF6" w14:textId="1C31230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25.11.2014</w:t>
            </w:r>
          </w:p>
        </w:tc>
        <w:tc>
          <w:tcPr>
            <w:tcW w:w="1187" w:type="dxa"/>
            <w:vAlign w:val="center"/>
          </w:tcPr>
          <w:p w14:paraId="46B4C3DF" w14:textId="7E304F7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13.10.2015</w:t>
            </w:r>
          </w:p>
        </w:tc>
        <w:tc>
          <w:tcPr>
            <w:tcW w:w="1187" w:type="dxa"/>
            <w:vAlign w:val="center"/>
          </w:tcPr>
          <w:p w14:paraId="515B0E37" w14:textId="1E6594C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322</w:t>
            </w:r>
          </w:p>
        </w:tc>
        <w:tc>
          <w:tcPr>
            <w:tcW w:w="1200" w:type="dxa"/>
            <w:vAlign w:val="center"/>
          </w:tcPr>
          <w:p w14:paraId="4770EEBC" w14:textId="3A0A26A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05.11.2015</w:t>
            </w:r>
          </w:p>
        </w:tc>
        <w:tc>
          <w:tcPr>
            <w:tcW w:w="1200" w:type="dxa"/>
            <w:vAlign w:val="center"/>
          </w:tcPr>
          <w:p w14:paraId="043A7A16" w14:textId="3279DEF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w:t>
            </w:r>
          </w:p>
        </w:tc>
        <w:tc>
          <w:tcPr>
            <w:tcW w:w="1123" w:type="dxa"/>
            <w:vAlign w:val="center"/>
          </w:tcPr>
          <w:p w14:paraId="5D9B9564" w14:textId="086C4F3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24.11.2015</w:t>
            </w:r>
          </w:p>
        </w:tc>
        <w:tc>
          <w:tcPr>
            <w:tcW w:w="1123" w:type="dxa"/>
            <w:vAlign w:val="center"/>
          </w:tcPr>
          <w:p w14:paraId="38A3290B" w14:textId="3E282A3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561FC81B" w14:textId="25E7E75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364</w:t>
            </w:r>
          </w:p>
        </w:tc>
      </w:tr>
      <w:tr w:rsidR="00A73632" w:rsidRPr="00D55F09" w14:paraId="47FED897" w14:textId="1C4C8D5A" w:rsidTr="00A73632">
        <w:trPr>
          <w:trHeight w:val="300"/>
          <w:jc w:val="center"/>
        </w:trPr>
        <w:tc>
          <w:tcPr>
            <w:tcW w:w="612" w:type="dxa"/>
            <w:shd w:val="clear" w:color="000000" w:fill="FFFFFF"/>
            <w:vAlign w:val="center"/>
            <w:hideMark/>
          </w:tcPr>
          <w:p w14:paraId="67FBA12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3B63044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MEO-1</w:t>
            </w:r>
          </w:p>
        </w:tc>
        <w:tc>
          <w:tcPr>
            <w:tcW w:w="1216" w:type="dxa"/>
            <w:shd w:val="clear" w:color="000000" w:fill="FFFFFF"/>
            <w:vAlign w:val="center"/>
            <w:hideMark/>
          </w:tcPr>
          <w:p w14:paraId="01EB2447" w14:textId="163CBF3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4DB57B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211680</w:t>
            </w:r>
          </w:p>
        </w:tc>
        <w:tc>
          <w:tcPr>
            <w:tcW w:w="946" w:type="dxa"/>
            <w:vAlign w:val="center"/>
          </w:tcPr>
          <w:p w14:paraId="07D79D60" w14:textId="24196B1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25.11.2014</w:t>
            </w:r>
          </w:p>
        </w:tc>
        <w:tc>
          <w:tcPr>
            <w:tcW w:w="1187" w:type="dxa"/>
            <w:vAlign w:val="center"/>
          </w:tcPr>
          <w:p w14:paraId="4D5FF2B9" w14:textId="4CA2649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10.04.2015</w:t>
            </w:r>
          </w:p>
        </w:tc>
        <w:tc>
          <w:tcPr>
            <w:tcW w:w="1187" w:type="dxa"/>
            <w:vAlign w:val="center"/>
          </w:tcPr>
          <w:p w14:paraId="1E672AB9" w14:textId="0CF913D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136</w:t>
            </w:r>
          </w:p>
        </w:tc>
        <w:tc>
          <w:tcPr>
            <w:tcW w:w="1200" w:type="dxa"/>
            <w:vAlign w:val="center"/>
          </w:tcPr>
          <w:p w14:paraId="1C127BCD" w14:textId="4A7A56E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28.05.2015</w:t>
            </w:r>
          </w:p>
        </w:tc>
        <w:tc>
          <w:tcPr>
            <w:tcW w:w="1200" w:type="dxa"/>
            <w:vAlign w:val="center"/>
          </w:tcPr>
          <w:p w14:paraId="561A1F5D" w14:textId="5263A55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48</w:t>
            </w:r>
          </w:p>
        </w:tc>
        <w:tc>
          <w:tcPr>
            <w:tcW w:w="1123" w:type="dxa"/>
            <w:vAlign w:val="center"/>
          </w:tcPr>
          <w:p w14:paraId="20925676" w14:textId="53C9FB6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23.06.2015</w:t>
            </w:r>
          </w:p>
        </w:tc>
        <w:tc>
          <w:tcPr>
            <w:tcW w:w="1123" w:type="dxa"/>
            <w:vAlign w:val="center"/>
          </w:tcPr>
          <w:p w14:paraId="1A4F3B8E" w14:textId="06BD81B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3FD76B7F" w14:textId="2F27372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w:t>
            </w:r>
          </w:p>
        </w:tc>
      </w:tr>
      <w:tr w:rsidR="00A73632" w:rsidRPr="00D55F09" w14:paraId="281660E5" w14:textId="4643AAA6" w:rsidTr="00A73632">
        <w:trPr>
          <w:trHeight w:val="300"/>
          <w:jc w:val="center"/>
        </w:trPr>
        <w:tc>
          <w:tcPr>
            <w:tcW w:w="612" w:type="dxa"/>
            <w:shd w:val="clear" w:color="000000" w:fill="FFFFFF"/>
            <w:vAlign w:val="center"/>
            <w:hideMark/>
          </w:tcPr>
          <w:p w14:paraId="16C7EF5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0F350E29"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MEO-2</w:t>
            </w:r>
          </w:p>
        </w:tc>
        <w:tc>
          <w:tcPr>
            <w:tcW w:w="1216" w:type="dxa"/>
            <w:shd w:val="clear" w:color="000000" w:fill="FFFFFF"/>
            <w:vAlign w:val="center"/>
            <w:hideMark/>
          </w:tcPr>
          <w:p w14:paraId="49FBEFF4" w14:textId="4760D99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D9A7359"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69552</w:t>
            </w:r>
          </w:p>
          <w:p w14:paraId="6131346A" w14:textId="29481E6F" w:rsidR="00A73632" w:rsidRPr="00A73632" w:rsidRDefault="00A73632" w:rsidP="00A73632">
            <w:pPr>
              <w:jc w:val="center"/>
              <w:rPr>
                <w:rFonts w:asciiTheme="minorHAnsi" w:hAnsiTheme="minorHAnsi" w:cstheme="minorBidi"/>
                <w:i/>
                <w:iCs/>
                <w:sz w:val="16"/>
                <w:szCs w:val="16"/>
              </w:rPr>
            </w:pPr>
            <w:r w:rsidRPr="00A73632">
              <w:rPr>
                <w:rFonts w:asciiTheme="minorHAnsi" w:hAnsiTheme="minorHAnsi" w:cstheme="minorBidi"/>
                <w:i/>
                <w:iCs/>
                <w:sz w:val="16"/>
                <w:szCs w:val="16"/>
              </w:rPr>
              <w:t>4 * 49140</w:t>
            </w:r>
          </w:p>
        </w:tc>
        <w:tc>
          <w:tcPr>
            <w:tcW w:w="946" w:type="dxa"/>
            <w:vAlign w:val="center"/>
          </w:tcPr>
          <w:p w14:paraId="74EC9FE8" w14:textId="7E2EC10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25.11.2014</w:t>
            </w:r>
          </w:p>
        </w:tc>
        <w:tc>
          <w:tcPr>
            <w:tcW w:w="1187" w:type="dxa"/>
            <w:vAlign w:val="center"/>
          </w:tcPr>
          <w:p w14:paraId="20C87C1D" w14:textId="0E7AD66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20.10.2015</w:t>
            </w:r>
          </w:p>
        </w:tc>
        <w:tc>
          <w:tcPr>
            <w:tcW w:w="1187" w:type="dxa"/>
            <w:vAlign w:val="center"/>
          </w:tcPr>
          <w:p w14:paraId="5A5E6489" w14:textId="198069C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329</w:t>
            </w:r>
          </w:p>
        </w:tc>
        <w:tc>
          <w:tcPr>
            <w:tcW w:w="1200" w:type="dxa"/>
            <w:vAlign w:val="center"/>
          </w:tcPr>
          <w:p w14:paraId="5FB1F361" w14:textId="6E67369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05.11.2015</w:t>
            </w:r>
          </w:p>
        </w:tc>
        <w:tc>
          <w:tcPr>
            <w:tcW w:w="1200" w:type="dxa"/>
            <w:vAlign w:val="center"/>
          </w:tcPr>
          <w:p w14:paraId="75CFBD1E" w14:textId="08A5E7E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w:t>
            </w:r>
          </w:p>
        </w:tc>
        <w:tc>
          <w:tcPr>
            <w:tcW w:w="1123" w:type="dxa"/>
            <w:vAlign w:val="center"/>
          </w:tcPr>
          <w:p w14:paraId="434325E4" w14:textId="5FBEEA8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24.11.2015</w:t>
            </w:r>
          </w:p>
        </w:tc>
        <w:tc>
          <w:tcPr>
            <w:tcW w:w="1123" w:type="dxa"/>
            <w:vAlign w:val="center"/>
          </w:tcPr>
          <w:p w14:paraId="2FE05D4B" w14:textId="3A3813D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2CF66F08" w14:textId="145CD31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364</w:t>
            </w:r>
          </w:p>
        </w:tc>
      </w:tr>
      <w:tr w:rsidR="00A73632" w:rsidRPr="00D55F09" w14:paraId="2675EAA6" w14:textId="050E5FC0" w:rsidTr="00A73632">
        <w:trPr>
          <w:trHeight w:val="300"/>
          <w:jc w:val="center"/>
        </w:trPr>
        <w:tc>
          <w:tcPr>
            <w:tcW w:w="612" w:type="dxa"/>
            <w:shd w:val="clear" w:color="000000" w:fill="FFFFFF"/>
            <w:vAlign w:val="center"/>
            <w:hideMark/>
          </w:tcPr>
          <w:p w14:paraId="7D8FE7B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14BA207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HEO</w:t>
            </w:r>
          </w:p>
        </w:tc>
        <w:tc>
          <w:tcPr>
            <w:tcW w:w="1216" w:type="dxa"/>
            <w:shd w:val="clear" w:color="000000" w:fill="FFFFFF"/>
            <w:vAlign w:val="center"/>
            <w:hideMark/>
          </w:tcPr>
          <w:p w14:paraId="38CF0320" w14:textId="26983FB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4EC460F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17664</w:t>
            </w:r>
          </w:p>
          <w:p w14:paraId="78B7B352" w14:textId="788CF32C" w:rsidR="00A73632" w:rsidRPr="00A73632" w:rsidRDefault="00A73632" w:rsidP="00A73632">
            <w:pPr>
              <w:jc w:val="center"/>
              <w:rPr>
                <w:rFonts w:asciiTheme="minorHAnsi" w:hAnsiTheme="minorHAnsi" w:cstheme="minorBidi"/>
                <w:i/>
                <w:iCs/>
                <w:sz w:val="16"/>
                <w:szCs w:val="16"/>
              </w:rPr>
            </w:pPr>
            <w:r w:rsidRPr="00A73632">
              <w:rPr>
                <w:rFonts w:asciiTheme="minorHAnsi" w:hAnsiTheme="minorHAnsi" w:cstheme="minorBidi"/>
                <w:i/>
                <w:iCs/>
                <w:sz w:val="16"/>
                <w:szCs w:val="16"/>
              </w:rPr>
              <w:t>5 * 17664</w:t>
            </w:r>
          </w:p>
        </w:tc>
        <w:tc>
          <w:tcPr>
            <w:tcW w:w="946" w:type="dxa"/>
            <w:vAlign w:val="center"/>
          </w:tcPr>
          <w:p w14:paraId="2FCC53AE" w14:textId="62B0EC2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01.12.2014</w:t>
            </w:r>
          </w:p>
        </w:tc>
        <w:tc>
          <w:tcPr>
            <w:tcW w:w="1187" w:type="dxa"/>
            <w:vAlign w:val="center"/>
          </w:tcPr>
          <w:p w14:paraId="3FDBDBA8" w14:textId="481A68C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14.10.2015</w:t>
            </w:r>
          </w:p>
        </w:tc>
        <w:tc>
          <w:tcPr>
            <w:tcW w:w="1187" w:type="dxa"/>
            <w:vAlign w:val="center"/>
          </w:tcPr>
          <w:p w14:paraId="2B69EA09" w14:textId="383365B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317</w:t>
            </w:r>
          </w:p>
        </w:tc>
        <w:tc>
          <w:tcPr>
            <w:tcW w:w="1200" w:type="dxa"/>
            <w:vAlign w:val="center"/>
          </w:tcPr>
          <w:p w14:paraId="57B371D4" w14:textId="26D16D1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05.11.2015</w:t>
            </w:r>
          </w:p>
        </w:tc>
        <w:tc>
          <w:tcPr>
            <w:tcW w:w="1200" w:type="dxa"/>
            <w:vAlign w:val="center"/>
          </w:tcPr>
          <w:p w14:paraId="6843DDB6" w14:textId="4B52651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w:t>
            </w:r>
          </w:p>
        </w:tc>
        <w:tc>
          <w:tcPr>
            <w:tcW w:w="1123" w:type="dxa"/>
            <w:vAlign w:val="center"/>
          </w:tcPr>
          <w:p w14:paraId="74ECDAFE" w14:textId="32FC1DF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24.11.2015</w:t>
            </w:r>
          </w:p>
        </w:tc>
        <w:tc>
          <w:tcPr>
            <w:tcW w:w="1123" w:type="dxa"/>
            <w:vAlign w:val="center"/>
          </w:tcPr>
          <w:p w14:paraId="22941A1E" w14:textId="0D171A1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137BF410" w14:textId="4A510AD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358</w:t>
            </w:r>
          </w:p>
        </w:tc>
      </w:tr>
      <w:tr w:rsidR="00A73632" w:rsidRPr="00D55F09" w14:paraId="125990DC" w14:textId="154EBCD7" w:rsidTr="00A73632">
        <w:trPr>
          <w:trHeight w:val="300"/>
          <w:jc w:val="center"/>
        </w:trPr>
        <w:tc>
          <w:tcPr>
            <w:tcW w:w="612" w:type="dxa"/>
            <w:shd w:val="clear" w:color="000000" w:fill="FFFFFF"/>
            <w:vAlign w:val="center"/>
            <w:hideMark/>
          </w:tcPr>
          <w:p w14:paraId="14B7A93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64E269D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COMMSTELLATION</w:t>
            </w:r>
          </w:p>
        </w:tc>
        <w:tc>
          <w:tcPr>
            <w:tcW w:w="1216" w:type="dxa"/>
            <w:shd w:val="clear" w:color="000000" w:fill="FFFFFF"/>
            <w:vAlign w:val="center"/>
            <w:hideMark/>
          </w:tcPr>
          <w:p w14:paraId="54D48D06" w14:textId="1D29FF3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932F38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3760</w:t>
            </w:r>
          </w:p>
        </w:tc>
        <w:tc>
          <w:tcPr>
            <w:tcW w:w="946" w:type="dxa"/>
            <w:vAlign w:val="center"/>
          </w:tcPr>
          <w:p w14:paraId="092415CB" w14:textId="3861A69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02.12.2014</w:t>
            </w:r>
          </w:p>
        </w:tc>
        <w:tc>
          <w:tcPr>
            <w:tcW w:w="1187" w:type="dxa"/>
            <w:vAlign w:val="center"/>
          </w:tcPr>
          <w:p w14:paraId="733F3F90" w14:textId="2219F18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14.05.2015</w:t>
            </w:r>
          </w:p>
        </w:tc>
        <w:tc>
          <w:tcPr>
            <w:tcW w:w="1187" w:type="dxa"/>
            <w:vAlign w:val="center"/>
          </w:tcPr>
          <w:p w14:paraId="6471F5FC" w14:textId="5853F24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163</w:t>
            </w:r>
          </w:p>
        </w:tc>
        <w:tc>
          <w:tcPr>
            <w:tcW w:w="1200" w:type="dxa"/>
            <w:vAlign w:val="center"/>
          </w:tcPr>
          <w:p w14:paraId="41F661E6" w14:textId="2782820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28.05.2015</w:t>
            </w:r>
          </w:p>
        </w:tc>
        <w:tc>
          <w:tcPr>
            <w:tcW w:w="1200" w:type="dxa"/>
            <w:vAlign w:val="center"/>
          </w:tcPr>
          <w:p w14:paraId="4ACFCE25" w14:textId="54C2560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w:t>
            </w:r>
          </w:p>
        </w:tc>
        <w:tc>
          <w:tcPr>
            <w:tcW w:w="1123" w:type="dxa"/>
            <w:vAlign w:val="center"/>
          </w:tcPr>
          <w:p w14:paraId="633CDC40" w14:textId="3E6A1E9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23.06.2015</w:t>
            </w:r>
          </w:p>
        </w:tc>
        <w:tc>
          <w:tcPr>
            <w:tcW w:w="1123" w:type="dxa"/>
            <w:vAlign w:val="center"/>
          </w:tcPr>
          <w:p w14:paraId="64D2DF6B" w14:textId="0824192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08AF5256" w14:textId="6BE539D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203</w:t>
            </w:r>
          </w:p>
        </w:tc>
      </w:tr>
      <w:tr w:rsidR="00A73632" w:rsidRPr="00D55F09" w14:paraId="45364256" w14:textId="48F652A2" w:rsidTr="00A73632">
        <w:trPr>
          <w:trHeight w:val="300"/>
          <w:jc w:val="center"/>
        </w:trPr>
        <w:tc>
          <w:tcPr>
            <w:tcW w:w="612" w:type="dxa"/>
            <w:shd w:val="clear" w:color="000000" w:fill="FFFFFF"/>
            <w:vAlign w:val="center"/>
            <w:hideMark/>
          </w:tcPr>
          <w:p w14:paraId="111701C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3AAB9EB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 LEO</w:t>
            </w:r>
          </w:p>
        </w:tc>
        <w:tc>
          <w:tcPr>
            <w:tcW w:w="1216" w:type="dxa"/>
            <w:shd w:val="clear" w:color="000000" w:fill="FFFFFF"/>
            <w:vAlign w:val="center"/>
            <w:hideMark/>
          </w:tcPr>
          <w:p w14:paraId="357075D4" w14:textId="25FE137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665195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3760</w:t>
            </w:r>
          </w:p>
        </w:tc>
        <w:tc>
          <w:tcPr>
            <w:tcW w:w="946" w:type="dxa"/>
            <w:vAlign w:val="center"/>
          </w:tcPr>
          <w:p w14:paraId="5A6BD0AF" w14:textId="154178D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03.12.2014</w:t>
            </w:r>
          </w:p>
        </w:tc>
        <w:tc>
          <w:tcPr>
            <w:tcW w:w="1187" w:type="dxa"/>
            <w:vAlign w:val="center"/>
          </w:tcPr>
          <w:p w14:paraId="48974BE8" w14:textId="53E8DD0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22.05.2015</w:t>
            </w:r>
          </w:p>
        </w:tc>
        <w:tc>
          <w:tcPr>
            <w:tcW w:w="1187" w:type="dxa"/>
            <w:vAlign w:val="center"/>
          </w:tcPr>
          <w:p w14:paraId="4ECD1818" w14:textId="2774FD9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170</w:t>
            </w:r>
          </w:p>
        </w:tc>
        <w:tc>
          <w:tcPr>
            <w:tcW w:w="1200" w:type="dxa"/>
            <w:vAlign w:val="center"/>
          </w:tcPr>
          <w:p w14:paraId="11250193" w14:textId="4E31305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04.06.2015</w:t>
            </w:r>
          </w:p>
        </w:tc>
        <w:tc>
          <w:tcPr>
            <w:tcW w:w="1200" w:type="dxa"/>
            <w:vAlign w:val="center"/>
          </w:tcPr>
          <w:p w14:paraId="07C65687" w14:textId="50196DE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w:t>
            </w:r>
          </w:p>
        </w:tc>
        <w:tc>
          <w:tcPr>
            <w:tcW w:w="1123" w:type="dxa"/>
            <w:vAlign w:val="center"/>
          </w:tcPr>
          <w:p w14:paraId="471A8B88" w14:textId="7A9AE68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07.07.2015</w:t>
            </w:r>
          </w:p>
        </w:tc>
        <w:tc>
          <w:tcPr>
            <w:tcW w:w="1123" w:type="dxa"/>
            <w:vAlign w:val="center"/>
          </w:tcPr>
          <w:p w14:paraId="7C2911F4" w14:textId="238AA32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2CCCDCD5" w14:textId="18A3095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216</w:t>
            </w:r>
          </w:p>
        </w:tc>
      </w:tr>
      <w:tr w:rsidR="00A73632" w:rsidRPr="00D55F09" w14:paraId="1E5F6D41" w14:textId="4A4091E6" w:rsidTr="00A73632">
        <w:trPr>
          <w:trHeight w:val="300"/>
          <w:jc w:val="center"/>
        </w:trPr>
        <w:tc>
          <w:tcPr>
            <w:tcW w:w="612" w:type="dxa"/>
            <w:shd w:val="clear" w:color="000000" w:fill="FFFFFF"/>
            <w:vAlign w:val="center"/>
            <w:hideMark/>
          </w:tcPr>
          <w:p w14:paraId="4D9BB13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LIE</w:t>
            </w:r>
          </w:p>
        </w:tc>
        <w:tc>
          <w:tcPr>
            <w:tcW w:w="1600" w:type="dxa"/>
            <w:shd w:val="clear" w:color="000000" w:fill="FFFFFF"/>
            <w:vAlign w:val="center"/>
            <w:hideMark/>
          </w:tcPr>
          <w:p w14:paraId="68EB3C6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3ECOM-1</w:t>
            </w:r>
          </w:p>
        </w:tc>
        <w:tc>
          <w:tcPr>
            <w:tcW w:w="1216" w:type="dxa"/>
            <w:shd w:val="clear" w:color="000000" w:fill="FFFFFF"/>
            <w:vAlign w:val="center"/>
            <w:hideMark/>
          </w:tcPr>
          <w:p w14:paraId="624EC731" w14:textId="3E9B4D9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033C9B1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10624</w:t>
            </w:r>
          </w:p>
        </w:tc>
        <w:tc>
          <w:tcPr>
            <w:tcW w:w="946" w:type="dxa"/>
            <w:vAlign w:val="center"/>
          </w:tcPr>
          <w:p w14:paraId="0B7F54E2" w14:textId="0BC6164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10.12.2014</w:t>
            </w:r>
          </w:p>
        </w:tc>
        <w:tc>
          <w:tcPr>
            <w:tcW w:w="1187" w:type="dxa"/>
            <w:vAlign w:val="center"/>
          </w:tcPr>
          <w:p w14:paraId="323468DC" w14:textId="41A9D1C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22.05.2015</w:t>
            </w:r>
          </w:p>
        </w:tc>
        <w:tc>
          <w:tcPr>
            <w:tcW w:w="1187" w:type="dxa"/>
            <w:vAlign w:val="center"/>
          </w:tcPr>
          <w:p w14:paraId="15BE767C" w14:textId="2AE0A4B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163</w:t>
            </w:r>
          </w:p>
        </w:tc>
        <w:tc>
          <w:tcPr>
            <w:tcW w:w="1200" w:type="dxa"/>
            <w:vAlign w:val="center"/>
          </w:tcPr>
          <w:p w14:paraId="2361395D" w14:textId="071BE4E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25.06.2015</w:t>
            </w:r>
          </w:p>
        </w:tc>
        <w:tc>
          <w:tcPr>
            <w:tcW w:w="1200" w:type="dxa"/>
            <w:vAlign w:val="center"/>
          </w:tcPr>
          <w:p w14:paraId="0C57D3D8" w14:textId="54289B3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34</w:t>
            </w:r>
          </w:p>
        </w:tc>
        <w:tc>
          <w:tcPr>
            <w:tcW w:w="1123" w:type="dxa"/>
            <w:vAlign w:val="center"/>
          </w:tcPr>
          <w:p w14:paraId="07552992" w14:textId="34D7D3D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21.07.2015</w:t>
            </w:r>
          </w:p>
        </w:tc>
        <w:tc>
          <w:tcPr>
            <w:tcW w:w="1123" w:type="dxa"/>
            <w:vAlign w:val="center"/>
          </w:tcPr>
          <w:p w14:paraId="5123BE34" w14:textId="56E6BBC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2A29F913" w14:textId="6CBF28A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223</w:t>
            </w:r>
          </w:p>
        </w:tc>
      </w:tr>
      <w:tr w:rsidR="002E33EE" w:rsidRPr="00D55F09" w14:paraId="7F2D492F" w14:textId="2745238C" w:rsidTr="002E33EE">
        <w:trPr>
          <w:trHeight w:val="300"/>
          <w:jc w:val="center"/>
        </w:trPr>
        <w:tc>
          <w:tcPr>
            <w:tcW w:w="612" w:type="dxa"/>
            <w:shd w:val="clear" w:color="000000" w:fill="FFFFFF"/>
            <w:vAlign w:val="center"/>
            <w:hideMark/>
          </w:tcPr>
          <w:p w14:paraId="4DEF1421" w14:textId="77777777" w:rsidR="002E33EE" w:rsidRPr="00D55F09" w:rsidRDefault="002E33EE" w:rsidP="002E33EE">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67E414B2" w14:textId="77777777" w:rsidR="002E33EE" w:rsidRPr="00D55F09" w:rsidRDefault="002E33EE" w:rsidP="002E33EE">
            <w:pPr>
              <w:jc w:val="center"/>
              <w:rPr>
                <w:rFonts w:asciiTheme="minorHAnsi" w:hAnsiTheme="minorHAnsi" w:cstheme="minorBidi"/>
                <w:sz w:val="16"/>
                <w:szCs w:val="16"/>
              </w:rPr>
            </w:pPr>
            <w:r w:rsidRPr="00D55F09">
              <w:rPr>
                <w:rFonts w:asciiTheme="minorHAnsi" w:hAnsiTheme="minorHAnsi" w:cstheme="minorBidi"/>
                <w:sz w:val="16"/>
                <w:szCs w:val="16"/>
              </w:rPr>
              <w:t>MCSAT-2 MEO-1</w:t>
            </w:r>
          </w:p>
        </w:tc>
        <w:tc>
          <w:tcPr>
            <w:tcW w:w="1216" w:type="dxa"/>
            <w:shd w:val="clear" w:color="000000" w:fill="FFFFFF"/>
            <w:vAlign w:val="center"/>
            <w:hideMark/>
          </w:tcPr>
          <w:p w14:paraId="3AA16139" w14:textId="16D6E67E" w:rsidR="002E33EE" w:rsidRPr="00D55F09" w:rsidRDefault="002E33EE" w:rsidP="002E33EE">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5259E315" w14:textId="77777777" w:rsidR="002E33EE" w:rsidRPr="00D55F09" w:rsidRDefault="002E33EE" w:rsidP="002E33EE">
            <w:pPr>
              <w:jc w:val="center"/>
              <w:rPr>
                <w:rFonts w:asciiTheme="minorHAnsi" w:hAnsiTheme="minorHAnsi" w:cstheme="minorBidi"/>
                <w:sz w:val="16"/>
                <w:szCs w:val="16"/>
              </w:rPr>
            </w:pPr>
            <w:r w:rsidRPr="00D55F09">
              <w:rPr>
                <w:rFonts w:asciiTheme="minorHAnsi" w:hAnsiTheme="minorHAnsi" w:cstheme="minorBidi"/>
                <w:sz w:val="16"/>
                <w:szCs w:val="16"/>
              </w:rPr>
              <w:t>96390</w:t>
            </w:r>
          </w:p>
          <w:p w14:paraId="5C1B87EB" w14:textId="76A2CBF8" w:rsidR="002E33EE" w:rsidRPr="00A73632" w:rsidRDefault="002E33EE" w:rsidP="002E33EE">
            <w:pPr>
              <w:jc w:val="center"/>
              <w:rPr>
                <w:rFonts w:asciiTheme="minorHAnsi" w:hAnsiTheme="minorHAnsi" w:cstheme="minorBidi"/>
                <w:i/>
                <w:iCs/>
                <w:sz w:val="16"/>
                <w:szCs w:val="16"/>
              </w:rPr>
            </w:pPr>
            <w:r w:rsidRPr="00A73632">
              <w:rPr>
                <w:rFonts w:asciiTheme="minorHAnsi" w:hAnsiTheme="minorHAnsi" w:cstheme="minorBidi"/>
                <w:i/>
                <w:iCs/>
                <w:sz w:val="16"/>
                <w:szCs w:val="16"/>
              </w:rPr>
              <w:t>8 * 48384</w:t>
            </w:r>
            <w:r w:rsidRPr="00A73632">
              <w:rPr>
                <w:rFonts w:asciiTheme="minorHAnsi" w:hAnsiTheme="minorHAnsi" w:cstheme="minorBidi"/>
                <w:i/>
                <w:iCs/>
                <w:sz w:val="16"/>
                <w:szCs w:val="16"/>
              </w:rPr>
              <w:br/>
              <w:t>2 * 76356</w:t>
            </w:r>
          </w:p>
        </w:tc>
        <w:tc>
          <w:tcPr>
            <w:tcW w:w="946" w:type="dxa"/>
            <w:vAlign w:val="center"/>
          </w:tcPr>
          <w:p w14:paraId="18D59D56" w14:textId="4951FF95" w:rsidR="002E33EE" w:rsidRPr="00D55F09" w:rsidRDefault="002E33EE" w:rsidP="002E33EE">
            <w:pPr>
              <w:jc w:val="center"/>
              <w:rPr>
                <w:rFonts w:asciiTheme="minorHAnsi" w:hAnsiTheme="minorHAnsi" w:cstheme="minorBidi"/>
                <w:sz w:val="16"/>
                <w:szCs w:val="16"/>
              </w:rPr>
            </w:pPr>
            <w:r w:rsidRPr="00D55F09">
              <w:rPr>
                <w:rFonts w:asciiTheme="minorHAnsi" w:hAnsiTheme="minorHAnsi" w:cstheme="minorBidi"/>
                <w:sz w:val="16"/>
                <w:szCs w:val="16"/>
              </w:rPr>
              <w:t>12.12.2014</w:t>
            </w:r>
          </w:p>
        </w:tc>
        <w:tc>
          <w:tcPr>
            <w:tcW w:w="1187" w:type="dxa"/>
            <w:vAlign w:val="center"/>
          </w:tcPr>
          <w:p w14:paraId="78530715" w14:textId="5172766E"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22.09.2015</w:t>
            </w:r>
          </w:p>
        </w:tc>
        <w:tc>
          <w:tcPr>
            <w:tcW w:w="1187" w:type="dxa"/>
            <w:vAlign w:val="center"/>
          </w:tcPr>
          <w:p w14:paraId="56187A5B" w14:textId="4CC198E7"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284</w:t>
            </w:r>
          </w:p>
        </w:tc>
        <w:tc>
          <w:tcPr>
            <w:tcW w:w="1200" w:type="dxa"/>
            <w:vAlign w:val="center"/>
          </w:tcPr>
          <w:p w14:paraId="7F9FBA25" w14:textId="22C89A71"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15.10.2015</w:t>
            </w:r>
          </w:p>
        </w:tc>
        <w:tc>
          <w:tcPr>
            <w:tcW w:w="1200" w:type="dxa"/>
            <w:vAlign w:val="center"/>
          </w:tcPr>
          <w:p w14:paraId="2116BEF9" w14:textId="2AF2C768"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23</w:t>
            </w:r>
          </w:p>
        </w:tc>
        <w:tc>
          <w:tcPr>
            <w:tcW w:w="1123" w:type="dxa"/>
            <w:vAlign w:val="center"/>
          </w:tcPr>
          <w:p w14:paraId="4FF8B811" w14:textId="173228D7"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24.11.2015</w:t>
            </w:r>
          </w:p>
        </w:tc>
        <w:tc>
          <w:tcPr>
            <w:tcW w:w="1123" w:type="dxa"/>
            <w:vAlign w:val="center"/>
          </w:tcPr>
          <w:p w14:paraId="5BB880B8" w14:textId="3B626B40" w:rsidR="002E33EE" w:rsidRPr="00D55F09" w:rsidRDefault="002E33EE" w:rsidP="002E33EE">
            <w:pPr>
              <w:jc w:val="center"/>
              <w:rPr>
                <w:rFonts w:asciiTheme="minorHAnsi" w:hAnsiTheme="minorHAnsi" w:cstheme="minorBidi"/>
                <w:sz w:val="16"/>
                <w:szCs w:val="16"/>
              </w:rPr>
            </w:pPr>
            <w:r w:rsidRPr="002E33EE">
              <w:rPr>
                <w:rFonts w:asciiTheme="minorHAnsi" w:hAnsiTheme="minorHAnsi" w:cstheme="minorBidi"/>
                <w:sz w:val="16"/>
                <w:szCs w:val="16"/>
              </w:rPr>
              <w:t>40</w:t>
            </w:r>
          </w:p>
        </w:tc>
        <w:tc>
          <w:tcPr>
            <w:tcW w:w="1123" w:type="dxa"/>
            <w:vAlign w:val="center"/>
          </w:tcPr>
          <w:p w14:paraId="22717CF1" w14:textId="48247B36" w:rsidR="002E33EE" w:rsidRPr="00D55F09" w:rsidRDefault="002E33EE" w:rsidP="002E33EE">
            <w:pPr>
              <w:jc w:val="center"/>
              <w:rPr>
                <w:rFonts w:asciiTheme="minorHAnsi" w:hAnsiTheme="minorHAnsi" w:cstheme="minorBidi"/>
                <w:sz w:val="16"/>
                <w:szCs w:val="16"/>
              </w:rPr>
            </w:pPr>
            <w:r w:rsidRPr="00A73632">
              <w:rPr>
                <w:rFonts w:asciiTheme="minorHAnsi" w:hAnsiTheme="minorHAnsi" w:cstheme="minorBidi"/>
                <w:sz w:val="16"/>
                <w:szCs w:val="16"/>
              </w:rPr>
              <w:t>347</w:t>
            </w:r>
          </w:p>
        </w:tc>
      </w:tr>
      <w:tr w:rsidR="00A73632" w:rsidRPr="00D55F09" w14:paraId="7EB4B141" w14:textId="76D2DD2C" w:rsidTr="00A73632">
        <w:trPr>
          <w:trHeight w:val="300"/>
          <w:jc w:val="center"/>
        </w:trPr>
        <w:tc>
          <w:tcPr>
            <w:tcW w:w="612" w:type="dxa"/>
            <w:shd w:val="clear" w:color="000000" w:fill="FFFFFF"/>
            <w:vAlign w:val="center"/>
            <w:hideMark/>
          </w:tcPr>
          <w:p w14:paraId="075D9DF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lastRenderedPageBreak/>
              <w:t>NOR</w:t>
            </w:r>
          </w:p>
        </w:tc>
        <w:tc>
          <w:tcPr>
            <w:tcW w:w="1600" w:type="dxa"/>
            <w:shd w:val="clear" w:color="000000" w:fill="FFFFFF"/>
            <w:vAlign w:val="center"/>
            <w:hideMark/>
          </w:tcPr>
          <w:p w14:paraId="2D82CDF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STEAM-1</w:t>
            </w:r>
          </w:p>
        </w:tc>
        <w:tc>
          <w:tcPr>
            <w:tcW w:w="1216" w:type="dxa"/>
            <w:shd w:val="clear" w:color="000000" w:fill="FFFFFF"/>
            <w:vAlign w:val="center"/>
            <w:hideMark/>
          </w:tcPr>
          <w:p w14:paraId="0A57ADE1" w14:textId="5A636FD0"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60B63E9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10782</w:t>
            </w:r>
          </w:p>
        </w:tc>
        <w:tc>
          <w:tcPr>
            <w:tcW w:w="946" w:type="dxa"/>
            <w:vAlign w:val="center"/>
          </w:tcPr>
          <w:p w14:paraId="19B4CC5C" w14:textId="69C6C3C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27.12.2014</w:t>
            </w:r>
          </w:p>
        </w:tc>
        <w:tc>
          <w:tcPr>
            <w:tcW w:w="1187" w:type="dxa"/>
            <w:vAlign w:val="center"/>
          </w:tcPr>
          <w:p w14:paraId="5314B670" w14:textId="3A97AFF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22.05.2015</w:t>
            </w:r>
          </w:p>
        </w:tc>
        <w:tc>
          <w:tcPr>
            <w:tcW w:w="1187" w:type="dxa"/>
            <w:vAlign w:val="center"/>
          </w:tcPr>
          <w:p w14:paraId="15C7A4FA" w14:textId="68467F6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146</w:t>
            </w:r>
          </w:p>
        </w:tc>
        <w:tc>
          <w:tcPr>
            <w:tcW w:w="1200" w:type="dxa"/>
            <w:vAlign w:val="center"/>
          </w:tcPr>
          <w:p w14:paraId="1564F58A" w14:textId="7392891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25.06.2015</w:t>
            </w:r>
          </w:p>
        </w:tc>
        <w:tc>
          <w:tcPr>
            <w:tcW w:w="1200" w:type="dxa"/>
            <w:vAlign w:val="center"/>
          </w:tcPr>
          <w:p w14:paraId="74D14F3D" w14:textId="57A29FD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34</w:t>
            </w:r>
          </w:p>
        </w:tc>
        <w:tc>
          <w:tcPr>
            <w:tcW w:w="1123" w:type="dxa"/>
            <w:vAlign w:val="center"/>
          </w:tcPr>
          <w:p w14:paraId="69EFDC60" w14:textId="14DB86A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21.07.2015</w:t>
            </w:r>
          </w:p>
        </w:tc>
        <w:tc>
          <w:tcPr>
            <w:tcW w:w="1123" w:type="dxa"/>
            <w:vAlign w:val="center"/>
          </w:tcPr>
          <w:p w14:paraId="32A26E1A" w14:textId="44CA66D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127BE6F6" w14:textId="23D78D8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206</w:t>
            </w:r>
          </w:p>
        </w:tc>
      </w:tr>
      <w:tr w:rsidR="00A73632" w:rsidRPr="00D55F09" w14:paraId="43DD7E27" w14:textId="36581627" w:rsidTr="00A73632">
        <w:trPr>
          <w:trHeight w:val="300"/>
          <w:jc w:val="center"/>
        </w:trPr>
        <w:tc>
          <w:tcPr>
            <w:tcW w:w="612" w:type="dxa"/>
            <w:shd w:val="clear" w:color="000000" w:fill="FFFFFF"/>
            <w:vAlign w:val="center"/>
            <w:hideMark/>
          </w:tcPr>
          <w:p w14:paraId="7501097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43D5080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STEAM-2</w:t>
            </w:r>
          </w:p>
        </w:tc>
        <w:tc>
          <w:tcPr>
            <w:tcW w:w="1216" w:type="dxa"/>
            <w:shd w:val="clear" w:color="000000" w:fill="FFFFFF"/>
            <w:vAlign w:val="center"/>
            <w:hideMark/>
          </w:tcPr>
          <w:p w14:paraId="58D45FCB" w14:textId="3505774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666BCFC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24420</w:t>
            </w:r>
          </w:p>
        </w:tc>
        <w:tc>
          <w:tcPr>
            <w:tcW w:w="946" w:type="dxa"/>
            <w:vAlign w:val="center"/>
          </w:tcPr>
          <w:p w14:paraId="423EE4C6" w14:textId="0951A28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27.12.2014</w:t>
            </w:r>
          </w:p>
        </w:tc>
        <w:tc>
          <w:tcPr>
            <w:tcW w:w="1187" w:type="dxa"/>
            <w:vAlign w:val="center"/>
          </w:tcPr>
          <w:p w14:paraId="2A04F30E" w14:textId="1F5D954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22.05.2015</w:t>
            </w:r>
          </w:p>
        </w:tc>
        <w:tc>
          <w:tcPr>
            <w:tcW w:w="1187" w:type="dxa"/>
            <w:vAlign w:val="center"/>
          </w:tcPr>
          <w:p w14:paraId="496C8F41" w14:textId="64350D8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146</w:t>
            </w:r>
          </w:p>
        </w:tc>
        <w:tc>
          <w:tcPr>
            <w:tcW w:w="1200" w:type="dxa"/>
            <w:vAlign w:val="center"/>
          </w:tcPr>
          <w:p w14:paraId="0D6D8E37" w14:textId="6254BF1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25.06.2015</w:t>
            </w:r>
          </w:p>
        </w:tc>
        <w:tc>
          <w:tcPr>
            <w:tcW w:w="1200" w:type="dxa"/>
            <w:vAlign w:val="center"/>
          </w:tcPr>
          <w:p w14:paraId="67E67902" w14:textId="6834E24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34</w:t>
            </w:r>
          </w:p>
        </w:tc>
        <w:tc>
          <w:tcPr>
            <w:tcW w:w="1123" w:type="dxa"/>
            <w:vAlign w:val="center"/>
          </w:tcPr>
          <w:p w14:paraId="67A05009" w14:textId="4FD890D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21.07.2015</w:t>
            </w:r>
          </w:p>
        </w:tc>
        <w:tc>
          <w:tcPr>
            <w:tcW w:w="1123" w:type="dxa"/>
            <w:vAlign w:val="center"/>
          </w:tcPr>
          <w:p w14:paraId="2970F846" w14:textId="423A191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6C56A524" w14:textId="49E0968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206</w:t>
            </w:r>
          </w:p>
        </w:tc>
      </w:tr>
      <w:tr w:rsidR="00A73632" w:rsidRPr="00D55F09" w14:paraId="173703A3" w14:textId="530A4126" w:rsidTr="00A73632">
        <w:trPr>
          <w:trHeight w:val="300"/>
          <w:jc w:val="center"/>
        </w:trPr>
        <w:tc>
          <w:tcPr>
            <w:tcW w:w="612" w:type="dxa"/>
            <w:shd w:val="clear" w:color="000000" w:fill="FFFFFF"/>
            <w:vAlign w:val="center"/>
            <w:hideMark/>
          </w:tcPr>
          <w:p w14:paraId="233D69F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06182E9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CANPOL-2</w:t>
            </w:r>
          </w:p>
        </w:tc>
        <w:tc>
          <w:tcPr>
            <w:tcW w:w="1216" w:type="dxa"/>
            <w:shd w:val="clear" w:color="000000" w:fill="FFFFFF"/>
            <w:vAlign w:val="center"/>
            <w:hideMark/>
          </w:tcPr>
          <w:p w14:paraId="25098DB9" w14:textId="6529D07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A8EC45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1608</w:t>
            </w:r>
          </w:p>
        </w:tc>
        <w:tc>
          <w:tcPr>
            <w:tcW w:w="946" w:type="dxa"/>
            <w:vAlign w:val="center"/>
          </w:tcPr>
          <w:p w14:paraId="591AD4B3" w14:textId="1BD4EAD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06.01.2015</w:t>
            </w:r>
          </w:p>
        </w:tc>
        <w:tc>
          <w:tcPr>
            <w:tcW w:w="1187" w:type="dxa"/>
            <w:vAlign w:val="center"/>
          </w:tcPr>
          <w:p w14:paraId="15871C4E" w14:textId="47FB0AA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19.06.2015</w:t>
            </w:r>
          </w:p>
        </w:tc>
        <w:tc>
          <w:tcPr>
            <w:tcW w:w="1187" w:type="dxa"/>
            <w:vAlign w:val="center"/>
          </w:tcPr>
          <w:p w14:paraId="498975F1" w14:textId="04D4E4E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164</w:t>
            </w:r>
          </w:p>
        </w:tc>
        <w:tc>
          <w:tcPr>
            <w:tcW w:w="1200" w:type="dxa"/>
            <w:vAlign w:val="center"/>
          </w:tcPr>
          <w:p w14:paraId="6C1E07E4" w14:textId="765DBD1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02.07.2015</w:t>
            </w:r>
          </w:p>
        </w:tc>
        <w:tc>
          <w:tcPr>
            <w:tcW w:w="1200" w:type="dxa"/>
            <w:vAlign w:val="center"/>
          </w:tcPr>
          <w:p w14:paraId="68B70EBA" w14:textId="052C196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w:t>
            </w:r>
          </w:p>
        </w:tc>
        <w:tc>
          <w:tcPr>
            <w:tcW w:w="1123" w:type="dxa"/>
            <w:vAlign w:val="center"/>
          </w:tcPr>
          <w:p w14:paraId="764991D8" w14:textId="07D6B28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04.08.2015</w:t>
            </w:r>
          </w:p>
        </w:tc>
        <w:tc>
          <w:tcPr>
            <w:tcW w:w="1123" w:type="dxa"/>
            <w:vAlign w:val="center"/>
          </w:tcPr>
          <w:p w14:paraId="5F63BCF9" w14:textId="528B841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4B723E5F" w14:textId="4D563B4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w:t>
            </w:r>
          </w:p>
        </w:tc>
      </w:tr>
      <w:tr w:rsidR="00A73632" w:rsidRPr="00D55F09" w14:paraId="26237E91" w14:textId="78CFAE1B" w:rsidTr="00A73632">
        <w:trPr>
          <w:trHeight w:val="300"/>
          <w:jc w:val="center"/>
        </w:trPr>
        <w:tc>
          <w:tcPr>
            <w:tcW w:w="612" w:type="dxa"/>
            <w:shd w:val="clear" w:color="000000" w:fill="FFFFFF"/>
            <w:vAlign w:val="center"/>
            <w:hideMark/>
          </w:tcPr>
          <w:p w14:paraId="349332D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0E117B6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L5</w:t>
            </w:r>
          </w:p>
        </w:tc>
        <w:tc>
          <w:tcPr>
            <w:tcW w:w="1216" w:type="dxa"/>
            <w:shd w:val="clear" w:color="000000" w:fill="FFFFFF"/>
            <w:vAlign w:val="center"/>
            <w:hideMark/>
          </w:tcPr>
          <w:p w14:paraId="3D123CE1" w14:textId="6A94190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FB64E3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4300</w:t>
            </w:r>
          </w:p>
        </w:tc>
        <w:tc>
          <w:tcPr>
            <w:tcW w:w="946" w:type="dxa"/>
            <w:vAlign w:val="center"/>
          </w:tcPr>
          <w:p w14:paraId="4F38005B" w14:textId="5241ECC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18.01.2015</w:t>
            </w:r>
          </w:p>
        </w:tc>
        <w:tc>
          <w:tcPr>
            <w:tcW w:w="1187" w:type="dxa"/>
            <w:vAlign w:val="center"/>
          </w:tcPr>
          <w:p w14:paraId="1D3B8792" w14:textId="002D922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19.06.2015</w:t>
            </w:r>
          </w:p>
        </w:tc>
        <w:tc>
          <w:tcPr>
            <w:tcW w:w="1187" w:type="dxa"/>
            <w:vAlign w:val="center"/>
          </w:tcPr>
          <w:p w14:paraId="446A3FAA" w14:textId="6F4C96D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152</w:t>
            </w:r>
          </w:p>
        </w:tc>
        <w:tc>
          <w:tcPr>
            <w:tcW w:w="1200" w:type="dxa"/>
            <w:vAlign w:val="center"/>
          </w:tcPr>
          <w:p w14:paraId="3EF8B4A1" w14:textId="6843AA8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02.07.2015</w:t>
            </w:r>
          </w:p>
        </w:tc>
        <w:tc>
          <w:tcPr>
            <w:tcW w:w="1200" w:type="dxa"/>
            <w:vAlign w:val="center"/>
          </w:tcPr>
          <w:p w14:paraId="58C32363" w14:textId="06F2891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w:t>
            </w:r>
          </w:p>
        </w:tc>
        <w:tc>
          <w:tcPr>
            <w:tcW w:w="1123" w:type="dxa"/>
            <w:vAlign w:val="center"/>
          </w:tcPr>
          <w:p w14:paraId="1506BB94" w14:textId="2180FA3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04.08.2015</w:t>
            </w:r>
          </w:p>
        </w:tc>
        <w:tc>
          <w:tcPr>
            <w:tcW w:w="1123" w:type="dxa"/>
            <w:vAlign w:val="center"/>
          </w:tcPr>
          <w:p w14:paraId="3D17ABB5" w14:textId="6C0CBE5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52573BB7" w14:textId="3FEE00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198</w:t>
            </w:r>
          </w:p>
        </w:tc>
      </w:tr>
      <w:tr w:rsidR="00A73632" w:rsidRPr="00D55F09" w14:paraId="0E22D569" w14:textId="779AC9B2" w:rsidTr="00A73632">
        <w:trPr>
          <w:trHeight w:val="300"/>
          <w:jc w:val="center"/>
        </w:trPr>
        <w:tc>
          <w:tcPr>
            <w:tcW w:w="612" w:type="dxa"/>
            <w:shd w:val="clear" w:color="000000" w:fill="FFFFFF"/>
            <w:vAlign w:val="center"/>
            <w:hideMark/>
          </w:tcPr>
          <w:p w14:paraId="3ABB55C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3FD733C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O3B-C</w:t>
            </w:r>
          </w:p>
        </w:tc>
        <w:tc>
          <w:tcPr>
            <w:tcW w:w="1216" w:type="dxa"/>
            <w:shd w:val="clear" w:color="000000" w:fill="FFFFFF"/>
            <w:vAlign w:val="center"/>
            <w:hideMark/>
          </w:tcPr>
          <w:p w14:paraId="55916367" w14:textId="4CC3ABC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459F503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198953</w:t>
            </w:r>
          </w:p>
        </w:tc>
        <w:tc>
          <w:tcPr>
            <w:tcW w:w="946" w:type="dxa"/>
            <w:vAlign w:val="center"/>
          </w:tcPr>
          <w:p w14:paraId="6B6829A8" w14:textId="4624A03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10.03.2015</w:t>
            </w:r>
          </w:p>
        </w:tc>
        <w:tc>
          <w:tcPr>
            <w:tcW w:w="1187" w:type="dxa"/>
            <w:vAlign w:val="center"/>
          </w:tcPr>
          <w:p w14:paraId="3C9F681F" w14:textId="288A3ED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16.07.2015</w:t>
            </w:r>
          </w:p>
        </w:tc>
        <w:tc>
          <w:tcPr>
            <w:tcW w:w="1187" w:type="dxa"/>
            <w:vAlign w:val="center"/>
          </w:tcPr>
          <w:p w14:paraId="4FBB0F7D" w14:textId="5A991B7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128</w:t>
            </w:r>
          </w:p>
        </w:tc>
        <w:tc>
          <w:tcPr>
            <w:tcW w:w="1200" w:type="dxa"/>
            <w:vAlign w:val="center"/>
          </w:tcPr>
          <w:p w14:paraId="4C46CB49" w14:textId="3EC0676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12.11.2015</w:t>
            </w:r>
          </w:p>
        </w:tc>
        <w:tc>
          <w:tcPr>
            <w:tcW w:w="1200" w:type="dxa"/>
            <w:vAlign w:val="center"/>
          </w:tcPr>
          <w:p w14:paraId="6F0B20F6" w14:textId="764B777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119</w:t>
            </w:r>
          </w:p>
        </w:tc>
        <w:tc>
          <w:tcPr>
            <w:tcW w:w="1123" w:type="dxa"/>
            <w:vAlign w:val="center"/>
          </w:tcPr>
          <w:p w14:paraId="22EA32EC" w14:textId="4833E28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19.01.2016</w:t>
            </w:r>
          </w:p>
        </w:tc>
        <w:tc>
          <w:tcPr>
            <w:tcW w:w="1123" w:type="dxa"/>
            <w:vAlign w:val="center"/>
          </w:tcPr>
          <w:p w14:paraId="6E1FC921" w14:textId="0986597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68</w:t>
            </w:r>
          </w:p>
        </w:tc>
        <w:tc>
          <w:tcPr>
            <w:tcW w:w="1123" w:type="dxa"/>
            <w:vAlign w:val="center"/>
          </w:tcPr>
          <w:p w14:paraId="0838B94A" w14:textId="02221C5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315</w:t>
            </w:r>
          </w:p>
        </w:tc>
      </w:tr>
      <w:tr w:rsidR="00A73632" w:rsidRPr="00D55F09" w14:paraId="13CBD9F3" w14:textId="0328F6AC" w:rsidTr="00A73632">
        <w:trPr>
          <w:trHeight w:val="300"/>
          <w:jc w:val="center"/>
        </w:trPr>
        <w:tc>
          <w:tcPr>
            <w:tcW w:w="612" w:type="dxa"/>
            <w:shd w:val="clear" w:color="000000" w:fill="FFFFFF"/>
            <w:vAlign w:val="center"/>
            <w:hideMark/>
          </w:tcPr>
          <w:p w14:paraId="6961C81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LIE</w:t>
            </w:r>
          </w:p>
        </w:tc>
        <w:tc>
          <w:tcPr>
            <w:tcW w:w="1600" w:type="dxa"/>
            <w:shd w:val="clear" w:color="000000" w:fill="FFFFFF"/>
            <w:vAlign w:val="center"/>
            <w:hideMark/>
          </w:tcPr>
          <w:p w14:paraId="6745842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3ECOM-3</w:t>
            </w:r>
          </w:p>
        </w:tc>
        <w:tc>
          <w:tcPr>
            <w:tcW w:w="1216" w:type="dxa"/>
            <w:shd w:val="clear" w:color="000000" w:fill="FFFFFF"/>
            <w:vAlign w:val="center"/>
            <w:hideMark/>
          </w:tcPr>
          <w:p w14:paraId="3F23CF97" w14:textId="20A9D5A0"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5BDFB19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10752</w:t>
            </w:r>
          </w:p>
        </w:tc>
        <w:tc>
          <w:tcPr>
            <w:tcW w:w="946" w:type="dxa"/>
            <w:vAlign w:val="center"/>
          </w:tcPr>
          <w:p w14:paraId="7475DC21" w14:textId="06238B1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18.03.2015</w:t>
            </w:r>
          </w:p>
        </w:tc>
        <w:tc>
          <w:tcPr>
            <w:tcW w:w="1187" w:type="dxa"/>
            <w:vAlign w:val="center"/>
          </w:tcPr>
          <w:p w14:paraId="669EAB80" w14:textId="71A5283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16.07.2015</w:t>
            </w:r>
          </w:p>
        </w:tc>
        <w:tc>
          <w:tcPr>
            <w:tcW w:w="1187" w:type="dxa"/>
            <w:vAlign w:val="center"/>
          </w:tcPr>
          <w:p w14:paraId="0B65A800" w14:textId="6804A93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120</w:t>
            </w:r>
          </w:p>
        </w:tc>
        <w:tc>
          <w:tcPr>
            <w:tcW w:w="1200" w:type="dxa"/>
            <w:vAlign w:val="center"/>
          </w:tcPr>
          <w:p w14:paraId="1818359F" w14:textId="15DB73E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19.11.2015</w:t>
            </w:r>
          </w:p>
        </w:tc>
        <w:tc>
          <w:tcPr>
            <w:tcW w:w="1200" w:type="dxa"/>
            <w:vAlign w:val="center"/>
          </w:tcPr>
          <w:p w14:paraId="299539EC" w14:textId="1EF91F4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126</w:t>
            </w:r>
          </w:p>
        </w:tc>
        <w:tc>
          <w:tcPr>
            <w:tcW w:w="1123" w:type="dxa"/>
            <w:vAlign w:val="center"/>
          </w:tcPr>
          <w:p w14:paraId="40297244" w14:textId="5630FA5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08.12.2015</w:t>
            </w:r>
          </w:p>
        </w:tc>
        <w:tc>
          <w:tcPr>
            <w:tcW w:w="1123" w:type="dxa"/>
            <w:vAlign w:val="center"/>
          </w:tcPr>
          <w:p w14:paraId="7D3E42CE" w14:textId="3001EEB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558BCD18" w14:textId="552FEB6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265</w:t>
            </w:r>
          </w:p>
        </w:tc>
      </w:tr>
      <w:tr w:rsidR="00A73632" w:rsidRPr="00D55F09" w14:paraId="00435D51" w14:textId="6F47FCCB" w:rsidTr="00A73632">
        <w:trPr>
          <w:trHeight w:val="300"/>
          <w:jc w:val="center"/>
        </w:trPr>
        <w:tc>
          <w:tcPr>
            <w:tcW w:w="612" w:type="dxa"/>
            <w:shd w:val="clear" w:color="000000" w:fill="FFFFFF"/>
            <w:vAlign w:val="center"/>
            <w:hideMark/>
          </w:tcPr>
          <w:p w14:paraId="0E74FAA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38BF7A3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ES-SAT-2</w:t>
            </w:r>
          </w:p>
        </w:tc>
        <w:tc>
          <w:tcPr>
            <w:tcW w:w="1216" w:type="dxa"/>
            <w:shd w:val="clear" w:color="000000" w:fill="FFFFFF"/>
            <w:vAlign w:val="center"/>
            <w:hideMark/>
          </w:tcPr>
          <w:p w14:paraId="777CA6A8" w14:textId="3683CBE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04127B0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35883</w:t>
            </w:r>
          </w:p>
        </w:tc>
        <w:tc>
          <w:tcPr>
            <w:tcW w:w="946" w:type="dxa"/>
            <w:vAlign w:val="center"/>
          </w:tcPr>
          <w:p w14:paraId="2E8F9CC2" w14:textId="1C9AD54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03.04.2015</w:t>
            </w:r>
          </w:p>
        </w:tc>
        <w:tc>
          <w:tcPr>
            <w:tcW w:w="1187" w:type="dxa"/>
            <w:vAlign w:val="center"/>
          </w:tcPr>
          <w:p w14:paraId="04D6AE3A" w14:textId="2A65963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24.07.2015</w:t>
            </w:r>
          </w:p>
        </w:tc>
        <w:tc>
          <w:tcPr>
            <w:tcW w:w="1187" w:type="dxa"/>
            <w:vAlign w:val="center"/>
          </w:tcPr>
          <w:p w14:paraId="2C7702D8" w14:textId="1641B69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112</w:t>
            </w:r>
          </w:p>
        </w:tc>
        <w:tc>
          <w:tcPr>
            <w:tcW w:w="1200" w:type="dxa"/>
            <w:vAlign w:val="center"/>
          </w:tcPr>
          <w:p w14:paraId="3A2E2AD2" w14:textId="7206B88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19.11.2015</w:t>
            </w:r>
          </w:p>
        </w:tc>
        <w:tc>
          <w:tcPr>
            <w:tcW w:w="1200" w:type="dxa"/>
            <w:vAlign w:val="center"/>
          </w:tcPr>
          <w:p w14:paraId="7A914645" w14:textId="06E25F6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118</w:t>
            </w:r>
          </w:p>
        </w:tc>
        <w:tc>
          <w:tcPr>
            <w:tcW w:w="1123" w:type="dxa"/>
            <w:vAlign w:val="center"/>
          </w:tcPr>
          <w:p w14:paraId="6806AF44" w14:textId="3571A63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08.12.2015</w:t>
            </w:r>
          </w:p>
        </w:tc>
        <w:tc>
          <w:tcPr>
            <w:tcW w:w="1123" w:type="dxa"/>
            <w:vAlign w:val="center"/>
          </w:tcPr>
          <w:p w14:paraId="09777201" w14:textId="64034D1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37B9D7E1" w14:textId="6DB28BB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249</w:t>
            </w:r>
          </w:p>
        </w:tc>
      </w:tr>
      <w:tr w:rsidR="00A73632" w:rsidRPr="00D55F09" w14:paraId="4944526A" w14:textId="6F9BAE5F" w:rsidTr="00A73632">
        <w:trPr>
          <w:trHeight w:val="300"/>
          <w:jc w:val="center"/>
        </w:trPr>
        <w:tc>
          <w:tcPr>
            <w:tcW w:w="612" w:type="dxa"/>
            <w:shd w:val="clear" w:color="000000" w:fill="FFFFFF"/>
            <w:vAlign w:val="center"/>
            <w:hideMark/>
          </w:tcPr>
          <w:p w14:paraId="335F932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CYP</w:t>
            </w:r>
          </w:p>
        </w:tc>
        <w:tc>
          <w:tcPr>
            <w:tcW w:w="1600" w:type="dxa"/>
            <w:shd w:val="clear" w:color="000000" w:fill="FFFFFF"/>
            <w:vAlign w:val="center"/>
            <w:hideMark/>
          </w:tcPr>
          <w:p w14:paraId="749D889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ANDROMEDA-A</w:t>
            </w:r>
          </w:p>
        </w:tc>
        <w:tc>
          <w:tcPr>
            <w:tcW w:w="1216" w:type="dxa"/>
            <w:shd w:val="clear" w:color="000000" w:fill="FFFFFF"/>
            <w:vAlign w:val="center"/>
            <w:hideMark/>
          </w:tcPr>
          <w:p w14:paraId="7CD777E2" w14:textId="1014A7A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11F116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3826</w:t>
            </w:r>
          </w:p>
        </w:tc>
        <w:tc>
          <w:tcPr>
            <w:tcW w:w="946" w:type="dxa"/>
            <w:vAlign w:val="center"/>
          </w:tcPr>
          <w:p w14:paraId="2A605793" w14:textId="7AF4F74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30.04.2015</w:t>
            </w:r>
          </w:p>
        </w:tc>
        <w:tc>
          <w:tcPr>
            <w:tcW w:w="1187" w:type="dxa"/>
            <w:vAlign w:val="center"/>
          </w:tcPr>
          <w:p w14:paraId="3BCF3E04" w14:textId="75A76D3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24.07.2015</w:t>
            </w:r>
          </w:p>
        </w:tc>
        <w:tc>
          <w:tcPr>
            <w:tcW w:w="1187" w:type="dxa"/>
            <w:vAlign w:val="center"/>
          </w:tcPr>
          <w:p w14:paraId="70B8A0CC" w14:textId="33166AA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85</w:t>
            </w:r>
          </w:p>
        </w:tc>
        <w:tc>
          <w:tcPr>
            <w:tcW w:w="1200" w:type="dxa"/>
            <w:vAlign w:val="center"/>
          </w:tcPr>
          <w:p w14:paraId="28BDBA78" w14:textId="7E05F94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26.11.2015</w:t>
            </w:r>
          </w:p>
        </w:tc>
        <w:tc>
          <w:tcPr>
            <w:tcW w:w="1200" w:type="dxa"/>
            <w:vAlign w:val="center"/>
          </w:tcPr>
          <w:p w14:paraId="21CF0781" w14:textId="463A1C7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125</w:t>
            </w:r>
          </w:p>
        </w:tc>
        <w:tc>
          <w:tcPr>
            <w:tcW w:w="1123" w:type="dxa"/>
            <w:vAlign w:val="center"/>
          </w:tcPr>
          <w:p w14:paraId="0F23447E" w14:textId="3E63209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08.12.2015</w:t>
            </w:r>
          </w:p>
        </w:tc>
        <w:tc>
          <w:tcPr>
            <w:tcW w:w="1123" w:type="dxa"/>
            <w:vAlign w:val="center"/>
          </w:tcPr>
          <w:p w14:paraId="03B578A2" w14:textId="7BE69B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w:t>
            </w:r>
          </w:p>
        </w:tc>
        <w:tc>
          <w:tcPr>
            <w:tcW w:w="1123" w:type="dxa"/>
            <w:vAlign w:val="center"/>
          </w:tcPr>
          <w:p w14:paraId="427D7855" w14:textId="58DCB28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222</w:t>
            </w:r>
          </w:p>
        </w:tc>
      </w:tr>
      <w:tr w:rsidR="00A73632" w:rsidRPr="00D55F09" w14:paraId="16D09A5E" w14:textId="627E3E9A" w:rsidTr="00A73632">
        <w:trPr>
          <w:trHeight w:val="300"/>
          <w:jc w:val="center"/>
        </w:trPr>
        <w:tc>
          <w:tcPr>
            <w:tcW w:w="612" w:type="dxa"/>
            <w:shd w:val="clear" w:color="000000" w:fill="FFFFFF"/>
            <w:vAlign w:val="center"/>
            <w:hideMark/>
          </w:tcPr>
          <w:p w14:paraId="5D1A787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5B8D0DE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NORSAT-H1</w:t>
            </w:r>
          </w:p>
        </w:tc>
        <w:tc>
          <w:tcPr>
            <w:tcW w:w="1216" w:type="dxa"/>
            <w:shd w:val="clear" w:color="000000" w:fill="FFFFFF"/>
            <w:vAlign w:val="center"/>
            <w:hideMark/>
          </w:tcPr>
          <w:p w14:paraId="65DC6DD3" w14:textId="0F108DD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546E291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8733</w:t>
            </w:r>
          </w:p>
        </w:tc>
        <w:tc>
          <w:tcPr>
            <w:tcW w:w="946" w:type="dxa"/>
            <w:vAlign w:val="center"/>
          </w:tcPr>
          <w:p w14:paraId="713E1CC1" w14:textId="22BF73F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01.06.2015</w:t>
            </w:r>
          </w:p>
        </w:tc>
        <w:tc>
          <w:tcPr>
            <w:tcW w:w="1187" w:type="dxa"/>
            <w:vAlign w:val="center"/>
          </w:tcPr>
          <w:p w14:paraId="2400E126" w14:textId="25BA4F3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07.08.2015</w:t>
            </w:r>
          </w:p>
        </w:tc>
        <w:tc>
          <w:tcPr>
            <w:tcW w:w="1187" w:type="dxa"/>
            <w:vAlign w:val="center"/>
          </w:tcPr>
          <w:p w14:paraId="1E1F164C" w14:textId="777CFCB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67</w:t>
            </w:r>
          </w:p>
        </w:tc>
        <w:tc>
          <w:tcPr>
            <w:tcW w:w="1200" w:type="dxa"/>
            <w:vAlign w:val="center"/>
          </w:tcPr>
          <w:p w14:paraId="5E65DCED" w14:textId="10F6EFB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17.12.2015</w:t>
            </w:r>
          </w:p>
        </w:tc>
        <w:tc>
          <w:tcPr>
            <w:tcW w:w="1200" w:type="dxa"/>
            <w:vAlign w:val="center"/>
          </w:tcPr>
          <w:p w14:paraId="587B2A89" w14:textId="6C57EC9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132</w:t>
            </w:r>
          </w:p>
        </w:tc>
        <w:tc>
          <w:tcPr>
            <w:tcW w:w="1123" w:type="dxa"/>
            <w:vAlign w:val="center"/>
          </w:tcPr>
          <w:p w14:paraId="50AB4A3A" w14:textId="041D43C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19.01.2016</w:t>
            </w:r>
          </w:p>
        </w:tc>
        <w:tc>
          <w:tcPr>
            <w:tcW w:w="1123" w:type="dxa"/>
            <w:vAlign w:val="center"/>
          </w:tcPr>
          <w:p w14:paraId="60FC4392" w14:textId="71BD6C1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20347F1A" w14:textId="0AE805B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232</w:t>
            </w:r>
          </w:p>
        </w:tc>
      </w:tr>
      <w:tr w:rsidR="00A73632" w:rsidRPr="00D55F09" w14:paraId="4E9E48F4" w14:textId="18FCC42A" w:rsidTr="00A73632">
        <w:trPr>
          <w:trHeight w:val="300"/>
          <w:jc w:val="center"/>
        </w:trPr>
        <w:tc>
          <w:tcPr>
            <w:tcW w:w="612" w:type="dxa"/>
            <w:shd w:val="clear" w:color="000000" w:fill="FFFFFF"/>
            <w:vAlign w:val="center"/>
            <w:hideMark/>
          </w:tcPr>
          <w:p w14:paraId="5BBEB2E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3DE349C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102</w:t>
            </w:r>
          </w:p>
        </w:tc>
        <w:tc>
          <w:tcPr>
            <w:tcW w:w="1216" w:type="dxa"/>
            <w:shd w:val="clear" w:color="000000" w:fill="FFFFFF"/>
            <w:vAlign w:val="center"/>
            <w:hideMark/>
          </w:tcPr>
          <w:p w14:paraId="49C78E34" w14:textId="1C640BD2"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07A7458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3810</w:t>
            </w:r>
          </w:p>
        </w:tc>
        <w:tc>
          <w:tcPr>
            <w:tcW w:w="946" w:type="dxa"/>
            <w:vAlign w:val="center"/>
          </w:tcPr>
          <w:p w14:paraId="5B3048B8" w14:textId="25D10A2D"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27.11.2015</w:t>
            </w:r>
          </w:p>
        </w:tc>
        <w:tc>
          <w:tcPr>
            <w:tcW w:w="1187" w:type="dxa"/>
            <w:vAlign w:val="center"/>
          </w:tcPr>
          <w:p w14:paraId="7718E43D" w14:textId="0231392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05.02.2016</w:t>
            </w:r>
          </w:p>
        </w:tc>
        <w:tc>
          <w:tcPr>
            <w:tcW w:w="1187" w:type="dxa"/>
            <w:vAlign w:val="center"/>
          </w:tcPr>
          <w:p w14:paraId="0DB212B2" w14:textId="356A023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70</w:t>
            </w:r>
          </w:p>
        </w:tc>
        <w:tc>
          <w:tcPr>
            <w:tcW w:w="1200" w:type="dxa"/>
            <w:vAlign w:val="center"/>
          </w:tcPr>
          <w:p w14:paraId="2082FC04" w14:textId="3EE4575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31.03.2016</w:t>
            </w:r>
          </w:p>
        </w:tc>
        <w:tc>
          <w:tcPr>
            <w:tcW w:w="1200" w:type="dxa"/>
            <w:vAlign w:val="center"/>
          </w:tcPr>
          <w:p w14:paraId="2B571BB1" w14:textId="58F7A78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55</w:t>
            </w:r>
          </w:p>
        </w:tc>
        <w:tc>
          <w:tcPr>
            <w:tcW w:w="1123" w:type="dxa"/>
            <w:vAlign w:val="center"/>
          </w:tcPr>
          <w:p w14:paraId="289221D1" w14:textId="2FE1E63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26.04.2016</w:t>
            </w:r>
          </w:p>
        </w:tc>
        <w:tc>
          <w:tcPr>
            <w:tcW w:w="1123" w:type="dxa"/>
            <w:vAlign w:val="center"/>
          </w:tcPr>
          <w:p w14:paraId="03D21E28" w14:textId="0849AA7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33FE502E" w14:textId="0D1D72F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151</w:t>
            </w:r>
          </w:p>
        </w:tc>
      </w:tr>
      <w:tr w:rsidR="00A73632" w:rsidRPr="00D55F09" w14:paraId="16910E72" w14:textId="3E56D525" w:rsidTr="00A73632">
        <w:trPr>
          <w:trHeight w:val="300"/>
          <w:jc w:val="center"/>
        </w:trPr>
        <w:tc>
          <w:tcPr>
            <w:tcW w:w="612" w:type="dxa"/>
            <w:shd w:val="clear" w:color="000000" w:fill="FFFFFF"/>
            <w:vAlign w:val="center"/>
            <w:hideMark/>
          </w:tcPr>
          <w:p w14:paraId="2961967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1FD5A38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LEO-2</w:t>
            </w:r>
          </w:p>
        </w:tc>
        <w:tc>
          <w:tcPr>
            <w:tcW w:w="1216" w:type="dxa"/>
            <w:shd w:val="clear" w:color="000000" w:fill="FFFFFF"/>
            <w:vAlign w:val="center"/>
            <w:hideMark/>
          </w:tcPr>
          <w:p w14:paraId="0DB2CAC1" w14:textId="70168FB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1F18F8A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8064</w:t>
            </w:r>
          </w:p>
        </w:tc>
        <w:tc>
          <w:tcPr>
            <w:tcW w:w="946" w:type="dxa"/>
            <w:vAlign w:val="center"/>
          </w:tcPr>
          <w:p w14:paraId="7258A7EE" w14:textId="5F80175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14.12.2015</w:t>
            </w:r>
          </w:p>
        </w:tc>
        <w:tc>
          <w:tcPr>
            <w:tcW w:w="1187" w:type="dxa"/>
            <w:vAlign w:val="center"/>
          </w:tcPr>
          <w:p w14:paraId="36CAC2A9" w14:textId="3DCF6DF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29.02.2016</w:t>
            </w:r>
          </w:p>
        </w:tc>
        <w:tc>
          <w:tcPr>
            <w:tcW w:w="1187" w:type="dxa"/>
            <w:vAlign w:val="center"/>
          </w:tcPr>
          <w:p w14:paraId="796659F8" w14:textId="59BAF54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77</w:t>
            </w:r>
          </w:p>
        </w:tc>
        <w:tc>
          <w:tcPr>
            <w:tcW w:w="1200" w:type="dxa"/>
            <w:vAlign w:val="center"/>
          </w:tcPr>
          <w:p w14:paraId="28226945" w14:textId="7460560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16.06.2016</w:t>
            </w:r>
          </w:p>
        </w:tc>
        <w:tc>
          <w:tcPr>
            <w:tcW w:w="1200" w:type="dxa"/>
            <w:vAlign w:val="center"/>
          </w:tcPr>
          <w:p w14:paraId="4C57E539" w14:textId="2ED0E49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108</w:t>
            </w:r>
          </w:p>
        </w:tc>
        <w:tc>
          <w:tcPr>
            <w:tcW w:w="1123" w:type="dxa"/>
            <w:vAlign w:val="center"/>
          </w:tcPr>
          <w:p w14:paraId="60A5E76E" w14:textId="1EDF635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19.07.2016</w:t>
            </w:r>
          </w:p>
        </w:tc>
        <w:tc>
          <w:tcPr>
            <w:tcW w:w="1123" w:type="dxa"/>
            <w:vAlign w:val="center"/>
          </w:tcPr>
          <w:p w14:paraId="3AE1A533" w14:textId="7AF276D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243BBD84" w14:textId="42C6E4F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218</w:t>
            </w:r>
          </w:p>
        </w:tc>
      </w:tr>
      <w:tr w:rsidR="00A73632" w:rsidRPr="00D55F09" w14:paraId="6CD996B3" w14:textId="22E238F6" w:rsidTr="00A73632">
        <w:trPr>
          <w:trHeight w:val="300"/>
          <w:jc w:val="center"/>
        </w:trPr>
        <w:tc>
          <w:tcPr>
            <w:tcW w:w="612" w:type="dxa"/>
            <w:shd w:val="clear" w:color="000000" w:fill="FFFFFF"/>
            <w:vAlign w:val="center"/>
            <w:hideMark/>
          </w:tcPr>
          <w:p w14:paraId="55E3F36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24FE3F1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AST-NG-C-3</w:t>
            </w:r>
          </w:p>
        </w:tc>
        <w:tc>
          <w:tcPr>
            <w:tcW w:w="1216" w:type="dxa"/>
            <w:shd w:val="clear" w:color="000000" w:fill="FFFFFF"/>
            <w:vAlign w:val="center"/>
            <w:hideMark/>
          </w:tcPr>
          <w:p w14:paraId="775C8D9C" w14:textId="0795BFC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34B185F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1504</w:t>
            </w:r>
          </w:p>
        </w:tc>
        <w:tc>
          <w:tcPr>
            <w:tcW w:w="946" w:type="dxa"/>
            <w:vAlign w:val="center"/>
          </w:tcPr>
          <w:p w14:paraId="051F18BD" w14:textId="500C713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20.06.2016</w:t>
            </w:r>
          </w:p>
        </w:tc>
        <w:tc>
          <w:tcPr>
            <w:tcW w:w="1187" w:type="dxa"/>
            <w:vAlign w:val="center"/>
          </w:tcPr>
          <w:p w14:paraId="133486D5" w14:textId="634A81C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19.10.2016</w:t>
            </w:r>
          </w:p>
        </w:tc>
        <w:tc>
          <w:tcPr>
            <w:tcW w:w="1187" w:type="dxa"/>
            <w:vAlign w:val="center"/>
          </w:tcPr>
          <w:p w14:paraId="334B7EA3" w14:textId="3C61123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121</w:t>
            </w:r>
          </w:p>
        </w:tc>
        <w:tc>
          <w:tcPr>
            <w:tcW w:w="1200" w:type="dxa"/>
            <w:vAlign w:val="center"/>
          </w:tcPr>
          <w:p w14:paraId="2511B948" w14:textId="7304DC4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05.01.2017</w:t>
            </w:r>
          </w:p>
        </w:tc>
        <w:tc>
          <w:tcPr>
            <w:tcW w:w="1200" w:type="dxa"/>
            <w:vAlign w:val="center"/>
          </w:tcPr>
          <w:p w14:paraId="50233E66" w14:textId="1C82E21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78</w:t>
            </w:r>
          </w:p>
        </w:tc>
        <w:tc>
          <w:tcPr>
            <w:tcW w:w="1123" w:type="dxa"/>
            <w:vAlign w:val="center"/>
          </w:tcPr>
          <w:p w14:paraId="0A0A5E70" w14:textId="6428479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24.01.2017</w:t>
            </w:r>
          </w:p>
        </w:tc>
        <w:tc>
          <w:tcPr>
            <w:tcW w:w="1123" w:type="dxa"/>
            <w:vAlign w:val="center"/>
          </w:tcPr>
          <w:p w14:paraId="67846E9B" w14:textId="7850929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5BAFFE32" w14:textId="4614F0B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218</w:t>
            </w:r>
          </w:p>
        </w:tc>
      </w:tr>
      <w:tr w:rsidR="00A73632" w:rsidRPr="00D55F09" w14:paraId="65D500AA" w14:textId="09B7B349" w:rsidTr="00A73632">
        <w:trPr>
          <w:trHeight w:val="300"/>
          <w:jc w:val="center"/>
        </w:trPr>
        <w:tc>
          <w:tcPr>
            <w:tcW w:w="612" w:type="dxa"/>
            <w:shd w:val="clear" w:color="000000" w:fill="FFFFFF"/>
            <w:vAlign w:val="center"/>
            <w:hideMark/>
          </w:tcPr>
          <w:p w14:paraId="727750E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666896B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SE-6-HEO-1</w:t>
            </w:r>
          </w:p>
        </w:tc>
        <w:tc>
          <w:tcPr>
            <w:tcW w:w="1216" w:type="dxa"/>
            <w:shd w:val="clear" w:color="000000" w:fill="FFFFFF"/>
            <w:vAlign w:val="center"/>
            <w:hideMark/>
          </w:tcPr>
          <w:p w14:paraId="62B0F2B3" w14:textId="7DDF3C4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95BB97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9480</w:t>
            </w:r>
          </w:p>
        </w:tc>
        <w:tc>
          <w:tcPr>
            <w:tcW w:w="946" w:type="dxa"/>
            <w:vAlign w:val="center"/>
          </w:tcPr>
          <w:p w14:paraId="7177FC76" w14:textId="0861556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09.08.2016</w:t>
            </w:r>
          </w:p>
        </w:tc>
        <w:tc>
          <w:tcPr>
            <w:tcW w:w="1187" w:type="dxa"/>
            <w:vAlign w:val="center"/>
          </w:tcPr>
          <w:p w14:paraId="6E0DEA38" w14:textId="2C6477E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29.11.2016</w:t>
            </w:r>
          </w:p>
        </w:tc>
        <w:tc>
          <w:tcPr>
            <w:tcW w:w="1187" w:type="dxa"/>
            <w:vAlign w:val="center"/>
          </w:tcPr>
          <w:p w14:paraId="043EC5F6" w14:textId="25597CD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112</w:t>
            </w:r>
          </w:p>
        </w:tc>
        <w:tc>
          <w:tcPr>
            <w:tcW w:w="1200" w:type="dxa"/>
            <w:vAlign w:val="center"/>
          </w:tcPr>
          <w:p w14:paraId="2C07857C" w14:textId="7517115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16.02.2017</w:t>
            </w:r>
          </w:p>
        </w:tc>
        <w:tc>
          <w:tcPr>
            <w:tcW w:w="1200" w:type="dxa"/>
            <w:vAlign w:val="center"/>
          </w:tcPr>
          <w:p w14:paraId="564F2F0F" w14:textId="1101B45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79</w:t>
            </w:r>
          </w:p>
        </w:tc>
        <w:tc>
          <w:tcPr>
            <w:tcW w:w="1123" w:type="dxa"/>
            <w:vAlign w:val="center"/>
          </w:tcPr>
          <w:p w14:paraId="7EE38C23" w14:textId="096F3C6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21.03.2017</w:t>
            </w:r>
          </w:p>
        </w:tc>
        <w:tc>
          <w:tcPr>
            <w:tcW w:w="1123" w:type="dxa"/>
            <w:vAlign w:val="center"/>
          </w:tcPr>
          <w:p w14:paraId="72C8C948" w14:textId="0B6CFF0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6765B94E" w14:textId="6F7F9D0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224</w:t>
            </w:r>
          </w:p>
        </w:tc>
      </w:tr>
      <w:tr w:rsidR="00A73632" w:rsidRPr="00D55F09" w14:paraId="581FD2B6" w14:textId="4482D19B" w:rsidTr="00A73632">
        <w:trPr>
          <w:trHeight w:val="300"/>
          <w:jc w:val="center"/>
        </w:trPr>
        <w:tc>
          <w:tcPr>
            <w:tcW w:w="612" w:type="dxa"/>
            <w:shd w:val="clear" w:color="000000" w:fill="FFFFFF"/>
            <w:vAlign w:val="center"/>
            <w:hideMark/>
          </w:tcPr>
          <w:p w14:paraId="37875B9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5ED2786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SE-6-HEO-1A</w:t>
            </w:r>
          </w:p>
        </w:tc>
        <w:tc>
          <w:tcPr>
            <w:tcW w:w="1216" w:type="dxa"/>
            <w:shd w:val="clear" w:color="000000" w:fill="FFFFFF"/>
            <w:vAlign w:val="center"/>
            <w:hideMark/>
          </w:tcPr>
          <w:p w14:paraId="1921EB4A" w14:textId="372C29F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454C221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10216</w:t>
            </w:r>
          </w:p>
        </w:tc>
        <w:tc>
          <w:tcPr>
            <w:tcW w:w="946" w:type="dxa"/>
            <w:vAlign w:val="center"/>
          </w:tcPr>
          <w:p w14:paraId="33A690E8" w14:textId="1916304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09.08.2016</w:t>
            </w:r>
          </w:p>
        </w:tc>
        <w:tc>
          <w:tcPr>
            <w:tcW w:w="1187" w:type="dxa"/>
            <w:vAlign w:val="center"/>
          </w:tcPr>
          <w:p w14:paraId="641D32A4" w14:textId="0DB91E2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29.11.2016</w:t>
            </w:r>
          </w:p>
        </w:tc>
        <w:tc>
          <w:tcPr>
            <w:tcW w:w="1187" w:type="dxa"/>
            <w:vAlign w:val="center"/>
          </w:tcPr>
          <w:p w14:paraId="7E39F94B" w14:textId="11C729A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112</w:t>
            </w:r>
          </w:p>
        </w:tc>
        <w:tc>
          <w:tcPr>
            <w:tcW w:w="1200" w:type="dxa"/>
            <w:vAlign w:val="center"/>
          </w:tcPr>
          <w:p w14:paraId="75EA2878" w14:textId="20965AF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16.02.2017</w:t>
            </w:r>
          </w:p>
        </w:tc>
        <w:tc>
          <w:tcPr>
            <w:tcW w:w="1200" w:type="dxa"/>
            <w:vAlign w:val="center"/>
          </w:tcPr>
          <w:p w14:paraId="778DAB89" w14:textId="432D7BE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79</w:t>
            </w:r>
          </w:p>
        </w:tc>
        <w:tc>
          <w:tcPr>
            <w:tcW w:w="1123" w:type="dxa"/>
            <w:vAlign w:val="center"/>
          </w:tcPr>
          <w:p w14:paraId="36C4D53E" w14:textId="42F6CDD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21.03.2017</w:t>
            </w:r>
          </w:p>
        </w:tc>
        <w:tc>
          <w:tcPr>
            <w:tcW w:w="1123" w:type="dxa"/>
            <w:vAlign w:val="center"/>
          </w:tcPr>
          <w:p w14:paraId="4B4D6A9F" w14:textId="1142ABA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69B01334" w14:textId="45C038F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224</w:t>
            </w:r>
          </w:p>
        </w:tc>
      </w:tr>
      <w:tr w:rsidR="00A73632" w:rsidRPr="00D55F09" w14:paraId="6E8B8C5A" w14:textId="22DDA150" w:rsidTr="00A73632">
        <w:trPr>
          <w:trHeight w:val="300"/>
          <w:jc w:val="center"/>
        </w:trPr>
        <w:tc>
          <w:tcPr>
            <w:tcW w:w="612" w:type="dxa"/>
            <w:shd w:val="clear" w:color="000000" w:fill="FFFFFF"/>
            <w:vAlign w:val="center"/>
            <w:hideMark/>
          </w:tcPr>
          <w:p w14:paraId="57E386B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NZL</w:t>
            </w:r>
          </w:p>
        </w:tc>
        <w:tc>
          <w:tcPr>
            <w:tcW w:w="1600" w:type="dxa"/>
            <w:shd w:val="clear" w:color="000000" w:fill="FFFFFF"/>
            <w:vAlign w:val="center"/>
            <w:hideMark/>
          </w:tcPr>
          <w:p w14:paraId="4EB47C0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APOG</w:t>
            </w:r>
          </w:p>
        </w:tc>
        <w:tc>
          <w:tcPr>
            <w:tcW w:w="1216" w:type="dxa"/>
            <w:shd w:val="clear" w:color="000000" w:fill="FFFFFF"/>
            <w:vAlign w:val="center"/>
            <w:hideMark/>
          </w:tcPr>
          <w:p w14:paraId="7BCD033F" w14:textId="0284643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0302706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1728</w:t>
            </w:r>
          </w:p>
        </w:tc>
        <w:tc>
          <w:tcPr>
            <w:tcW w:w="946" w:type="dxa"/>
            <w:vAlign w:val="center"/>
          </w:tcPr>
          <w:p w14:paraId="7EF23A95" w14:textId="0345ED4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10.12.2016</w:t>
            </w:r>
          </w:p>
        </w:tc>
        <w:tc>
          <w:tcPr>
            <w:tcW w:w="1187" w:type="dxa"/>
            <w:vAlign w:val="center"/>
          </w:tcPr>
          <w:p w14:paraId="7F3AB8B3" w14:textId="7A56ACB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24.03.2017</w:t>
            </w:r>
          </w:p>
        </w:tc>
        <w:tc>
          <w:tcPr>
            <w:tcW w:w="1187" w:type="dxa"/>
            <w:vAlign w:val="center"/>
          </w:tcPr>
          <w:p w14:paraId="3BD231D6" w14:textId="6A2C661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104</w:t>
            </w:r>
          </w:p>
        </w:tc>
        <w:tc>
          <w:tcPr>
            <w:tcW w:w="1200" w:type="dxa"/>
            <w:vAlign w:val="center"/>
          </w:tcPr>
          <w:p w14:paraId="5710A8E5" w14:textId="445514A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04.05.2017</w:t>
            </w:r>
          </w:p>
        </w:tc>
        <w:tc>
          <w:tcPr>
            <w:tcW w:w="1200" w:type="dxa"/>
            <w:vAlign w:val="center"/>
          </w:tcPr>
          <w:p w14:paraId="79ADFE2B" w14:textId="0F0679D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41</w:t>
            </w:r>
          </w:p>
        </w:tc>
        <w:tc>
          <w:tcPr>
            <w:tcW w:w="1123" w:type="dxa"/>
            <w:vAlign w:val="center"/>
          </w:tcPr>
          <w:p w14:paraId="778C5AFD" w14:textId="067D6D9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23" w:type="dxa"/>
            <w:vAlign w:val="center"/>
          </w:tcPr>
          <w:p w14:paraId="450CA5AE" w14:textId="14E2526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2B82315C" w14:textId="4980591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171</w:t>
            </w:r>
          </w:p>
        </w:tc>
      </w:tr>
      <w:tr w:rsidR="00A73632" w:rsidRPr="00D55F09" w14:paraId="25F53643" w14:textId="3CAC7236" w:rsidTr="00A73632">
        <w:trPr>
          <w:trHeight w:val="300"/>
          <w:jc w:val="center"/>
        </w:trPr>
        <w:tc>
          <w:tcPr>
            <w:tcW w:w="612" w:type="dxa"/>
            <w:shd w:val="clear" w:color="000000" w:fill="FFFFFF"/>
            <w:vAlign w:val="center"/>
            <w:hideMark/>
          </w:tcPr>
          <w:p w14:paraId="7A945CD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28BB9A6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THEO</w:t>
            </w:r>
          </w:p>
        </w:tc>
        <w:tc>
          <w:tcPr>
            <w:tcW w:w="1216" w:type="dxa"/>
            <w:shd w:val="clear" w:color="000000" w:fill="FFFFFF"/>
            <w:vAlign w:val="center"/>
            <w:hideMark/>
          </w:tcPr>
          <w:p w14:paraId="5CE822B5" w14:textId="734EDB7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50886CE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4404</w:t>
            </w:r>
          </w:p>
        </w:tc>
        <w:tc>
          <w:tcPr>
            <w:tcW w:w="946" w:type="dxa"/>
            <w:vAlign w:val="center"/>
          </w:tcPr>
          <w:p w14:paraId="7BE182A0" w14:textId="2CAD8BF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22.12.2016</w:t>
            </w:r>
          </w:p>
        </w:tc>
        <w:tc>
          <w:tcPr>
            <w:tcW w:w="1187" w:type="dxa"/>
            <w:vAlign w:val="center"/>
          </w:tcPr>
          <w:p w14:paraId="6902A5E8" w14:textId="5BE6A41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24.03.2017</w:t>
            </w:r>
          </w:p>
        </w:tc>
        <w:tc>
          <w:tcPr>
            <w:tcW w:w="1187" w:type="dxa"/>
            <w:vAlign w:val="center"/>
          </w:tcPr>
          <w:p w14:paraId="5758C2A8" w14:textId="3A32E7C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92</w:t>
            </w:r>
          </w:p>
        </w:tc>
        <w:tc>
          <w:tcPr>
            <w:tcW w:w="1200" w:type="dxa"/>
            <w:vAlign w:val="center"/>
          </w:tcPr>
          <w:p w14:paraId="7E0D1049" w14:textId="4DF328D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11.05.2017</w:t>
            </w:r>
          </w:p>
        </w:tc>
        <w:tc>
          <w:tcPr>
            <w:tcW w:w="1200" w:type="dxa"/>
            <w:vAlign w:val="center"/>
          </w:tcPr>
          <w:p w14:paraId="52D49A9B" w14:textId="0473A97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48</w:t>
            </w:r>
          </w:p>
        </w:tc>
        <w:tc>
          <w:tcPr>
            <w:tcW w:w="1123" w:type="dxa"/>
            <w:vAlign w:val="center"/>
          </w:tcPr>
          <w:p w14:paraId="2D63D11C" w14:textId="6439D5E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23" w:type="dxa"/>
            <w:vAlign w:val="center"/>
          </w:tcPr>
          <w:p w14:paraId="6633B4FF" w14:textId="19D019A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3EA648A6" w14:textId="5F74AC2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159</w:t>
            </w:r>
          </w:p>
        </w:tc>
      </w:tr>
      <w:tr w:rsidR="00A73632" w:rsidRPr="00D55F09" w14:paraId="6C0D5E95" w14:textId="0C3DE9A4" w:rsidTr="00A73632">
        <w:trPr>
          <w:trHeight w:val="300"/>
          <w:jc w:val="center"/>
        </w:trPr>
        <w:tc>
          <w:tcPr>
            <w:tcW w:w="612" w:type="dxa"/>
            <w:shd w:val="clear" w:color="000000" w:fill="FFFFFF"/>
            <w:vAlign w:val="center"/>
            <w:hideMark/>
          </w:tcPr>
          <w:p w14:paraId="4B2F821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HOL</w:t>
            </w:r>
          </w:p>
        </w:tc>
        <w:tc>
          <w:tcPr>
            <w:tcW w:w="1600" w:type="dxa"/>
            <w:shd w:val="clear" w:color="000000" w:fill="FFFFFF"/>
            <w:vAlign w:val="center"/>
            <w:hideMark/>
          </w:tcPr>
          <w:p w14:paraId="789F108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HOL-MG-A006</w:t>
            </w:r>
          </w:p>
        </w:tc>
        <w:tc>
          <w:tcPr>
            <w:tcW w:w="1216" w:type="dxa"/>
            <w:shd w:val="clear" w:color="000000" w:fill="FFFFFF"/>
            <w:vAlign w:val="center"/>
            <w:hideMark/>
          </w:tcPr>
          <w:p w14:paraId="5C6C664B" w14:textId="4D07AFB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459D40E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70603</w:t>
            </w:r>
          </w:p>
        </w:tc>
        <w:tc>
          <w:tcPr>
            <w:tcW w:w="946" w:type="dxa"/>
            <w:vAlign w:val="center"/>
          </w:tcPr>
          <w:p w14:paraId="33E3E9E2" w14:textId="18DEAF1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29.12.2016</w:t>
            </w:r>
          </w:p>
        </w:tc>
        <w:tc>
          <w:tcPr>
            <w:tcW w:w="1187" w:type="dxa"/>
            <w:vAlign w:val="center"/>
          </w:tcPr>
          <w:p w14:paraId="0FA4FF34" w14:textId="19FD2C8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04.04.2017</w:t>
            </w:r>
          </w:p>
        </w:tc>
        <w:tc>
          <w:tcPr>
            <w:tcW w:w="1187" w:type="dxa"/>
            <w:vAlign w:val="center"/>
          </w:tcPr>
          <w:p w14:paraId="7A44F4B8" w14:textId="20A156F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96</w:t>
            </w:r>
          </w:p>
        </w:tc>
        <w:tc>
          <w:tcPr>
            <w:tcW w:w="1200" w:type="dxa"/>
            <w:vAlign w:val="center"/>
          </w:tcPr>
          <w:p w14:paraId="0F66958B" w14:textId="6892E0A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15.06.2017</w:t>
            </w:r>
          </w:p>
        </w:tc>
        <w:tc>
          <w:tcPr>
            <w:tcW w:w="1200" w:type="dxa"/>
            <w:vAlign w:val="center"/>
          </w:tcPr>
          <w:p w14:paraId="364ED6C8" w14:textId="65C06D9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3AF7E22B" w14:textId="2238D8F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25.07.2017</w:t>
            </w:r>
          </w:p>
        </w:tc>
        <w:tc>
          <w:tcPr>
            <w:tcW w:w="1123" w:type="dxa"/>
            <w:vAlign w:val="center"/>
          </w:tcPr>
          <w:p w14:paraId="4C1D093A" w14:textId="79E7CAB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3E38EA2E" w14:textId="4C59235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208</w:t>
            </w:r>
          </w:p>
        </w:tc>
      </w:tr>
      <w:tr w:rsidR="00A73632" w:rsidRPr="00D55F09" w14:paraId="76868197" w14:textId="287CC9FE" w:rsidTr="00A73632">
        <w:trPr>
          <w:trHeight w:val="300"/>
          <w:jc w:val="center"/>
        </w:trPr>
        <w:tc>
          <w:tcPr>
            <w:tcW w:w="612" w:type="dxa"/>
            <w:shd w:val="clear" w:color="000000" w:fill="FFFFFF"/>
            <w:vAlign w:val="center"/>
            <w:hideMark/>
          </w:tcPr>
          <w:p w14:paraId="57F2604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SLM</w:t>
            </w:r>
          </w:p>
        </w:tc>
        <w:tc>
          <w:tcPr>
            <w:tcW w:w="1600" w:type="dxa"/>
            <w:shd w:val="clear" w:color="000000" w:fill="FFFFFF"/>
            <w:vAlign w:val="center"/>
            <w:hideMark/>
          </w:tcPr>
          <w:p w14:paraId="08638DA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SI-SAT-KURUKURU</w:t>
            </w:r>
          </w:p>
        </w:tc>
        <w:tc>
          <w:tcPr>
            <w:tcW w:w="1216" w:type="dxa"/>
            <w:shd w:val="clear" w:color="000000" w:fill="FFFFFF"/>
            <w:vAlign w:val="center"/>
            <w:hideMark/>
          </w:tcPr>
          <w:p w14:paraId="40146A97" w14:textId="3502013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6A49ECF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5589</w:t>
            </w:r>
          </w:p>
        </w:tc>
        <w:tc>
          <w:tcPr>
            <w:tcW w:w="946" w:type="dxa"/>
            <w:vAlign w:val="center"/>
          </w:tcPr>
          <w:p w14:paraId="3E53A8E0" w14:textId="31F0C11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30.12.2016</w:t>
            </w:r>
          </w:p>
        </w:tc>
        <w:tc>
          <w:tcPr>
            <w:tcW w:w="1187" w:type="dxa"/>
            <w:vAlign w:val="center"/>
          </w:tcPr>
          <w:p w14:paraId="567A4009" w14:textId="12AE0F3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19.05.2017</w:t>
            </w:r>
          </w:p>
        </w:tc>
        <w:tc>
          <w:tcPr>
            <w:tcW w:w="1187" w:type="dxa"/>
            <w:vAlign w:val="center"/>
          </w:tcPr>
          <w:p w14:paraId="71B7DDB0" w14:textId="3A894F9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w:t>
            </w:r>
          </w:p>
        </w:tc>
        <w:tc>
          <w:tcPr>
            <w:tcW w:w="1200" w:type="dxa"/>
            <w:vAlign w:val="center"/>
          </w:tcPr>
          <w:p w14:paraId="707A38AB" w14:textId="40BF6C0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22.06.2017</w:t>
            </w:r>
          </w:p>
        </w:tc>
        <w:tc>
          <w:tcPr>
            <w:tcW w:w="1200" w:type="dxa"/>
            <w:vAlign w:val="center"/>
          </w:tcPr>
          <w:p w14:paraId="53403207" w14:textId="0AA06BB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34</w:t>
            </w:r>
          </w:p>
        </w:tc>
        <w:tc>
          <w:tcPr>
            <w:tcW w:w="1123" w:type="dxa"/>
            <w:vAlign w:val="center"/>
          </w:tcPr>
          <w:p w14:paraId="3A92137B" w14:textId="4751FCA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25.07.2017</w:t>
            </w:r>
          </w:p>
        </w:tc>
        <w:tc>
          <w:tcPr>
            <w:tcW w:w="1123" w:type="dxa"/>
            <w:vAlign w:val="center"/>
          </w:tcPr>
          <w:p w14:paraId="0EDBA4B7" w14:textId="2F56D8C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33</w:t>
            </w:r>
          </w:p>
        </w:tc>
        <w:tc>
          <w:tcPr>
            <w:tcW w:w="1123" w:type="dxa"/>
            <w:vAlign w:val="center"/>
          </w:tcPr>
          <w:p w14:paraId="565DE299" w14:textId="31C72E0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207</w:t>
            </w:r>
          </w:p>
        </w:tc>
      </w:tr>
      <w:tr w:rsidR="00A73632" w:rsidRPr="00D55F09" w14:paraId="2BED3191" w14:textId="6ACAF2CD" w:rsidTr="00A73632">
        <w:trPr>
          <w:trHeight w:val="300"/>
          <w:jc w:val="center"/>
        </w:trPr>
        <w:tc>
          <w:tcPr>
            <w:tcW w:w="612" w:type="dxa"/>
            <w:shd w:val="clear" w:color="000000" w:fill="FFFFFF"/>
            <w:vAlign w:val="center"/>
            <w:hideMark/>
          </w:tcPr>
          <w:p w14:paraId="2126707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5AB68EA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O3B-C</w:t>
            </w:r>
          </w:p>
        </w:tc>
        <w:tc>
          <w:tcPr>
            <w:tcW w:w="1216" w:type="dxa"/>
            <w:shd w:val="clear" w:color="000000" w:fill="FFFFFF"/>
            <w:vAlign w:val="center"/>
            <w:hideMark/>
          </w:tcPr>
          <w:p w14:paraId="305E88FA" w14:textId="5288B88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5B99C9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7561</w:t>
            </w:r>
          </w:p>
        </w:tc>
        <w:tc>
          <w:tcPr>
            <w:tcW w:w="946" w:type="dxa"/>
            <w:vAlign w:val="center"/>
          </w:tcPr>
          <w:p w14:paraId="6903BCBA" w14:textId="7C2CECE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721BE9F0" w14:textId="413D6CF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369F2FDF" w14:textId="6C899F2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043E3BC9" w14:textId="76AADB0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10.08.2017</w:t>
            </w:r>
          </w:p>
        </w:tc>
        <w:tc>
          <w:tcPr>
            <w:tcW w:w="1200" w:type="dxa"/>
            <w:vAlign w:val="center"/>
          </w:tcPr>
          <w:p w14:paraId="11E4D706" w14:textId="13A1892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1998B3DE" w14:textId="3717E03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19.09.2017</w:t>
            </w:r>
          </w:p>
        </w:tc>
        <w:tc>
          <w:tcPr>
            <w:tcW w:w="1123" w:type="dxa"/>
            <w:vAlign w:val="center"/>
          </w:tcPr>
          <w:p w14:paraId="1CEF03C8" w14:textId="2A0123D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06D19FE8" w14:textId="08C835F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261</w:t>
            </w:r>
          </w:p>
        </w:tc>
      </w:tr>
      <w:tr w:rsidR="00A73632" w:rsidRPr="00D55F09" w14:paraId="377C50EB" w14:textId="32F03D75" w:rsidTr="00A73632">
        <w:trPr>
          <w:trHeight w:val="300"/>
          <w:jc w:val="center"/>
        </w:trPr>
        <w:tc>
          <w:tcPr>
            <w:tcW w:w="612" w:type="dxa"/>
            <w:shd w:val="clear" w:color="000000" w:fill="FFFFFF"/>
            <w:vAlign w:val="center"/>
            <w:hideMark/>
          </w:tcPr>
          <w:p w14:paraId="459362D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NOR</w:t>
            </w:r>
          </w:p>
        </w:tc>
        <w:tc>
          <w:tcPr>
            <w:tcW w:w="1600" w:type="dxa"/>
            <w:shd w:val="clear" w:color="000000" w:fill="FFFFFF"/>
            <w:vAlign w:val="center"/>
            <w:hideMark/>
          </w:tcPr>
          <w:p w14:paraId="4244944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STEAM-2B</w:t>
            </w:r>
          </w:p>
        </w:tc>
        <w:tc>
          <w:tcPr>
            <w:tcW w:w="1216" w:type="dxa"/>
            <w:shd w:val="clear" w:color="000000" w:fill="FFFFFF"/>
            <w:vAlign w:val="center"/>
            <w:hideMark/>
          </w:tcPr>
          <w:p w14:paraId="2166E6D5" w14:textId="5D905A0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03B22C1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10722</w:t>
            </w:r>
          </w:p>
        </w:tc>
        <w:tc>
          <w:tcPr>
            <w:tcW w:w="946" w:type="dxa"/>
            <w:vAlign w:val="center"/>
          </w:tcPr>
          <w:p w14:paraId="040EBA26" w14:textId="6289D17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461A8C91" w14:textId="03C9FB5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4E9E6796" w14:textId="76BB6F6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221441FD" w14:textId="0FAD8A8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10.08.2017</w:t>
            </w:r>
          </w:p>
        </w:tc>
        <w:tc>
          <w:tcPr>
            <w:tcW w:w="1200" w:type="dxa"/>
            <w:vAlign w:val="center"/>
          </w:tcPr>
          <w:p w14:paraId="5D3FB6AD" w14:textId="0FA7207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2FAE9FA7" w14:textId="1994AE5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3995FA0A" w14:textId="77F16C9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4572717E" w14:textId="03E0AC8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34D346DB" w14:textId="5278CD42" w:rsidTr="00A73632">
        <w:trPr>
          <w:trHeight w:val="300"/>
          <w:jc w:val="center"/>
        </w:trPr>
        <w:tc>
          <w:tcPr>
            <w:tcW w:w="612" w:type="dxa"/>
            <w:shd w:val="clear" w:color="000000" w:fill="FFFFFF"/>
            <w:vAlign w:val="center"/>
            <w:hideMark/>
          </w:tcPr>
          <w:p w14:paraId="373911D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center"/>
            <w:hideMark/>
          </w:tcPr>
          <w:p w14:paraId="236EA0C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USASAT-NGSO-3A-R</w:t>
            </w:r>
          </w:p>
        </w:tc>
        <w:tc>
          <w:tcPr>
            <w:tcW w:w="1216" w:type="dxa"/>
            <w:shd w:val="clear" w:color="000000" w:fill="FFFFFF"/>
            <w:vAlign w:val="center"/>
            <w:hideMark/>
          </w:tcPr>
          <w:p w14:paraId="4FA2D816" w14:textId="1CB5E15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3548AF2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10842</w:t>
            </w:r>
          </w:p>
        </w:tc>
        <w:tc>
          <w:tcPr>
            <w:tcW w:w="946" w:type="dxa"/>
            <w:vAlign w:val="center"/>
          </w:tcPr>
          <w:p w14:paraId="0058BA53" w14:textId="5C363AE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30CDEA46" w14:textId="5D47D40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3E6BA80A" w14:textId="279D8BE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38AD2BBA" w14:textId="620CC65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27.07.2017</w:t>
            </w:r>
          </w:p>
        </w:tc>
        <w:tc>
          <w:tcPr>
            <w:tcW w:w="1200" w:type="dxa"/>
            <w:vAlign w:val="center"/>
          </w:tcPr>
          <w:p w14:paraId="440225BD" w14:textId="1F2255B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58</w:t>
            </w:r>
          </w:p>
        </w:tc>
        <w:tc>
          <w:tcPr>
            <w:tcW w:w="1123" w:type="dxa"/>
            <w:vAlign w:val="center"/>
          </w:tcPr>
          <w:p w14:paraId="1078C83E" w14:textId="033E4FD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07F28638" w14:textId="08893A6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7F6738AF" w14:textId="139258B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43D2AFB4" w14:textId="35F69E5E" w:rsidTr="00A73632">
        <w:trPr>
          <w:trHeight w:val="300"/>
          <w:jc w:val="center"/>
        </w:trPr>
        <w:tc>
          <w:tcPr>
            <w:tcW w:w="612" w:type="dxa"/>
            <w:shd w:val="clear" w:color="000000" w:fill="FFFFFF"/>
            <w:vAlign w:val="center"/>
            <w:hideMark/>
          </w:tcPr>
          <w:p w14:paraId="2852179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center"/>
            <w:hideMark/>
          </w:tcPr>
          <w:p w14:paraId="706032D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USASAT-NGSO-3B-R</w:t>
            </w:r>
          </w:p>
        </w:tc>
        <w:tc>
          <w:tcPr>
            <w:tcW w:w="1216" w:type="dxa"/>
            <w:shd w:val="clear" w:color="000000" w:fill="FFFFFF"/>
            <w:vAlign w:val="center"/>
            <w:hideMark/>
          </w:tcPr>
          <w:p w14:paraId="2B89E5CD" w14:textId="7D1C1BD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6441C3F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14724</w:t>
            </w:r>
          </w:p>
        </w:tc>
        <w:tc>
          <w:tcPr>
            <w:tcW w:w="946" w:type="dxa"/>
            <w:vAlign w:val="center"/>
          </w:tcPr>
          <w:p w14:paraId="3AD0DA89" w14:textId="277F1E0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542FFD2A" w14:textId="7062200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6342F159" w14:textId="7F73F9B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713ECF62" w14:textId="1F40784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10.08.2017</w:t>
            </w:r>
          </w:p>
        </w:tc>
        <w:tc>
          <w:tcPr>
            <w:tcW w:w="1200" w:type="dxa"/>
            <w:vAlign w:val="center"/>
          </w:tcPr>
          <w:p w14:paraId="2C2CC2B5" w14:textId="0753846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093AF42A" w14:textId="2A0A3A6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55BBB06E" w14:textId="656E7D7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51263B50" w14:textId="5AD0437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215F42F7" w14:textId="42BE4A9F" w:rsidTr="00A73632">
        <w:trPr>
          <w:trHeight w:val="300"/>
          <w:jc w:val="center"/>
        </w:trPr>
        <w:tc>
          <w:tcPr>
            <w:tcW w:w="612" w:type="dxa"/>
            <w:shd w:val="clear" w:color="000000" w:fill="FFFFFF"/>
            <w:vAlign w:val="center"/>
            <w:hideMark/>
          </w:tcPr>
          <w:p w14:paraId="04AB5DF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center"/>
            <w:hideMark/>
          </w:tcPr>
          <w:p w14:paraId="3D41855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USASAT-NGSO-3C</w:t>
            </w:r>
          </w:p>
        </w:tc>
        <w:tc>
          <w:tcPr>
            <w:tcW w:w="1216" w:type="dxa"/>
            <w:shd w:val="clear" w:color="000000" w:fill="FFFFFF"/>
            <w:vAlign w:val="center"/>
            <w:hideMark/>
          </w:tcPr>
          <w:p w14:paraId="713ADC72" w14:textId="4348AF7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7A27F74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10830</w:t>
            </w:r>
          </w:p>
        </w:tc>
        <w:tc>
          <w:tcPr>
            <w:tcW w:w="946" w:type="dxa"/>
            <w:vAlign w:val="center"/>
          </w:tcPr>
          <w:p w14:paraId="6CA39B5B" w14:textId="52B0493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1380C0AE" w14:textId="02B8915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022767AB" w14:textId="7DAC3BB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49FBCEB9" w14:textId="537B295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27.07.2017</w:t>
            </w:r>
          </w:p>
        </w:tc>
        <w:tc>
          <w:tcPr>
            <w:tcW w:w="1200" w:type="dxa"/>
            <w:vAlign w:val="center"/>
          </w:tcPr>
          <w:p w14:paraId="5DC9F93D" w14:textId="36EE650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58</w:t>
            </w:r>
          </w:p>
        </w:tc>
        <w:tc>
          <w:tcPr>
            <w:tcW w:w="1123" w:type="dxa"/>
            <w:vAlign w:val="center"/>
          </w:tcPr>
          <w:p w14:paraId="16A65BA6" w14:textId="72A740C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7FB6270A" w14:textId="156D97D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19419872" w14:textId="2867FDA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19D747F1" w14:textId="0482095C" w:rsidTr="00A73632">
        <w:trPr>
          <w:trHeight w:val="300"/>
          <w:jc w:val="center"/>
        </w:trPr>
        <w:tc>
          <w:tcPr>
            <w:tcW w:w="612" w:type="dxa"/>
            <w:shd w:val="clear" w:color="000000" w:fill="FFFFFF"/>
            <w:vAlign w:val="center"/>
            <w:hideMark/>
          </w:tcPr>
          <w:p w14:paraId="5E98C17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center"/>
            <w:hideMark/>
          </w:tcPr>
          <w:p w14:paraId="2542D3D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USASAT-NGSO-3D</w:t>
            </w:r>
          </w:p>
        </w:tc>
        <w:tc>
          <w:tcPr>
            <w:tcW w:w="1216" w:type="dxa"/>
            <w:shd w:val="clear" w:color="000000" w:fill="FFFFFF"/>
            <w:vAlign w:val="center"/>
            <w:hideMark/>
          </w:tcPr>
          <w:p w14:paraId="4FF915A3" w14:textId="152AF36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21BFDD0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13842</w:t>
            </w:r>
          </w:p>
        </w:tc>
        <w:tc>
          <w:tcPr>
            <w:tcW w:w="946" w:type="dxa"/>
            <w:vAlign w:val="center"/>
          </w:tcPr>
          <w:p w14:paraId="1E7E7844" w14:textId="4FF585D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571EC39E" w14:textId="387BFAD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488AEEB2" w14:textId="0752E2E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2C26FD07" w14:textId="11D74E6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10.08.2017</w:t>
            </w:r>
          </w:p>
        </w:tc>
        <w:tc>
          <w:tcPr>
            <w:tcW w:w="1200" w:type="dxa"/>
            <w:vAlign w:val="center"/>
          </w:tcPr>
          <w:p w14:paraId="3D66D5D4" w14:textId="0BE7656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0D18E5AE" w14:textId="472A5C7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6F5CEE06" w14:textId="3F2AFE1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0BADCDE4" w14:textId="6F630B5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27D09993" w14:textId="25C05189" w:rsidTr="00A73632">
        <w:trPr>
          <w:trHeight w:val="300"/>
          <w:jc w:val="center"/>
        </w:trPr>
        <w:tc>
          <w:tcPr>
            <w:tcW w:w="612" w:type="dxa"/>
            <w:shd w:val="clear" w:color="000000" w:fill="FFFFFF"/>
            <w:vAlign w:val="center"/>
            <w:hideMark/>
          </w:tcPr>
          <w:p w14:paraId="72EFA610"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center"/>
            <w:hideMark/>
          </w:tcPr>
          <w:p w14:paraId="6EC2B8E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USASAT-NGSO-3E</w:t>
            </w:r>
          </w:p>
        </w:tc>
        <w:tc>
          <w:tcPr>
            <w:tcW w:w="1216" w:type="dxa"/>
            <w:shd w:val="clear" w:color="000000" w:fill="FFFFFF"/>
            <w:vAlign w:val="center"/>
            <w:hideMark/>
          </w:tcPr>
          <w:p w14:paraId="6E77BAFB" w14:textId="4ACE491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024D1CB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10830</w:t>
            </w:r>
          </w:p>
        </w:tc>
        <w:tc>
          <w:tcPr>
            <w:tcW w:w="946" w:type="dxa"/>
            <w:vAlign w:val="center"/>
          </w:tcPr>
          <w:p w14:paraId="35032A21" w14:textId="191B7DA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7F57A6C0" w14:textId="45B768B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71A31615" w14:textId="2839196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3347B014" w14:textId="31909E5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20.07.2017</w:t>
            </w:r>
          </w:p>
        </w:tc>
        <w:tc>
          <w:tcPr>
            <w:tcW w:w="1200" w:type="dxa"/>
            <w:vAlign w:val="center"/>
          </w:tcPr>
          <w:p w14:paraId="23AD5F10" w14:textId="14168D1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51</w:t>
            </w:r>
          </w:p>
        </w:tc>
        <w:tc>
          <w:tcPr>
            <w:tcW w:w="1123" w:type="dxa"/>
            <w:vAlign w:val="center"/>
          </w:tcPr>
          <w:p w14:paraId="4148E990" w14:textId="402EF13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18B77E4A" w14:textId="63E8804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47</w:t>
            </w:r>
          </w:p>
        </w:tc>
        <w:tc>
          <w:tcPr>
            <w:tcW w:w="1123" w:type="dxa"/>
            <w:vAlign w:val="center"/>
          </w:tcPr>
          <w:p w14:paraId="5E04C6F7" w14:textId="698D1D1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2A4498A7" w14:textId="7851D588" w:rsidTr="00A73632">
        <w:trPr>
          <w:trHeight w:val="300"/>
          <w:jc w:val="center"/>
        </w:trPr>
        <w:tc>
          <w:tcPr>
            <w:tcW w:w="612" w:type="dxa"/>
            <w:shd w:val="clear" w:color="000000" w:fill="FFFFFF"/>
            <w:vAlign w:val="center"/>
            <w:hideMark/>
          </w:tcPr>
          <w:p w14:paraId="08A068D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lastRenderedPageBreak/>
              <w:t>USA</w:t>
            </w:r>
          </w:p>
        </w:tc>
        <w:tc>
          <w:tcPr>
            <w:tcW w:w="1600" w:type="dxa"/>
            <w:shd w:val="clear" w:color="000000" w:fill="FFFFFF"/>
            <w:vAlign w:val="center"/>
            <w:hideMark/>
          </w:tcPr>
          <w:p w14:paraId="0CE27159"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USASAT-NGSO-3F</w:t>
            </w:r>
          </w:p>
        </w:tc>
        <w:tc>
          <w:tcPr>
            <w:tcW w:w="1216" w:type="dxa"/>
            <w:shd w:val="clear" w:color="000000" w:fill="FFFFFF"/>
            <w:vAlign w:val="center"/>
            <w:hideMark/>
          </w:tcPr>
          <w:p w14:paraId="6C6DE683" w14:textId="3912D9B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4F31324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13842</w:t>
            </w:r>
          </w:p>
        </w:tc>
        <w:tc>
          <w:tcPr>
            <w:tcW w:w="946" w:type="dxa"/>
            <w:vAlign w:val="center"/>
          </w:tcPr>
          <w:p w14:paraId="5C04C092" w14:textId="4EB0BB5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01.01.2017</w:t>
            </w:r>
          </w:p>
        </w:tc>
        <w:tc>
          <w:tcPr>
            <w:tcW w:w="1187" w:type="dxa"/>
            <w:vAlign w:val="center"/>
          </w:tcPr>
          <w:p w14:paraId="34FBCBD8" w14:textId="65A1251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30.05.2017</w:t>
            </w:r>
          </w:p>
        </w:tc>
        <w:tc>
          <w:tcPr>
            <w:tcW w:w="1187" w:type="dxa"/>
            <w:vAlign w:val="center"/>
          </w:tcPr>
          <w:p w14:paraId="5C1DDECD" w14:textId="7219A0C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149</w:t>
            </w:r>
          </w:p>
        </w:tc>
        <w:tc>
          <w:tcPr>
            <w:tcW w:w="1200" w:type="dxa"/>
            <w:vAlign w:val="center"/>
          </w:tcPr>
          <w:p w14:paraId="4AC05CCA" w14:textId="5C38D01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10.08.2017</w:t>
            </w:r>
          </w:p>
        </w:tc>
        <w:tc>
          <w:tcPr>
            <w:tcW w:w="1200" w:type="dxa"/>
            <w:vAlign w:val="center"/>
          </w:tcPr>
          <w:p w14:paraId="14132BF3" w14:textId="0A93392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72</w:t>
            </w:r>
          </w:p>
        </w:tc>
        <w:tc>
          <w:tcPr>
            <w:tcW w:w="1123" w:type="dxa"/>
            <w:vAlign w:val="center"/>
          </w:tcPr>
          <w:p w14:paraId="7F7778FC" w14:textId="4D04554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05.09.2017</w:t>
            </w:r>
          </w:p>
        </w:tc>
        <w:tc>
          <w:tcPr>
            <w:tcW w:w="1123" w:type="dxa"/>
            <w:vAlign w:val="center"/>
          </w:tcPr>
          <w:p w14:paraId="60DADCAA" w14:textId="3A47480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7679C082" w14:textId="5BA3DF5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247</w:t>
            </w:r>
          </w:p>
        </w:tc>
      </w:tr>
      <w:tr w:rsidR="00A73632" w:rsidRPr="00D55F09" w14:paraId="45D18E7C" w14:textId="37DB300A" w:rsidTr="00A73632">
        <w:trPr>
          <w:trHeight w:val="300"/>
          <w:jc w:val="center"/>
        </w:trPr>
        <w:tc>
          <w:tcPr>
            <w:tcW w:w="612" w:type="dxa"/>
            <w:shd w:val="clear" w:color="000000" w:fill="FFFFFF"/>
            <w:vAlign w:val="center"/>
            <w:hideMark/>
          </w:tcPr>
          <w:p w14:paraId="24A1194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center"/>
            <w:hideMark/>
          </w:tcPr>
          <w:p w14:paraId="5352C39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CANPOL-3</w:t>
            </w:r>
          </w:p>
        </w:tc>
        <w:tc>
          <w:tcPr>
            <w:tcW w:w="1216" w:type="dxa"/>
            <w:shd w:val="clear" w:color="000000" w:fill="FFFFFF"/>
            <w:vAlign w:val="center"/>
            <w:hideMark/>
          </w:tcPr>
          <w:p w14:paraId="5499682A" w14:textId="3A173900"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center"/>
            <w:hideMark/>
          </w:tcPr>
          <w:p w14:paraId="1C3E088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1515</w:t>
            </w:r>
          </w:p>
        </w:tc>
        <w:tc>
          <w:tcPr>
            <w:tcW w:w="946" w:type="dxa"/>
            <w:vAlign w:val="center"/>
          </w:tcPr>
          <w:p w14:paraId="234CB419" w14:textId="6D0F2D7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09.02.2017</w:t>
            </w:r>
          </w:p>
        </w:tc>
        <w:tc>
          <w:tcPr>
            <w:tcW w:w="1187" w:type="dxa"/>
            <w:vAlign w:val="center"/>
          </w:tcPr>
          <w:p w14:paraId="2281993B" w14:textId="38BC8E9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07.07.2017</w:t>
            </w:r>
          </w:p>
        </w:tc>
        <w:tc>
          <w:tcPr>
            <w:tcW w:w="1187" w:type="dxa"/>
            <w:vAlign w:val="center"/>
          </w:tcPr>
          <w:p w14:paraId="77815DBC" w14:textId="34B6D2E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148</w:t>
            </w:r>
          </w:p>
        </w:tc>
        <w:tc>
          <w:tcPr>
            <w:tcW w:w="1200" w:type="dxa"/>
            <w:vAlign w:val="center"/>
          </w:tcPr>
          <w:p w14:paraId="3ACF0A0D" w14:textId="64C4D90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24.08.2017</w:t>
            </w:r>
          </w:p>
        </w:tc>
        <w:tc>
          <w:tcPr>
            <w:tcW w:w="1200" w:type="dxa"/>
            <w:vAlign w:val="center"/>
          </w:tcPr>
          <w:p w14:paraId="469678B7" w14:textId="6EC6D2D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48</w:t>
            </w:r>
          </w:p>
        </w:tc>
        <w:tc>
          <w:tcPr>
            <w:tcW w:w="1123" w:type="dxa"/>
            <w:vAlign w:val="center"/>
          </w:tcPr>
          <w:p w14:paraId="548A56BD" w14:textId="5C9327C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19.09.2017</w:t>
            </w:r>
          </w:p>
        </w:tc>
        <w:tc>
          <w:tcPr>
            <w:tcW w:w="1123" w:type="dxa"/>
            <w:vAlign w:val="center"/>
          </w:tcPr>
          <w:p w14:paraId="6F146630" w14:textId="146A7EA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6ECED05D" w14:textId="548A63D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222</w:t>
            </w:r>
          </w:p>
        </w:tc>
      </w:tr>
      <w:tr w:rsidR="00A73632" w:rsidRPr="00D55F09" w14:paraId="0379B1C7" w14:textId="0F1C6CBC" w:rsidTr="00A73632">
        <w:trPr>
          <w:trHeight w:val="300"/>
          <w:jc w:val="center"/>
        </w:trPr>
        <w:tc>
          <w:tcPr>
            <w:tcW w:w="612" w:type="dxa"/>
            <w:shd w:val="clear" w:color="000000" w:fill="FFFFFF"/>
            <w:vAlign w:val="center"/>
            <w:hideMark/>
          </w:tcPr>
          <w:p w14:paraId="13540F4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center"/>
            <w:hideMark/>
          </w:tcPr>
          <w:p w14:paraId="1ADBD82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ZIP</w:t>
            </w:r>
          </w:p>
        </w:tc>
        <w:tc>
          <w:tcPr>
            <w:tcW w:w="1216" w:type="dxa"/>
            <w:shd w:val="clear" w:color="000000" w:fill="FFFFFF"/>
            <w:vAlign w:val="center"/>
            <w:hideMark/>
          </w:tcPr>
          <w:p w14:paraId="502B3838" w14:textId="0C564DC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2518916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2142</w:t>
            </w:r>
          </w:p>
        </w:tc>
        <w:tc>
          <w:tcPr>
            <w:tcW w:w="946" w:type="dxa"/>
            <w:vAlign w:val="center"/>
          </w:tcPr>
          <w:p w14:paraId="070DA7A4" w14:textId="7A4F8DD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22.03.2017</w:t>
            </w:r>
          </w:p>
        </w:tc>
        <w:tc>
          <w:tcPr>
            <w:tcW w:w="1187" w:type="dxa"/>
            <w:vAlign w:val="center"/>
          </w:tcPr>
          <w:p w14:paraId="1206D5E1" w14:textId="5C25741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01.08.2017</w:t>
            </w:r>
          </w:p>
        </w:tc>
        <w:tc>
          <w:tcPr>
            <w:tcW w:w="1187" w:type="dxa"/>
            <w:vAlign w:val="center"/>
          </w:tcPr>
          <w:p w14:paraId="4E7930FA" w14:textId="23E384A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132</w:t>
            </w:r>
          </w:p>
        </w:tc>
        <w:tc>
          <w:tcPr>
            <w:tcW w:w="1200" w:type="dxa"/>
            <w:vAlign w:val="center"/>
          </w:tcPr>
          <w:p w14:paraId="1C6576E3" w14:textId="6A64BC8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14.09.2017</w:t>
            </w:r>
          </w:p>
        </w:tc>
        <w:tc>
          <w:tcPr>
            <w:tcW w:w="1200" w:type="dxa"/>
            <w:vAlign w:val="center"/>
          </w:tcPr>
          <w:p w14:paraId="7CC10E22" w14:textId="35A17A4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44</w:t>
            </w:r>
          </w:p>
        </w:tc>
        <w:tc>
          <w:tcPr>
            <w:tcW w:w="1123" w:type="dxa"/>
            <w:vAlign w:val="center"/>
          </w:tcPr>
          <w:p w14:paraId="4073B0C9" w14:textId="0EDD03E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03.10.2017</w:t>
            </w:r>
          </w:p>
        </w:tc>
        <w:tc>
          <w:tcPr>
            <w:tcW w:w="1123" w:type="dxa"/>
            <w:vAlign w:val="center"/>
          </w:tcPr>
          <w:p w14:paraId="4F38FDBD" w14:textId="4FECB14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50841FF8" w14:textId="4658E4C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195</w:t>
            </w:r>
          </w:p>
        </w:tc>
      </w:tr>
      <w:tr w:rsidR="00A73632" w:rsidRPr="00D55F09" w14:paraId="05905A84" w14:textId="77CB455B" w:rsidTr="00A73632">
        <w:trPr>
          <w:trHeight w:val="300"/>
          <w:jc w:val="center"/>
        </w:trPr>
        <w:tc>
          <w:tcPr>
            <w:tcW w:w="612" w:type="dxa"/>
            <w:shd w:val="clear" w:color="000000" w:fill="FFFFFF"/>
            <w:vAlign w:val="center"/>
            <w:hideMark/>
          </w:tcPr>
          <w:p w14:paraId="6EA5D58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6AFDFC7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THEME</w:t>
            </w:r>
          </w:p>
        </w:tc>
        <w:tc>
          <w:tcPr>
            <w:tcW w:w="1216" w:type="dxa"/>
            <w:shd w:val="clear" w:color="000000" w:fill="FFFFFF"/>
            <w:vAlign w:val="center"/>
            <w:hideMark/>
          </w:tcPr>
          <w:p w14:paraId="7A7DB8E4" w14:textId="7F9494B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442B0EF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2007</w:t>
            </w:r>
          </w:p>
        </w:tc>
        <w:tc>
          <w:tcPr>
            <w:tcW w:w="946" w:type="dxa"/>
            <w:vAlign w:val="center"/>
          </w:tcPr>
          <w:p w14:paraId="359466DD" w14:textId="59021F2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29.03.2017</w:t>
            </w:r>
          </w:p>
        </w:tc>
        <w:tc>
          <w:tcPr>
            <w:tcW w:w="1187" w:type="dxa"/>
            <w:vAlign w:val="center"/>
          </w:tcPr>
          <w:p w14:paraId="7D49C1F3" w14:textId="5B4C874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01.08.2017</w:t>
            </w:r>
          </w:p>
        </w:tc>
        <w:tc>
          <w:tcPr>
            <w:tcW w:w="1187" w:type="dxa"/>
            <w:vAlign w:val="center"/>
          </w:tcPr>
          <w:p w14:paraId="5CCC6392" w14:textId="21EF378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125</w:t>
            </w:r>
          </w:p>
        </w:tc>
        <w:tc>
          <w:tcPr>
            <w:tcW w:w="1200" w:type="dxa"/>
            <w:vAlign w:val="center"/>
          </w:tcPr>
          <w:p w14:paraId="2A03BA3D" w14:textId="713192A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21.09.2017</w:t>
            </w:r>
          </w:p>
        </w:tc>
        <w:tc>
          <w:tcPr>
            <w:tcW w:w="1200" w:type="dxa"/>
            <w:vAlign w:val="center"/>
          </w:tcPr>
          <w:p w14:paraId="0A65EF69" w14:textId="15D4DAE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51</w:t>
            </w:r>
          </w:p>
        </w:tc>
        <w:tc>
          <w:tcPr>
            <w:tcW w:w="1123" w:type="dxa"/>
            <w:vAlign w:val="center"/>
          </w:tcPr>
          <w:p w14:paraId="2F19E930" w14:textId="21DDB01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03.10.2017</w:t>
            </w:r>
          </w:p>
        </w:tc>
        <w:tc>
          <w:tcPr>
            <w:tcW w:w="1123" w:type="dxa"/>
            <w:vAlign w:val="center"/>
          </w:tcPr>
          <w:p w14:paraId="1F979C00" w14:textId="50B9781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w:t>
            </w:r>
          </w:p>
        </w:tc>
        <w:tc>
          <w:tcPr>
            <w:tcW w:w="1123" w:type="dxa"/>
            <w:vAlign w:val="center"/>
          </w:tcPr>
          <w:p w14:paraId="4C30B336" w14:textId="763FD48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188</w:t>
            </w:r>
          </w:p>
        </w:tc>
      </w:tr>
      <w:tr w:rsidR="00A73632" w:rsidRPr="00D55F09" w14:paraId="26815AC5" w14:textId="035801E7" w:rsidTr="00A73632">
        <w:trPr>
          <w:trHeight w:val="300"/>
          <w:jc w:val="center"/>
        </w:trPr>
        <w:tc>
          <w:tcPr>
            <w:tcW w:w="612" w:type="dxa"/>
            <w:shd w:val="clear" w:color="000000" w:fill="FFFFFF"/>
            <w:vAlign w:val="center"/>
            <w:hideMark/>
          </w:tcPr>
          <w:p w14:paraId="0DED2EC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center"/>
            <w:hideMark/>
          </w:tcPr>
          <w:p w14:paraId="5F28644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L5</w:t>
            </w:r>
          </w:p>
        </w:tc>
        <w:tc>
          <w:tcPr>
            <w:tcW w:w="1216" w:type="dxa"/>
            <w:shd w:val="clear" w:color="000000" w:fill="FFFFFF"/>
            <w:vAlign w:val="center"/>
            <w:hideMark/>
          </w:tcPr>
          <w:p w14:paraId="3C54B266" w14:textId="67036EA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center"/>
            <w:hideMark/>
          </w:tcPr>
          <w:p w14:paraId="184CCC2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3074</w:t>
            </w:r>
          </w:p>
        </w:tc>
        <w:tc>
          <w:tcPr>
            <w:tcW w:w="946" w:type="dxa"/>
            <w:vAlign w:val="center"/>
          </w:tcPr>
          <w:p w14:paraId="088F097D" w14:textId="4171896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13.06.2017</w:t>
            </w:r>
          </w:p>
        </w:tc>
        <w:tc>
          <w:tcPr>
            <w:tcW w:w="1187" w:type="dxa"/>
            <w:vAlign w:val="center"/>
          </w:tcPr>
          <w:p w14:paraId="22CFAFE2" w14:textId="09C838C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24.10.2017</w:t>
            </w:r>
          </w:p>
        </w:tc>
        <w:tc>
          <w:tcPr>
            <w:tcW w:w="1187" w:type="dxa"/>
            <w:vAlign w:val="center"/>
          </w:tcPr>
          <w:p w14:paraId="3DED2B6B" w14:textId="6136CA9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133</w:t>
            </w:r>
          </w:p>
        </w:tc>
        <w:tc>
          <w:tcPr>
            <w:tcW w:w="1200" w:type="dxa"/>
            <w:vAlign w:val="center"/>
          </w:tcPr>
          <w:p w14:paraId="376AB3C7" w14:textId="0E06C15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16.11.2017</w:t>
            </w:r>
          </w:p>
        </w:tc>
        <w:tc>
          <w:tcPr>
            <w:tcW w:w="1200" w:type="dxa"/>
            <w:vAlign w:val="center"/>
          </w:tcPr>
          <w:p w14:paraId="6857CBFA" w14:textId="3434398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w:t>
            </w:r>
          </w:p>
        </w:tc>
        <w:tc>
          <w:tcPr>
            <w:tcW w:w="1123" w:type="dxa"/>
            <w:vAlign w:val="center"/>
          </w:tcPr>
          <w:p w14:paraId="5E670513" w14:textId="5290448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23.01.2018</w:t>
            </w:r>
          </w:p>
        </w:tc>
        <w:tc>
          <w:tcPr>
            <w:tcW w:w="1123" w:type="dxa"/>
            <w:vAlign w:val="center"/>
          </w:tcPr>
          <w:p w14:paraId="757D2F35" w14:textId="03A2411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68</w:t>
            </w:r>
          </w:p>
        </w:tc>
        <w:tc>
          <w:tcPr>
            <w:tcW w:w="1123" w:type="dxa"/>
            <w:vAlign w:val="center"/>
          </w:tcPr>
          <w:p w14:paraId="624DA1E1" w14:textId="02A7085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224</w:t>
            </w:r>
          </w:p>
        </w:tc>
      </w:tr>
      <w:tr w:rsidR="00A73632" w:rsidRPr="00D55F09" w14:paraId="35475BBD" w14:textId="57481FF6" w:rsidTr="00A73632">
        <w:trPr>
          <w:trHeight w:val="300"/>
          <w:jc w:val="center"/>
        </w:trPr>
        <w:tc>
          <w:tcPr>
            <w:tcW w:w="612" w:type="dxa"/>
            <w:shd w:val="clear" w:color="000000" w:fill="FFFFFF"/>
            <w:vAlign w:val="bottom"/>
          </w:tcPr>
          <w:p w14:paraId="4B84020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w:t>
            </w:r>
          </w:p>
        </w:tc>
        <w:tc>
          <w:tcPr>
            <w:tcW w:w="1600" w:type="dxa"/>
            <w:shd w:val="clear" w:color="000000" w:fill="FFFFFF"/>
            <w:vAlign w:val="bottom"/>
          </w:tcPr>
          <w:p w14:paraId="224F4EF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USASAT-NGSO-4</w:t>
            </w:r>
          </w:p>
        </w:tc>
        <w:tc>
          <w:tcPr>
            <w:tcW w:w="1216" w:type="dxa"/>
            <w:shd w:val="clear" w:color="000000" w:fill="FFFFFF"/>
            <w:vAlign w:val="center"/>
          </w:tcPr>
          <w:p w14:paraId="11F69911" w14:textId="3CB561F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3C5AE5F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2017</w:t>
            </w:r>
          </w:p>
        </w:tc>
        <w:tc>
          <w:tcPr>
            <w:tcW w:w="946" w:type="dxa"/>
            <w:vAlign w:val="bottom"/>
          </w:tcPr>
          <w:p w14:paraId="2BA9BD11" w14:textId="3BB1591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24.08.2017</w:t>
            </w:r>
          </w:p>
        </w:tc>
        <w:tc>
          <w:tcPr>
            <w:tcW w:w="1187" w:type="dxa"/>
            <w:vAlign w:val="center"/>
          </w:tcPr>
          <w:p w14:paraId="232401E8" w14:textId="5CF798F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23.11.2017</w:t>
            </w:r>
          </w:p>
        </w:tc>
        <w:tc>
          <w:tcPr>
            <w:tcW w:w="1187" w:type="dxa"/>
            <w:vAlign w:val="center"/>
          </w:tcPr>
          <w:p w14:paraId="0A561E3C" w14:textId="21B33D4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91</w:t>
            </w:r>
          </w:p>
        </w:tc>
        <w:tc>
          <w:tcPr>
            <w:tcW w:w="1200" w:type="dxa"/>
            <w:vAlign w:val="center"/>
          </w:tcPr>
          <w:p w14:paraId="2535EEF5" w14:textId="077B99DF" w:rsidR="00A73632" w:rsidRPr="00D55F09" w:rsidRDefault="00387F1B" w:rsidP="00387F1B">
            <w:pPr>
              <w:jc w:val="center"/>
              <w:rPr>
                <w:rFonts w:asciiTheme="minorHAnsi" w:hAnsiTheme="minorHAnsi" w:cstheme="minorBidi"/>
                <w:sz w:val="16"/>
                <w:szCs w:val="16"/>
              </w:rPr>
            </w:pPr>
            <w:r>
              <w:rPr>
                <w:rFonts w:asciiTheme="minorHAnsi" w:hAnsiTheme="minorHAnsi" w:cstheme="minorBidi"/>
                <w:sz w:val="16"/>
                <w:szCs w:val="16"/>
              </w:rPr>
              <w:t>15</w:t>
            </w:r>
            <w:r w:rsidR="00A73632" w:rsidRPr="00A73632">
              <w:rPr>
                <w:rFonts w:asciiTheme="minorHAnsi" w:hAnsiTheme="minorHAnsi" w:cstheme="minorBidi"/>
                <w:sz w:val="16"/>
                <w:szCs w:val="16"/>
              </w:rPr>
              <w:t>.</w:t>
            </w:r>
            <w:r>
              <w:rPr>
                <w:rFonts w:asciiTheme="minorHAnsi" w:hAnsiTheme="minorHAnsi" w:cstheme="minorBidi"/>
                <w:sz w:val="16"/>
                <w:szCs w:val="16"/>
              </w:rPr>
              <w:t>0</w:t>
            </w:r>
            <w:r w:rsidR="00A73632" w:rsidRPr="00A73632">
              <w:rPr>
                <w:rFonts w:asciiTheme="minorHAnsi" w:hAnsiTheme="minorHAnsi" w:cstheme="minorBidi"/>
                <w:sz w:val="16"/>
                <w:szCs w:val="16"/>
              </w:rPr>
              <w:t>2.2018</w:t>
            </w:r>
          </w:p>
        </w:tc>
        <w:tc>
          <w:tcPr>
            <w:tcW w:w="1200" w:type="dxa"/>
            <w:vAlign w:val="center"/>
          </w:tcPr>
          <w:p w14:paraId="29735D0A" w14:textId="19FB7818" w:rsidR="00A73632" w:rsidRPr="00D55F09" w:rsidRDefault="00387F1B" w:rsidP="00A73632">
            <w:pPr>
              <w:jc w:val="center"/>
              <w:rPr>
                <w:rFonts w:asciiTheme="minorHAnsi" w:hAnsiTheme="minorHAnsi" w:cstheme="minorBidi"/>
                <w:sz w:val="16"/>
                <w:szCs w:val="16"/>
              </w:rPr>
            </w:pPr>
            <w:r>
              <w:rPr>
                <w:rFonts w:asciiTheme="minorHAnsi" w:hAnsiTheme="minorHAnsi" w:cstheme="minorBidi"/>
                <w:sz w:val="16"/>
                <w:szCs w:val="16"/>
              </w:rPr>
              <w:t>84</w:t>
            </w:r>
          </w:p>
        </w:tc>
        <w:tc>
          <w:tcPr>
            <w:tcW w:w="1123" w:type="dxa"/>
            <w:vAlign w:val="center"/>
          </w:tcPr>
          <w:p w14:paraId="30B11599" w14:textId="5BB63A9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03.04.2018</w:t>
            </w:r>
          </w:p>
        </w:tc>
        <w:tc>
          <w:tcPr>
            <w:tcW w:w="1123" w:type="dxa"/>
            <w:vAlign w:val="center"/>
          </w:tcPr>
          <w:p w14:paraId="494350D6" w14:textId="7325AEC1" w:rsidR="00A73632" w:rsidRPr="00D55F09" w:rsidRDefault="00387F1B" w:rsidP="00A73632">
            <w:pPr>
              <w:jc w:val="center"/>
              <w:rPr>
                <w:rFonts w:asciiTheme="minorHAnsi" w:hAnsiTheme="minorHAnsi" w:cstheme="minorBidi"/>
                <w:sz w:val="16"/>
                <w:szCs w:val="16"/>
              </w:rPr>
            </w:pPr>
            <w:r>
              <w:rPr>
                <w:rFonts w:asciiTheme="minorHAnsi" w:hAnsiTheme="minorHAnsi" w:cstheme="minorBidi"/>
                <w:sz w:val="16"/>
                <w:szCs w:val="16"/>
              </w:rPr>
              <w:t>47</w:t>
            </w:r>
          </w:p>
        </w:tc>
        <w:tc>
          <w:tcPr>
            <w:tcW w:w="1123" w:type="dxa"/>
            <w:vAlign w:val="center"/>
          </w:tcPr>
          <w:p w14:paraId="04FEF770" w14:textId="74134E7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222</w:t>
            </w:r>
          </w:p>
        </w:tc>
      </w:tr>
      <w:tr w:rsidR="00A73632" w:rsidRPr="00D55F09" w14:paraId="42CA243E" w14:textId="446739B6" w:rsidTr="00A73632">
        <w:trPr>
          <w:trHeight w:val="300"/>
          <w:jc w:val="center"/>
        </w:trPr>
        <w:tc>
          <w:tcPr>
            <w:tcW w:w="612" w:type="dxa"/>
            <w:shd w:val="clear" w:color="000000" w:fill="FFFFFF"/>
            <w:vAlign w:val="bottom"/>
          </w:tcPr>
          <w:p w14:paraId="0D9739B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bottom"/>
          </w:tcPr>
          <w:p w14:paraId="7D8D7246"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AST-NG-C-4</w:t>
            </w:r>
          </w:p>
        </w:tc>
        <w:tc>
          <w:tcPr>
            <w:tcW w:w="1216" w:type="dxa"/>
            <w:shd w:val="clear" w:color="000000" w:fill="FFFFFF"/>
            <w:vAlign w:val="center"/>
          </w:tcPr>
          <w:p w14:paraId="7BF5E04E" w14:textId="0874F2B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bottom"/>
          </w:tcPr>
          <w:p w14:paraId="22AB1137"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2608</w:t>
            </w:r>
          </w:p>
        </w:tc>
        <w:tc>
          <w:tcPr>
            <w:tcW w:w="946" w:type="dxa"/>
            <w:vAlign w:val="bottom"/>
          </w:tcPr>
          <w:p w14:paraId="50DD890F" w14:textId="1DB46A7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05.10.2017</w:t>
            </w:r>
          </w:p>
        </w:tc>
        <w:tc>
          <w:tcPr>
            <w:tcW w:w="1187" w:type="dxa"/>
            <w:vAlign w:val="center"/>
          </w:tcPr>
          <w:p w14:paraId="76F09026" w14:textId="23B5522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05.12.2017</w:t>
            </w:r>
          </w:p>
        </w:tc>
        <w:tc>
          <w:tcPr>
            <w:tcW w:w="1187" w:type="dxa"/>
            <w:vAlign w:val="center"/>
          </w:tcPr>
          <w:p w14:paraId="3D08155A" w14:textId="7E1D0A1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61</w:t>
            </w:r>
          </w:p>
        </w:tc>
        <w:tc>
          <w:tcPr>
            <w:tcW w:w="1200" w:type="dxa"/>
            <w:vAlign w:val="center"/>
          </w:tcPr>
          <w:p w14:paraId="6D694E82" w14:textId="3B19EEF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22.03.2018</w:t>
            </w:r>
          </w:p>
        </w:tc>
        <w:tc>
          <w:tcPr>
            <w:tcW w:w="1200" w:type="dxa"/>
            <w:vAlign w:val="center"/>
          </w:tcPr>
          <w:p w14:paraId="281F0C48" w14:textId="6CF1AAC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107</w:t>
            </w:r>
          </w:p>
        </w:tc>
        <w:tc>
          <w:tcPr>
            <w:tcW w:w="1123" w:type="dxa"/>
            <w:vAlign w:val="center"/>
          </w:tcPr>
          <w:p w14:paraId="657F1374" w14:textId="0E31C32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17.04.2018</w:t>
            </w:r>
          </w:p>
        </w:tc>
        <w:tc>
          <w:tcPr>
            <w:tcW w:w="1123" w:type="dxa"/>
            <w:vAlign w:val="center"/>
          </w:tcPr>
          <w:p w14:paraId="0F14DFB9" w14:textId="26196D6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471DD388" w14:textId="3886593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194</w:t>
            </w:r>
          </w:p>
        </w:tc>
      </w:tr>
      <w:tr w:rsidR="00A73632" w:rsidRPr="00D55F09" w14:paraId="2B3CDD4C" w14:textId="77777777" w:rsidTr="00A73632">
        <w:trPr>
          <w:trHeight w:val="300"/>
          <w:jc w:val="center"/>
        </w:trPr>
        <w:tc>
          <w:tcPr>
            <w:tcW w:w="612" w:type="dxa"/>
            <w:shd w:val="clear" w:color="000000" w:fill="FFFFFF"/>
            <w:vAlign w:val="bottom"/>
          </w:tcPr>
          <w:p w14:paraId="7D3B9A9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bottom"/>
          </w:tcPr>
          <w:p w14:paraId="72A7176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MCSAT-2 HEO</w:t>
            </w:r>
          </w:p>
        </w:tc>
        <w:tc>
          <w:tcPr>
            <w:tcW w:w="1216" w:type="dxa"/>
            <w:shd w:val="clear" w:color="000000" w:fill="FFFFFF"/>
            <w:vAlign w:val="center"/>
          </w:tcPr>
          <w:p w14:paraId="0F38D3C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12227183"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14900</w:t>
            </w:r>
          </w:p>
        </w:tc>
        <w:tc>
          <w:tcPr>
            <w:tcW w:w="946" w:type="dxa"/>
            <w:vAlign w:val="bottom"/>
          </w:tcPr>
          <w:p w14:paraId="4E6962BD"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17.10.2017</w:t>
            </w:r>
          </w:p>
        </w:tc>
        <w:tc>
          <w:tcPr>
            <w:tcW w:w="1187" w:type="dxa"/>
            <w:vAlign w:val="center"/>
          </w:tcPr>
          <w:p w14:paraId="3BFDD6AF" w14:textId="15195C3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28.05.2018</w:t>
            </w:r>
          </w:p>
        </w:tc>
        <w:tc>
          <w:tcPr>
            <w:tcW w:w="1187" w:type="dxa"/>
            <w:vAlign w:val="center"/>
          </w:tcPr>
          <w:p w14:paraId="1421D23E" w14:textId="08F262A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223</w:t>
            </w:r>
          </w:p>
        </w:tc>
        <w:tc>
          <w:tcPr>
            <w:tcW w:w="1200" w:type="dxa"/>
            <w:vAlign w:val="center"/>
          </w:tcPr>
          <w:p w14:paraId="708B3FC1" w14:textId="55C0340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12.07.2018</w:t>
            </w:r>
          </w:p>
        </w:tc>
        <w:tc>
          <w:tcPr>
            <w:tcW w:w="1200" w:type="dxa"/>
            <w:vAlign w:val="center"/>
          </w:tcPr>
          <w:p w14:paraId="2919C7E6" w14:textId="4998DEB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45</w:t>
            </w:r>
          </w:p>
        </w:tc>
        <w:tc>
          <w:tcPr>
            <w:tcW w:w="1123" w:type="dxa"/>
            <w:vAlign w:val="center"/>
          </w:tcPr>
          <w:p w14:paraId="5D1694E6" w14:textId="08A3E03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07.08.2018</w:t>
            </w:r>
          </w:p>
        </w:tc>
        <w:tc>
          <w:tcPr>
            <w:tcW w:w="1123" w:type="dxa"/>
            <w:vAlign w:val="center"/>
          </w:tcPr>
          <w:p w14:paraId="465B2D4C" w14:textId="11DDE6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32E58C1C" w14:textId="08D4A67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294</w:t>
            </w:r>
          </w:p>
        </w:tc>
      </w:tr>
      <w:tr w:rsidR="00A73632" w:rsidRPr="00D55F09" w14:paraId="47A26848" w14:textId="5E48EF22" w:rsidTr="00A73632">
        <w:trPr>
          <w:trHeight w:val="300"/>
          <w:jc w:val="center"/>
        </w:trPr>
        <w:tc>
          <w:tcPr>
            <w:tcW w:w="612" w:type="dxa"/>
            <w:shd w:val="clear" w:color="000000" w:fill="FFFFFF"/>
            <w:vAlign w:val="bottom"/>
          </w:tcPr>
          <w:p w14:paraId="5FDD301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bottom"/>
          </w:tcPr>
          <w:p w14:paraId="438BE7AF" w14:textId="4FD8C7DD" w:rsidR="00A73632" w:rsidRPr="00D55F09" w:rsidRDefault="00A73632" w:rsidP="00A73632">
            <w:pPr>
              <w:jc w:val="center"/>
              <w:rPr>
                <w:rFonts w:asciiTheme="minorHAnsi" w:hAnsiTheme="minorHAnsi" w:cstheme="minorBidi"/>
                <w:sz w:val="16"/>
                <w:szCs w:val="16"/>
              </w:rPr>
            </w:pPr>
            <w:r>
              <w:rPr>
                <w:rFonts w:asciiTheme="minorHAnsi" w:hAnsiTheme="minorHAnsi" w:cstheme="minorBidi"/>
                <w:sz w:val="16"/>
                <w:szCs w:val="16"/>
              </w:rPr>
              <w:t>EB-SAT-LEO-1</w:t>
            </w:r>
          </w:p>
        </w:tc>
        <w:tc>
          <w:tcPr>
            <w:tcW w:w="1216" w:type="dxa"/>
            <w:shd w:val="clear" w:color="000000" w:fill="FFFFFF"/>
            <w:vAlign w:val="center"/>
          </w:tcPr>
          <w:p w14:paraId="6F64871C" w14:textId="6B751C6C"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bottom"/>
          </w:tcPr>
          <w:p w14:paraId="7EA03308"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3386</w:t>
            </w:r>
          </w:p>
        </w:tc>
        <w:tc>
          <w:tcPr>
            <w:tcW w:w="946" w:type="dxa"/>
            <w:vAlign w:val="bottom"/>
          </w:tcPr>
          <w:p w14:paraId="741FA35B" w14:textId="2D64B178"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21.12.2017</w:t>
            </w:r>
          </w:p>
        </w:tc>
        <w:tc>
          <w:tcPr>
            <w:tcW w:w="1187" w:type="dxa"/>
            <w:vAlign w:val="center"/>
          </w:tcPr>
          <w:p w14:paraId="216F9B57" w14:textId="6102F3B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28.03.2018</w:t>
            </w:r>
          </w:p>
        </w:tc>
        <w:tc>
          <w:tcPr>
            <w:tcW w:w="1187" w:type="dxa"/>
            <w:vAlign w:val="center"/>
          </w:tcPr>
          <w:p w14:paraId="6C3B9E53" w14:textId="494C1D6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97</w:t>
            </w:r>
          </w:p>
        </w:tc>
        <w:tc>
          <w:tcPr>
            <w:tcW w:w="1200" w:type="dxa"/>
            <w:vAlign w:val="center"/>
          </w:tcPr>
          <w:p w14:paraId="1BA1F210" w14:textId="080FD5A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14.06.2018</w:t>
            </w:r>
          </w:p>
        </w:tc>
        <w:tc>
          <w:tcPr>
            <w:tcW w:w="1200" w:type="dxa"/>
            <w:vAlign w:val="center"/>
          </w:tcPr>
          <w:p w14:paraId="520A2FE8" w14:textId="6285139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78</w:t>
            </w:r>
          </w:p>
        </w:tc>
        <w:tc>
          <w:tcPr>
            <w:tcW w:w="1123" w:type="dxa"/>
            <w:vAlign w:val="center"/>
          </w:tcPr>
          <w:p w14:paraId="22A29300" w14:textId="264DFF4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26.06.2018</w:t>
            </w:r>
          </w:p>
        </w:tc>
        <w:tc>
          <w:tcPr>
            <w:tcW w:w="1123" w:type="dxa"/>
            <w:vAlign w:val="center"/>
          </w:tcPr>
          <w:p w14:paraId="1CA49E90" w14:textId="1946CB5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w:t>
            </w:r>
          </w:p>
        </w:tc>
        <w:tc>
          <w:tcPr>
            <w:tcW w:w="1123" w:type="dxa"/>
            <w:vAlign w:val="center"/>
          </w:tcPr>
          <w:p w14:paraId="2F0AC651" w14:textId="4BF48BB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187</w:t>
            </w:r>
          </w:p>
        </w:tc>
      </w:tr>
      <w:tr w:rsidR="00A73632" w:rsidRPr="00D55F09" w14:paraId="40DDA5AA" w14:textId="4B66D888" w:rsidTr="00A73632">
        <w:trPr>
          <w:trHeight w:val="300"/>
          <w:jc w:val="center"/>
        </w:trPr>
        <w:tc>
          <w:tcPr>
            <w:tcW w:w="612" w:type="dxa"/>
            <w:shd w:val="clear" w:color="000000" w:fill="FFFFFF"/>
            <w:vAlign w:val="bottom"/>
          </w:tcPr>
          <w:p w14:paraId="3C877C41"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F</w:t>
            </w:r>
          </w:p>
        </w:tc>
        <w:tc>
          <w:tcPr>
            <w:tcW w:w="1600" w:type="dxa"/>
            <w:shd w:val="clear" w:color="000000" w:fill="FFFFFF"/>
            <w:vAlign w:val="bottom"/>
          </w:tcPr>
          <w:p w14:paraId="34B6AB3F" w14:textId="4A784EA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EB-SAT-LEO-1</w:t>
            </w:r>
            <w:r>
              <w:rPr>
                <w:rFonts w:asciiTheme="minorHAnsi" w:hAnsiTheme="minorHAnsi" w:cstheme="minorBidi"/>
                <w:sz w:val="16"/>
                <w:szCs w:val="16"/>
              </w:rPr>
              <w:t>B</w:t>
            </w:r>
          </w:p>
        </w:tc>
        <w:tc>
          <w:tcPr>
            <w:tcW w:w="1216" w:type="dxa"/>
            <w:shd w:val="clear" w:color="000000" w:fill="FFFFFF"/>
            <w:vAlign w:val="center"/>
          </w:tcPr>
          <w:p w14:paraId="140E8B95" w14:textId="0151E8E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bottom"/>
          </w:tcPr>
          <w:p w14:paraId="0D0DA1F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3386</w:t>
            </w:r>
          </w:p>
        </w:tc>
        <w:tc>
          <w:tcPr>
            <w:tcW w:w="946" w:type="dxa"/>
            <w:vAlign w:val="bottom"/>
          </w:tcPr>
          <w:p w14:paraId="0DC506D9" w14:textId="0AF90D7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21.12.2017</w:t>
            </w:r>
          </w:p>
        </w:tc>
        <w:tc>
          <w:tcPr>
            <w:tcW w:w="1187" w:type="dxa"/>
            <w:vAlign w:val="center"/>
          </w:tcPr>
          <w:p w14:paraId="11F462E1" w14:textId="7FA00E7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28.03.2018</w:t>
            </w:r>
          </w:p>
        </w:tc>
        <w:tc>
          <w:tcPr>
            <w:tcW w:w="1187" w:type="dxa"/>
            <w:vAlign w:val="center"/>
          </w:tcPr>
          <w:p w14:paraId="183F8BE6" w14:textId="3A58E80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97</w:t>
            </w:r>
          </w:p>
        </w:tc>
        <w:tc>
          <w:tcPr>
            <w:tcW w:w="1200" w:type="dxa"/>
            <w:vAlign w:val="center"/>
          </w:tcPr>
          <w:p w14:paraId="7DF575B9" w14:textId="7FC9BF2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14.06.2018</w:t>
            </w:r>
          </w:p>
        </w:tc>
        <w:tc>
          <w:tcPr>
            <w:tcW w:w="1200" w:type="dxa"/>
            <w:vAlign w:val="center"/>
          </w:tcPr>
          <w:p w14:paraId="0EBFCA33" w14:textId="79B8773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78</w:t>
            </w:r>
          </w:p>
        </w:tc>
        <w:tc>
          <w:tcPr>
            <w:tcW w:w="1123" w:type="dxa"/>
            <w:vAlign w:val="center"/>
          </w:tcPr>
          <w:p w14:paraId="3B45F4C5" w14:textId="34C17C3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26.06.2018</w:t>
            </w:r>
          </w:p>
        </w:tc>
        <w:tc>
          <w:tcPr>
            <w:tcW w:w="1123" w:type="dxa"/>
            <w:vAlign w:val="center"/>
          </w:tcPr>
          <w:p w14:paraId="78E8E3B1" w14:textId="7DC7866C"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w:t>
            </w:r>
          </w:p>
        </w:tc>
        <w:tc>
          <w:tcPr>
            <w:tcW w:w="1123" w:type="dxa"/>
            <w:vAlign w:val="center"/>
          </w:tcPr>
          <w:p w14:paraId="438DC1B5" w14:textId="6A7CD6C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187</w:t>
            </w:r>
          </w:p>
        </w:tc>
      </w:tr>
      <w:tr w:rsidR="00A73632" w:rsidRPr="00D55F09" w14:paraId="527D73AA" w14:textId="304D109A" w:rsidTr="00A73632">
        <w:trPr>
          <w:trHeight w:val="300"/>
          <w:jc w:val="center"/>
        </w:trPr>
        <w:tc>
          <w:tcPr>
            <w:tcW w:w="612" w:type="dxa"/>
            <w:shd w:val="clear" w:color="000000" w:fill="FFFFFF"/>
            <w:vAlign w:val="bottom"/>
          </w:tcPr>
          <w:p w14:paraId="12294EA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CHN</w:t>
            </w:r>
          </w:p>
        </w:tc>
        <w:tc>
          <w:tcPr>
            <w:tcW w:w="1600" w:type="dxa"/>
            <w:shd w:val="clear" w:color="000000" w:fill="FFFFFF"/>
            <w:vAlign w:val="bottom"/>
          </w:tcPr>
          <w:p w14:paraId="55BAA1EC"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SPACEWAY</w:t>
            </w:r>
          </w:p>
        </w:tc>
        <w:tc>
          <w:tcPr>
            <w:tcW w:w="1216" w:type="dxa"/>
            <w:shd w:val="clear" w:color="000000" w:fill="FFFFFF"/>
            <w:vAlign w:val="center"/>
          </w:tcPr>
          <w:p w14:paraId="5EA015C2" w14:textId="756A091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3E6F9A34"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9293</w:t>
            </w:r>
          </w:p>
        </w:tc>
        <w:tc>
          <w:tcPr>
            <w:tcW w:w="946" w:type="dxa"/>
            <w:vAlign w:val="bottom"/>
          </w:tcPr>
          <w:p w14:paraId="70DBAC06" w14:textId="0F85F23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28.12.2017</w:t>
            </w:r>
          </w:p>
        </w:tc>
        <w:tc>
          <w:tcPr>
            <w:tcW w:w="1187" w:type="dxa"/>
            <w:vAlign w:val="center"/>
          </w:tcPr>
          <w:p w14:paraId="040BA9C4" w14:textId="52480F0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04.04.2018</w:t>
            </w:r>
          </w:p>
        </w:tc>
        <w:tc>
          <w:tcPr>
            <w:tcW w:w="1187" w:type="dxa"/>
            <w:vAlign w:val="center"/>
          </w:tcPr>
          <w:p w14:paraId="242425EF" w14:textId="3175094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97</w:t>
            </w:r>
          </w:p>
        </w:tc>
        <w:tc>
          <w:tcPr>
            <w:tcW w:w="1200" w:type="dxa"/>
            <w:vAlign w:val="center"/>
          </w:tcPr>
          <w:p w14:paraId="6B74EB87" w14:textId="71F2008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07.06.2018</w:t>
            </w:r>
          </w:p>
        </w:tc>
        <w:tc>
          <w:tcPr>
            <w:tcW w:w="1200" w:type="dxa"/>
            <w:vAlign w:val="center"/>
          </w:tcPr>
          <w:p w14:paraId="5CBF216D" w14:textId="6C0AE7B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64</w:t>
            </w:r>
          </w:p>
        </w:tc>
        <w:tc>
          <w:tcPr>
            <w:tcW w:w="1123" w:type="dxa"/>
            <w:vAlign w:val="center"/>
          </w:tcPr>
          <w:p w14:paraId="7F5AD690" w14:textId="7967A1C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26.06.2018</w:t>
            </w:r>
          </w:p>
        </w:tc>
        <w:tc>
          <w:tcPr>
            <w:tcW w:w="1123" w:type="dxa"/>
            <w:vAlign w:val="center"/>
          </w:tcPr>
          <w:p w14:paraId="12A5C60B" w14:textId="17B5605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1782A13D" w14:textId="243D29B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180</w:t>
            </w:r>
          </w:p>
        </w:tc>
      </w:tr>
      <w:tr w:rsidR="00A73632" w:rsidRPr="00D55F09" w14:paraId="1666CF13" w14:textId="09706AF8" w:rsidTr="00A73632">
        <w:trPr>
          <w:trHeight w:val="300"/>
          <w:jc w:val="center"/>
        </w:trPr>
        <w:tc>
          <w:tcPr>
            <w:tcW w:w="612" w:type="dxa"/>
            <w:shd w:val="clear" w:color="000000" w:fill="FFFFFF"/>
            <w:vAlign w:val="bottom"/>
          </w:tcPr>
          <w:p w14:paraId="31CB290F"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CAN</w:t>
            </w:r>
          </w:p>
        </w:tc>
        <w:tc>
          <w:tcPr>
            <w:tcW w:w="1600" w:type="dxa"/>
            <w:shd w:val="clear" w:color="000000" w:fill="FFFFFF"/>
            <w:vAlign w:val="bottom"/>
          </w:tcPr>
          <w:p w14:paraId="59F2F84B"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KELYPSIS</w:t>
            </w:r>
          </w:p>
        </w:tc>
        <w:tc>
          <w:tcPr>
            <w:tcW w:w="1216" w:type="dxa"/>
            <w:shd w:val="clear" w:color="000000" w:fill="FFFFFF"/>
            <w:vAlign w:val="center"/>
          </w:tcPr>
          <w:p w14:paraId="108FBFBA" w14:textId="7405478D"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vAlign w:val="bottom"/>
          </w:tcPr>
          <w:p w14:paraId="75BAF2D2"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18278</w:t>
            </w:r>
          </w:p>
        </w:tc>
        <w:tc>
          <w:tcPr>
            <w:tcW w:w="946" w:type="dxa"/>
            <w:vAlign w:val="bottom"/>
          </w:tcPr>
          <w:p w14:paraId="1A470371" w14:textId="20A9B7A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19.01.2018</w:t>
            </w:r>
          </w:p>
        </w:tc>
        <w:tc>
          <w:tcPr>
            <w:tcW w:w="1187" w:type="dxa"/>
            <w:vAlign w:val="center"/>
          </w:tcPr>
          <w:p w14:paraId="17E2C191" w14:textId="5975477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09.05.2018</w:t>
            </w:r>
          </w:p>
        </w:tc>
        <w:tc>
          <w:tcPr>
            <w:tcW w:w="1187" w:type="dxa"/>
            <w:vAlign w:val="center"/>
          </w:tcPr>
          <w:p w14:paraId="5C9A5EC5" w14:textId="034363B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110</w:t>
            </w:r>
          </w:p>
        </w:tc>
        <w:tc>
          <w:tcPr>
            <w:tcW w:w="1200" w:type="dxa"/>
            <w:vAlign w:val="center"/>
          </w:tcPr>
          <w:p w14:paraId="69479F4A" w14:textId="4B563CC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14.06.2018</w:t>
            </w:r>
          </w:p>
        </w:tc>
        <w:tc>
          <w:tcPr>
            <w:tcW w:w="1200" w:type="dxa"/>
            <w:vAlign w:val="center"/>
          </w:tcPr>
          <w:p w14:paraId="579B054A" w14:textId="46656B9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36</w:t>
            </w:r>
          </w:p>
        </w:tc>
        <w:tc>
          <w:tcPr>
            <w:tcW w:w="1123" w:type="dxa"/>
            <w:vAlign w:val="center"/>
          </w:tcPr>
          <w:p w14:paraId="4DB9A926" w14:textId="3BDD688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10.07.2018</w:t>
            </w:r>
          </w:p>
        </w:tc>
        <w:tc>
          <w:tcPr>
            <w:tcW w:w="1123" w:type="dxa"/>
            <w:vAlign w:val="center"/>
          </w:tcPr>
          <w:p w14:paraId="53269004" w14:textId="37FFF9B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38C45C59" w14:textId="721C49F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172</w:t>
            </w:r>
          </w:p>
        </w:tc>
      </w:tr>
      <w:tr w:rsidR="00A73632" w:rsidRPr="00D55F09" w14:paraId="2A8D3916" w14:textId="60179B45" w:rsidTr="00A73632">
        <w:trPr>
          <w:trHeight w:val="300"/>
          <w:jc w:val="center"/>
        </w:trPr>
        <w:tc>
          <w:tcPr>
            <w:tcW w:w="612" w:type="dxa"/>
            <w:shd w:val="clear" w:color="000000" w:fill="FFFFFF"/>
            <w:vAlign w:val="bottom"/>
          </w:tcPr>
          <w:p w14:paraId="0122D0FE"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LUX</w:t>
            </w:r>
          </w:p>
        </w:tc>
        <w:tc>
          <w:tcPr>
            <w:tcW w:w="1600" w:type="dxa"/>
            <w:shd w:val="clear" w:color="000000" w:fill="FFFFFF"/>
            <w:vAlign w:val="bottom"/>
          </w:tcPr>
          <w:p w14:paraId="2FB83F85"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LUX-N1-2</w:t>
            </w:r>
          </w:p>
        </w:tc>
        <w:tc>
          <w:tcPr>
            <w:tcW w:w="1216" w:type="dxa"/>
            <w:shd w:val="clear" w:color="000000" w:fill="FFFFFF"/>
            <w:vAlign w:val="center"/>
          </w:tcPr>
          <w:p w14:paraId="515F6BA5" w14:textId="04E896A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54B183CA" w14:textId="77777777"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11440</w:t>
            </w:r>
          </w:p>
        </w:tc>
        <w:tc>
          <w:tcPr>
            <w:tcW w:w="946" w:type="dxa"/>
            <w:vAlign w:val="bottom"/>
          </w:tcPr>
          <w:p w14:paraId="299E028D" w14:textId="29F6E6F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06.02.2018</w:t>
            </w:r>
          </w:p>
        </w:tc>
        <w:tc>
          <w:tcPr>
            <w:tcW w:w="1187" w:type="dxa"/>
            <w:vAlign w:val="center"/>
          </w:tcPr>
          <w:p w14:paraId="3DA56F5D" w14:textId="424F143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24.04.2018</w:t>
            </w:r>
          </w:p>
        </w:tc>
        <w:tc>
          <w:tcPr>
            <w:tcW w:w="1187" w:type="dxa"/>
            <w:vAlign w:val="center"/>
          </w:tcPr>
          <w:p w14:paraId="13348CF2" w14:textId="6EC7BA3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77</w:t>
            </w:r>
          </w:p>
        </w:tc>
        <w:tc>
          <w:tcPr>
            <w:tcW w:w="1200" w:type="dxa"/>
            <w:vAlign w:val="center"/>
          </w:tcPr>
          <w:p w14:paraId="304F55DF" w14:textId="7F40360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28.06.2018</w:t>
            </w:r>
          </w:p>
        </w:tc>
        <w:tc>
          <w:tcPr>
            <w:tcW w:w="1200" w:type="dxa"/>
            <w:vAlign w:val="center"/>
          </w:tcPr>
          <w:p w14:paraId="75C8F48D" w14:textId="5D64DD2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65</w:t>
            </w:r>
          </w:p>
        </w:tc>
        <w:tc>
          <w:tcPr>
            <w:tcW w:w="1123" w:type="dxa"/>
            <w:vAlign w:val="center"/>
          </w:tcPr>
          <w:p w14:paraId="6356415C" w14:textId="0184960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10.07.2018</w:t>
            </w:r>
          </w:p>
        </w:tc>
        <w:tc>
          <w:tcPr>
            <w:tcW w:w="1123" w:type="dxa"/>
            <w:vAlign w:val="center"/>
          </w:tcPr>
          <w:p w14:paraId="1EC96FC0" w14:textId="567B7BB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12</w:t>
            </w:r>
          </w:p>
        </w:tc>
        <w:tc>
          <w:tcPr>
            <w:tcW w:w="1123" w:type="dxa"/>
            <w:vAlign w:val="center"/>
          </w:tcPr>
          <w:p w14:paraId="04AC9736" w14:textId="5A4686D5"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154</w:t>
            </w:r>
          </w:p>
        </w:tc>
      </w:tr>
      <w:tr w:rsidR="00A73632" w:rsidRPr="00D55F09" w14:paraId="653F80BA" w14:textId="7F666A30" w:rsidTr="00A73632">
        <w:trPr>
          <w:trHeight w:val="300"/>
          <w:jc w:val="center"/>
        </w:trPr>
        <w:tc>
          <w:tcPr>
            <w:tcW w:w="612" w:type="dxa"/>
            <w:shd w:val="clear" w:color="000000" w:fill="FFFFFF"/>
            <w:vAlign w:val="bottom"/>
          </w:tcPr>
          <w:p w14:paraId="307A9CC8" w14:textId="75D72A6D"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AUS</w:t>
            </w:r>
          </w:p>
        </w:tc>
        <w:tc>
          <w:tcPr>
            <w:tcW w:w="1600" w:type="dxa"/>
            <w:shd w:val="clear" w:color="000000" w:fill="FFFFFF"/>
            <w:vAlign w:val="bottom"/>
          </w:tcPr>
          <w:p w14:paraId="6ADD7B7F" w14:textId="5A838A63"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MNSAT</w:t>
            </w:r>
          </w:p>
        </w:tc>
        <w:tc>
          <w:tcPr>
            <w:tcW w:w="1216" w:type="dxa"/>
            <w:shd w:val="clear" w:color="000000" w:fill="FFFFFF"/>
            <w:vAlign w:val="center"/>
          </w:tcPr>
          <w:p w14:paraId="64E1161C" w14:textId="43561FF1"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2A1A23B7" w14:textId="77AC82E0"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1117</w:t>
            </w:r>
          </w:p>
        </w:tc>
        <w:tc>
          <w:tcPr>
            <w:tcW w:w="946" w:type="dxa"/>
            <w:vAlign w:val="bottom"/>
          </w:tcPr>
          <w:p w14:paraId="748CD76F" w14:textId="61E32BF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04.04.2018</w:t>
            </w:r>
          </w:p>
        </w:tc>
        <w:tc>
          <w:tcPr>
            <w:tcW w:w="1187" w:type="dxa"/>
            <w:vAlign w:val="center"/>
          </w:tcPr>
          <w:p w14:paraId="1B9538E2" w14:textId="5EAF6CC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18.06.2018</w:t>
            </w:r>
          </w:p>
        </w:tc>
        <w:tc>
          <w:tcPr>
            <w:tcW w:w="1187" w:type="dxa"/>
            <w:vAlign w:val="center"/>
          </w:tcPr>
          <w:p w14:paraId="5B5718F5" w14:textId="0AECC82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75</w:t>
            </w:r>
          </w:p>
        </w:tc>
        <w:tc>
          <w:tcPr>
            <w:tcW w:w="1200" w:type="dxa"/>
            <w:vAlign w:val="center"/>
          </w:tcPr>
          <w:p w14:paraId="7231D802" w14:textId="38C6C93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09.08.2018</w:t>
            </w:r>
          </w:p>
        </w:tc>
        <w:tc>
          <w:tcPr>
            <w:tcW w:w="1200" w:type="dxa"/>
            <w:vAlign w:val="center"/>
          </w:tcPr>
          <w:p w14:paraId="705FF655" w14:textId="3D234A4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52</w:t>
            </w:r>
          </w:p>
        </w:tc>
        <w:tc>
          <w:tcPr>
            <w:tcW w:w="1123" w:type="dxa"/>
            <w:vAlign w:val="center"/>
          </w:tcPr>
          <w:p w14:paraId="01C5D7A4" w14:textId="0DE48DB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04.09.2018</w:t>
            </w:r>
          </w:p>
        </w:tc>
        <w:tc>
          <w:tcPr>
            <w:tcW w:w="1123" w:type="dxa"/>
            <w:vAlign w:val="center"/>
          </w:tcPr>
          <w:p w14:paraId="76DCF88C" w14:textId="141C45E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1704B6DD" w14:textId="1BB23B6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153</w:t>
            </w:r>
          </w:p>
        </w:tc>
      </w:tr>
      <w:tr w:rsidR="00A73632" w:rsidRPr="00D55F09" w14:paraId="1AD5BA2E" w14:textId="2AE806D7" w:rsidTr="00A73632">
        <w:trPr>
          <w:trHeight w:val="300"/>
          <w:jc w:val="center"/>
        </w:trPr>
        <w:tc>
          <w:tcPr>
            <w:tcW w:w="612" w:type="dxa"/>
            <w:shd w:val="clear" w:color="000000" w:fill="FFFFFF"/>
          </w:tcPr>
          <w:p w14:paraId="28D30B75" w14:textId="1ACE9C7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CHN</w:t>
            </w:r>
          </w:p>
        </w:tc>
        <w:tc>
          <w:tcPr>
            <w:tcW w:w="1600" w:type="dxa"/>
            <w:shd w:val="clear" w:color="000000" w:fill="FFFFFF"/>
          </w:tcPr>
          <w:p w14:paraId="436B4A6A" w14:textId="5D94FEAB"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SIGNSAT-NGSO</w:t>
            </w:r>
          </w:p>
        </w:tc>
        <w:tc>
          <w:tcPr>
            <w:tcW w:w="1216" w:type="dxa"/>
            <w:shd w:val="clear" w:color="000000" w:fill="FFFFFF"/>
            <w:vAlign w:val="center"/>
          </w:tcPr>
          <w:p w14:paraId="147F606D" w14:textId="53B7EF8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tcPr>
          <w:p w14:paraId="75A30445" w14:textId="6E11F440"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1297</w:t>
            </w:r>
          </w:p>
        </w:tc>
        <w:tc>
          <w:tcPr>
            <w:tcW w:w="946" w:type="dxa"/>
          </w:tcPr>
          <w:p w14:paraId="40F8D919" w14:textId="631A69D6"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18.07.2018</w:t>
            </w:r>
          </w:p>
        </w:tc>
        <w:tc>
          <w:tcPr>
            <w:tcW w:w="1187" w:type="dxa"/>
            <w:vAlign w:val="center"/>
          </w:tcPr>
          <w:p w14:paraId="032AF55E" w14:textId="1F9ED19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10.08.2018</w:t>
            </w:r>
          </w:p>
        </w:tc>
        <w:tc>
          <w:tcPr>
            <w:tcW w:w="1187" w:type="dxa"/>
            <w:vAlign w:val="center"/>
          </w:tcPr>
          <w:p w14:paraId="46B35518" w14:textId="2ADC480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23</w:t>
            </w:r>
          </w:p>
        </w:tc>
        <w:tc>
          <w:tcPr>
            <w:tcW w:w="1200" w:type="dxa"/>
            <w:vAlign w:val="center"/>
          </w:tcPr>
          <w:p w14:paraId="02B19533" w14:textId="5FC42622"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11.10.2018</w:t>
            </w:r>
          </w:p>
        </w:tc>
        <w:tc>
          <w:tcPr>
            <w:tcW w:w="1200" w:type="dxa"/>
            <w:vAlign w:val="center"/>
          </w:tcPr>
          <w:p w14:paraId="6009AD6E" w14:textId="02F7CE4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62</w:t>
            </w:r>
          </w:p>
        </w:tc>
        <w:tc>
          <w:tcPr>
            <w:tcW w:w="1123" w:type="dxa"/>
            <w:vAlign w:val="center"/>
          </w:tcPr>
          <w:p w14:paraId="5D234589" w14:textId="77B15128"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30.10.2018</w:t>
            </w:r>
          </w:p>
        </w:tc>
        <w:tc>
          <w:tcPr>
            <w:tcW w:w="1123" w:type="dxa"/>
            <w:vAlign w:val="center"/>
          </w:tcPr>
          <w:p w14:paraId="7D3DC137" w14:textId="688363CB"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19</w:t>
            </w:r>
          </w:p>
        </w:tc>
        <w:tc>
          <w:tcPr>
            <w:tcW w:w="1123" w:type="dxa"/>
            <w:vAlign w:val="center"/>
          </w:tcPr>
          <w:p w14:paraId="225B35AE" w14:textId="139841AF"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104</w:t>
            </w:r>
          </w:p>
        </w:tc>
      </w:tr>
      <w:tr w:rsidR="00A73632" w:rsidRPr="00D55F09" w14:paraId="04B38D6B" w14:textId="20272A4E" w:rsidTr="00A73632">
        <w:trPr>
          <w:trHeight w:val="300"/>
          <w:jc w:val="center"/>
        </w:trPr>
        <w:tc>
          <w:tcPr>
            <w:tcW w:w="612" w:type="dxa"/>
            <w:shd w:val="clear" w:color="000000" w:fill="FFFFFF"/>
            <w:vAlign w:val="bottom"/>
          </w:tcPr>
          <w:p w14:paraId="12F75434" w14:textId="3D17525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G</w:t>
            </w:r>
          </w:p>
        </w:tc>
        <w:tc>
          <w:tcPr>
            <w:tcW w:w="1600" w:type="dxa"/>
            <w:shd w:val="clear" w:color="000000" w:fill="FFFFFF"/>
            <w:vAlign w:val="bottom"/>
          </w:tcPr>
          <w:p w14:paraId="356613AD" w14:textId="60D0851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METHERA-A</w:t>
            </w:r>
          </w:p>
        </w:tc>
        <w:tc>
          <w:tcPr>
            <w:tcW w:w="1216" w:type="dxa"/>
            <w:shd w:val="clear" w:color="000000" w:fill="FFFFFF"/>
            <w:vAlign w:val="center"/>
          </w:tcPr>
          <w:p w14:paraId="2E575B6C" w14:textId="2AD6E739"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C1</w:t>
            </w:r>
            <w:r>
              <w:rPr>
                <w:rFonts w:asciiTheme="minorHAnsi" w:hAnsiTheme="minorHAnsi" w:cstheme="minorBidi"/>
                <w:sz w:val="16"/>
                <w:szCs w:val="16"/>
              </w:rPr>
              <w:t xml:space="preserve"> / 20560</w:t>
            </w:r>
          </w:p>
        </w:tc>
        <w:tc>
          <w:tcPr>
            <w:tcW w:w="1086" w:type="dxa"/>
            <w:shd w:val="clear" w:color="000000" w:fill="FFFFFF"/>
            <w:vAlign w:val="bottom"/>
          </w:tcPr>
          <w:p w14:paraId="685B1646" w14:textId="1063D67A"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26391</w:t>
            </w:r>
          </w:p>
        </w:tc>
        <w:tc>
          <w:tcPr>
            <w:tcW w:w="946" w:type="dxa"/>
            <w:vAlign w:val="bottom"/>
          </w:tcPr>
          <w:p w14:paraId="099565F4" w14:textId="075B2CAF"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01.08.2018</w:t>
            </w:r>
          </w:p>
        </w:tc>
        <w:tc>
          <w:tcPr>
            <w:tcW w:w="1187" w:type="dxa"/>
            <w:vAlign w:val="center"/>
          </w:tcPr>
          <w:p w14:paraId="6BAA754C" w14:textId="531C8F5E"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26.09.2018</w:t>
            </w:r>
          </w:p>
        </w:tc>
        <w:tc>
          <w:tcPr>
            <w:tcW w:w="1187" w:type="dxa"/>
            <w:vAlign w:val="center"/>
          </w:tcPr>
          <w:p w14:paraId="33E14EC5" w14:textId="09B4FD3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56</w:t>
            </w:r>
          </w:p>
        </w:tc>
        <w:tc>
          <w:tcPr>
            <w:tcW w:w="1200" w:type="dxa"/>
            <w:vAlign w:val="center"/>
          </w:tcPr>
          <w:p w14:paraId="5954B405" w14:textId="7F62E85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01.11.2018</w:t>
            </w:r>
          </w:p>
        </w:tc>
        <w:tc>
          <w:tcPr>
            <w:tcW w:w="1200" w:type="dxa"/>
            <w:vAlign w:val="center"/>
          </w:tcPr>
          <w:p w14:paraId="7246F7AA" w14:textId="10775441"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36</w:t>
            </w:r>
          </w:p>
        </w:tc>
        <w:tc>
          <w:tcPr>
            <w:tcW w:w="1123" w:type="dxa"/>
            <w:vAlign w:val="center"/>
          </w:tcPr>
          <w:p w14:paraId="11A2ACF5" w14:textId="4CE7F99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27.11.2018</w:t>
            </w:r>
          </w:p>
        </w:tc>
        <w:tc>
          <w:tcPr>
            <w:tcW w:w="1123" w:type="dxa"/>
            <w:vAlign w:val="center"/>
          </w:tcPr>
          <w:p w14:paraId="04BC8E9E" w14:textId="7A5EBD44"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26</w:t>
            </w:r>
          </w:p>
        </w:tc>
        <w:tc>
          <w:tcPr>
            <w:tcW w:w="1123" w:type="dxa"/>
            <w:vAlign w:val="center"/>
          </w:tcPr>
          <w:p w14:paraId="198EC0DD" w14:textId="1F8FC860"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118</w:t>
            </w:r>
          </w:p>
        </w:tc>
      </w:tr>
      <w:tr w:rsidR="00A73632" w:rsidRPr="00D55F09" w14:paraId="7EA3809C" w14:textId="14899F8D" w:rsidTr="00A73632">
        <w:trPr>
          <w:trHeight w:val="300"/>
          <w:jc w:val="center"/>
        </w:trPr>
        <w:tc>
          <w:tcPr>
            <w:tcW w:w="612" w:type="dxa"/>
            <w:shd w:val="clear" w:color="000000" w:fill="FFFFFF"/>
          </w:tcPr>
          <w:p w14:paraId="0587EBC9" w14:textId="5D44505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SLM</w:t>
            </w:r>
          </w:p>
        </w:tc>
        <w:tc>
          <w:tcPr>
            <w:tcW w:w="1600" w:type="dxa"/>
            <w:shd w:val="clear" w:color="000000" w:fill="FFFFFF"/>
          </w:tcPr>
          <w:p w14:paraId="4A6D20B6" w14:textId="15AABA95"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SI-SAT-KURUKURU</w:t>
            </w:r>
          </w:p>
        </w:tc>
        <w:tc>
          <w:tcPr>
            <w:tcW w:w="1216" w:type="dxa"/>
            <w:shd w:val="clear" w:color="000000" w:fill="FFFFFF"/>
            <w:vAlign w:val="center"/>
          </w:tcPr>
          <w:p w14:paraId="4E3F8514" w14:textId="7480C9DD"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C2</w:t>
            </w:r>
            <w:r>
              <w:rPr>
                <w:rFonts w:asciiTheme="minorHAnsi" w:hAnsiTheme="minorHAnsi" w:cstheme="minorBidi"/>
                <w:sz w:val="16"/>
                <w:szCs w:val="16"/>
              </w:rPr>
              <w:t xml:space="preserve"> / 24620</w:t>
            </w:r>
          </w:p>
        </w:tc>
        <w:tc>
          <w:tcPr>
            <w:tcW w:w="1086" w:type="dxa"/>
            <w:shd w:val="clear" w:color="000000" w:fill="FFFFFF"/>
          </w:tcPr>
          <w:p w14:paraId="75E13DA8" w14:textId="14613654"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4507</w:t>
            </w:r>
          </w:p>
        </w:tc>
        <w:tc>
          <w:tcPr>
            <w:tcW w:w="946" w:type="dxa"/>
          </w:tcPr>
          <w:p w14:paraId="789EB50F" w14:textId="4FCDE54E" w:rsidR="00A73632" w:rsidRPr="00D55F09" w:rsidRDefault="00A73632" w:rsidP="00A73632">
            <w:pPr>
              <w:jc w:val="center"/>
              <w:rPr>
                <w:rFonts w:asciiTheme="minorHAnsi" w:hAnsiTheme="minorHAnsi" w:cstheme="minorBidi"/>
                <w:sz w:val="16"/>
                <w:szCs w:val="16"/>
              </w:rPr>
            </w:pPr>
            <w:r w:rsidRPr="00D55F09">
              <w:rPr>
                <w:rFonts w:asciiTheme="minorHAnsi" w:hAnsiTheme="minorHAnsi" w:cstheme="minorBidi"/>
                <w:sz w:val="16"/>
                <w:szCs w:val="16"/>
              </w:rPr>
              <w:t>23.08.2018</w:t>
            </w:r>
          </w:p>
        </w:tc>
        <w:tc>
          <w:tcPr>
            <w:tcW w:w="1187" w:type="dxa"/>
            <w:vAlign w:val="center"/>
          </w:tcPr>
          <w:p w14:paraId="3CE57D69" w14:textId="6A06C94A"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31.10.2018</w:t>
            </w:r>
          </w:p>
        </w:tc>
        <w:tc>
          <w:tcPr>
            <w:tcW w:w="1187" w:type="dxa"/>
            <w:vAlign w:val="center"/>
          </w:tcPr>
          <w:p w14:paraId="06AFD89F" w14:textId="2165017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69</w:t>
            </w:r>
          </w:p>
        </w:tc>
        <w:tc>
          <w:tcPr>
            <w:tcW w:w="1200" w:type="dxa"/>
            <w:vAlign w:val="center"/>
          </w:tcPr>
          <w:p w14:paraId="6E70CDD6" w14:textId="3AF6D793"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29.11.2018</w:t>
            </w:r>
          </w:p>
        </w:tc>
        <w:tc>
          <w:tcPr>
            <w:tcW w:w="1200" w:type="dxa"/>
            <w:vAlign w:val="center"/>
          </w:tcPr>
          <w:p w14:paraId="11913D05" w14:textId="2AB900F7"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29</w:t>
            </w:r>
          </w:p>
        </w:tc>
        <w:tc>
          <w:tcPr>
            <w:tcW w:w="1123" w:type="dxa"/>
            <w:vAlign w:val="center"/>
          </w:tcPr>
          <w:p w14:paraId="18B1A0C7" w14:textId="1666C00D"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08.01.2019</w:t>
            </w:r>
          </w:p>
        </w:tc>
        <w:tc>
          <w:tcPr>
            <w:tcW w:w="1123" w:type="dxa"/>
            <w:vAlign w:val="center"/>
          </w:tcPr>
          <w:p w14:paraId="3A44FB0B" w14:textId="7EE26EA9"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40</w:t>
            </w:r>
          </w:p>
        </w:tc>
        <w:tc>
          <w:tcPr>
            <w:tcW w:w="1123" w:type="dxa"/>
            <w:vAlign w:val="center"/>
          </w:tcPr>
          <w:p w14:paraId="7EBA9FB6" w14:textId="4FBC5596" w:rsidR="00A73632" w:rsidRPr="00D55F09" w:rsidRDefault="00A73632" w:rsidP="00A73632">
            <w:pPr>
              <w:jc w:val="center"/>
              <w:rPr>
                <w:rFonts w:asciiTheme="minorHAnsi" w:hAnsiTheme="minorHAnsi" w:cstheme="minorBidi"/>
                <w:sz w:val="16"/>
                <w:szCs w:val="16"/>
              </w:rPr>
            </w:pPr>
            <w:r w:rsidRPr="00A73632">
              <w:rPr>
                <w:rFonts w:asciiTheme="minorHAnsi" w:hAnsiTheme="minorHAnsi" w:cstheme="minorBidi"/>
                <w:sz w:val="16"/>
                <w:szCs w:val="16"/>
              </w:rPr>
              <w:t>138</w:t>
            </w:r>
          </w:p>
        </w:tc>
      </w:tr>
    </w:tbl>
    <w:p w14:paraId="7B8C77DE" w14:textId="77777777" w:rsidR="00B26FDF" w:rsidRDefault="00B26FDF" w:rsidP="00DC3792"/>
    <w:p w14:paraId="3CF8EEBC" w14:textId="77777777" w:rsidR="00AC5B4A" w:rsidRDefault="00AC5B4A">
      <w:pPr>
        <w:tabs>
          <w:tab w:val="clear" w:pos="567"/>
          <w:tab w:val="clear" w:pos="1134"/>
          <w:tab w:val="clear" w:pos="1701"/>
          <w:tab w:val="clear" w:pos="2268"/>
          <w:tab w:val="clear" w:pos="2835"/>
        </w:tabs>
        <w:spacing w:before="0" w:after="160" w:line="259" w:lineRule="auto"/>
        <w:sectPr w:rsidR="00AC5B4A" w:rsidSect="00AC5B4A">
          <w:headerReference w:type="first" r:id="rId12"/>
          <w:pgSz w:w="16840" w:h="11907" w:orient="landscape" w:code="9"/>
          <w:pgMar w:top="1134" w:right="1134" w:bottom="1134" w:left="1134" w:header="720" w:footer="720" w:gutter="0"/>
          <w:cols w:space="720"/>
          <w:titlePg/>
          <w:docGrid w:linePitch="360"/>
        </w:sectPr>
      </w:pPr>
    </w:p>
    <w:p w14:paraId="6AA72342" w14:textId="56DF75A9" w:rsidR="00DC3792" w:rsidRPr="00C54733" w:rsidRDefault="00DC3792" w:rsidP="00DC3792">
      <w:r w:rsidRPr="00C54733">
        <w:lastRenderedPageBreak/>
        <w:t xml:space="preserve">The following </w:t>
      </w:r>
      <w:r>
        <w:t xml:space="preserve">table shows the percentages of complex non-GSO coordination requests: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612"/>
        <w:gridCol w:w="1168"/>
        <w:gridCol w:w="1667"/>
        <w:gridCol w:w="1134"/>
      </w:tblGrid>
      <w:tr w:rsidR="00B26FDF" w:rsidRPr="00DC6576" w14:paraId="4F39F508" w14:textId="62EBCFAA" w:rsidTr="00B26FDF">
        <w:trPr>
          <w:trHeight w:val="300"/>
          <w:tblHeader/>
          <w:jc w:val="center"/>
        </w:trPr>
        <w:tc>
          <w:tcPr>
            <w:tcW w:w="1785" w:type="dxa"/>
            <w:shd w:val="clear" w:color="auto" w:fill="auto"/>
            <w:noWrap/>
            <w:vAlign w:val="center"/>
          </w:tcPr>
          <w:p w14:paraId="6456F740" w14:textId="77777777" w:rsidR="00B26FDF" w:rsidRPr="00DC6576" w:rsidRDefault="00B26FDF" w:rsidP="00DC3792">
            <w:pPr>
              <w:jc w:val="center"/>
              <w:rPr>
                <w:rFonts w:ascii="Arial" w:hAnsi="Arial" w:cs="Arial"/>
                <w:b/>
                <w:bCs/>
                <w:sz w:val="16"/>
                <w:szCs w:val="16"/>
              </w:rPr>
            </w:pPr>
          </w:p>
        </w:tc>
        <w:tc>
          <w:tcPr>
            <w:tcW w:w="2780" w:type="dxa"/>
            <w:gridSpan w:val="2"/>
            <w:shd w:val="clear" w:color="auto" w:fill="auto"/>
            <w:noWrap/>
            <w:vAlign w:val="center"/>
          </w:tcPr>
          <w:p w14:paraId="0DF370C5" w14:textId="5E5556AB" w:rsidR="00B26FDF" w:rsidRPr="00DC6576" w:rsidRDefault="00B26FDF" w:rsidP="00DC3792">
            <w:pPr>
              <w:jc w:val="center"/>
              <w:rPr>
                <w:rFonts w:ascii="Arial" w:hAnsi="Arial" w:cs="Arial"/>
                <w:b/>
                <w:bCs/>
                <w:sz w:val="16"/>
                <w:szCs w:val="16"/>
              </w:rPr>
            </w:pPr>
            <w:r>
              <w:rPr>
                <w:rFonts w:ascii="Arial" w:hAnsi="Arial" w:cs="Arial"/>
                <w:b/>
                <w:bCs/>
                <w:sz w:val="16"/>
                <w:szCs w:val="16"/>
              </w:rPr>
              <w:t>Statistics as processed</w:t>
            </w:r>
          </w:p>
        </w:tc>
        <w:tc>
          <w:tcPr>
            <w:tcW w:w="2801" w:type="dxa"/>
            <w:gridSpan w:val="2"/>
          </w:tcPr>
          <w:p w14:paraId="0B8A9CC7" w14:textId="7AABB2A6" w:rsidR="00B26FDF" w:rsidRPr="00DC6576" w:rsidRDefault="00B26FDF" w:rsidP="00DC3792">
            <w:pPr>
              <w:jc w:val="center"/>
              <w:rPr>
                <w:rFonts w:ascii="Arial" w:hAnsi="Arial" w:cs="Arial"/>
                <w:b/>
                <w:bCs/>
                <w:sz w:val="16"/>
                <w:szCs w:val="16"/>
              </w:rPr>
            </w:pPr>
            <w:r>
              <w:rPr>
                <w:rFonts w:ascii="Arial" w:hAnsi="Arial" w:cs="Arial"/>
                <w:b/>
                <w:bCs/>
                <w:sz w:val="16"/>
                <w:szCs w:val="16"/>
              </w:rPr>
              <w:t>Impact of Procedure A</w:t>
            </w:r>
          </w:p>
        </w:tc>
      </w:tr>
      <w:tr w:rsidR="00B26FDF" w:rsidRPr="00DC6576" w14:paraId="07AEF92E" w14:textId="5FAD46F9" w:rsidTr="00B26FDF">
        <w:trPr>
          <w:trHeight w:val="300"/>
          <w:tblHeader/>
          <w:jc w:val="center"/>
        </w:trPr>
        <w:tc>
          <w:tcPr>
            <w:tcW w:w="1785" w:type="dxa"/>
            <w:shd w:val="clear" w:color="auto" w:fill="auto"/>
            <w:noWrap/>
            <w:vAlign w:val="center"/>
          </w:tcPr>
          <w:p w14:paraId="29009D47" w14:textId="77777777" w:rsidR="00B26FDF" w:rsidRPr="00DC6576" w:rsidRDefault="00B26FDF" w:rsidP="00B26FDF">
            <w:pPr>
              <w:jc w:val="center"/>
              <w:rPr>
                <w:rFonts w:ascii="Arial" w:hAnsi="Arial" w:cs="Arial"/>
                <w:b/>
                <w:bCs/>
                <w:sz w:val="16"/>
                <w:szCs w:val="16"/>
              </w:rPr>
            </w:pPr>
            <w:r w:rsidRPr="00DC6576">
              <w:rPr>
                <w:rFonts w:ascii="Arial" w:hAnsi="Arial" w:cs="Arial"/>
                <w:b/>
                <w:bCs/>
                <w:sz w:val="16"/>
                <w:szCs w:val="16"/>
              </w:rPr>
              <w:t>Number of units</w:t>
            </w:r>
          </w:p>
        </w:tc>
        <w:tc>
          <w:tcPr>
            <w:tcW w:w="1612" w:type="dxa"/>
            <w:shd w:val="clear" w:color="auto" w:fill="auto"/>
            <w:noWrap/>
            <w:vAlign w:val="center"/>
          </w:tcPr>
          <w:p w14:paraId="179E81C4" w14:textId="77777777" w:rsidR="00B26FDF" w:rsidRPr="00DC6576" w:rsidRDefault="00B26FDF" w:rsidP="00B26FDF">
            <w:pPr>
              <w:jc w:val="center"/>
              <w:rPr>
                <w:rFonts w:ascii="Arial" w:hAnsi="Arial" w:cs="Arial"/>
                <w:b/>
                <w:bCs/>
                <w:sz w:val="16"/>
                <w:szCs w:val="16"/>
              </w:rPr>
            </w:pPr>
            <w:r w:rsidRPr="00DC6576">
              <w:rPr>
                <w:rFonts w:ascii="Arial" w:hAnsi="Arial" w:cs="Arial"/>
                <w:b/>
                <w:bCs/>
                <w:sz w:val="16"/>
                <w:szCs w:val="16"/>
              </w:rPr>
              <w:t>Number of filings having less than the number of units</w:t>
            </w:r>
          </w:p>
        </w:tc>
        <w:tc>
          <w:tcPr>
            <w:tcW w:w="1168" w:type="dxa"/>
            <w:shd w:val="clear" w:color="auto" w:fill="auto"/>
            <w:noWrap/>
            <w:vAlign w:val="center"/>
          </w:tcPr>
          <w:p w14:paraId="36E4EEEE" w14:textId="77777777" w:rsidR="00B26FDF" w:rsidRPr="00DC6576" w:rsidRDefault="00B26FDF" w:rsidP="00B26FDF">
            <w:pPr>
              <w:jc w:val="center"/>
              <w:rPr>
                <w:rFonts w:ascii="Arial" w:hAnsi="Arial" w:cs="Arial"/>
                <w:b/>
                <w:bCs/>
                <w:sz w:val="16"/>
                <w:szCs w:val="16"/>
              </w:rPr>
            </w:pPr>
            <w:r w:rsidRPr="00DC6576">
              <w:rPr>
                <w:rFonts w:ascii="Arial" w:hAnsi="Arial" w:cs="Arial"/>
                <w:b/>
                <w:bCs/>
                <w:sz w:val="16"/>
                <w:szCs w:val="16"/>
              </w:rPr>
              <w:t>Percentage</w:t>
            </w:r>
          </w:p>
        </w:tc>
        <w:tc>
          <w:tcPr>
            <w:tcW w:w="1667" w:type="dxa"/>
            <w:vAlign w:val="center"/>
          </w:tcPr>
          <w:p w14:paraId="68A6E8CA" w14:textId="67F11A23" w:rsidR="00B26FDF" w:rsidRPr="00DC6576" w:rsidRDefault="00B26FDF" w:rsidP="00B26FDF">
            <w:pPr>
              <w:jc w:val="center"/>
              <w:rPr>
                <w:rFonts w:ascii="Arial" w:hAnsi="Arial" w:cs="Arial"/>
                <w:b/>
                <w:bCs/>
                <w:sz w:val="16"/>
                <w:szCs w:val="16"/>
              </w:rPr>
            </w:pPr>
            <w:r w:rsidRPr="00DC6576">
              <w:rPr>
                <w:rFonts w:ascii="Arial" w:hAnsi="Arial" w:cs="Arial"/>
                <w:b/>
                <w:bCs/>
                <w:sz w:val="16"/>
                <w:szCs w:val="16"/>
              </w:rPr>
              <w:t>Number of filings having less than the number of units</w:t>
            </w:r>
          </w:p>
        </w:tc>
        <w:tc>
          <w:tcPr>
            <w:tcW w:w="1134" w:type="dxa"/>
            <w:vAlign w:val="center"/>
          </w:tcPr>
          <w:p w14:paraId="15889FA4" w14:textId="2784AE72" w:rsidR="00B26FDF" w:rsidRPr="00DC6576" w:rsidRDefault="00B26FDF" w:rsidP="00B26FDF">
            <w:pPr>
              <w:jc w:val="center"/>
              <w:rPr>
                <w:rFonts w:ascii="Arial" w:hAnsi="Arial" w:cs="Arial"/>
                <w:b/>
                <w:bCs/>
                <w:sz w:val="16"/>
                <w:szCs w:val="16"/>
              </w:rPr>
            </w:pPr>
            <w:r w:rsidRPr="00DC6576">
              <w:rPr>
                <w:rFonts w:ascii="Arial" w:hAnsi="Arial" w:cs="Arial"/>
                <w:b/>
                <w:bCs/>
                <w:sz w:val="16"/>
                <w:szCs w:val="16"/>
              </w:rPr>
              <w:t>Percentage</w:t>
            </w:r>
          </w:p>
        </w:tc>
      </w:tr>
      <w:tr w:rsidR="005B155E" w:rsidRPr="00C54733" w14:paraId="11970408" w14:textId="3561209C" w:rsidTr="00AC5B4A">
        <w:trPr>
          <w:trHeight w:val="300"/>
          <w:jc w:val="center"/>
        </w:trPr>
        <w:tc>
          <w:tcPr>
            <w:tcW w:w="1785" w:type="dxa"/>
            <w:shd w:val="clear" w:color="auto" w:fill="auto"/>
            <w:noWrap/>
            <w:vAlign w:val="center"/>
          </w:tcPr>
          <w:p w14:paraId="5E9A0F95" w14:textId="2DA712A3" w:rsidR="005B155E" w:rsidRPr="00C54733" w:rsidRDefault="005B155E" w:rsidP="005B155E">
            <w:pPr>
              <w:jc w:val="center"/>
              <w:rPr>
                <w:rFonts w:asciiTheme="minorBidi" w:hAnsiTheme="minorBidi" w:cstheme="minorBidi"/>
                <w:sz w:val="16"/>
                <w:szCs w:val="16"/>
              </w:rPr>
            </w:pPr>
            <w:r>
              <w:rPr>
                <w:rFonts w:ascii="Arial" w:hAnsi="Arial" w:cs="Arial"/>
                <w:sz w:val="16"/>
                <w:szCs w:val="16"/>
              </w:rPr>
              <w:t>1000</w:t>
            </w:r>
          </w:p>
        </w:tc>
        <w:tc>
          <w:tcPr>
            <w:tcW w:w="1612" w:type="dxa"/>
            <w:shd w:val="clear" w:color="auto" w:fill="auto"/>
            <w:noWrap/>
            <w:vAlign w:val="center"/>
          </w:tcPr>
          <w:p w14:paraId="5754B7F8" w14:textId="1A8486D6" w:rsidR="005B155E" w:rsidRPr="00C54733" w:rsidRDefault="005B155E" w:rsidP="005B155E">
            <w:pPr>
              <w:jc w:val="center"/>
              <w:rPr>
                <w:rFonts w:asciiTheme="minorBidi" w:hAnsiTheme="minorBidi" w:cstheme="minorBidi"/>
                <w:sz w:val="16"/>
                <w:szCs w:val="16"/>
              </w:rPr>
            </w:pPr>
            <w:r>
              <w:rPr>
                <w:rFonts w:ascii="Arial" w:hAnsi="Arial" w:cs="Arial"/>
                <w:sz w:val="16"/>
                <w:szCs w:val="16"/>
              </w:rPr>
              <w:t>196</w:t>
            </w:r>
          </w:p>
        </w:tc>
        <w:tc>
          <w:tcPr>
            <w:tcW w:w="1168" w:type="dxa"/>
            <w:shd w:val="clear" w:color="auto" w:fill="auto"/>
            <w:noWrap/>
            <w:vAlign w:val="center"/>
          </w:tcPr>
          <w:p w14:paraId="6822940F" w14:textId="431BF6CF" w:rsidR="005B155E" w:rsidRPr="00C54733" w:rsidRDefault="005B155E" w:rsidP="005B155E">
            <w:pPr>
              <w:jc w:val="center"/>
              <w:rPr>
                <w:rFonts w:asciiTheme="minorBidi" w:hAnsiTheme="minorBidi" w:cstheme="minorBidi"/>
                <w:sz w:val="16"/>
                <w:szCs w:val="16"/>
              </w:rPr>
            </w:pPr>
            <w:r>
              <w:rPr>
                <w:rFonts w:ascii="Arial" w:hAnsi="Arial" w:cs="Arial"/>
                <w:sz w:val="16"/>
                <w:szCs w:val="16"/>
              </w:rPr>
              <w:t>77.17%</w:t>
            </w:r>
          </w:p>
        </w:tc>
        <w:tc>
          <w:tcPr>
            <w:tcW w:w="1667" w:type="dxa"/>
            <w:vAlign w:val="center"/>
          </w:tcPr>
          <w:p w14:paraId="60EC567E" w14:textId="22D83699" w:rsidR="005B155E" w:rsidRDefault="005B155E" w:rsidP="005B155E">
            <w:pPr>
              <w:jc w:val="center"/>
              <w:rPr>
                <w:rFonts w:ascii="Arial" w:hAnsi="Arial" w:cs="Arial"/>
                <w:sz w:val="16"/>
                <w:szCs w:val="16"/>
              </w:rPr>
            </w:pPr>
            <w:r>
              <w:rPr>
                <w:rFonts w:ascii="Arial" w:hAnsi="Arial" w:cs="Arial"/>
                <w:sz w:val="16"/>
                <w:szCs w:val="16"/>
              </w:rPr>
              <w:t>196</w:t>
            </w:r>
          </w:p>
        </w:tc>
        <w:tc>
          <w:tcPr>
            <w:tcW w:w="1134" w:type="dxa"/>
            <w:vAlign w:val="center"/>
          </w:tcPr>
          <w:p w14:paraId="6A2CC5D4" w14:textId="5BB3456D" w:rsidR="005B155E" w:rsidRDefault="005B155E" w:rsidP="005B155E">
            <w:pPr>
              <w:jc w:val="center"/>
              <w:rPr>
                <w:rFonts w:ascii="Arial" w:hAnsi="Arial" w:cs="Arial"/>
                <w:sz w:val="16"/>
                <w:szCs w:val="16"/>
              </w:rPr>
            </w:pPr>
            <w:r>
              <w:rPr>
                <w:rFonts w:ascii="Arial" w:hAnsi="Arial" w:cs="Arial"/>
                <w:sz w:val="16"/>
                <w:szCs w:val="16"/>
              </w:rPr>
              <w:t>70.50%</w:t>
            </w:r>
          </w:p>
        </w:tc>
      </w:tr>
      <w:tr w:rsidR="005B155E" w:rsidRPr="00C54733" w14:paraId="509AAFE2" w14:textId="52AE48F4" w:rsidTr="00AC5B4A">
        <w:trPr>
          <w:trHeight w:val="300"/>
          <w:jc w:val="center"/>
        </w:trPr>
        <w:tc>
          <w:tcPr>
            <w:tcW w:w="1785" w:type="dxa"/>
            <w:shd w:val="clear" w:color="auto" w:fill="auto"/>
            <w:noWrap/>
            <w:vAlign w:val="center"/>
          </w:tcPr>
          <w:p w14:paraId="69824EB1" w14:textId="1FB14B5C" w:rsidR="005B155E" w:rsidRPr="00C54733" w:rsidRDefault="005B155E" w:rsidP="005B155E">
            <w:pPr>
              <w:jc w:val="center"/>
              <w:rPr>
                <w:rFonts w:asciiTheme="minorBidi" w:hAnsiTheme="minorBidi" w:cstheme="minorBidi"/>
                <w:sz w:val="16"/>
                <w:szCs w:val="16"/>
              </w:rPr>
            </w:pPr>
            <w:r>
              <w:rPr>
                <w:rFonts w:ascii="Arial" w:hAnsi="Arial" w:cs="Arial"/>
                <w:sz w:val="16"/>
                <w:szCs w:val="16"/>
              </w:rPr>
              <w:t>2000</w:t>
            </w:r>
          </w:p>
        </w:tc>
        <w:tc>
          <w:tcPr>
            <w:tcW w:w="1612" w:type="dxa"/>
            <w:shd w:val="clear" w:color="auto" w:fill="auto"/>
            <w:noWrap/>
            <w:vAlign w:val="center"/>
          </w:tcPr>
          <w:p w14:paraId="4711C773" w14:textId="20D15550" w:rsidR="005B155E" w:rsidRPr="00C54733" w:rsidRDefault="005B155E" w:rsidP="005B155E">
            <w:pPr>
              <w:jc w:val="center"/>
              <w:rPr>
                <w:rFonts w:asciiTheme="minorBidi" w:hAnsiTheme="minorBidi" w:cstheme="minorBidi"/>
                <w:sz w:val="16"/>
                <w:szCs w:val="16"/>
              </w:rPr>
            </w:pPr>
            <w:r>
              <w:rPr>
                <w:rFonts w:ascii="Arial" w:hAnsi="Arial" w:cs="Arial"/>
                <w:sz w:val="16"/>
                <w:szCs w:val="16"/>
              </w:rPr>
              <w:t>202</w:t>
            </w:r>
          </w:p>
        </w:tc>
        <w:tc>
          <w:tcPr>
            <w:tcW w:w="1168" w:type="dxa"/>
            <w:shd w:val="clear" w:color="auto" w:fill="auto"/>
            <w:noWrap/>
            <w:vAlign w:val="center"/>
          </w:tcPr>
          <w:p w14:paraId="101D56E1" w14:textId="583F2DD7" w:rsidR="005B155E" w:rsidRPr="00C54733" w:rsidRDefault="005B155E" w:rsidP="005B155E">
            <w:pPr>
              <w:jc w:val="center"/>
              <w:rPr>
                <w:rFonts w:asciiTheme="minorBidi" w:hAnsiTheme="minorBidi" w:cstheme="minorBidi"/>
                <w:sz w:val="16"/>
                <w:szCs w:val="16"/>
              </w:rPr>
            </w:pPr>
            <w:r>
              <w:rPr>
                <w:rFonts w:ascii="Arial" w:hAnsi="Arial" w:cs="Arial"/>
                <w:sz w:val="16"/>
                <w:szCs w:val="16"/>
              </w:rPr>
              <w:t>79.53%</w:t>
            </w:r>
          </w:p>
        </w:tc>
        <w:tc>
          <w:tcPr>
            <w:tcW w:w="1667" w:type="dxa"/>
            <w:vAlign w:val="center"/>
          </w:tcPr>
          <w:p w14:paraId="6CAE345B" w14:textId="0ACE651B" w:rsidR="005B155E" w:rsidRDefault="005B155E" w:rsidP="005B155E">
            <w:pPr>
              <w:jc w:val="center"/>
              <w:rPr>
                <w:rFonts w:ascii="Arial" w:hAnsi="Arial" w:cs="Arial"/>
                <w:sz w:val="16"/>
                <w:szCs w:val="16"/>
              </w:rPr>
            </w:pPr>
            <w:r>
              <w:rPr>
                <w:rFonts w:ascii="Arial" w:hAnsi="Arial" w:cs="Arial"/>
                <w:sz w:val="16"/>
                <w:szCs w:val="16"/>
              </w:rPr>
              <w:t>202</w:t>
            </w:r>
          </w:p>
        </w:tc>
        <w:tc>
          <w:tcPr>
            <w:tcW w:w="1134" w:type="dxa"/>
            <w:vAlign w:val="center"/>
          </w:tcPr>
          <w:p w14:paraId="0331AAE9" w14:textId="2B0961AD" w:rsidR="005B155E" w:rsidRDefault="005B155E" w:rsidP="005B155E">
            <w:pPr>
              <w:jc w:val="center"/>
              <w:rPr>
                <w:rFonts w:ascii="Arial" w:hAnsi="Arial" w:cs="Arial"/>
                <w:sz w:val="16"/>
                <w:szCs w:val="16"/>
              </w:rPr>
            </w:pPr>
            <w:r>
              <w:rPr>
                <w:rFonts w:ascii="Arial" w:hAnsi="Arial" w:cs="Arial"/>
                <w:sz w:val="16"/>
                <w:szCs w:val="16"/>
              </w:rPr>
              <w:t>72.66%</w:t>
            </w:r>
          </w:p>
        </w:tc>
      </w:tr>
      <w:tr w:rsidR="005B155E" w:rsidRPr="00C54733" w14:paraId="60F87584" w14:textId="23766033" w:rsidTr="00AC5B4A">
        <w:trPr>
          <w:trHeight w:val="300"/>
          <w:jc w:val="center"/>
        </w:trPr>
        <w:tc>
          <w:tcPr>
            <w:tcW w:w="1785" w:type="dxa"/>
            <w:shd w:val="clear" w:color="auto" w:fill="auto"/>
            <w:noWrap/>
            <w:vAlign w:val="center"/>
          </w:tcPr>
          <w:p w14:paraId="595A4924" w14:textId="4BF7F283" w:rsidR="005B155E" w:rsidRPr="00C54733" w:rsidRDefault="005B155E" w:rsidP="005B155E">
            <w:pPr>
              <w:jc w:val="center"/>
              <w:rPr>
                <w:rFonts w:asciiTheme="minorBidi" w:hAnsiTheme="minorBidi" w:cstheme="minorBidi"/>
                <w:sz w:val="16"/>
                <w:szCs w:val="16"/>
              </w:rPr>
            </w:pPr>
            <w:r>
              <w:rPr>
                <w:rFonts w:ascii="Arial" w:hAnsi="Arial" w:cs="Arial"/>
                <w:sz w:val="16"/>
                <w:szCs w:val="16"/>
              </w:rPr>
              <w:t>3000</w:t>
            </w:r>
          </w:p>
        </w:tc>
        <w:tc>
          <w:tcPr>
            <w:tcW w:w="1612" w:type="dxa"/>
            <w:shd w:val="clear" w:color="auto" w:fill="auto"/>
            <w:noWrap/>
            <w:vAlign w:val="center"/>
          </w:tcPr>
          <w:p w14:paraId="77B4D453" w14:textId="08524C58" w:rsidR="005B155E" w:rsidRPr="00C54733" w:rsidRDefault="005B155E" w:rsidP="005B155E">
            <w:pPr>
              <w:jc w:val="center"/>
              <w:rPr>
                <w:rFonts w:asciiTheme="minorBidi" w:hAnsiTheme="minorBidi" w:cstheme="minorBidi"/>
                <w:sz w:val="16"/>
                <w:szCs w:val="16"/>
              </w:rPr>
            </w:pPr>
            <w:r>
              <w:rPr>
                <w:rFonts w:ascii="Arial" w:hAnsi="Arial" w:cs="Arial"/>
                <w:sz w:val="16"/>
                <w:szCs w:val="16"/>
              </w:rPr>
              <w:t>208</w:t>
            </w:r>
          </w:p>
        </w:tc>
        <w:tc>
          <w:tcPr>
            <w:tcW w:w="1168" w:type="dxa"/>
            <w:shd w:val="clear" w:color="auto" w:fill="auto"/>
            <w:noWrap/>
            <w:vAlign w:val="center"/>
          </w:tcPr>
          <w:p w14:paraId="6F4263B8" w14:textId="4C190840" w:rsidR="005B155E" w:rsidRPr="00C54733" w:rsidRDefault="005B155E" w:rsidP="005B155E">
            <w:pPr>
              <w:jc w:val="center"/>
              <w:rPr>
                <w:rFonts w:asciiTheme="minorBidi" w:hAnsiTheme="minorBidi" w:cstheme="minorBidi"/>
                <w:sz w:val="16"/>
                <w:szCs w:val="16"/>
              </w:rPr>
            </w:pPr>
            <w:r>
              <w:rPr>
                <w:rFonts w:ascii="Arial" w:hAnsi="Arial" w:cs="Arial"/>
                <w:sz w:val="16"/>
                <w:szCs w:val="16"/>
              </w:rPr>
              <w:t>81.89%</w:t>
            </w:r>
          </w:p>
        </w:tc>
        <w:tc>
          <w:tcPr>
            <w:tcW w:w="1667" w:type="dxa"/>
            <w:vAlign w:val="center"/>
          </w:tcPr>
          <w:p w14:paraId="24BF2B7C" w14:textId="775E4EAC" w:rsidR="005B155E" w:rsidRDefault="005B155E" w:rsidP="005B155E">
            <w:pPr>
              <w:jc w:val="center"/>
              <w:rPr>
                <w:rFonts w:ascii="Arial" w:hAnsi="Arial" w:cs="Arial"/>
                <w:sz w:val="16"/>
                <w:szCs w:val="16"/>
              </w:rPr>
            </w:pPr>
            <w:r>
              <w:rPr>
                <w:rFonts w:ascii="Arial" w:hAnsi="Arial" w:cs="Arial"/>
                <w:sz w:val="16"/>
                <w:szCs w:val="16"/>
              </w:rPr>
              <w:t>208</w:t>
            </w:r>
          </w:p>
        </w:tc>
        <w:tc>
          <w:tcPr>
            <w:tcW w:w="1134" w:type="dxa"/>
            <w:vAlign w:val="center"/>
          </w:tcPr>
          <w:p w14:paraId="0F5536CF" w14:textId="77FD0B00" w:rsidR="005B155E" w:rsidRDefault="005B155E" w:rsidP="005B155E">
            <w:pPr>
              <w:jc w:val="center"/>
              <w:rPr>
                <w:rFonts w:ascii="Arial" w:hAnsi="Arial" w:cs="Arial"/>
                <w:sz w:val="16"/>
                <w:szCs w:val="16"/>
              </w:rPr>
            </w:pPr>
            <w:r>
              <w:rPr>
                <w:rFonts w:ascii="Arial" w:hAnsi="Arial" w:cs="Arial"/>
                <w:sz w:val="16"/>
                <w:szCs w:val="16"/>
              </w:rPr>
              <w:t>74.82%</w:t>
            </w:r>
          </w:p>
        </w:tc>
      </w:tr>
      <w:tr w:rsidR="005B155E" w:rsidRPr="00C54733" w14:paraId="1D6DA398" w14:textId="5324691B" w:rsidTr="00AC5B4A">
        <w:trPr>
          <w:trHeight w:val="300"/>
          <w:jc w:val="center"/>
        </w:trPr>
        <w:tc>
          <w:tcPr>
            <w:tcW w:w="1785" w:type="dxa"/>
            <w:shd w:val="clear" w:color="auto" w:fill="auto"/>
            <w:noWrap/>
            <w:vAlign w:val="center"/>
          </w:tcPr>
          <w:p w14:paraId="36C1238B" w14:textId="182744D0" w:rsidR="005B155E" w:rsidRPr="00C54733" w:rsidRDefault="005B155E" w:rsidP="005B155E">
            <w:pPr>
              <w:jc w:val="center"/>
              <w:rPr>
                <w:rFonts w:asciiTheme="minorBidi" w:hAnsiTheme="minorBidi" w:cstheme="minorBidi"/>
                <w:sz w:val="16"/>
                <w:szCs w:val="16"/>
              </w:rPr>
            </w:pPr>
            <w:r>
              <w:rPr>
                <w:rFonts w:ascii="Arial" w:hAnsi="Arial" w:cs="Arial"/>
                <w:sz w:val="16"/>
                <w:szCs w:val="16"/>
              </w:rPr>
              <w:t>4000</w:t>
            </w:r>
          </w:p>
        </w:tc>
        <w:tc>
          <w:tcPr>
            <w:tcW w:w="1612" w:type="dxa"/>
            <w:shd w:val="clear" w:color="auto" w:fill="auto"/>
            <w:noWrap/>
            <w:vAlign w:val="center"/>
          </w:tcPr>
          <w:p w14:paraId="2A7D5620" w14:textId="2FCFB966" w:rsidR="005B155E" w:rsidRPr="00C54733" w:rsidRDefault="005B155E" w:rsidP="005B155E">
            <w:pPr>
              <w:jc w:val="center"/>
              <w:rPr>
                <w:rFonts w:asciiTheme="minorBidi" w:hAnsiTheme="minorBidi" w:cstheme="minorBidi"/>
                <w:sz w:val="16"/>
                <w:szCs w:val="16"/>
              </w:rPr>
            </w:pPr>
            <w:r>
              <w:rPr>
                <w:rFonts w:ascii="Arial" w:hAnsi="Arial" w:cs="Arial"/>
                <w:sz w:val="16"/>
                <w:szCs w:val="16"/>
              </w:rPr>
              <w:t>219</w:t>
            </w:r>
          </w:p>
        </w:tc>
        <w:tc>
          <w:tcPr>
            <w:tcW w:w="1168" w:type="dxa"/>
            <w:shd w:val="clear" w:color="auto" w:fill="auto"/>
            <w:noWrap/>
            <w:vAlign w:val="center"/>
          </w:tcPr>
          <w:p w14:paraId="255DE02B" w14:textId="0A2FCB43" w:rsidR="005B155E" w:rsidRPr="00C54733" w:rsidRDefault="005B155E" w:rsidP="005B155E">
            <w:pPr>
              <w:jc w:val="center"/>
              <w:rPr>
                <w:rFonts w:asciiTheme="minorBidi" w:hAnsiTheme="minorBidi" w:cstheme="minorBidi"/>
                <w:sz w:val="16"/>
                <w:szCs w:val="16"/>
              </w:rPr>
            </w:pPr>
            <w:r>
              <w:rPr>
                <w:rFonts w:ascii="Arial" w:hAnsi="Arial" w:cs="Arial"/>
                <w:sz w:val="16"/>
                <w:szCs w:val="16"/>
              </w:rPr>
              <w:t>86.22%</w:t>
            </w:r>
          </w:p>
        </w:tc>
        <w:tc>
          <w:tcPr>
            <w:tcW w:w="1667" w:type="dxa"/>
            <w:vAlign w:val="center"/>
          </w:tcPr>
          <w:p w14:paraId="30C2DAC7" w14:textId="6695710D" w:rsidR="005B155E" w:rsidRDefault="005B155E" w:rsidP="005B155E">
            <w:pPr>
              <w:jc w:val="center"/>
              <w:rPr>
                <w:rFonts w:ascii="Arial" w:hAnsi="Arial" w:cs="Arial"/>
                <w:sz w:val="16"/>
                <w:szCs w:val="16"/>
              </w:rPr>
            </w:pPr>
            <w:r>
              <w:rPr>
                <w:rFonts w:ascii="Arial" w:hAnsi="Arial" w:cs="Arial"/>
                <w:sz w:val="16"/>
                <w:szCs w:val="16"/>
              </w:rPr>
              <w:t>219</w:t>
            </w:r>
          </w:p>
        </w:tc>
        <w:tc>
          <w:tcPr>
            <w:tcW w:w="1134" w:type="dxa"/>
            <w:vAlign w:val="center"/>
          </w:tcPr>
          <w:p w14:paraId="36E11CB5" w14:textId="0E1EE3E8" w:rsidR="005B155E" w:rsidRDefault="005B155E" w:rsidP="005B155E">
            <w:pPr>
              <w:jc w:val="center"/>
              <w:rPr>
                <w:rFonts w:ascii="Arial" w:hAnsi="Arial" w:cs="Arial"/>
                <w:sz w:val="16"/>
                <w:szCs w:val="16"/>
              </w:rPr>
            </w:pPr>
            <w:r>
              <w:rPr>
                <w:rFonts w:ascii="Arial" w:hAnsi="Arial" w:cs="Arial"/>
                <w:sz w:val="16"/>
                <w:szCs w:val="16"/>
              </w:rPr>
              <w:t>78.78%</w:t>
            </w:r>
          </w:p>
        </w:tc>
      </w:tr>
      <w:tr w:rsidR="005B155E" w:rsidRPr="00C54733" w14:paraId="48A16E4A" w14:textId="751714CE" w:rsidTr="00AC5B4A">
        <w:trPr>
          <w:trHeight w:val="300"/>
          <w:jc w:val="center"/>
        </w:trPr>
        <w:tc>
          <w:tcPr>
            <w:tcW w:w="1785" w:type="dxa"/>
            <w:shd w:val="clear" w:color="auto" w:fill="auto"/>
            <w:noWrap/>
            <w:vAlign w:val="center"/>
          </w:tcPr>
          <w:p w14:paraId="1229CD1F" w14:textId="4711C3D9" w:rsidR="005B155E" w:rsidRPr="00C54733" w:rsidRDefault="005B155E" w:rsidP="005B155E">
            <w:pPr>
              <w:jc w:val="center"/>
              <w:rPr>
                <w:rFonts w:asciiTheme="minorBidi" w:hAnsiTheme="minorBidi" w:cstheme="minorBidi"/>
                <w:sz w:val="16"/>
                <w:szCs w:val="16"/>
              </w:rPr>
            </w:pPr>
            <w:r>
              <w:rPr>
                <w:rFonts w:ascii="Arial" w:hAnsi="Arial" w:cs="Arial"/>
                <w:sz w:val="16"/>
                <w:szCs w:val="16"/>
              </w:rPr>
              <w:t>5000</w:t>
            </w:r>
          </w:p>
        </w:tc>
        <w:tc>
          <w:tcPr>
            <w:tcW w:w="1612" w:type="dxa"/>
            <w:shd w:val="clear" w:color="auto" w:fill="auto"/>
            <w:noWrap/>
            <w:vAlign w:val="center"/>
          </w:tcPr>
          <w:p w14:paraId="68AEDC00" w14:textId="1DC0F62F" w:rsidR="005B155E" w:rsidRPr="00C54733" w:rsidRDefault="005B155E" w:rsidP="005B155E">
            <w:pPr>
              <w:jc w:val="center"/>
              <w:rPr>
                <w:rFonts w:asciiTheme="minorBidi" w:hAnsiTheme="minorBidi" w:cstheme="minorBidi"/>
                <w:sz w:val="16"/>
                <w:szCs w:val="16"/>
              </w:rPr>
            </w:pPr>
            <w:r>
              <w:rPr>
                <w:rFonts w:ascii="Arial" w:hAnsi="Arial" w:cs="Arial"/>
                <w:sz w:val="16"/>
                <w:szCs w:val="16"/>
              </w:rPr>
              <w:t>222</w:t>
            </w:r>
          </w:p>
        </w:tc>
        <w:tc>
          <w:tcPr>
            <w:tcW w:w="1168" w:type="dxa"/>
            <w:shd w:val="clear" w:color="auto" w:fill="auto"/>
            <w:noWrap/>
            <w:vAlign w:val="center"/>
          </w:tcPr>
          <w:p w14:paraId="173ADF9E" w14:textId="3E9ADCA0" w:rsidR="005B155E" w:rsidRPr="00C54733" w:rsidRDefault="005B155E" w:rsidP="005B155E">
            <w:pPr>
              <w:jc w:val="center"/>
              <w:rPr>
                <w:rFonts w:asciiTheme="minorBidi" w:hAnsiTheme="minorBidi" w:cstheme="minorBidi"/>
                <w:sz w:val="16"/>
                <w:szCs w:val="16"/>
              </w:rPr>
            </w:pPr>
            <w:r>
              <w:rPr>
                <w:rFonts w:ascii="Arial" w:hAnsi="Arial" w:cs="Arial"/>
                <w:sz w:val="16"/>
                <w:szCs w:val="16"/>
              </w:rPr>
              <w:t>87.40%</w:t>
            </w:r>
          </w:p>
        </w:tc>
        <w:tc>
          <w:tcPr>
            <w:tcW w:w="1667" w:type="dxa"/>
            <w:vAlign w:val="center"/>
          </w:tcPr>
          <w:p w14:paraId="170FA6CA" w14:textId="560EAD9B" w:rsidR="005B155E" w:rsidRDefault="005B155E" w:rsidP="005B155E">
            <w:pPr>
              <w:jc w:val="center"/>
              <w:rPr>
                <w:rFonts w:ascii="Arial" w:hAnsi="Arial" w:cs="Arial"/>
                <w:sz w:val="16"/>
                <w:szCs w:val="16"/>
              </w:rPr>
            </w:pPr>
            <w:r>
              <w:rPr>
                <w:rFonts w:ascii="Arial" w:hAnsi="Arial" w:cs="Arial"/>
                <w:sz w:val="16"/>
                <w:szCs w:val="16"/>
              </w:rPr>
              <w:t>222</w:t>
            </w:r>
          </w:p>
        </w:tc>
        <w:tc>
          <w:tcPr>
            <w:tcW w:w="1134" w:type="dxa"/>
            <w:vAlign w:val="center"/>
          </w:tcPr>
          <w:p w14:paraId="118626DD" w14:textId="0C26F817" w:rsidR="005B155E" w:rsidRDefault="005B155E" w:rsidP="005B155E">
            <w:pPr>
              <w:jc w:val="center"/>
              <w:rPr>
                <w:rFonts w:ascii="Arial" w:hAnsi="Arial" w:cs="Arial"/>
                <w:sz w:val="16"/>
                <w:szCs w:val="16"/>
              </w:rPr>
            </w:pPr>
            <w:r>
              <w:rPr>
                <w:rFonts w:ascii="Arial" w:hAnsi="Arial" w:cs="Arial"/>
                <w:sz w:val="16"/>
                <w:szCs w:val="16"/>
              </w:rPr>
              <w:t>79.86%</w:t>
            </w:r>
          </w:p>
        </w:tc>
      </w:tr>
      <w:tr w:rsidR="005B155E" w:rsidRPr="00C54733" w14:paraId="609AE8DD" w14:textId="628DA1DB" w:rsidTr="00AC5B4A">
        <w:trPr>
          <w:trHeight w:val="300"/>
          <w:jc w:val="center"/>
        </w:trPr>
        <w:tc>
          <w:tcPr>
            <w:tcW w:w="1785" w:type="dxa"/>
            <w:shd w:val="clear" w:color="auto" w:fill="auto"/>
            <w:noWrap/>
            <w:vAlign w:val="center"/>
          </w:tcPr>
          <w:p w14:paraId="7410E811" w14:textId="2EFC31BF" w:rsidR="005B155E" w:rsidRPr="00C54733" w:rsidRDefault="005B155E" w:rsidP="005B155E">
            <w:pPr>
              <w:jc w:val="center"/>
              <w:rPr>
                <w:rFonts w:asciiTheme="minorBidi" w:hAnsiTheme="minorBidi" w:cstheme="minorBidi"/>
                <w:sz w:val="16"/>
                <w:szCs w:val="16"/>
              </w:rPr>
            </w:pPr>
            <w:r>
              <w:rPr>
                <w:rFonts w:ascii="Arial" w:hAnsi="Arial" w:cs="Arial"/>
                <w:sz w:val="16"/>
                <w:szCs w:val="16"/>
              </w:rPr>
              <w:t>6000</w:t>
            </w:r>
          </w:p>
        </w:tc>
        <w:tc>
          <w:tcPr>
            <w:tcW w:w="1612" w:type="dxa"/>
            <w:shd w:val="clear" w:color="auto" w:fill="auto"/>
            <w:noWrap/>
            <w:vAlign w:val="center"/>
          </w:tcPr>
          <w:p w14:paraId="47A3D68D" w14:textId="45010898" w:rsidR="005B155E" w:rsidRPr="00C54733" w:rsidRDefault="005B155E" w:rsidP="005B155E">
            <w:pPr>
              <w:jc w:val="center"/>
              <w:rPr>
                <w:rFonts w:asciiTheme="minorBidi" w:hAnsiTheme="minorBidi" w:cstheme="minorBidi"/>
                <w:sz w:val="16"/>
                <w:szCs w:val="16"/>
              </w:rPr>
            </w:pPr>
            <w:r>
              <w:rPr>
                <w:rFonts w:ascii="Arial" w:hAnsi="Arial" w:cs="Arial"/>
                <w:sz w:val="16"/>
                <w:szCs w:val="16"/>
              </w:rPr>
              <w:t>223</w:t>
            </w:r>
          </w:p>
        </w:tc>
        <w:tc>
          <w:tcPr>
            <w:tcW w:w="1168" w:type="dxa"/>
            <w:shd w:val="clear" w:color="auto" w:fill="auto"/>
            <w:noWrap/>
            <w:vAlign w:val="center"/>
          </w:tcPr>
          <w:p w14:paraId="736ABB28" w14:textId="2AE2A782" w:rsidR="005B155E" w:rsidRPr="00C54733" w:rsidRDefault="005B155E" w:rsidP="005B155E">
            <w:pPr>
              <w:jc w:val="center"/>
              <w:rPr>
                <w:rFonts w:asciiTheme="minorBidi" w:hAnsiTheme="minorBidi" w:cstheme="minorBidi"/>
                <w:sz w:val="16"/>
                <w:szCs w:val="16"/>
              </w:rPr>
            </w:pPr>
            <w:r>
              <w:rPr>
                <w:rFonts w:ascii="Arial" w:hAnsi="Arial" w:cs="Arial"/>
                <w:sz w:val="16"/>
                <w:szCs w:val="16"/>
              </w:rPr>
              <w:t>87.80%</w:t>
            </w:r>
          </w:p>
        </w:tc>
        <w:tc>
          <w:tcPr>
            <w:tcW w:w="1667" w:type="dxa"/>
            <w:vAlign w:val="center"/>
          </w:tcPr>
          <w:p w14:paraId="5CD5FE93" w14:textId="5440FA4C" w:rsidR="005B155E" w:rsidRDefault="005B155E" w:rsidP="005B155E">
            <w:pPr>
              <w:jc w:val="center"/>
              <w:rPr>
                <w:rFonts w:ascii="Arial" w:hAnsi="Arial" w:cs="Arial"/>
                <w:sz w:val="16"/>
                <w:szCs w:val="16"/>
              </w:rPr>
            </w:pPr>
            <w:r>
              <w:rPr>
                <w:rFonts w:ascii="Arial" w:hAnsi="Arial" w:cs="Arial"/>
                <w:sz w:val="16"/>
                <w:szCs w:val="16"/>
              </w:rPr>
              <w:t>223</w:t>
            </w:r>
          </w:p>
        </w:tc>
        <w:tc>
          <w:tcPr>
            <w:tcW w:w="1134" w:type="dxa"/>
            <w:vAlign w:val="center"/>
          </w:tcPr>
          <w:p w14:paraId="6E8749E3" w14:textId="5BCF07CE" w:rsidR="005B155E" w:rsidRDefault="005B155E" w:rsidP="005B155E">
            <w:pPr>
              <w:jc w:val="center"/>
              <w:rPr>
                <w:rFonts w:ascii="Arial" w:hAnsi="Arial" w:cs="Arial"/>
                <w:sz w:val="16"/>
                <w:szCs w:val="16"/>
              </w:rPr>
            </w:pPr>
            <w:r>
              <w:rPr>
                <w:rFonts w:ascii="Arial" w:hAnsi="Arial" w:cs="Arial"/>
                <w:sz w:val="16"/>
                <w:szCs w:val="16"/>
              </w:rPr>
              <w:t>80.22%</w:t>
            </w:r>
          </w:p>
        </w:tc>
      </w:tr>
      <w:tr w:rsidR="005B155E" w:rsidRPr="00C54733" w14:paraId="61B8FA9A" w14:textId="572A88EB" w:rsidTr="00AC5B4A">
        <w:trPr>
          <w:trHeight w:val="300"/>
          <w:jc w:val="center"/>
        </w:trPr>
        <w:tc>
          <w:tcPr>
            <w:tcW w:w="1785" w:type="dxa"/>
            <w:shd w:val="clear" w:color="auto" w:fill="auto"/>
            <w:noWrap/>
            <w:vAlign w:val="center"/>
          </w:tcPr>
          <w:p w14:paraId="31E43F87" w14:textId="1F8E6452" w:rsidR="005B155E" w:rsidRPr="00C54733" w:rsidRDefault="005B155E" w:rsidP="005B155E">
            <w:pPr>
              <w:jc w:val="center"/>
              <w:rPr>
                <w:rFonts w:asciiTheme="minorBidi" w:hAnsiTheme="minorBidi" w:cstheme="minorBidi"/>
                <w:sz w:val="16"/>
                <w:szCs w:val="16"/>
              </w:rPr>
            </w:pPr>
            <w:r>
              <w:rPr>
                <w:rFonts w:ascii="Arial" w:hAnsi="Arial" w:cs="Arial"/>
                <w:sz w:val="16"/>
                <w:szCs w:val="16"/>
              </w:rPr>
              <w:t>7000</w:t>
            </w:r>
          </w:p>
        </w:tc>
        <w:tc>
          <w:tcPr>
            <w:tcW w:w="1612" w:type="dxa"/>
            <w:shd w:val="clear" w:color="auto" w:fill="auto"/>
            <w:noWrap/>
            <w:vAlign w:val="center"/>
          </w:tcPr>
          <w:p w14:paraId="1C65DE55" w14:textId="2F6160F3" w:rsidR="005B155E" w:rsidRPr="00C54733" w:rsidRDefault="005B155E" w:rsidP="005B155E">
            <w:pPr>
              <w:jc w:val="center"/>
              <w:rPr>
                <w:rFonts w:asciiTheme="minorBidi" w:hAnsiTheme="minorBidi" w:cstheme="minorBidi"/>
                <w:sz w:val="16"/>
                <w:szCs w:val="16"/>
              </w:rPr>
            </w:pPr>
            <w:r>
              <w:rPr>
                <w:rFonts w:ascii="Arial" w:hAnsi="Arial" w:cs="Arial"/>
                <w:sz w:val="16"/>
                <w:szCs w:val="16"/>
              </w:rPr>
              <w:t>224</w:t>
            </w:r>
          </w:p>
        </w:tc>
        <w:tc>
          <w:tcPr>
            <w:tcW w:w="1168" w:type="dxa"/>
            <w:shd w:val="clear" w:color="auto" w:fill="auto"/>
            <w:noWrap/>
            <w:vAlign w:val="center"/>
          </w:tcPr>
          <w:p w14:paraId="0B0F36E1" w14:textId="00136ABA" w:rsidR="005B155E" w:rsidRPr="00C54733" w:rsidRDefault="005B155E" w:rsidP="005B155E">
            <w:pPr>
              <w:jc w:val="center"/>
              <w:rPr>
                <w:rFonts w:asciiTheme="minorBidi" w:hAnsiTheme="minorBidi" w:cstheme="minorBidi"/>
                <w:sz w:val="16"/>
                <w:szCs w:val="16"/>
              </w:rPr>
            </w:pPr>
            <w:r>
              <w:rPr>
                <w:rFonts w:ascii="Arial" w:hAnsi="Arial" w:cs="Arial"/>
                <w:sz w:val="16"/>
                <w:szCs w:val="16"/>
              </w:rPr>
              <w:t>88.19%</w:t>
            </w:r>
          </w:p>
        </w:tc>
        <w:tc>
          <w:tcPr>
            <w:tcW w:w="1667" w:type="dxa"/>
            <w:vAlign w:val="center"/>
          </w:tcPr>
          <w:p w14:paraId="0B3B92F4" w14:textId="03F208B0" w:rsidR="005B155E" w:rsidRDefault="005B155E" w:rsidP="005B155E">
            <w:pPr>
              <w:jc w:val="center"/>
              <w:rPr>
                <w:rFonts w:ascii="Arial" w:hAnsi="Arial" w:cs="Arial"/>
                <w:sz w:val="16"/>
                <w:szCs w:val="16"/>
              </w:rPr>
            </w:pPr>
            <w:r>
              <w:rPr>
                <w:rFonts w:ascii="Arial" w:hAnsi="Arial" w:cs="Arial"/>
                <w:sz w:val="16"/>
                <w:szCs w:val="16"/>
              </w:rPr>
              <w:t>224</w:t>
            </w:r>
          </w:p>
        </w:tc>
        <w:tc>
          <w:tcPr>
            <w:tcW w:w="1134" w:type="dxa"/>
            <w:vAlign w:val="center"/>
          </w:tcPr>
          <w:p w14:paraId="15D3782A" w14:textId="7743F45E" w:rsidR="005B155E" w:rsidRDefault="005B155E" w:rsidP="005B155E">
            <w:pPr>
              <w:jc w:val="center"/>
              <w:rPr>
                <w:rFonts w:ascii="Arial" w:hAnsi="Arial" w:cs="Arial"/>
                <w:sz w:val="16"/>
                <w:szCs w:val="16"/>
              </w:rPr>
            </w:pPr>
            <w:r>
              <w:rPr>
                <w:rFonts w:ascii="Arial" w:hAnsi="Arial" w:cs="Arial"/>
                <w:sz w:val="16"/>
                <w:szCs w:val="16"/>
              </w:rPr>
              <w:t>80.58%</w:t>
            </w:r>
          </w:p>
        </w:tc>
      </w:tr>
      <w:tr w:rsidR="005B155E" w:rsidRPr="00C54733" w14:paraId="38F5E8A6" w14:textId="6CB5A019" w:rsidTr="00AC5B4A">
        <w:trPr>
          <w:trHeight w:val="300"/>
          <w:jc w:val="center"/>
        </w:trPr>
        <w:tc>
          <w:tcPr>
            <w:tcW w:w="1785" w:type="dxa"/>
            <w:shd w:val="clear" w:color="auto" w:fill="auto"/>
            <w:noWrap/>
            <w:vAlign w:val="center"/>
          </w:tcPr>
          <w:p w14:paraId="1072CDE0" w14:textId="551933DD" w:rsidR="005B155E" w:rsidRPr="00C54733" w:rsidRDefault="005B155E" w:rsidP="005B155E">
            <w:pPr>
              <w:jc w:val="center"/>
              <w:rPr>
                <w:rFonts w:asciiTheme="minorBidi" w:hAnsiTheme="minorBidi" w:cstheme="minorBidi"/>
                <w:sz w:val="16"/>
                <w:szCs w:val="16"/>
              </w:rPr>
            </w:pPr>
            <w:r>
              <w:rPr>
                <w:rFonts w:ascii="Arial" w:hAnsi="Arial" w:cs="Arial"/>
                <w:sz w:val="16"/>
                <w:szCs w:val="16"/>
              </w:rPr>
              <w:t>8000</w:t>
            </w:r>
          </w:p>
        </w:tc>
        <w:tc>
          <w:tcPr>
            <w:tcW w:w="1612" w:type="dxa"/>
            <w:shd w:val="clear" w:color="auto" w:fill="auto"/>
            <w:noWrap/>
            <w:vAlign w:val="center"/>
          </w:tcPr>
          <w:p w14:paraId="1F50BB61" w14:textId="47F609EC" w:rsidR="005B155E" w:rsidRPr="00C54733" w:rsidRDefault="005B155E" w:rsidP="005B155E">
            <w:pPr>
              <w:jc w:val="center"/>
              <w:rPr>
                <w:rFonts w:asciiTheme="minorBidi" w:hAnsiTheme="minorBidi" w:cstheme="minorBidi"/>
                <w:sz w:val="16"/>
                <w:szCs w:val="16"/>
              </w:rPr>
            </w:pPr>
            <w:r>
              <w:rPr>
                <w:rFonts w:ascii="Arial" w:hAnsi="Arial" w:cs="Arial"/>
                <w:sz w:val="16"/>
                <w:szCs w:val="16"/>
              </w:rPr>
              <w:t>225</w:t>
            </w:r>
          </w:p>
        </w:tc>
        <w:tc>
          <w:tcPr>
            <w:tcW w:w="1168" w:type="dxa"/>
            <w:shd w:val="clear" w:color="auto" w:fill="auto"/>
            <w:noWrap/>
            <w:vAlign w:val="center"/>
          </w:tcPr>
          <w:p w14:paraId="77314A22" w14:textId="01F5EA4F" w:rsidR="005B155E" w:rsidRPr="00C54733" w:rsidRDefault="005B155E" w:rsidP="005B155E">
            <w:pPr>
              <w:jc w:val="center"/>
              <w:rPr>
                <w:rFonts w:asciiTheme="minorBidi" w:hAnsiTheme="minorBidi" w:cstheme="minorBidi"/>
                <w:sz w:val="16"/>
                <w:szCs w:val="16"/>
              </w:rPr>
            </w:pPr>
            <w:r>
              <w:rPr>
                <w:rFonts w:ascii="Arial" w:hAnsi="Arial" w:cs="Arial"/>
                <w:sz w:val="16"/>
                <w:szCs w:val="16"/>
              </w:rPr>
              <w:t>88.58%</w:t>
            </w:r>
          </w:p>
        </w:tc>
        <w:tc>
          <w:tcPr>
            <w:tcW w:w="1667" w:type="dxa"/>
            <w:vAlign w:val="center"/>
          </w:tcPr>
          <w:p w14:paraId="044301BC" w14:textId="522A82A9" w:rsidR="005B155E" w:rsidRDefault="005B155E" w:rsidP="005B155E">
            <w:pPr>
              <w:jc w:val="center"/>
              <w:rPr>
                <w:rFonts w:ascii="Arial" w:hAnsi="Arial" w:cs="Arial"/>
                <w:sz w:val="16"/>
                <w:szCs w:val="16"/>
              </w:rPr>
            </w:pPr>
            <w:r>
              <w:rPr>
                <w:rFonts w:ascii="Arial" w:hAnsi="Arial" w:cs="Arial"/>
                <w:sz w:val="16"/>
                <w:szCs w:val="16"/>
              </w:rPr>
              <w:t>225</w:t>
            </w:r>
          </w:p>
        </w:tc>
        <w:tc>
          <w:tcPr>
            <w:tcW w:w="1134" w:type="dxa"/>
            <w:vAlign w:val="center"/>
          </w:tcPr>
          <w:p w14:paraId="0ECBCBCE" w14:textId="43E35C72" w:rsidR="005B155E" w:rsidRDefault="005B155E" w:rsidP="005B155E">
            <w:pPr>
              <w:jc w:val="center"/>
              <w:rPr>
                <w:rFonts w:ascii="Arial" w:hAnsi="Arial" w:cs="Arial"/>
                <w:sz w:val="16"/>
                <w:szCs w:val="16"/>
              </w:rPr>
            </w:pPr>
            <w:r>
              <w:rPr>
                <w:rFonts w:ascii="Arial" w:hAnsi="Arial" w:cs="Arial"/>
                <w:sz w:val="16"/>
                <w:szCs w:val="16"/>
              </w:rPr>
              <w:t>80.94%</w:t>
            </w:r>
          </w:p>
        </w:tc>
      </w:tr>
      <w:tr w:rsidR="005B155E" w:rsidRPr="00C54733" w14:paraId="518BED83" w14:textId="3B5666E4" w:rsidTr="00AC5B4A">
        <w:trPr>
          <w:trHeight w:val="300"/>
          <w:jc w:val="center"/>
        </w:trPr>
        <w:tc>
          <w:tcPr>
            <w:tcW w:w="1785" w:type="dxa"/>
            <w:shd w:val="clear" w:color="auto" w:fill="auto"/>
            <w:noWrap/>
            <w:vAlign w:val="center"/>
          </w:tcPr>
          <w:p w14:paraId="4CEAEA2B" w14:textId="3432CF07" w:rsidR="005B155E" w:rsidRPr="00C54733" w:rsidRDefault="005B155E" w:rsidP="005B155E">
            <w:pPr>
              <w:jc w:val="center"/>
              <w:rPr>
                <w:rFonts w:asciiTheme="minorBidi" w:hAnsiTheme="minorBidi" w:cstheme="minorBidi"/>
                <w:sz w:val="16"/>
                <w:szCs w:val="16"/>
              </w:rPr>
            </w:pPr>
            <w:r>
              <w:rPr>
                <w:rFonts w:ascii="Arial" w:hAnsi="Arial" w:cs="Arial"/>
                <w:sz w:val="16"/>
                <w:szCs w:val="16"/>
              </w:rPr>
              <w:t>9000</w:t>
            </w:r>
          </w:p>
        </w:tc>
        <w:tc>
          <w:tcPr>
            <w:tcW w:w="1612" w:type="dxa"/>
            <w:shd w:val="clear" w:color="auto" w:fill="auto"/>
            <w:noWrap/>
            <w:vAlign w:val="center"/>
          </w:tcPr>
          <w:p w14:paraId="6B26407F" w14:textId="6B0FC3CB" w:rsidR="005B155E" w:rsidRPr="00C54733" w:rsidRDefault="005B155E" w:rsidP="005B155E">
            <w:pPr>
              <w:jc w:val="center"/>
              <w:rPr>
                <w:rFonts w:asciiTheme="minorBidi" w:hAnsiTheme="minorBidi" w:cstheme="minorBidi"/>
                <w:sz w:val="16"/>
                <w:szCs w:val="16"/>
              </w:rPr>
            </w:pPr>
            <w:r>
              <w:rPr>
                <w:rFonts w:ascii="Arial" w:hAnsi="Arial" w:cs="Arial"/>
                <w:sz w:val="16"/>
                <w:szCs w:val="16"/>
              </w:rPr>
              <w:t>227</w:t>
            </w:r>
          </w:p>
        </w:tc>
        <w:tc>
          <w:tcPr>
            <w:tcW w:w="1168" w:type="dxa"/>
            <w:shd w:val="clear" w:color="auto" w:fill="auto"/>
            <w:noWrap/>
            <w:vAlign w:val="center"/>
          </w:tcPr>
          <w:p w14:paraId="35852FEA" w14:textId="1A0B0338" w:rsidR="005B155E" w:rsidRPr="00C54733" w:rsidRDefault="005B155E" w:rsidP="005B155E">
            <w:pPr>
              <w:jc w:val="center"/>
              <w:rPr>
                <w:rFonts w:asciiTheme="minorBidi" w:hAnsiTheme="minorBidi" w:cstheme="minorBidi"/>
                <w:sz w:val="16"/>
                <w:szCs w:val="16"/>
              </w:rPr>
            </w:pPr>
            <w:r>
              <w:rPr>
                <w:rFonts w:ascii="Arial" w:hAnsi="Arial" w:cs="Arial"/>
                <w:sz w:val="16"/>
                <w:szCs w:val="16"/>
              </w:rPr>
              <w:t>89.37%</w:t>
            </w:r>
          </w:p>
        </w:tc>
        <w:tc>
          <w:tcPr>
            <w:tcW w:w="1667" w:type="dxa"/>
            <w:vAlign w:val="center"/>
          </w:tcPr>
          <w:p w14:paraId="16DB679C" w14:textId="338733B1" w:rsidR="005B155E" w:rsidRDefault="005B155E" w:rsidP="005B155E">
            <w:pPr>
              <w:jc w:val="center"/>
              <w:rPr>
                <w:rFonts w:ascii="Arial" w:hAnsi="Arial" w:cs="Arial"/>
                <w:sz w:val="16"/>
                <w:szCs w:val="16"/>
              </w:rPr>
            </w:pPr>
            <w:r>
              <w:rPr>
                <w:rFonts w:ascii="Arial" w:hAnsi="Arial" w:cs="Arial"/>
                <w:sz w:val="16"/>
                <w:szCs w:val="16"/>
              </w:rPr>
              <w:t>227</w:t>
            </w:r>
          </w:p>
        </w:tc>
        <w:tc>
          <w:tcPr>
            <w:tcW w:w="1134" w:type="dxa"/>
            <w:vAlign w:val="center"/>
          </w:tcPr>
          <w:p w14:paraId="7CB6167C" w14:textId="64D6D78E" w:rsidR="005B155E" w:rsidRDefault="005B155E" w:rsidP="005B155E">
            <w:pPr>
              <w:jc w:val="center"/>
              <w:rPr>
                <w:rFonts w:ascii="Arial" w:hAnsi="Arial" w:cs="Arial"/>
                <w:sz w:val="16"/>
                <w:szCs w:val="16"/>
              </w:rPr>
            </w:pPr>
            <w:r>
              <w:rPr>
                <w:rFonts w:ascii="Arial" w:hAnsi="Arial" w:cs="Arial"/>
                <w:sz w:val="16"/>
                <w:szCs w:val="16"/>
              </w:rPr>
              <w:t>81.65%</w:t>
            </w:r>
          </w:p>
        </w:tc>
      </w:tr>
      <w:tr w:rsidR="005B155E" w:rsidRPr="00C54733" w14:paraId="616983CD" w14:textId="70899532" w:rsidTr="00AC5B4A">
        <w:trPr>
          <w:trHeight w:val="300"/>
          <w:jc w:val="center"/>
        </w:trPr>
        <w:tc>
          <w:tcPr>
            <w:tcW w:w="1785" w:type="dxa"/>
            <w:shd w:val="clear" w:color="auto" w:fill="auto"/>
            <w:noWrap/>
            <w:vAlign w:val="center"/>
          </w:tcPr>
          <w:p w14:paraId="00239BB3" w14:textId="39DB92E2" w:rsidR="005B155E" w:rsidRPr="00C54733" w:rsidRDefault="005B155E" w:rsidP="005B155E">
            <w:pPr>
              <w:jc w:val="center"/>
              <w:rPr>
                <w:rFonts w:asciiTheme="minorBidi" w:hAnsiTheme="minorBidi" w:cstheme="minorBidi"/>
                <w:sz w:val="16"/>
                <w:szCs w:val="16"/>
              </w:rPr>
            </w:pPr>
            <w:r>
              <w:rPr>
                <w:rFonts w:ascii="Arial" w:hAnsi="Arial" w:cs="Arial"/>
                <w:sz w:val="16"/>
                <w:szCs w:val="16"/>
              </w:rPr>
              <w:t>10000</w:t>
            </w:r>
          </w:p>
        </w:tc>
        <w:tc>
          <w:tcPr>
            <w:tcW w:w="1612" w:type="dxa"/>
            <w:shd w:val="clear" w:color="auto" w:fill="auto"/>
            <w:noWrap/>
            <w:vAlign w:val="center"/>
          </w:tcPr>
          <w:p w14:paraId="7118E516" w14:textId="5E978256" w:rsidR="005B155E" w:rsidRPr="00C54733" w:rsidRDefault="005B155E" w:rsidP="005B155E">
            <w:pPr>
              <w:jc w:val="center"/>
              <w:rPr>
                <w:rFonts w:asciiTheme="minorBidi" w:hAnsiTheme="minorBidi" w:cstheme="minorBidi"/>
                <w:sz w:val="16"/>
                <w:szCs w:val="16"/>
              </w:rPr>
            </w:pPr>
            <w:r>
              <w:rPr>
                <w:rFonts w:ascii="Arial" w:hAnsi="Arial" w:cs="Arial"/>
                <w:sz w:val="16"/>
                <w:szCs w:val="16"/>
              </w:rPr>
              <w:t>229</w:t>
            </w:r>
          </w:p>
        </w:tc>
        <w:tc>
          <w:tcPr>
            <w:tcW w:w="1168" w:type="dxa"/>
            <w:shd w:val="clear" w:color="auto" w:fill="auto"/>
            <w:noWrap/>
            <w:vAlign w:val="center"/>
          </w:tcPr>
          <w:p w14:paraId="63196CA3" w14:textId="6574BAA2" w:rsidR="005B155E" w:rsidRPr="00C54733" w:rsidRDefault="005B155E" w:rsidP="005B155E">
            <w:pPr>
              <w:jc w:val="center"/>
              <w:rPr>
                <w:rFonts w:asciiTheme="minorBidi" w:hAnsiTheme="minorBidi" w:cstheme="minorBidi"/>
                <w:sz w:val="16"/>
                <w:szCs w:val="16"/>
              </w:rPr>
            </w:pPr>
            <w:r>
              <w:rPr>
                <w:rFonts w:ascii="Arial" w:hAnsi="Arial" w:cs="Arial"/>
                <w:sz w:val="16"/>
                <w:szCs w:val="16"/>
              </w:rPr>
              <w:t>90.16%</w:t>
            </w:r>
          </w:p>
        </w:tc>
        <w:tc>
          <w:tcPr>
            <w:tcW w:w="1667" w:type="dxa"/>
            <w:vAlign w:val="center"/>
          </w:tcPr>
          <w:p w14:paraId="17F06C6E" w14:textId="4A28BF6E" w:rsidR="005B155E" w:rsidRDefault="005B155E" w:rsidP="005B155E">
            <w:pPr>
              <w:jc w:val="center"/>
              <w:rPr>
                <w:rFonts w:ascii="Arial" w:hAnsi="Arial" w:cs="Arial"/>
                <w:sz w:val="16"/>
                <w:szCs w:val="16"/>
              </w:rPr>
            </w:pPr>
            <w:r>
              <w:rPr>
                <w:rFonts w:ascii="Arial" w:hAnsi="Arial" w:cs="Arial"/>
                <w:sz w:val="16"/>
                <w:szCs w:val="16"/>
              </w:rPr>
              <w:t>229</w:t>
            </w:r>
          </w:p>
        </w:tc>
        <w:tc>
          <w:tcPr>
            <w:tcW w:w="1134" w:type="dxa"/>
            <w:vAlign w:val="center"/>
          </w:tcPr>
          <w:p w14:paraId="692D8CA2" w14:textId="1844ABFD" w:rsidR="005B155E" w:rsidRDefault="005B155E" w:rsidP="005B155E">
            <w:pPr>
              <w:jc w:val="center"/>
              <w:rPr>
                <w:rFonts w:ascii="Arial" w:hAnsi="Arial" w:cs="Arial"/>
                <w:sz w:val="16"/>
                <w:szCs w:val="16"/>
              </w:rPr>
            </w:pPr>
            <w:r>
              <w:rPr>
                <w:rFonts w:ascii="Arial" w:hAnsi="Arial" w:cs="Arial"/>
                <w:sz w:val="16"/>
                <w:szCs w:val="16"/>
              </w:rPr>
              <w:t>82.37%</w:t>
            </w:r>
          </w:p>
        </w:tc>
      </w:tr>
      <w:tr w:rsidR="005B155E" w:rsidRPr="00C54733" w14:paraId="163B58D2" w14:textId="13790B3B" w:rsidTr="00AC5B4A">
        <w:trPr>
          <w:trHeight w:val="300"/>
          <w:jc w:val="center"/>
        </w:trPr>
        <w:tc>
          <w:tcPr>
            <w:tcW w:w="1785" w:type="dxa"/>
            <w:shd w:val="clear" w:color="auto" w:fill="auto"/>
            <w:noWrap/>
            <w:vAlign w:val="center"/>
          </w:tcPr>
          <w:p w14:paraId="27F24077" w14:textId="59234387" w:rsidR="005B155E" w:rsidRPr="00C54733" w:rsidRDefault="005B155E" w:rsidP="005B155E">
            <w:pPr>
              <w:jc w:val="center"/>
              <w:rPr>
                <w:rFonts w:asciiTheme="minorBidi" w:hAnsiTheme="minorBidi" w:cstheme="minorBidi"/>
                <w:sz w:val="16"/>
                <w:szCs w:val="16"/>
              </w:rPr>
            </w:pPr>
            <w:r>
              <w:rPr>
                <w:rFonts w:ascii="Arial" w:hAnsi="Arial" w:cs="Arial"/>
                <w:sz w:val="16"/>
                <w:szCs w:val="16"/>
              </w:rPr>
              <w:t>11000</w:t>
            </w:r>
          </w:p>
        </w:tc>
        <w:tc>
          <w:tcPr>
            <w:tcW w:w="1612" w:type="dxa"/>
            <w:shd w:val="clear" w:color="auto" w:fill="auto"/>
            <w:noWrap/>
            <w:vAlign w:val="center"/>
          </w:tcPr>
          <w:p w14:paraId="139FEBC7" w14:textId="6179CCF6" w:rsidR="005B155E" w:rsidRPr="00C54733" w:rsidRDefault="005B155E" w:rsidP="005B155E">
            <w:pPr>
              <w:jc w:val="center"/>
              <w:rPr>
                <w:rFonts w:asciiTheme="minorBidi" w:hAnsiTheme="minorBidi" w:cstheme="minorBidi"/>
                <w:sz w:val="16"/>
                <w:szCs w:val="16"/>
              </w:rPr>
            </w:pPr>
            <w:r>
              <w:rPr>
                <w:rFonts w:ascii="Arial" w:hAnsi="Arial" w:cs="Arial"/>
                <w:sz w:val="16"/>
                <w:szCs w:val="16"/>
              </w:rPr>
              <w:t>237</w:t>
            </w:r>
          </w:p>
        </w:tc>
        <w:tc>
          <w:tcPr>
            <w:tcW w:w="1168" w:type="dxa"/>
            <w:shd w:val="clear" w:color="auto" w:fill="auto"/>
            <w:noWrap/>
            <w:vAlign w:val="center"/>
          </w:tcPr>
          <w:p w14:paraId="7924DCE6" w14:textId="085449DB" w:rsidR="005B155E" w:rsidRPr="00C54733" w:rsidRDefault="005B155E" w:rsidP="005B155E">
            <w:pPr>
              <w:jc w:val="center"/>
              <w:rPr>
                <w:rFonts w:asciiTheme="minorBidi" w:hAnsiTheme="minorBidi" w:cstheme="minorBidi"/>
                <w:sz w:val="16"/>
                <w:szCs w:val="16"/>
              </w:rPr>
            </w:pPr>
            <w:r>
              <w:rPr>
                <w:rFonts w:ascii="Arial" w:hAnsi="Arial" w:cs="Arial"/>
                <w:sz w:val="16"/>
                <w:szCs w:val="16"/>
              </w:rPr>
              <w:t>93.31%</w:t>
            </w:r>
          </w:p>
        </w:tc>
        <w:tc>
          <w:tcPr>
            <w:tcW w:w="1667" w:type="dxa"/>
            <w:vAlign w:val="center"/>
          </w:tcPr>
          <w:p w14:paraId="28CAFE04" w14:textId="24A21760" w:rsidR="005B155E" w:rsidRDefault="005B155E" w:rsidP="005B155E">
            <w:pPr>
              <w:jc w:val="center"/>
              <w:rPr>
                <w:rFonts w:ascii="Arial" w:hAnsi="Arial" w:cs="Arial"/>
                <w:sz w:val="16"/>
                <w:szCs w:val="16"/>
              </w:rPr>
            </w:pPr>
            <w:r>
              <w:rPr>
                <w:rFonts w:ascii="Arial" w:hAnsi="Arial" w:cs="Arial"/>
                <w:sz w:val="16"/>
                <w:szCs w:val="16"/>
              </w:rPr>
              <w:t>237</w:t>
            </w:r>
          </w:p>
        </w:tc>
        <w:tc>
          <w:tcPr>
            <w:tcW w:w="1134" w:type="dxa"/>
            <w:vAlign w:val="center"/>
          </w:tcPr>
          <w:p w14:paraId="25B08AE3" w14:textId="796775EB" w:rsidR="005B155E" w:rsidRDefault="005B155E" w:rsidP="005B155E">
            <w:pPr>
              <w:jc w:val="center"/>
              <w:rPr>
                <w:rFonts w:ascii="Arial" w:hAnsi="Arial" w:cs="Arial"/>
                <w:sz w:val="16"/>
                <w:szCs w:val="16"/>
              </w:rPr>
            </w:pPr>
            <w:r>
              <w:rPr>
                <w:rFonts w:ascii="Arial" w:hAnsi="Arial" w:cs="Arial"/>
                <w:sz w:val="16"/>
                <w:szCs w:val="16"/>
              </w:rPr>
              <w:t>85.25%</w:t>
            </w:r>
          </w:p>
        </w:tc>
      </w:tr>
      <w:tr w:rsidR="005B155E" w:rsidRPr="00C54733" w14:paraId="70C54A7B" w14:textId="00CCDFA4" w:rsidTr="00AC5B4A">
        <w:trPr>
          <w:trHeight w:val="300"/>
          <w:jc w:val="center"/>
        </w:trPr>
        <w:tc>
          <w:tcPr>
            <w:tcW w:w="1785" w:type="dxa"/>
            <w:shd w:val="clear" w:color="auto" w:fill="auto"/>
            <w:noWrap/>
            <w:vAlign w:val="center"/>
          </w:tcPr>
          <w:p w14:paraId="7DCB2E1A" w14:textId="21A939F2" w:rsidR="005B155E" w:rsidRPr="00C54733" w:rsidRDefault="005B155E" w:rsidP="005B155E">
            <w:pPr>
              <w:jc w:val="center"/>
              <w:rPr>
                <w:rFonts w:asciiTheme="minorBidi" w:hAnsiTheme="minorBidi" w:cstheme="minorBidi"/>
                <w:sz w:val="16"/>
                <w:szCs w:val="16"/>
              </w:rPr>
            </w:pPr>
            <w:r>
              <w:rPr>
                <w:rFonts w:ascii="Arial" w:hAnsi="Arial" w:cs="Arial"/>
                <w:sz w:val="16"/>
                <w:szCs w:val="16"/>
              </w:rPr>
              <w:t>12000</w:t>
            </w:r>
          </w:p>
        </w:tc>
        <w:tc>
          <w:tcPr>
            <w:tcW w:w="1612" w:type="dxa"/>
            <w:shd w:val="clear" w:color="auto" w:fill="auto"/>
            <w:noWrap/>
            <w:vAlign w:val="center"/>
          </w:tcPr>
          <w:p w14:paraId="76B49606" w14:textId="273CCA93" w:rsidR="005B155E" w:rsidRPr="00C54733" w:rsidRDefault="005B155E" w:rsidP="005B155E">
            <w:pPr>
              <w:jc w:val="center"/>
              <w:rPr>
                <w:rFonts w:asciiTheme="minorBidi" w:hAnsiTheme="minorBidi" w:cstheme="minorBidi"/>
                <w:sz w:val="16"/>
                <w:szCs w:val="16"/>
              </w:rPr>
            </w:pPr>
            <w:r>
              <w:rPr>
                <w:rFonts w:ascii="Arial" w:hAnsi="Arial" w:cs="Arial"/>
                <w:sz w:val="16"/>
                <w:szCs w:val="16"/>
              </w:rPr>
              <w:t>238</w:t>
            </w:r>
          </w:p>
        </w:tc>
        <w:tc>
          <w:tcPr>
            <w:tcW w:w="1168" w:type="dxa"/>
            <w:shd w:val="clear" w:color="auto" w:fill="auto"/>
            <w:noWrap/>
            <w:vAlign w:val="center"/>
          </w:tcPr>
          <w:p w14:paraId="08EC6AAE" w14:textId="095DBAB3" w:rsidR="005B155E" w:rsidRPr="00C54733" w:rsidRDefault="005B155E" w:rsidP="005B155E">
            <w:pPr>
              <w:jc w:val="center"/>
              <w:rPr>
                <w:rFonts w:asciiTheme="minorBidi" w:hAnsiTheme="minorBidi" w:cstheme="minorBidi"/>
                <w:sz w:val="16"/>
                <w:szCs w:val="16"/>
              </w:rPr>
            </w:pPr>
            <w:r>
              <w:rPr>
                <w:rFonts w:ascii="Arial" w:hAnsi="Arial" w:cs="Arial"/>
                <w:sz w:val="16"/>
                <w:szCs w:val="16"/>
              </w:rPr>
              <w:t>93.70%</w:t>
            </w:r>
          </w:p>
        </w:tc>
        <w:tc>
          <w:tcPr>
            <w:tcW w:w="1667" w:type="dxa"/>
            <w:vAlign w:val="center"/>
          </w:tcPr>
          <w:p w14:paraId="54254D3A" w14:textId="6BD020E5" w:rsidR="005B155E" w:rsidRDefault="005B155E" w:rsidP="005B155E">
            <w:pPr>
              <w:jc w:val="center"/>
              <w:rPr>
                <w:rFonts w:ascii="Arial" w:hAnsi="Arial" w:cs="Arial"/>
                <w:sz w:val="16"/>
                <w:szCs w:val="16"/>
              </w:rPr>
            </w:pPr>
            <w:r>
              <w:rPr>
                <w:rFonts w:ascii="Arial" w:hAnsi="Arial" w:cs="Arial"/>
                <w:sz w:val="16"/>
                <w:szCs w:val="16"/>
              </w:rPr>
              <w:t>238</w:t>
            </w:r>
          </w:p>
        </w:tc>
        <w:tc>
          <w:tcPr>
            <w:tcW w:w="1134" w:type="dxa"/>
            <w:vAlign w:val="center"/>
          </w:tcPr>
          <w:p w14:paraId="4EAC3A65" w14:textId="2A8AD00D" w:rsidR="005B155E" w:rsidRDefault="005B155E" w:rsidP="005B155E">
            <w:pPr>
              <w:jc w:val="center"/>
              <w:rPr>
                <w:rFonts w:ascii="Arial" w:hAnsi="Arial" w:cs="Arial"/>
                <w:sz w:val="16"/>
                <w:szCs w:val="16"/>
              </w:rPr>
            </w:pPr>
            <w:r>
              <w:rPr>
                <w:rFonts w:ascii="Arial" w:hAnsi="Arial" w:cs="Arial"/>
                <w:sz w:val="16"/>
                <w:szCs w:val="16"/>
              </w:rPr>
              <w:t>85.61%</w:t>
            </w:r>
          </w:p>
        </w:tc>
      </w:tr>
      <w:tr w:rsidR="005B155E" w:rsidRPr="00C54733" w14:paraId="7B447B05" w14:textId="404907CA" w:rsidTr="00AC5B4A">
        <w:trPr>
          <w:trHeight w:val="300"/>
          <w:jc w:val="center"/>
        </w:trPr>
        <w:tc>
          <w:tcPr>
            <w:tcW w:w="1785" w:type="dxa"/>
            <w:shd w:val="clear" w:color="auto" w:fill="auto"/>
            <w:noWrap/>
            <w:vAlign w:val="center"/>
          </w:tcPr>
          <w:p w14:paraId="5BC75681" w14:textId="341E5492" w:rsidR="005B155E" w:rsidRPr="00C54733" w:rsidRDefault="005B155E" w:rsidP="005B155E">
            <w:pPr>
              <w:jc w:val="center"/>
              <w:rPr>
                <w:rFonts w:asciiTheme="minorBidi" w:hAnsiTheme="minorBidi" w:cstheme="minorBidi"/>
                <w:sz w:val="16"/>
                <w:szCs w:val="16"/>
              </w:rPr>
            </w:pPr>
            <w:r>
              <w:rPr>
                <w:rFonts w:ascii="Arial" w:hAnsi="Arial" w:cs="Arial"/>
                <w:sz w:val="16"/>
                <w:szCs w:val="16"/>
              </w:rPr>
              <w:t>14000</w:t>
            </w:r>
          </w:p>
        </w:tc>
        <w:tc>
          <w:tcPr>
            <w:tcW w:w="1612" w:type="dxa"/>
            <w:shd w:val="clear" w:color="auto" w:fill="auto"/>
            <w:noWrap/>
            <w:vAlign w:val="center"/>
          </w:tcPr>
          <w:p w14:paraId="094E7C97" w14:textId="1B05465C" w:rsidR="005B155E" w:rsidRPr="00C54733" w:rsidRDefault="005B155E" w:rsidP="005B155E">
            <w:pPr>
              <w:jc w:val="center"/>
              <w:rPr>
                <w:rFonts w:asciiTheme="minorBidi" w:hAnsiTheme="minorBidi" w:cstheme="minorBidi"/>
                <w:sz w:val="16"/>
                <w:szCs w:val="16"/>
              </w:rPr>
            </w:pPr>
            <w:r>
              <w:rPr>
                <w:rFonts w:ascii="Arial" w:hAnsi="Arial" w:cs="Arial"/>
                <w:sz w:val="16"/>
                <w:szCs w:val="16"/>
              </w:rPr>
              <w:t>239</w:t>
            </w:r>
          </w:p>
        </w:tc>
        <w:tc>
          <w:tcPr>
            <w:tcW w:w="1168" w:type="dxa"/>
            <w:shd w:val="clear" w:color="auto" w:fill="auto"/>
            <w:noWrap/>
            <w:vAlign w:val="center"/>
          </w:tcPr>
          <w:p w14:paraId="230E6BA6" w14:textId="3ABA2C30" w:rsidR="005B155E" w:rsidRPr="00C54733" w:rsidRDefault="005B155E" w:rsidP="005B155E">
            <w:pPr>
              <w:jc w:val="center"/>
              <w:rPr>
                <w:rFonts w:asciiTheme="minorBidi" w:hAnsiTheme="minorBidi" w:cstheme="minorBidi"/>
                <w:sz w:val="16"/>
                <w:szCs w:val="16"/>
              </w:rPr>
            </w:pPr>
            <w:r>
              <w:rPr>
                <w:rFonts w:ascii="Arial" w:hAnsi="Arial" w:cs="Arial"/>
                <w:sz w:val="16"/>
                <w:szCs w:val="16"/>
              </w:rPr>
              <w:t>94.09%</w:t>
            </w:r>
          </w:p>
        </w:tc>
        <w:tc>
          <w:tcPr>
            <w:tcW w:w="1667" w:type="dxa"/>
            <w:vAlign w:val="center"/>
          </w:tcPr>
          <w:p w14:paraId="36C8E377" w14:textId="133E0F39" w:rsidR="005B155E" w:rsidRDefault="005B155E" w:rsidP="005B155E">
            <w:pPr>
              <w:jc w:val="center"/>
              <w:rPr>
                <w:rFonts w:ascii="Arial" w:hAnsi="Arial" w:cs="Arial"/>
                <w:sz w:val="16"/>
                <w:szCs w:val="16"/>
              </w:rPr>
            </w:pPr>
            <w:r>
              <w:rPr>
                <w:rFonts w:ascii="Arial" w:hAnsi="Arial" w:cs="Arial"/>
                <w:sz w:val="16"/>
                <w:szCs w:val="16"/>
              </w:rPr>
              <w:t>246</w:t>
            </w:r>
          </w:p>
        </w:tc>
        <w:tc>
          <w:tcPr>
            <w:tcW w:w="1134" w:type="dxa"/>
            <w:vAlign w:val="center"/>
          </w:tcPr>
          <w:p w14:paraId="4CBCA02E" w14:textId="4EDAB2C1" w:rsidR="005B155E" w:rsidRDefault="005B155E" w:rsidP="005B155E">
            <w:pPr>
              <w:jc w:val="center"/>
              <w:rPr>
                <w:rFonts w:ascii="Arial" w:hAnsi="Arial" w:cs="Arial"/>
                <w:sz w:val="16"/>
                <w:szCs w:val="16"/>
              </w:rPr>
            </w:pPr>
            <w:r>
              <w:rPr>
                <w:rFonts w:ascii="Arial" w:hAnsi="Arial" w:cs="Arial"/>
                <w:sz w:val="16"/>
                <w:szCs w:val="16"/>
              </w:rPr>
              <w:t>88.49%</w:t>
            </w:r>
          </w:p>
        </w:tc>
      </w:tr>
      <w:tr w:rsidR="005B155E" w:rsidRPr="00C54733" w14:paraId="23810692" w14:textId="7B59EFB5" w:rsidTr="00AC5B4A">
        <w:trPr>
          <w:trHeight w:val="300"/>
          <w:jc w:val="center"/>
        </w:trPr>
        <w:tc>
          <w:tcPr>
            <w:tcW w:w="1785" w:type="dxa"/>
            <w:shd w:val="clear" w:color="auto" w:fill="auto"/>
            <w:noWrap/>
            <w:vAlign w:val="center"/>
          </w:tcPr>
          <w:p w14:paraId="0D30661B" w14:textId="5D310D7B" w:rsidR="005B155E" w:rsidRPr="00C54733" w:rsidRDefault="005B155E" w:rsidP="005B155E">
            <w:pPr>
              <w:jc w:val="center"/>
              <w:rPr>
                <w:rFonts w:asciiTheme="minorBidi" w:hAnsiTheme="minorBidi" w:cstheme="minorBidi"/>
                <w:sz w:val="16"/>
                <w:szCs w:val="16"/>
              </w:rPr>
            </w:pPr>
            <w:r>
              <w:rPr>
                <w:rFonts w:ascii="Arial" w:hAnsi="Arial" w:cs="Arial"/>
                <w:sz w:val="16"/>
                <w:szCs w:val="16"/>
              </w:rPr>
              <w:t>15000</w:t>
            </w:r>
          </w:p>
        </w:tc>
        <w:tc>
          <w:tcPr>
            <w:tcW w:w="1612" w:type="dxa"/>
            <w:shd w:val="clear" w:color="auto" w:fill="auto"/>
            <w:noWrap/>
            <w:vAlign w:val="center"/>
          </w:tcPr>
          <w:p w14:paraId="14C9D3E2" w14:textId="2EBA89D2" w:rsidR="005B155E" w:rsidRPr="00C54733" w:rsidRDefault="005B155E" w:rsidP="005B155E">
            <w:pPr>
              <w:jc w:val="center"/>
              <w:rPr>
                <w:rFonts w:asciiTheme="minorBidi" w:hAnsiTheme="minorBidi" w:cstheme="minorBidi"/>
                <w:sz w:val="16"/>
                <w:szCs w:val="16"/>
              </w:rPr>
            </w:pPr>
            <w:r>
              <w:rPr>
                <w:rFonts w:ascii="Arial" w:hAnsi="Arial" w:cs="Arial"/>
                <w:sz w:val="16"/>
                <w:szCs w:val="16"/>
              </w:rPr>
              <w:t>241</w:t>
            </w:r>
          </w:p>
        </w:tc>
        <w:tc>
          <w:tcPr>
            <w:tcW w:w="1168" w:type="dxa"/>
            <w:shd w:val="clear" w:color="auto" w:fill="auto"/>
            <w:noWrap/>
            <w:vAlign w:val="center"/>
          </w:tcPr>
          <w:p w14:paraId="1DD22FD0" w14:textId="29434915" w:rsidR="005B155E" w:rsidRPr="00C54733" w:rsidRDefault="005B155E" w:rsidP="005B155E">
            <w:pPr>
              <w:jc w:val="center"/>
              <w:rPr>
                <w:rFonts w:asciiTheme="minorBidi" w:hAnsiTheme="minorBidi" w:cstheme="minorBidi"/>
                <w:sz w:val="16"/>
                <w:szCs w:val="16"/>
              </w:rPr>
            </w:pPr>
            <w:r>
              <w:rPr>
                <w:rFonts w:ascii="Arial" w:hAnsi="Arial" w:cs="Arial"/>
                <w:sz w:val="16"/>
                <w:szCs w:val="16"/>
              </w:rPr>
              <w:t>94.88%</w:t>
            </w:r>
          </w:p>
        </w:tc>
        <w:tc>
          <w:tcPr>
            <w:tcW w:w="1667" w:type="dxa"/>
            <w:vAlign w:val="center"/>
          </w:tcPr>
          <w:p w14:paraId="34E4C22D" w14:textId="155766A6" w:rsidR="005B155E" w:rsidRDefault="005B155E" w:rsidP="005B155E">
            <w:pPr>
              <w:jc w:val="center"/>
              <w:rPr>
                <w:rFonts w:ascii="Arial" w:hAnsi="Arial" w:cs="Arial"/>
                <w:sz w:val="16"/>
                <w:szCs w:val="16"/>
              </w:rPr>
            </w:pPr>
            <w:r>
              <w:rPr>
                <w:rFonts w:ascii="Arial" w:hAnsi="Arial" w:cs="Arial"/>
                <w:sz w:val="16"/>
                <w:szCs w:val="16"/>
              </w:rPr>
              <w:t>248</w:t>
            </w:r>
          </w:p>
        </w:tc>
        <w:tc>
          <w:tcPr>
            <w:tcW w:w="1134" w:type="dxa"/>
            <w:vAlign w:val="center"/>
          </w:tcPr>
          <w:p w14:paraId="444DDB47" w14:textId="5509B4BC" w:rsidR="005B155E" w:rsidRDefault="005B155E" w:rsidP="005B155E">
            <w:pPr>
              <w:jc w:val="center"/>
              <w:rPr>
                <w:rFonts w:ascii="Arial" w:hAnsi="Arial" w:cs="Arial"/>
                <w:sz w:val="16"/>
                <w:szCs w:val="16"/>
              </w:rPr>
            </w:pPr>
            <w:r>
              <w:rPr>
                <w:rFonts w:ascii="Arial" w:hAnsi="Arial" w:cs="Arial"/>
                <w:sz w:val="16"/>
                <w:szCs w:val="16"/>
              </w:rPr>
              <w:t>89.21%</w:t>
            </w:r>
          </w:p>
        </w:tc>
      </w:tr>
      <w:tr w:rsidR="005B155E" w:rsidRPr="00C54733" w14:paraId="4C6271F7" w14:textId="79E21B9D" w:rsidTr="00AC5B4A">
        <w:trPr>
          <w:trHeight w:val="300"/>
          <w:jc w:val="center"/>
        </w:trPr>
        <w:tc>
          <w:tcPr>
            <w:tcW w:w="1785" w:type="dxa"/>
            <w:shd w:val="clear" w:color="auto" w:fill="auto"/>
            <w:noWrap/>
            <w:vAlign w:val="center"/>
          </w:tcPr>
          <w:p w14:paraId="27E5D7DF" w14:textId="4EA3E13E" w:rsidR="005B155E" w:rsidRPr="00C54733" w:rsidRDefault="005B155E" w:rsidP="005B155E">
            <w:pPr>
              <w:jc w:val="center"/>
              <w:rPr>
                <w:rFonts w:asciiTheme="minorBidi" w:hAnsiTheme="minorBidi" w:cstheme="minorBidi"/>
                <w:sz w:val="16"/>
                <w:szCs w:val="16"/>
              </w:rPr>
            </w:pPr>
            <w:r>
              <w:rPr>
                <w:rFonts w:ascii="Arial" w:hAnsi="Arial" w:cs="Arial"/>
                <w:sz w:val="16"/>
                <w:szCs w:val="16"/>
              </w:rPr>
              <w:t>18000</w:t>
            </w:r>
          </w:p>
        </w:tc>
        <w:tc>
          <w:tcPr>
            <w:tcW w:w="1612" w:type="dxa"/>
            <w:shd w:val="clear" w:color="auto" w:fill="auto"/>
            <w:noWrap/>
            <w:vAlign w:val="center"/>
          </w:tcPr>
          <w:p w14:paraId="37974EC5" w14:textId="57437313" w:rsidR="005B155E" w:rsidRPr="00C54733" w:rsidRDefault="005B155E" w:rsidP="005B155E">
            <w:pPr>
              <w:jc w:val="center"/>
              <w:rPr>
                <w:rFonts w:asciiTheme="minorBidi" w:hAnsiTheme="minorBidi" w:cstheme="minorBidi"/>
                <w:sz w:val="16"/>
                <w:szCs w:val="16"/>
              </w:rPr>
            </w:pPr>
            <w:r>
              <w:rPr>
                <w:rFonts w:ascii="Arial" w:hAnsi="Arial" w:cs="Arial"/>
                <w:sz w:val="16"/>
                <w:szCs w:val="16"/>
              </w:rPr>
              <w:t>242</w:t>
            </w:r>
          </w:p>
        </w:tc>
        <w:tc>
          <w:tcPr>
            <w:tcW w:w="1168" w:type="dxa"/>
            <w:shd w:val="clear" w:color="auto" w:fill="auto"/>
            <w:noWrap/>
            <w:vAlign w:val="center"/>
          </w:tcPr>
          <w:p w14:paraId="42B59D5B" w14:textId="6438EA1F" w:rsidR="005B155E" w:rsidRPr="00C54733" w:rsidRDefault="005B155E" w:rsidP="005B155E">
            <w:pPr>
              <w:jc w:val="center"/>
              <w:rPr>
                <w:rFonts w:asciiTheme="minorBidi" w:hAnsiTheme="minorBidi" w:cstheme="minorBidi"/>
                <w:sz w:val="16"/>
                <w:szCs w:val="16"/>
              </w:rPr>
            </w:pPr>
            <w:r>
              <w:rPr>
                <w:rFonts w:ascii="Arial" w:hAnsi="Arial" w:cs="Arial"/>
                <w:sz w:val="16"/>
                <w:szCs w:val="16"/>
              </w:rPr>
              <w:t>95.28%</w:t>
            </w:r>
          </w:p>
        </w:tc>
        <w:tc>
          <w:tcPr>
            <w:tcW w:w="1667" w:type="dxa"/>
            <w:vAlign w:val="center"/>
          </w:tcPr>
          <w:p w14:paraId="00AFE319" w14:textId="767A872B" w:rsidR="005B155E" w:rsidRDefault="005B155E" w:rsidP="005B155E">
            <w:pPr>
              <w:jc w:val="center"/>
              <w:rPr>
                <w:rFonts w:ascii="Arial" w:hAnsi="Arial" w:cs="Arial"/>
                <w:sz w:val="16"/>
                <w:szCs w:val="16"/>
              </w:rPr>
            </w:pPr>
            <w:r>
              <w:rPr>
                <w:rFonts w:ascii="Arial" w:hAnsi="Arial" w:cs="Arial"/>
                <w:sz w:val="16"/>
                <w:szCs w:val="16"/>
              </w:rPr>
              <w:t>253</w:t>
            </w:r>
          </w:p>
        </w:tc>
        <w:tc>
          <w:tcPr>
            <w:tcW w:w="1134" w:type="dxa"/>
            <w:vAlign w:val="center"/>
          </w:tcPr>
          <w:p w14:paraId="724A5AA8" w14:textId="55A069A4" w:rsidR="005B155E" w:rsidRDefault="005B155E" w:rsidP="005B155E">
            <w:pPr>
              <w:jc w:val="center"/>
              <w:rPr>
                <w:rFonts w:ascii="Arial" w:hAnsi="Arial" w:cs="Arial"/>
                <w:sz w:val="16"/>
                <w:szCs w:val="16"/>
              </w:rPr>
            </w:pPr>
            <w:r>
              <w:rPr>
                <w:rFonts w:ascii="Arial" w:hAnsi="Arial" w:cs="Arial"/>
                <w:sz w:val="16"/>
                <w:szCs w:val="16"/>
              </w:rPr>
              <w:t>91.01%</w:t>
            </w:r>
          </w:p>
        </w:tc>
      </w:tr>
      <w:tr w:rsidR="005B155E" w:rsidRPr="00C54733" w14:paraId="7D464130" w14:textId="2984CC5A" w:rsidTr="00AC5B4A">
        <w:trPr>
          <w:trHeight w:val="300"/>
          <w:jc w:val="center"/>
        </w:trPr>
        <w:tc>
          <w:tcPr>
            <w:tcW w:w="1785" w:type="dxa"/>
            <w:shd w:val="clear" w:color="auto" w:fill="auto"/>
            <w:noWrap/>
            <w:vAlign w:val="center"/>
          </w:tcPr>
          <w:p w14:paraId="77BAFCA0" w14:textId="07045168" w:rsidR="005B155E" w:rsidRPr="00C54733" w:rsidRDefault="005B155E" w:rsidP="005B155E">
            <w:pPr>
              <w:jc w:val="center"/>
              <w:rPr>
                <w:rFonts w:asciiTheme="minorBidi" w:hAnsiTheme="minorBidi" w:cstheme="minorBidi"/>
                <w:sz w:val="16"/>
                <w:szCs w:val="16"/>
              </w:rPr>
            </w:pPr>
            <w:r>
              <w:rPr>
                <w:rFonts w:ascii="Arial" w:hAnsi="Arial" w:cs="Arial"/>
                <w:sz w:val="16"/>
                <w:szCs w:val="16"/>
              </w:rPr>
              <w:t>19000</w:t>
            </w:r>
          </w:p>
        </w:tc>
        <w:tc>
          <w:tcPr>
            <w:tcW w:w="1612" w:type="dxa"/>
            <w:shd w:val="clear" w:color="auto" w:fill="auto"/>
            <w:noWrap/>
            <w:vAlign w:val="center"/>
          </w:tcPr>
          <w:p w14:paraId="5B7A758B" w14:textId="48E80DB3" w:rsidR="005B155E" w:rsidRPr="00C54733" w:rsidRDefault="005B155E" w:rsidP="005B155E">
            <w:pPr>
              <w:jc w:val="center"/>
              <w:rPr>
                <w:rFonts w:asciiTheme="minorBidi" w:hAnsiTheme="minorBidi" w:cstheme="minorBidi"/>
                <w:sz w:val="16"/>
                <w:szCs w:val="16"/>
              </w:rPr>
            </w:pPr>
            <w:r>
              <w:rPr>
                <w:rFonts w:ascii="Arial" w:hAnsi="Arial" w:cs="Arial"/>
                <w:sz w:val="16"/>
                <w:szCs w:val="16"/>
              </w:rPr>
              <w:t>243</w:t>
            </w:r>
          </w:p>
        </w:tc>
        <w:tc>
          <w:tcPr>
            <w:tcW w:w="1168" w:type="dxa"/>
            <w:shd w:val="clear" w:color="auto" w:fill="auto"/>
            <w:noWrap/>
            <w:vAlign w:val="center"/>
          </w:tcPr>
          <w:p w14:paraId="03FC333C" w14:textId="1F2FC438" w:rsidR="005B155E" w:rsidRPr="00C54733" w:rsidRDefault="005B155E" w:rsidP="005B155E">
            <w:pPr>
              <w:jc w:val="center"/>
              <w:rPr>
                <w:rFonts w:asciiTheme="minorBidi" w:hAnsiTheme="minorBidi" w:cstheme="minorBidi"/>
                <w:sz w:val="16"/>
                <w:szCs w:val="16"/>
              </w:rPr>
            </w:pPr>
            <w:r>
              <w:rPr>
                <w:rFonts w:ascii="Arial" w:hAnsi="Arial" w:cs="Arial"/>
                <w:sz w:val="16"/>
                <w:szCs w:val="16"/>
              </w:rPr>
              <w:t>95.67%</w:t>
            </w:r>
          </w:p>
        </w:tc>
        <w:tc>
          <w:tcPr>
            <w:tcW w:w="1667" w:type="dxa"/>
            <w:vAlign w:val="center"/>
          </w:tcPr>
          <w:p w14:paraId="2427D412" w14:textId="06875B8F" w:rsidR="005B155E" w:rsidRDefault="005B155E" w:rsidP="005B155E">
            <w:pPr>
              <w:jc w:val="center"/>
              <w:rPr>
                <w:rFonts w:ascii="Arial" w:hAnsi="Arial" w:cs="Arial"/>
                <w:sz w:val="16"/>
                <w:szCs w:val="16"/>
              </w:rPr>
            </w:pPr>
            <w:r>
              <w:rPr>
                <w:rFonts w:ascii="Arial" w:hAnsi="Arial" w:cs="Arial"/>
                <w:sz w:val="16"/>
                <w:szCs w:val="16"/>
              </w:rPr>
              <w:t>254</w:t>
            </w:r>
          </w:p>
        </w:tc>
        <w:tc>
          <w:tcPr>
            <w:tcW w:w="1134" w:type="dxa"/>
            <w:vAlign w:val="center"/>
          </w:tcPr>
          <w:p w14:paraId="66A07322" w14:textId="11D02DCE" w:rsidR="005B155E" w:rsidRDefault="005B155E" w:rsidP="005B155E">
            <w:pPr>
              <w:jc w:val="center"/>
              <w:rPr>
                <w:rFonts w:ascii="Arial" w:hAnsi="Arial" w:cs="Arial"/>
                <w:sz w:val="16"/>
                <w:szCs w:val="16"/>
              </w:rPr>
            </w:pPr>
            <w:r>
              <w:rPr>
                <w:rFonts w:ascii="Arial" w:hAnsi="Arial" w:cs="Arial"/>
                <w:sz w:val="16"/>
                <w:szCs w:val="16"/>
              </w:rPr>
              <w:t>91.37%</w:t>
            </w:r>
          </w:p>
        </w:tc>
      </w:tr>
      <w:tr w:rsidR="005B155E" w:rsidRPr="00C54733" w14:paraId="6616F0A5" w14:textId="346DC268" w:rsidTr="00AC5B4A">
        <w:trPr>
          <w:trHeight w:val="300"/>
          <w:jc w:val="center"/>
        </w:trPr>
        <w:tc>
          <w:tcPr>
            <w:tcW w:w="1785" w:type="dxa"/>
            <w:shd w:val="clear" w:color="auto" w:fill="auto"/>
            <w:noWrap/>
            <w:vAlign w:val="center"/>
          </w:tcPr>
          <w:p w14:paraId="0B3FB7B7" w14:textId="34BD9149" w:rsidR="005B155E" w:rsidRPr="00C54733" w:rsidRDefault="005B155E" w:rsidP="005B155E">
            <w:pPr>
              <w:jc w:val="center"/>
              <w:rPr>
                <w:rFonts w:asciiTheme="minorBidi" w:hAnsiTheme="minorBidi" w:cstheme="minorBidi"/>
                <w:sz w:val="16"/>
                <w:szCs w:val="16"/>
              </w:rPr>
            </w:pPr>
            <w:r>
              <w:rPr>
                <w:rFonts w:ascii="Arial" w:hAnsi="Arial" w:cs="Arial"/>
                <w:sz w:val="16"/>
                <w:szCs w:val="16"/>
              </w:rPr>
              <w:t>25000</w:t>
            </w:r>
          </w:p>
        </w:tc>
        <w:tc>
          <w:tcPr>
            <w:tcW w:w="1612" w:type="dxa"/>
            <w:shd w:val="clear" w:color="auto" w:fill="auto"/>
            <w:noWrap/>
            <w:vAlign w:val="center"/>
          </w:tcPr>
          <w:p w14:paraId="2677A2E7" w14:textId="02F00084" w:rsidR="005B155E" w:rsidRPr="00C54733" w:rsidRDefault="005B155E" w:rsidP="005B155E">
            <w:pPr>
              <w:jc w:val="center"/>
              <w:rPr>
                <w:rFonts w:asciiTheme="minorBidi" w:hAnsiTheme="minorBidi" w:cstheme="minorBidi"/>
                <w:sz w:val="16"/>
                <w:szCs w:val="16"/>
              </w:rPr>
            </w:pPr>
            <w:r>
              <w:rPr>
                <w:rFonts w:ascii="Arial" w:hAnsi="Arial" w:cs="Arial"/>
                <w:sz w:val="16"/>
                <w:szCs w:val="16"/>
              </w:rPr>
              <w:t>244</w:t>
            </w:r>
          </w:p>
        </w:tc>
        <w:tc>
          <w:tcPr>
            <w:tcW w:w="1168" w:type="dxa"/>
            <w:shd w:val="clear" w:color="auto" w:fill="auto"/>
            <w:noWrap/>
            <w:vAlign w:val="center"/>
          </w:tcPr>
          <w:p w14:paraId="56B12CF7" w14:textId="47E3ADE4" w:rsidR="005B155E" w:rsidRPr="00C54733" w:rsidRDefault="005B155E" w:rsidP="005B155E">
            <w:pPr>
              <w:jc w:val="center"/>
              <w:rPr>
                <w:rFonts w:asciiTheme="minorBidi" w:hAnsiTheme="minorBidi" w:cstheme="minorBidi"/>
                <w:sz w:val="16"/>
                <w:szCs w:val="16"/>
              </w:rPr>
            </w:pPr>
            <w:r>
              <w:rPr>
                <w:rFonts w:ascii="Arial" w:hAnsi="Arial" w:cs="Arial"/>
                <w:sz w:val="16"/>
                <w:szCs w:val="16"/>
              </w:rPr>
              <w:t>96.06%</w:t>
            </w:r>
          </w:p>
        </w:tc>
        <w:tc>
          <w:tcPr>
            <w:tcW w:w="1667" w:type="dxa"/>
            <w:vAlign w:val="center"/>
          </w:tcPr>
          <w:p w14:paraId="32AC496F" w14:textId="0492EAC9" w:rsidR="005B155E" w:rsidRDefault="005B155E" w:rsidP="005B155E">
            <w:pPr>
              <w:jc w:val="center"/>
              <w:rPr>
                <w:rFonts w:ascii="Arial" w:hAnsi="Arial" w:cs="Arial"/>
                <w:sz w:val="16"/>
                <w:szCs w:val="16"/>
              </w:rPr>
            </w:pPr>
            <w:r>
              <w:rPr>
                <w:rFonts w:ascii="Arial" w:hAnsi="Arial" w:cs="Arial"/>
                <w:sz w:val="16"/>
                <w:szCs w:val="16"/>
              </w:rPr>
              <w:t>255</w:t>
            </w:r>
          </w:p>
        </w:tc>
        <w:tc>
          <w:tcPr>
            <w:tcW w:w="1134" w:type="dxa"/>
            <w:vAlign w:val="center"/>
          </w:tcPr>
          <w:p w14:paraId="71C7EE90" w14:textId="1345C42A" w:rsidR="005B155E" w:rsidRDefault="005B155E" w:rsidP="005B155E">
            <w:pPr>
              <w:jc w:val="center"/>
              <w:rPr>
                <w:rFonts w:ascii="Arial" w:hAnsi="Arial" w:cs="Arial"/>
                <w:sz w:val="16"/>
                <w:szCs w:val="16"/>
              </w:rPr>
            </w:pPr>
            <w:r>
              <w:rPr>
                <w:rFonts w:ascii="Arial" w:hAnsi="Arial" w:cs="Arial"/>
                <w:sz w:val="16"/>
                <w:szCs w:val="16"/>
              </w:rPr>
              <w:t>91.73%</w:t>
            </w:r>
          </w:p>
        </w:tc>
      </w:tr>
      <w:tr w:rsidR="005B155E" w:rsidRPr="00C54733" w14:paraId="4F48CA8B" w14:textId="1E1801E7" w:rsidTr="00AC5B4A">
        <w:trPr>
          <w:trHeight w:val="300"/>
          <w:jc w:val="center"/>
        </w:trPr>
        <w:tc>
          <w:tcPr>
            <w:tcW w:w="1785" w:type="dxa"/>
            <w:shd w:val="clear" w:color="auto" w:fill="auto"/>
            <w:noWrap/>
            <w:vAlign w:val="center"/>
          </w:tcPr>
          <w:p w14:paraId="191ADFE2" w14:textId="2354FB6D" w:rsidR="005B155E" w:rsidRPr="00C54733" w:rsidRDefault="005B155E" w:rsidP="005B155E">
            <w:pPr>
              <w:jc w:val="center"/>
              <w:rPr>
                <w:rFonts w:asciiTheme="minorBidi" w:hAnsiTheme="minorBidi" w:cstheme="minorBidi"/>
                <w:sz w:val="16"/>
                <w:szCs w:val="16"/>
              </w:rPr>
            </w:pPr>
            <w:r>
              <w:rPr>
                <w:rFonts w:ascii="Arial" w:hAnsi="Arial" w:cs="Arial"/>
                <w:sz w:val="16"/>
                <w:szCs w:val="16"/>
              </w:rPr>
              <w:t>27000</w:t>
            </w:r>
          </w:p>
        </w:tc>
        <w:tc>
          <w:tcPr>
            <w:tcW w:w="1612" w:type="dxa"/>
            <w:shd w:val="clear" w:color="auto" w:fill="auto"/>
            <w:noWrap/>
            <w:vAlign w:val="center"/>
          </w:tcPr>
          <w:p w14:paraId="370B90D5" w14:textId="07415CD1" w:rsidR="005B155E" w:rsidRPr="00C54733" w:rsidRDefault="005B155E" w:rsidP="005B155E">
            <w:pPr>
              <w:jc w:val="center"/>
              <w:rPr>
                <w:rFonts w:asciiTheme="minorBidi" w:hAnsiTheme="minorBidi" w:cstheme="minorBidi"/>
                <w:sz w:val="16"/>
                <w:szCs w:val="16"/>
              </w:rPr>
            </w:pPr>
            <w:r>
              <w:rPr>
                <w:rFonts w:ascii="Arial" w:hAnsi="Arial" w:cs="Arial"/>
                <w:sz w:val="16"/>
                <w:szCs w:val="16"/>
              </w:rPr>
              <w:t>245</w:t>
            </w:r>
          </w:p>
        </w:tc>
        <w:tc>
          <w:tcPr>
            <w:tcW w:w="1168" w:type="dxa"/>
            <w:shd w:val="clear" w:color="auto" w:fill="auto"/>
            <w:noWrap/>
            <w:vAlign w:val="center"/>
          </w:tcPr>
          <w:p w14:paraId="51C009E7" w14:textId="17E7A72F" w:rsidR="005B155E" w:rsidRPr="00C54733" w:rsidRDefault="005B155E" w:rsidP="005B155E">
            <w:pPr>
              <w:jc w:val="center"/>
              <w:rPr>
                <w:rFonts w:asciiTheme="minorBidi" w:hAnsiTheme="minorBidi" w:cstheme="minorBidi"/>
                <w:sz w:val="16"/>
                <w:szCs w:val="16"/>
              </w:rPr>
            </w:pPr>
            <w:r>
              <w:rPr>
                <w:rFonts w:ascii="Arial" w:hAnsi="Arial" w:cs="Arial"/>
                <w:sz w:val="16"/>
                <w:szCs w:val="16"/>
              </w:rPr>
              <w:t>96.46%</w:t>
            </w:r>
          </w:p>
        </w:tc>
        <w:tc>
          <w:tcPr>
            <w:tcW w:w="1667" w:type="dxa"/>
            <w:vAlign w:val="center"/>
          </w:tcPr>
          <w:p w14:paraId="438FE5A4" w14:textId="2D0562F5" w:rsidR="005B155E" w:rsidRDefault="005B155E" w:rsidP="005B155E">
            <w:pPr>
              <w:jc w:val="center"/>
              <w:rPr>
                <w:rFonts w:ascii="Arial" w:hAnsi="Arial" w:cs="Arial"/>
                <w:sz w:val="16"/>
                <w:szCs w:val="16"/>
              </w:rPr>
            </w:pPr>
            <w:r>
              <w:rPr>
                <w:rFonts w:ascii="Arial" w:hAnsi="Arial" w:cs="Arial"/>
                <w:sz w:val="16"/>
                <w:szCs w:val="16"/>
              </w:rPr>
              <w:t>256</w:t>
            </w:r>
          </w:p>
        </w:tc>
        <w:tc>
          <w:tcPr>
            <w:tcW w:w="1134" w:type="dxa"/>
            <w:vAlign w:val="center"/>
          </w:tcPr>
          <w:p w14:paraId="1A0DAA80" w14:textId="42B22346" w:rsidR="005B155E" w:rsidRDefault="005B155E" w:rsidP="005B155E">
            <w:pPr>
              <w:jc w:val="center"/>
              <w:rPr>
                <w:rFonts w:ascii="Arial" w:hAnsi="Arial" w:cs="Arial"/>
                <w:sz w:val="16"/>
                <w:szCs w:val="16"/>
              </w:rPr>
            </w:pPr>
            <w:r>
              <w:rPr>
                <w:rFonts w:ascii="Arial" w:hAnsi="Arial" w:cs="Arial"/>
                <w:sz w:val="16"/>
                <w:szCs w:val="16"/>
              </w:rPr>
              <w:t>92.09%</w:t>
            </w:r>
          </w:p>
        </w:tc>
      </w:tr>
      <w:tr w:rsidR="005B155E" w:rsidRPr="00C54733" w14:paraId="0B8342FB" w14:textId="1952B117" w:rsidTr="00AC5B4A">
        <w:trPr>
          <w:trHeight w:val="300"/>
          <w:jc w:val="center"/>
        </w:trPr>
        <w:tc>
          <w:tcPr>
            <w:tcW w:w="1785" w:type="dxa"/>
            <w:shd w:val="clear" w:color="auto" w:fill="auto"/>
            <w:noWrap/>
            <w:vAlign w:val="center"/>
          </w:tcPr>
          <w:p w14:paraId="368F185A" w14:textId="6AB9E182" w:rsidR="005B155E" w:rsidRPr="00C54733" w:rsidRDefault="005B155E" w:rsidP="005B155E">
            <w:pPr>
              <w:jc w:val="center"/>
              <w:rPr>
                <w:rFonts w:asciiTheme="minorBidi" w:hAnsiTheme="minorBidi" w:cstheme="minorBidi"/>
                <w:sz w:val="16"/>
                <w:szCs w:val="16"/>
              </w:rPr>
            </w:pPr>
            <w:r>
              <w:rPr>
                <w:rFonts w:ascii="Arial" w:hAnsi="Arial" w:cs="Arial"/>
                <w:sz w:val="16"/>
                <w:szCs w:val="16"/>
              </w:rPr>
              <w:t>36000</w:t>
            </w:r>
          </w:p>
        </w:tc>
        <w:tc>
          <w:tcPr>
            <w:tcW w:w="1612" w:type="dxa"/>
            <w:shd w:val="clear" w:color="auto" w:fill="auto"/>
            <w:noWrap/>
            <w:vAlign w:val="center"/>
          </w:tcPr>
          <w:p w14:paraId="2AA61714" w14:textId="2C9138C6" w:rsidR="005B155E" w:rsidRPr="00C54733" w:rsidRDefault="005B155E" w:rsidP="005B155E">
            <w:pPr>
              <w:jc w:val="center"/>
              <w:rPr>
                <w:rFonts w:asciiTheme="minorBidi" w:hAnsiTheme="minorBidi" w:cstheme="minorBidi"/>
                <w:sz w:val="16"/>
                <w:szCs w:val="16"/>
              </w:rPr>
            </w:pPr>
            <w:r>
              <w:rPr>
                <w:rFonts w:ascii="Arial" w:hAnsi="Arial" w:cs="Arial"/>
                <w:sz w:val="16"/>
                <w:szCs w:val="16"/>
              </w:rPr>
              <w:t>246</w:t>
            </w:r>
          </w:p>
        </w:tc>
        <w:tc>
          <w:tcPr>
            <w:tcW w:w="1168" w:type="dxa"/>
            <w:shd w:val="clear" w:color="auto" w:fill="auto"/>
            <w:noWrap/>
            <w:vAlign w:val="center"/>
          </w:tcPr>
          <w:p w14:paraId="40D020B3" w14:textId="4516A77B" w:rsidR="005B155E" w:rsidRPr="00C54733" w:rsidRDefault="005B155E" w:rsidP="005B155E">
            <w:pPr>
              <w:jc w:val="center"/>
              <w:rPr>
                <w:rFonts w:asciiTheme="minorBidi" w:hAnsiTheme="minorBidi" w:cstheme="minorBidi"/>
                <w:sz w:val="16"/>
                <w:szCs w:val="16"/>
              </w:rPr>
            </w:pPr>
            <w:r>
              <w:rPr>
                <w:rFonts w:ascii="Arial" w:hAnsi="Arial" w:cs="Arial"/>
                <w:sz w:val="16"/>
                <w:szCs w:val="16"/>
              </w:rPr>
              <w:t>96.85%</w:t>
            </w:r>
          </w:p>
        </w:tc>
        <w:tc>
          <w:tcPr>
            <w:tcW w:w="1667" w:type="dxa"/>
            <w:vAlign w:val="center"/>
          </w:tcPr>
          <w:p w14:paraId="2AA42CE3" w14:textId="1123F3AD" w:rsidR="005B155E" w:rsidRDefault="005B155E" w:rsidP="005B155E">
            <w:pPr>
              <w:jc w:val="center"/>
              <w:rPr>
                <w:rFonts w:ascii="Arial" w:hAnsi="Arial" w:cs="Arial"/>
                <w:sz w:val="16"/>
                <w:szCs w:val="16"/>
              </w:rPr>
            </w:pPr>
            <w:r>
              <w:rPr>
                <w:rFonts w:ascii="Arial" w:hAnsi="Arial" w:cs="Arial"/>
                <w:sz w:val="16"/>
                <w:szCs w:val="16"/>
              </w:rPr>
              <w:t>257</w:t>
            </w:r>
          </w:p>
        </w:tc>
        <w:tc>
          <w:tcPr>
            <w:tcW w:w="1134" w:type="dxa"/>
            <w:vAlign w:val="center"/>
          </w:tcPr>
          <w:p w14:paraId="146088DD" w14:textId="2B47ED18" w:rsidR="005B155E" w:rsidRDefault="005B155E" w:rsidP="005B155E">
            <w:pPr>
              <w:jc w:val="center"/>
              <w:rPr>
                <w:rFonts w:ascii="Arial" w:hAnsi="Arial" w:cs="Arial"/>
                <w:sz w:val="16"/>
                <w:szCs w:val="16"/>
              </w:rPr>
            </w:pPr>
            <w:r>
              <w:rPr>
                <w:rFonts w:ascii="Arial" w:hAnsi="Arial" w:cs="Arial"/>
                <w:sz w:val="16"/>
                <w:szCs w:val="16"/>
              </w:rPr>
              <w:t>92.45%</w:t>
            </w:r>
          </w:p>
        </w:tc>
      </w:tr>
      <w:tr w:rsidR="005B155E" w:rsidRPr="00C54733" w14:paraId="4A44553B" w14:textId="566F4107" w:rsidTr="00AC5B4A">
        <w:trPr>
          <w:trHeight w:val="300"/>
          <w:jc w:val="center"/>
        </w:trPr>
        <w:tc>
          <w:tcPr>
            <w:tcW w:w="1785" w:type="dxa"/>
            <w:shd w:val="clear" w:color="auto" w:fill="auto"/>
            <w:noWrap/>
            <w:vAlign w:val="center"/>
          </w:tcPr>
          <w:p w14:paraId="45AD4364" w14:textId="482C4D9F" w:rsidR="005B155E" w:rsidRPr="00C54733" w:rsidRDefault="005B155E" w:rsidP="005B155E">
            <w:pPr>
              <w:jc w:val="center"/>
              <w:rPr>
                <w:rFonts w:asciiTheme="minorBidi" w:hAnsiTheme="minorBidi" w:cstheme="minorBidi"/>
                <w:sz w:val="16"/>
                <w:szCs w:val="16"/>
              </w:rPr>
            </w:pPr>
            <w:r>
              <w:rPr>
                <w:rFonts w:ascii="Arial" w:hAnsi="Arial" w:cs="Arial"/>
                <w:sz w:val="16"/>
                <w:szCs w:val="16"/>
              </w:rPr>
              <w:t>45000</w:t>
            </w:r>
          </w:p>
        </w:tc>
        <w:tc>
          <w:tcPr>
            <w:tcW w:w="1612" w:type="dxa"/>
            <w:shd w:val="clear" w:color="auto" w:fill="auto"/>
            <w:noWrap/>
            <w:vAlign w:val="center"/>
          </w:tcPr>
          <w:p w14:paraId="22FF339D" w14:textId="3E5B6156" w:rsidR="005B155E" w:rsidRPr="00C54733" w:rsidRDefault="005B155E" w:rsidP="005B155E">
            <w:pPr>
              <w:jc w:val="center"/>
              <w:rPr>
                <w:rFonts w:asciiTheme="minorBidi" w:hAnsiTheme="minorBidi" w:cstheme="minorBidi"/>
                <w:sz w:val="16"/>
                <w:szCs w:val="16"/>
              </w:rPr>
            </w:pPr>
            <w:r>
              <w:rPr>
                <w:rFonts w:ascii="Arial" w:hAnsi="Arial" w:cs="Arial"/>
                <w:sz w:val="16"/>
                <w:szCs w:val="16"/>
              </w:rPr>
              <w:t>247</w:t>
            </w:r>
          </w:p>
        </w:tc>
        <w:tc>
          <w:tcPr>
            <w:tcW w:w="1168" w:type="dxa"/>
            <w:shd w:val="clear" w:color="auto" w:fill="auto"/>
            <w:noWrap/>
            <w:vAlign w:val="center"/>
          </w:tcPr>
          <w:p w14:paraId="336BD12C" w14:textId="113E2485" w:rsidR="005B155E" w:rsidRPr="00C54733" w:rsidRDefault="005B155E" w:rsidP="005B155E">
            <w:pPr>
              <w:jc w:val="center"/>
              <w:rPr>
                <w:rFonts w:asciiTheme="minorBidi" w:hAnsiTheme="minorBidi" w:cstheme="minorBidi"/>
                <w:sz w:val="16"/>
                <w:szCs w:val="16"/>
              </w:rPr>
            </w:pPr>
            <w:r>
              <w:rPr>
                <w:rFonts w:ascii="Arial" w:hAnsi="Arial" w:cs="Arial"/>
                <w:sz w:val="16"/>
                <w:szCs w:val="16"/>
              </w:rPr>
              <w:t>97.24%</w:t>
            </w:r>
          </w:p>
        </w:tc>
        <w:tc>
          <w:tcPr>
            <w:tcW w:w="1667" w:type="dxa"/>
            <w:vAlign w:val="center"/>
          </w:tcPr>
          <w:p w14:paraId="7181A183" w14:textId="180BB652" w:rsidR="005B155E" w:rsidRDefault="005B155E" w:rsidP="005B155E">
            <w:pPr>
              <w:jc w:val="center"/>
              <w:rPr>
                <w:rFonts w:ascii="Arial" w:hAnsi="Arial" w:cs="Arial"/>
                <w:sz w:val="16"/>
                <w:szCs w:val="16"/>
              </w:rPr>
            </w:pPr>
            <w:r>
              <w:rPr>
                <w:rFonts w:ascii="Arial" w:hAnsi="Arial" w:cs="Arial"/>
                <w:sz w:val="16"/>
                <w:szCs w:val="16"/>
              </w:rPr>
              <w:t>260</w:t>
            </w:r>
          </w:p>
        </w:tc>
        <w:tc>
          <w:tcPr>
            <w:tcW w:w="1134" w:type="dxa"/>
            <w:vAlign w:val="center"/>
          </w:tcPr>
          <w:p w14:paraId="051E92F9" w14:textId="145E1D84" w:rsidR="005B155E" w:rsidRDefault="005B155E" w:rsidP="005B155E">
            <w:pPr>
              <w:jc w:val="center"/>
              <w:rPr>
                <w:rFonts w:ascii="Arial" w:hAnsi="Arial" w:cs="Arial"/>
                <w:sz w:val="16"/>
                <w:szCs w:val="16"/>
              </w:rPr>
            </w:pPr>
            <w:r>
              <w:rPr>
                <w:rFonts w:ascii="Arial" w:hAnsi="Arial" w:cs="Arial"/>
                <w:sz w:val="16"/>
                <w:szCs w:val="16"/>
              </w:rPr>
              <w:t>93.53%</w:t>
            </w:r>
          </w:p>
        </w:tc>
      </w:tr>
      <w:tr w:rsidR="005B155E" w:rsidRPr="00C54733" w14:paraId="7FC0EEB9" w14:textId="00F8FD61" w:rsidTr="00AC5B4A">
        <w:trPr>
          <w:trHeight w:val="300"/>
          <w:jc w:val="center"/>
        </w:trPr>
        <w:tc>
          <w:tcPr>
            <w:tcW w:w="1785" w:type="dxa"/>
            <w:shd w:val="clear" w:color="auto" w:fill="auto"/>
            <w:noWrap/>
            <w:vAlign w:val="center"/>
          </w:tcPr>
          <w:p w14:paraId="3A86A6E1" w14:textId="65D591FB" w:rsidR="005B155E" w:rsidRPr="00C54733" w:rsidRDefault="005B155E" w:rsidP="005B155E">
            <w:pPr>
              <w:jc w:val="center"/>
              <w:rPr>
                <w:rFonts w:asciiTheme="minorBidi" w:hAnsiTheme="minorBidi" w:cstheme="minorBidi"/>
                <w:sz w:val="16"/>
                <w:szCs w:val="16"/>
              </w:rPr>
            </w:pPr>
            <w:r>
              <w:rPr>
                <w:rFonts w:ascii="Arial" w:hAnsi="Arial" w:cs="Arial"/>
                <w:sz w:val="16"/>
                <w:szCs w:val="16"/>
              </w:rPr>
              <w:t>50000</w:t>
            </w:r>
          </w:p>
        </w:tc>
        <w:tc>
          <w:tcPr>
            <w:tcW w:w="1612" w:type="dxa"/>
            <w:shd w:val="clear" w:color="auto" w:fill="auto"/>
            <w:noWrap/>
            <w:vAlign w:val="center"/>
          </w:tcPr>
          <w:p w14:paraId="5ABCD589" w14:textId="4F7D0A27" w:rsidR="005B155E" w:rsidRPr="00C54733" w:rsidRDefault="005B155E" w:rsidP="005B155E">
            <w:pPr>
              <w:jc w:val="center"/>
              <w:rPr>
                <w:rFonts w:asciiTheme="minorBidi" w:hAnsiTheme="minorBidi" w:cstheme="minorBidi"/>
                <w:sz w:val="16"/>
                <w:szCs w:val="16"/>
              </w:rPr>
            </w:pPr>
            <w:r>
              <w:rPr>
                <w:rFonts w:ascii="Arial" w:hAnsi="Arial" w:cs="Arial"/>
                <w:sz w:val="16"/>
                <w:szCs w:val="16"/>
              </w:rPr>
              <w:t>247</w:t>
            </w:r>
          </w:p>
        </w:tc>
        <w:tc>
          <w:tcPr>
            <w:tcW w:w="1168" w:type="dxa"/>
            <w:shd w:val="clear" w:color="auto" w:fill="auto"/>
            <w:noWrap/>
            <w:vAlign w:val="center"/>
          </w:tcPr>
          <w:p w14:paraId="1958D3C5" w14:textId="6939C6B8" w:rsidR="005B155E" w:rsidRPr="00C54733" w:rsidRDefault="005B155E" w:rsidP="005B155E">
            <w:pPr>
              <w:jc w:val="center"/>
              <w:rPr>
                <w:rFonts w:asciiTheme="minorBidi" w:hAnsiTheme="minorBidi" w:cstheme="minorBidi"/>
                <w:sz w:val="16"/>
                <w:szCs w:val="16"/>
              </w:rPr>
            </w:pPr>
            <w:r>
              <w:rPr>
                <w:rFonts w:ascii="Arial" w:hAnsi="Arial" w:cs="Arial"/>
                <w:sz w:val="16"/>
                <w:szCs w:val="16"/>
              </w:rPr>
              <w:t>97.24%</w:t>
            </w:r>
          </w:p>
        </w:tc>
        <w:tc>
          <w:tcPr>
            <w:tcW w:w="1667" w:type="dxa"/>
            <w:vAlign w:val="center"/>
          </w:tcPr>
          <w:p w14:paraId="3C5FC839" w14:textId="6889810B" w:rsidR="005B155E" w:rsidRDefault="005B155E" w:rsidP="005B155E">
            <w:pPr>
              <w:jc w:val="center"/>
              <w:rPr>
                <w:rFonts w:ascii="Arial" w:hAnsi="Arial" w:cs="Arial"/>
                <w:sz w:val="16"/>
                <w:szCs w:val="16"/>
              </w:rPr>
            </w:pPr>
            <w:r>
              <w:rPr>
                <w:rFonts w:ascii="Arial" w:hAnsi="Arial" w:cs="Arial"/>
                <w:sz w:val="16"/>
                <w:szCs w:val="16"/>
              </w:rPr>
              <w:t>272</w:t>
            </w:r>
          </w:p>
        </w:tc>
        <w:tc>
          <w:tcPr>
            <w:tcW w:w="1134" w:type="dxa"/>
            <w:vAlign w:val="center"/>
          </w:tcPr>
          <w:p w14:paraId="6B1D1813" w14:textId="7E287B07" w:rsidR="005B155E" w:rsidRDefault="005B155E" w:rsidP="005B155E">
            <w:pPr>
              <w:jc w:val="center"/>
              <w:rPr>
                <w:rFonts w:ascii="Arial" w:hAnsi="Arial" w:cs="Arial"/>
                <w:sz w:val="16"/>
                <w:szCs w:val="16"/>
              </w:rPr>
            </w:pPr>
            <w:r>
              <w:rPr>
                <w:rFonts w:ascii="Arial" w:hAnsi="Arial" w:cs="Arial"/>
                <w:sz w:val="16"/>
                <w:szCs w:val="16"/>
              </w:rPr>
              <w:t>97.84%</w:t>
            </w:r>
          </w:p>
        </w:tc>
      </w:tr>
      <w:tr w:rsidR="005B155E" w:rsidRPr="00C54733" w14:paraId="05815CC9" w14:textId="563186B1" w:rsidTr="00AC5B4A">
        <w:trPr>
          <w:trHeight w:val="300"/>
          <w:jc w:val="center"/>
        </w:trPr>
        <w:tc>
          <w:tcPr>
            <w:tcW w:w="1785" w:type="dxa"/>
            <w:shd w:val="clear" w:color="auto" w:fill="auto"/>
            <w:noWrap/>
            <w:vAlign w:val="center"/>
          </w:tcPr>
          <w:p w14:paraId="27933E52" w14:textId="3A9220E9" w:rsidR="005B155E" w:rsidRPr="00C54733" w:rsidRDefault="005B155E" w:rsidP="005B155E">
            <w:pPr>
              <w:jc w:val="center"/>
              <w:rPr>
                <w:rFonts w:asciiTheme="minorBidi" w:hAnsiTheme="minorBidi" w:cstheme="minorBidi"/>
                <w:sz w:val="16"/>
                <w:szCs w:val="16"/>
              </w:rPr>
            </w:pPr>
            <w:r>
              <w:rPr>
                <w:rFonts w:ascii="Arial" w:hAnsi="Arial" w:cs="Arial"/>
                <w:sz w:val="16"/>
                <w:szCs w:val="16"/>
              </w:rPr>
              <w:t>70000</w:t>
            </w:r>
          </w:p>
        </w:tc>
        <w:tc>
          <w:tcPr>
            <w:tcW w:w="1612" w:type="dxa"/>
            <w:shd w:val="clear" w:color="auto" w:fill="auto"/>
            <w:noWrap/>
            <w:vAlign w:val="center"/>
          </w:tcPr>
          <w:p w14:paraId="56CAA73B" w14:textId="4FDE86E0" w:rsidR="005B155E" w:rsidRPr="00C54733" w:rsidRDefault="005B155E" w:rsidP="005B155E">
            <w:pPr>
              <w:jc w:val="center"/>
              <w:rPr>
                <w:rFonts w:asciiTheme="minorBidi" w:hAnsiTheme="minorBidi" w:cstheme="minorBidi"/>
                <w:sz w:val="16"/>
                <w:szCs w:val="16"/>
              </w:rPr>
            </w:pPr>
            <w:r>
              <w:rPr>
                <w:rFonts w:ascii="Arial" w:hAnsi="Arial" w:cs="Arial"/>
                <w:sz w:val="16"/>
                <w:szCs w:val="16"/>
              </w:rPr>
              <w:t>248</w:t>
            </w:r>
          </w:p>
        </w:tc>
        <w:tc>
          <w:tcPr>
            <w:tcW w:w="1168" w:type="dxa"/>
            <w:shd w:val="clear" w:color="auto" w:fill="auto"/>
            <w:noWrap/>
            <w:vAlign w:val="center"/>
          </w:tcPr>
          <w:p w14:paraId="377E5B4D" w14:textId="57F79EF6" w:rsidR="005B155E" w:rsidRPr="00C54733" w:rsidRDefault="005B155E" w:rsidP="005B155E">
            <w:pPr>
              <w:jc w:val="center"/>
              <w:rPr>
                <w:rFonts w:asciiTheme="minorBidi" w:hAnsiTheme="minorBidi" w:cstheme="minorBidi"/>
                <w:sz w:val="16"/>
                <w:szCs w:val="16"/>
              </w:rPr>
            </w:pPr>
            <w:r>
              <w:rPr>
                <w:rFonts w:ascii="Arial" w:hAnsi="Arial" w:cs="Arial"/>
                <w:sz w:val="16"/>
                <w:szCs w:val="16"/>
              </w:rPr>
              <w:t>97.64%</w:t>
            </w:r>
          </w:p>
        </w:tc>
        <w:tc>
          <w:tcPr>
            <w:tcW w:w="1667" w:type="dxa"/>
            <w:vAlign w:val="center"/>
          </w:tcPr>
          <w:p w14:paraId="72C0DDDE" w14:textId="519A273F" w:rsidR="005B155E" w:rsidRDefault="005B155E" w:rsidP="005B155E">
            <w:pPr>
              <w:jc w:val="center"/>
              <w:rPr>
                <w:rFonts w:ascii="Arial" w:hAnsi="Arial" w:cs="Arial"/>
                <w:sz w:val="16"/>
                <w:szCs w:val="16"/>
              </w:rPr>
            </w:pPr>
            <w:r>
              <w:rPr>
                <w:rFonts w:ascii="Arial" w:hAnsi="Arial" w:cs="Arial"/>
                <w:sz w:val="16"/>
                <w:szCs w:val="16"/>
              </w:rPr>
              <w:t>272</w:t>
            </w:r>
          </w:p>
        </w:tc>
        <w:tc>
          <w:tcPr>
            <w:tcW w:w="1134" w:type="dxa"/>
            <w:vAlign w:val="center"/>
          </w:tcPr>
          <w:p w14:paraId="450907FF" w14:textId="21E07A99" w:rsidR="005B155E" w:rsidRDefault="005B155E" w:rsidP="005B155E">
            <w:pPr>
              <w:jc w:val="center"/>
              <w:rPr>
                <w:rFonts w:ascii="Arial" w:hAnsi="Arial" w:cs="Arial"/>
                <w:sz w:val="16"/>
                <w:szCs w:val="16"/>
              </w:rPr>
            </w:pPr>
            <w:r>
              <w:rPr>
                <w:rFonts w:ascii="Arial" w:hAnsi="Arial" w:cs="Arial"/>
                <w:sz w:val="16"/>
                <w:szCs w:val="16"/>
              </w:rPr>
              <w:t>97.84%</w:t>
            </w:r>
          </w:p>
        </w:tc>
      </w:tr>
      <w:tr w:rsidR="005B155E" w:rsidRPr="00C54733" w14:paraId="597D6406" w14:textId="0684975C" w:rsidTr="00AC5B4A">
        <w:trPr>
          <w:trHeight w:val="300"/>
          <w:jc w:val="center"/>
        </w:trPr>
        <w:tc>
          <w:tcPr>
            <w:tcW w:w="1785" w:type="dxa"/>
            <w:shd w:val="clear" w:color="auto" w:fill="auto"/>
            <w:noWrap/>
            <w:vAlign w:val="center"/>
          </w:tcPr>
          <w:p w14:paraId="4ED14D41" w14:textId="1DA230CF" w:rsidR="005B155E" w:rsidRPr="00C54733" w:rsidRDefault="005B155E" w:rsidP="005B155E">
            <w:pPr>
              <w:jc w:val="center"/>
              <w:rPr>
                <w:rFonts w:asciiTheme="minorBidi" w:hAnsiTheme="minorBidi" w:cstheme="minorBidi"/>
                <w:sz w:val="16"/>
                <w:szCs w:val="16"/>
              </w:rPr>
            </w:pPr>
            <w:r>
              <w:rPr>
                <w:rFonts w:ascii="Arial" w:hAnsi="Arial" w:cs="Arial"/>
                <w:sz w:val="16"/>
                <w:szCs w:val="16"/>
              </w:rPr>
              <w:t>71000</w:t>
            </w:r>
          </w:p>
        </w:tc>
        <w:tc>
          <w:tcPr>
            <w:tcW w:w="1612" w:type="dxa"/>
            <w:shd w:val="clear" w:color="auto" w:fill="auto"/>
            <w:noWrap/>
            <w:vAlign w:val="center"/>
          </w:tcPr>
          <w:p w14:paraId="4E8DA655" w14:textId="4B08F089" w:rsidR="005B155E" w:rsidRPr="00C54733" w:rsidRDefault="005B155E" w:rsidP="005B155E">
            <w:pPr>
              <w:jc w:val="center"/>
              <w:rPr>
                <w:rFonts w:asciiTheme="minorBidi" w:hAnsiTheme="minorBidi" w:cstheme="minorBidi"/>
                <w:sz w:val="16"/>
                <w:szCs w:val="16"/>
              </w:rPr>
            </w:pPr>
            <w:r>
              <w:rPr>
                <w:rFonts w:ascii="Arial" w:hAnsi="Arial" w:cs="Arial"/>
                <w:sz w:val="16"/>
                <w:szCs w:val="16"/>
              </w:rPr>
              <w:t>249</w:t>
            </w:r>
          </w:p>
        </w:tc>
        <w:tc>
          <w:tcPr>
            <w:tcW w:w="1168" w:type="dxa"/>
            <w:shd w:val="clear" w:color="auto" w:fill="auto"/>
            <w:noWrap/>
            <w:vAlign w:val="center"/>
          </w:tcPr>
          <w:p w14:paraId="2B32DE0D" w14:textId="7C4C7172" w:rsidR="005B155E" w:rsidRPr="00C54733" w:rsidRDefault="005B155E" w:rsidP="005B155E">
            <w:pPr>
              <w:jc w:val="center"/>
              <w:rPr>
                <w:rFonts w:asciiTheme="minorBidi" w:hAnsiTheme="minorBidi" w:cstheme="minorBidi"/>
                <w:sz w:val="16"/>
                <w:szCs w:val="16"/>
              </w:rPr>
            </w:pPr>
            <w:r>
              <w:rPr>
                <w:rFonts w:ascii="Arial" w:hAnsi="Arial" w:cs="Arial"/>
                <w:sz w:val="16"/>
                <w:szCs w:val="16"/>
              </w:rPr>
              <w:t>98.03%</w:t>
            </w:r>
          </w:p>
        </w:tc>
        <w:tc>
          <w:tcPr>
            <w:tcW w:w="1667" w:type="dxa"/>
            <w:vAlign w:val="center"/>
          </w:tcPr>
          <w:p w14:paraId="370428E1" w14:textId="1BA923AB" w:rsidR="005B155E" w:rsidRDefault="005B155E" w:rsidP="005B155E">
            <w:pPr>
              <w:jc w:val="center"/>
              <w:rPr>
                <w:rFonts w:ascii="Arial" w:hAnsi="Arial" w:cs="Arial"/>
                <w:sz w:val="16"/>
                <w:szCs w:val="16"/>
              </w:rPr>
            </w:pPr>
            <w:r>
              <w:rPr>
                <w:rFonts w:ascii="Arial" w:hAnsi="Arial" w:cs="Arial"/>
                <w:sz w:val="16"/>
                <w:szCs w:val="16"/>
              </w:rPr>
              <w:t>273</w:t>
            </w:r>
          </w:p>
        </w:tc>
        <w:tc>
          <w:tcPr>
            <w:tcW w:w="1134" w:type="dxa"/>
            <w:vAlign w:val="center"/>
          </w:tcPr>
          <w:p w14:paraId="27AF501B" w14:textId="42CA1756" w:rsidR="005B155E" w:rsidRDefault="005B155E" w:rsidP="005B155E">
            <w:pPr>
              <w:jc w:val="center"/>
              <w:rPr>
                <w:rFonts w:ascii="Arial" w:hAnsi="Arial" w:cs="Arial"/>
                <w:sz w:val="16"/>
                <w:szCs w:val="16"/>
              </w:rPr>
            </w:pPr>
            <w:r>
              <w:rPr>
                <w:rFonts w:ascii="Arial" w:hAnsi="Arial" w:cs="Arial"/>
                <w:sz w:val="16"/>
                <w:szCs w:val="16"/>
              </w:rPr>
              <w:t>98.20%</w:t>
            </w:r>
          </w:p>
        </w:tc>
      </w:tr>
      <w:tr w:rsidR="005B155E" w:rsidRPr="00C54733" w14:paraId="6681072D" w14:textId="0BA0F1AE" w:rsidTr="00AC5B4A">
        <w:trPr>
          <w:trHeight w:val="300"/>
          <w:jc w:val="center"/>
        </w:trPr>
        <w:tc>
          <w:tcPr>
            <w:tcW w:w="1785" w:type="dxa"/>
            <w:shd w:val="clear" w:color="auto" w:fill="auto"/>
            <w:noWrap/>
            <w:vAlign w:val="center"/>
          </w:tcPr>
          <w:p w14:paraId="032836C1" w14:textId="1033256B" w:rsidR="005B155E" w:rsidRPr="00C54733" w:rsidRDefault="005B155E" w:rsidP="005B155E">
            <w:pPr>
              <w:jc w:val="center"/>
              <w:rPr>
                <w:rFonts w:asciiTheme="minorBidi" w:hAnsiTheme="minorBidi" w:cstheme="minorBidi"/>
                <w:sz w:val="16"/>
                <w:szCs w:val="16"/>
              </w:rPr>
            </w:pPr>
            <w:r>
              <w:rPr>
                <w:rFonts w:ascii="Arial" w:hAnsi="Arial" w:cs="Arial"/>
                <w:sz w:val="16"/>
                <w:szCs w:val="16"/>
              </w:rPr>
              <w:t>77000</w:t>
            </w:r>
          </w:p>
        </w:tc>
        <w:tc>
          <w:tcPr>
            <w:tcW w:w="1612" w:type="dxa"/>
            <w:shd w:val="clear" w:color="auto" w:fill="auto"/>
            <w:noWrap/>
            <w:vAlign w:val="center"/>
          </w:tcPr>
          <w:p w14:paraId="38C94EE6" w14:textId="4FF98956" w:rsidR="005B155E" w:rsidRPr="00C54733" w:rsidRDefault="005B155E" w:rsidP="005B155E">
            <w:pPr>
              <w:jc w:val="center"/>
              <w:rPr>
                <w:rFonts w:asciiTheme="minorBidi" w:hAnsiTheme="minorBidi" w:cstheme="minorBidi"/>
                <w:sz w:val="16"/>
                <w:szCs w:val="16"/>
              </w:rPr>
            </w:pPr>
            <w:r>
              <w:rPr>
                <w:rFonts w:ascii="Arial" w:hAnsi="Arial" w:cs="Arial"/>
                <w:sz w:val="16"/>
                <w:szCs w:val="16"/>
              </w:rPr>
              <w:t>249</w:t>
            </w:r>
          </w:p>
        </w:tc>
        <w:tc>
          <w:tcPr>
            <w:tcW w:w="1168" w:type="dxa"/>
            <w:shd w:val="clear" w:color="auto" w:fill="auto"/>
            <w:noWrap/>
            <w:vAlign w:val="center"/>
          </w:tcPr>
          <w:p w14:paraId="1DE49DA8" w14:textId="036EFB73" w:rsidR="005B155E" w:rsidRPr="00C54733" w:rsidRDefault="005B155E" w:rsidP="005B155E">
            <w:pPr>
              <w:jc w:val="center"/>
              <w:rPr>
                <w:rFonts w:asciiTheme="minorBidi" w:hAnsiTheme="minorBidi" w:cstheme="minorBidi"/>
                <w:sz w:val="16"/>
                <w:szCs w:val="16"/>
              </w:rPr>
            </w:pPr>
            <w:r>
              <w:rPr>
                <w:rFonts w:ascii="Arial" w:hAnsi="Arial" w:cs="Arial"/>
                <w:sz w:val="16"/>
                <w:szCs w:val="16"/>
              </w:rPr>
              <w:t>98.03%</w:t>
            </w:r>
          </w:p>
        </w:tc>
        <w:tc>
          <w:tcPr>
            <w:tcW w:w="1667" w:type="dxa"/>
            <w:vAlign w:val="center"/>
          </w:tcPr>
          <w:p w14:paraId="7F1D22EB" w14:textId="53B117E2" w:rsidR="005B155E" w:rsidRDefault="005B155E" w:rsidP="005B155E">
            <w:pPr>
              <w:jc w:val="center"/>
              <w:rPr>
                <w:rFonts w:ascii="Arial" w:hAnsi="Arial" w:cs="Arial"/>
                <w:sz w:val="16"/>
                <w:szCs w:val="16"/>
              </w:rPr>
            </w:pPr>
            <w:r>
              <w:rPr>
                <w:rFonts w:ascii="Arial" w:hAnsi="Arial" w:cs="Arial"/>
                <w:sz w:val="16"/>
                <w:szCs w:val="16"/>
              </w:rPr>
              <w:t>275</w:t>
            </w:r>
          </w:p>
        </w:tc>
        <w:tc>
          <w:tcPr>
            <w:tcW w:w="1134" w:type="dxa"/>
            <w:vAlign w:val="center"/>
          </w:tcPr>
          <w:p w14:paraId="386459D5" w14:textId="4BEE2047" w:rsidR="005B155E" w:rsidRDefault="005B155E" w:rsidP="005B155E">
            <w:pPr>
              <w:jc w:val="center"/>
              <w:rPr>
                <w:rFonts w:ascii="Arial" w:hAnsi="Arial" w:cs="Arial"/>
                <w:sz w:val="16"/>
                <w:szCs w:val="16"/>
              </w:rPr>
            </w:pPr>
            <w:r>
              <w:rPr>
                <w:rFonts w:ascii="Arial" w:hAnsi="Arial" w:cs="Arial"/>
                <w:sz w:val="16"/>
                <w:szCs w:val="16"/>
              </w:rPr>
              <w:t>98.92%</w:t>
            </w:r>
          </w:p>
        </w:tc>
      </w:tr>
      <w:tr w:rsidR="005B155E" w:rsidRPr="00C54733" w14:paraId="3CF390D3" w14:textId="7CD70E00" w:rsidTr="00AC5B4A">
        <w:trPr>
          <w:trHeight w:val="300"/>
          <w:jc w:val="center"/>
        </w:trPr>
        <w:tc>
          <w:tcPr>
            <w:tcW w:w="1785" w:type="dxa"/>
            <w:shd w:val="clear" w:color="auto" w:fill="auto"/>
            <w:noWrap/>
            <w:vAlign w:val="center"/>
          </w:tcPr>
          <w:p w14:paraId="3A732913" w14:textId="3B81F9A3" w:rsidR="005B155E" w:rsidRPr="00C54733" w:rsidRDefault="005B155E" w:rsidP="005B155E">
            <w:pPr>
              <w:jc w:val="center"/>
              <w:rPr>
                <w:rFonts w:asciiTheme="minorBidi" w:hAnsiTheme="minorBidi" w:cstheme="minorBidi"/>
                <w:sz w:val="16"/>
                <w:szCs w:val="16"/>
              </w:rPr>
            </w:pPr>
            <w:r>
              <w:rPr>
                <w:rFonts w:ascii="Arial" w:hAnsi="Arial" w:cs="Arial"/>
                <w:sz w:val="16"/>
                <w:szCs w:val="16"/>
              </w:rPr>
              <w:t>97000</w:t>
            </w:r>
          </w:p>
        </w:tc>
        <w:tc>
          <w:tcPr>
            <w:tcW w:w="1612" w:type="dxa"/>
            <w:shd w:val="clear" w:color="auto" w:fill="auto"/>
            <w:noWrap/>
            <w:vAlign w:val="center"/>
          </w:tcPr>
          <w:p w14:paraId="6EFB9125" w14:textId="71C67C21" w:rsidR="005B155E" w:rsidRPr="00C54733" w:rsidRDefault="005B155E" w:rsidP="005B155E">
            <w:pPr>
              <w:jc w:val="center"/>
              <w:rPr>
                <w:rFonts w:asciiTheme="minorBidi" w:hAnsiTheme="minorBidi" w:cstheme="minorBidi"/>
                <w:sz w:val="16"/>
                <w:szCs w:val="16"/>
              </w:rPr>
            </w:pPr>
            <w:r>
              <w:rPr>
                <w:rFonts w:ascii="Arial" w:hAnsi="Arial" w:cs="Arial"/>
                <w:sz w:val="16"/>
                <w:szCs w:val="16"/>
              </w:rPr>
              <w:t>250</w:t>
            </w:r>
          </w:p>
        </w:tc>
        <w:tc>
          <w:tcPr>
            <w:tcW w:w="1168" w:type="dxa"/>
            <w:shd w:val="clear" w:color="auto" w:fill="auto"/>
            <w:noWrap/>
            <w:vAlign w:val="center"/>
          </w:tcPr>
          <w:p w14:paraId="43FC3113" w14:textId="7D194D45" w:rsidR="005B155E" w:rsidRPr="00C54733" w:rsidRDefault="005B155E" w:rsidP="005B155E">
            <w:pPr>
              <w:jc w:val="center"/>
              <w:rPr>
                <w:rFonts w:asciiTheme="minorBidi" w:hAnsiTheme="minorBidi" w:cstheme="minorBidi"/>
                <w:sz w:val="16"/>
                <w:szCs w:val="16"/>
              </w:rPr>
            </w:pPr>
            <w:r>
              <w:rPr>
                <w:rFonts w:ascii="Arial" w:hAnsi="Arial" w:cs="Arial"/>
                <w:sz w:val="16"/>
                <w:szCs w:val="16"/>
              </w:rPr>
              <w:t>98.43%</w:t>
            </w:r>
          </w:p>
        </w:tc>
        <w:tc>
          <w:tcPr>
            <w:tcW w:w="1667" w:type="dxa"/>
            <w:vAlign w:val="center"/>
          </w:tcPr>
          <w:p w14:paraId="51E744DB" w14:textId="4EB6567D" w:rsidR="005B155E" w:rsidRDefault="005B155E" w:rsidP="005B155E">
            <w:pPr>
              <w:jc w:val="center"/>
              <w:rPr>
                <w:rFonts w:ascii="Arial" w:hAnsi="Arial" w:cs="Arial"/>
                <w:sz w:val="16"/>
                <w:szCs w:val="16"/>
              </w:rPr>
            </w:pPr>
            <w:r>
              <w:rPr>
                <w:rFonts w:ascii="Arial" w:hAnsi="Arial" w:cs="Arial"/>
                <w:sz w:val="16"/>
                <w:szCs w:val="16"/>
              </w:rPr>
              <w:t>275</w:t>
            </w:r>
          </w:p>
        </w:tc>
        <w:tc>
          <w:tcPr>
            <w:tcW w:w="1134" w:type="dxa"/>
            <w:vAlign w:val="center"/>
          </w:tcPr>
          <w:p w14:paraId="61411D18" w14:textId="4420CE27" w:rsidR="005B155E" w:rsidRDefault="005B155E" w:rsidP="005B155E">
            <w:pPr>
              <w:jc w:val="center"/>
              <w:rPr>
                <w:rFonts w:ascii="Arial" w:hAnsi="Arial" w:cs="Arial"/>
                <w:sz w:val="16"/>
                <w:szCs w:val="16"/>
              </w:rPr>
            </w:pPr>
            <w:r>
              <w:rPr>
                <w:rFonts w:ascii="Arial" w:hAnsi="Arial" w:cs="Arial"/>
                <w:sz w:val="16"/>
                <w:szCs w:val="16"/>
              </w:rPr>
              <w:t>98.92%</w:t>
            </w:r>
          </w:p>
        </w:tc>
      </w:tr>
      <w:tr w:rsidR="005B155E" w:rsidRPr="00C54733" w14:paraId="6984DAF2" w14:textId="1A060EBE" w:rsidTr="00AC5B4A">
        <w:trPr>
          <w:trHeight w:val="300"/>
          <w:jc w:val="center"/>
        </w:trPr>
        <w:tc>
          <w:tcPr>
            <w:tcW w:w="1785" w:type="dxa"/>
            <w:shd w:val="clear" w:color="auto" w:fill="auto"/>
            <w:noWrap/>
            <w:vAlign w:val="center"/>
          </w:tcPr>
          <w:p w14:paraId="6707D035" w14:textId="219C8990" w:rsidR="005B155E" w:rsidRPr="00C54733" w:rsidRDefault="005B155E" w:rsidP="005B155E">
            <w:pPr>
              <w:jc w:val="center"/>
              <w:rPr>
                <w:rFonts w:asciiTheme="minorBidi" w:hAnsiTheme="minorBidi" w:cstheme="minorBidi"/>
                <w:sz w:val="16"/>
                <w:szCs w:val="16"/>
              </w:rPr>
            </w:pPr>
            <w:r>
              <w:rPr>
                <w:rFonts w:ascii="Arial" w:hAnsi="Arial" w:cs="Arial"/>
                <w:sz w:val="16"/>
                <w:szCs w:val="16"/>
              </w:rPr>
              <w:t>103000</w:t>
            </w:r>
          </w:p>
        </w:tc>
        <w:tc>
          <w:tcPr>
            <w:tcW w:w="1612" w:type="dxa"/>
            <w:shd w:val="clear" w:color="auto" w:fill="auto"/>
            <w:noWrap/>
            <w:vAlign w:val="center"/>
          </w:tcPr>
          <w:p w14:paraId="31CB6E20" w14:textId="396650DB" w:rsidR="005B155E" w:rsidRPr="00C54733" w:rsidRDefault="005B155E" w:rsidP="005B155E">
            <w:pPr>
              <w:jc w:val="center"/>
              <w:rPr>
                <w:rFonts w:asciiTheme="minorBidi" w:hAnsiTheme="minorBidi" w:cstheme="minorBidi"/>
                <w:sz w:val="16"/>
                <w:szCs w:val="16"/>
              </w:rPr>
            </w:pPr>
            <w:r>
              <w:rPr>
                <w:rFonts w:ascii="Arial" w:hAnsi="Arial" w:cs="Arial"/>
                <w:sz w:val="16"/>
                <w:szCs w:val="16"/>
              </w:rPr>
              <w:t>251</w:t>
            </w:r>
          </w:p>
        </w:tc>
        <w:tc>
          <w:tcPr>
            <w:tcW w:w="1168" w:type="dxa"/>
            <w:shd w:val="clear" w:color="auto" w:fill="auto"/>
            <w:noWrap/>
            <w:vAlign w:val="center"/>
          </w:tcPr>
          <w:p w14:paraId="644C988A" w14:textId="0D689EFF" w:rsidR="005B155E" w:rsidRPr="00C54733" w:rsidRDefault="005B155E" w:rsidP="005B155E">
            <w:pPr>
              <w:jc w:val="center"/>
              <w:rPr>
                <w:rFonts w:asciiTheme="minorBidi" w:hAnsiTheme="minorBidi" w:cstheme="minorBidi"/>
                <w:sz w:val="16"/>
                <w:szCs w:val="16"/>
              </w:rPr>
            </w:pPr>
            <w:r>
              <w:rPr>
                <w:rFonts w:ascii="Arial" w:hAnsi="Arial" w:cs="Arial"/>
                <w:sz w:val="16"/>
                <w:szCs w:val="16"/>
              </w:rPr>
              <w:t>98.82%</w:t>
            </w:r>
          </w:p>
        </w:tc>
        <w:tc>
          <w:tcPr>
            <w:tcW w:w="1667" w:type="dxa"/>
            <w:vAlign w:val="center"/>
          </w:tcPr>
          <w:p w14:paraId="0A6A7765" w14:textId="01A852E4" w:rsidR="005B155E" w:rsidRDefault="005B155E" w:rsidP="005B155E">
            <w:pPr>
              <w:jc w:val="center"/>
              <w:rPr>
                <w:rFonts w:ascii="Arial" w:hAnsi="Arial" w:cs="Arial"/>
                <w:sz w:val="16"/>
                <w:szCs w:val="16"/>
              </w:rPr>
            </w:pPr>
            <w:r>
              <w:rPr>
                <w:rFonts w:ascii="Arial" w:hAnsi="Arial" w:cs="Arial"/>
                <w:sz w:val="16"/>
                <w:szCs w:val="16"/>
              </w:rPr>
              <w:t>275</w:t>
            </w:r>
          </w:p>
        </w:tc>
        <w:tc>
          <w:tcPr>
            <w:tcW w:w="1134" w:type="dxa"/>
            <w:vAlign w:val="center"/>
          </w:tcPr>
          <w:p w14:paraId="75704D83" w14:textId="3180956C" w:rsidR="005B155E" w:rsidRDefault="005B155E" w:rsidP="005B155E">
            <w:pPr>
              <w:jc w:val="center"/>
              <w:rPr>
                <w:rFonts w:ascii="Arial" w:hAnsi="Arial" w:cs="Arial"/>
                <w:sz w:val="16"/>
                <w:szCs w:val="16"/>
              </w:rPr>
            </w:pPr>
            <w:r>
              <w:rPr>
                <w:rFonts w:ascii="Arial" w:hAnsi="Arial" w:cs="Arial"/>
                <w:sz w:val="16"/>
                <w:szCs w:val="16"/>
              </w:rPr>
              <w:t>98.92%</w:t>
            </w:r>
          </w:p>
        </w:tc>
      </w:tr>
      <w:tr w:rsidR="005B155E" w:rsidRPr="00C54733" w14:paraId="54C114D2" w14:textId="705A8729" w:rsidTr="00AC5B4A">
        <w:trPr>
          <w:trHeight w:val="300"/>
          <w:jc w:val="center"/>
        </w:trPr>
        <w:tc>
          <w:tcPr>
            <w:tcW w:w="1785" w:type="dxa"/>
            <w:shd w:val="clear" w:color="auto" w:fill="auto"/>
            <w:noWrap/>
            <w:vAlign w:val="center"/>
          </w:tcPr>
          <w:p w14:paraId="28D05693" w14:textId="3AFC172C" w:rsidR="005B155E" w:rsidRPr="00C54733" w:rsidRDefault="005B155E" w:rsidP="005B155E">
            <w:pPr>
              <w:jc w:val="center"/>
              <w:rPr>
                <w:rFonts w:asciiTheme="minorBidi" w:hAnsiTheme="minorBidi" w:cstheme="minorBidi"/>
                <w:sz w:val="16"/>
                <w:szCs w:val="16"/>
              </w:rPr>
            </w:pPr>
            <w:r>
              <w:rPr>
                <w:rFonts w:ascii="Arial" w:hAnsi="Arial" w:cs="Arial"/>
                <w:sz w:val="16"/>
                <w:szCs w:val="16"/>
              </w:rPr>
              <w:t>151000</w:t>
            </w:r>
          </w:p>
        </w:tc>
        <w:tc>
          <w:tcPr>
            <w:tcW w:w="1612" w:type="dxa"/>
            <w:shd w:val="clear" w:color="auto" w:fill="auto"/>
            <w:noWrap/>
            <w:vAlign w:val="center"/>
          </w:tcPr>
          <w:p w14:paraId="5B960504" w14:textId="67B99591" w:rsidR="005B155E" w:rsidRPr="00C54733" w:rsidRDefault="005B155E" w:rsidP="005B155E">
            <w:pPr>
              <w:jc w:val="center"/>
              <w:rPr>
                <w:rFonts w:asciiTheme="minorBidi" w:hAnsiTheme="minorBidi" w:cstheme="minorBidi"/>
                <w:sz w:val="16"/>
                <w:szCs w:val="16"/>
              </w:rPr>
            </w:pPr>
            <w:r>
              <w:rPr>
                <w:rFonts w:ascii="Arial" w:hAnsi="Arial" w:cs="Arial"/>
                <w:sz w:val="16"/>
                <w:szCs w:val="16"/>
              </w:rPr>
              <w:t>252</w:t>
            </w:r>
          </w:p>
        </w:tc>
        <w:tc>
          <w:tcPr>
            <w:tcW w:w="1168" w:type="dxa"/>
            <w:shd w:val="clear" w:color="auto" w:fill="auto"/>
            <w:noWrap/>
            <w:vAlign w:val="center"/>
          </w:tcPr>
          <w:p w14:paraId="254B4C76" w14:textId="3C899F23" w:rsidR="005B155E" w:rsidRPr="00C54733" w:rsidRDefault="005B155E" w:rsidP="005B155E">
            <w:pPr>
              <w:jc w:val="center"/>
              <w:rPr>
                <w:rFonts w:asciiTheme="minorBidi" w:hAnsiTheme="minorBidi" w:cstheme="minorBidi"/>
                <w:sz w:val="16"/>
                <w:szCs w:val="16"/>
              </w:rPr>
            </w:pPr>
            <w:r>
              <w:rPr>
                <w:rFonts w:ascii="Arial" w:hAnsi="Arial" w:cs="Arial"/>
                <w:sz w:val="16"/>
                <w:szCs w:val="16"/>
              </w:rPr>
              <w:t>99.21%</w:t>
            </w:r>
          </w:p>
        </w:tc>
        <w:tc>
          <w:tcPr>
            <w:tcW w:w="1667" w:type="dxa"/>
            <w:vAlign w:val="center"/>
          </w:tcPr>
          <w:p w14:paraId="24D12288" w14:textId="06AACB39" w:rsidR="005B155E" w:rsidRDefault="005B155E" w:rsidP="005B155E">
            <w:pPr>
              <w:jc w:val="center"/>
              <w:rPr>
                <w:rFonts w:ascii="Arial" w:hAnsi="Arial" w:cs="Arial"/>
                <w:sz w:val="16"/>
                <w:szCs w:val="16"/>
              </w:rPr>
            </w:pPr>
            <w:r>
              <w:rPr>
                <w:rFonts w:ascii="Arial" w:hAnsi="Arial" w:cs="Arial"/>
                <w:sz w:val="16"/>
                <w:szCs w:val="16"/>
              </w:rPr>
              <w:t>276</w:t>
            </w:r>
          </w:p>
        </w:tc>
        <w:tc>
          <w:tcPr>
            <w:tcW w:w="1134" w:type="dxa"/>
            <w:vAlign w:val="center"/>
          </w:tcPr>
          <w:p w14:paraId="5C001160" w14:textId="61430473" w:rsidR="005B155E" w:rsidRDefault="005B155E" w:rsidP="005B155E">
            <w:pPr>
              <w:jc w:val="center"/>
              <w:rPr>
                <w:rFonts w:ascii="Arial" w:hAnsi="Arial" w:cs="Arial"/>
                <w:sz w:val="16"/>
                <w:szCs w:val="16"/>
              </w:rPr>
            </w:pPr>
            <w:r>
              <w:rPr>
                <w:rFonts w:ascii="Arial" w:hAnsi="Arial" w:cs="Arial"/>
                <w:sz w:val="16"/>
                <w:szCs w:val="16"/>
              </w:rPr>
              <w:t>99.28%</w:t>
            </w:r>
          </w:p>
        </w:tc>
      </w:tr>
      <w:tr w:rsidR="005B155E" w:rsidRPr="00C54733" w14:paraId="1B88C7EF" w14:textId="77777777" w:rsidTr="00AC5B4A">
        <w:trPr>
          <w:trHeight w:val="300"/>
          <w:jc w:val="center"/>
        </w:trPr>
        <w:tc>
          <w:tcPr>
            <w:tcW w:w="1785" w:type="dxa"/>
            <w:shd w:val="clear" w:color="auto" w:fill="auto"/>
            <w:noWrap/>
            <w:vAlign w:val="center"/>
          </w:tcPr>
          <w:p w14:paraId="5D890AAB" w14:textId="630E9933" w:rsidR="005B155E" w:rsidRDefault="005B155E" w:rsidP="005B155E">
            <w:pPr>
              <w:jc w:val="center"/>
              <w:rPr>
                <w:rFonts w:ascii="Arial" w:hAnsi="Arial" w:cs="Arial"/>
                <w:sz w:val="16"/>
                <w:szCs w:val="16"/>
              </w:rPr>
            </w:pPr>
            <w:r>
              <w:rPr>
                <w:rFonts w:ascii="Arial" w:hAnsi="Arial" w:cs="Arial"/>
                <w:sz w:val="16"/>
                <w:szCs w:val="16"/>
              </w:rPr>
              <w:t>199000</w:t>
            </w:r>
          </w:p>
        </w:tc>
        <w:tc>
          <w:tcPr>
            <w:tcW w:w="1612" w:type="dxa"/>
            <w:shd w:val="clear" w:color="auto" w:fill="auto"/>
            <w:noWrap/>
            <w:vAlign w:val="center"/>
          </w:tcPr>
          <w:p w14:paraId="6D6B20C1" w14:textId="4218292C" w:rsidR="005B155E" w:rsidRDefault="005B155E" w:rsidP="005B155E">
            <w:pPr>
              <w:jc w:val="center"/>
              <w:rPr>
                <w:rFonts w:ascii="Arial" w:hAnsi="Arial" w:cs="Arial"/>
                <w:sz w:val="16"/>
                <w:szCs w:val="16"/>
              </w:rPr>
            </w:pPr>
            <w:r>
              <w:rPr>
                <w:rFonts w:ascii="Arial" w:hAnsi="Arial" w:cs="Arial"/>
                <w:sz w:val="16"/>
                <w:szCs w:val="16"/>
              </w:rPr>
              <w:t>253</w:t>
            </w:r>
          </w:p>
        </w:tc>
        <w:tc>
          <w:tcPr>
            <w:tcW w:w="1168" w:type="dxa"/>
            <w:shd w:val="clear" w:color="auto" w:fill="auto"/>
            <w:noWrap/>
            <w:vAlign w:val="center"/>
          </w:tcPr>
          <w:p w14:paraId="41D475C3" w14:textId="33F04930" w:rsidR="005B155E" w:rsidRDefault="005B155E" w:rsidP="005B155E">
            <w:pPr>
              <w:jc w:val="center"/>
              <w:rPr>
                <w:rFonts w:ascii="Arial" w:hAnsi="Arial" w:cs="Arial"/>
                <w:sz w:val="16"/>
                <w:szCs w:val="16"/>
              </w:rPr>
            </w:pPr>
            <w:r>
              <w:rPr>
                <w:rFonts w:ascii="Arial" w:hAnsi="Arial" w:cs="Arial"/>
                <w:sz w:val="16"/>
                <w:szCs w:val="16"/>
              </w:rPr>
              <w:t>99.61%</w:t>
            </w:r>
          </w:p>
        </w:tc>
        <w:tc>
          <w:tcPr>
            <w:tcW w:w="1667" w:type="dxa"/>
            <w:vAlign w:val="center"/>
          </w:tcPr>
          <w:p w14:paraId="0EB6982E" w14:textId="243485DD" w:rsidR="005B155E" w:rsidRDefault="005B155E" w:rsidP="005B155E">
            <w:pPr>
              <w:jc w:val="center"/>
              <w:rPr>
                <w:rFonts w:ascii="Arial" w:hAnsi="Arial" w:cs="Arial"/>
                <w:sz w:val="16"/>
                <w:szCs w:val="16"/>
              </w:rPr>
            </w:pPr>
            <w:r>
              <w:rPr>
                <w:rFonts w:ascii="Arial" w:hAnsi="Arial" w:cs="Arial"/>
                <w:sz w:val="16"/>
                <w:szCs w:val="16"/>
              </w:rPr>
              <w:t>277</w:t>
            </w:r>
          </w:p>
        </w:tc>
        <w:tc>
          <w:tcPr>
            <w:tcW w:w="1134" w:type="dxa"/>
            <w:vAlign w:val="center"/>
          </w:tcPr>
          <w:p w14:paraId="0DF8C420" w14:textId="0E003772" w:rsidR="005B155E" w:rsidRDefault="005B155E" w:rsidP="005B155E">
            <w:pPr>
              <w:jc w:val="center"/>
              <w:rPr>
                <w:rFonts w:ascii="Arial" w:hAnsi="Arial" w:cs="Arial"/>
                <w:sz w:val="16"/>
                <w:szCs w:val="16"/>
              </w:rPr>
            </w:pPr>
            <w:r>
              <w:rPr>
                <w:rFonts w:ascii="Arial" w:hAnsi="Arial" w:cs="Arial"/>
                <w:sz w:val="16"/>
                <w:szCs w:val="16"/>
              </w:rPr>
              <w:t>99.64%</w:t>
            </w:r>
          </w:p>
        </w:tc>
      </w:tr>
      <w:tr w:rsidR="005B155E" w:rsidRPr="00C54733" w14:paraId="39159486" w14:textId="77777777" w:rsidTr="00AC5B4A">
        <w:trPr>
          <w:trHeight w:val="300"/>
          <w:jc w:val="center"/>
        </w:trPr>
        <w:tc>
          <w:tcPr>
            <w:tcW w:w="1785" w:type="dxa"/>
            <w:shd w:val="clear" w:color="auto" w:fill="auto"/>
            <w:noWrap/>
            <w:vAlign w:val="center"/>
          </w:tcPr>
          <w:p w14:paraId="22F566EA" w14:textId="395BC0D2" w:rsidR="005B155E" w:rsidRDefault="005B155E" w:rsidP="005B155E">
            <w:pPr>
              <w:jc w:val="center"/>
              <w:rPr>
                <w:rFonts w:ascii="Arial" w:hAnsi="Arial" w:cs="Arial"/>
                <w:sz w:val="16"/>
                <w:szCs w:val="16"/>
              </w:rPr>
            </w:pPr>
            <w:r>
              <w:rPr>
                <w:rFonts w:ascii="Arial" w:hAnsi="Arial" w:cs="Arial"/>
                <w:sz w:val="16"/>
                <w:szCs w:val="16"/>
              </w:rPr>
              <w:t>212000</w:t>
            </w:r>
          </w:p>
        </w:tc>
        <w:tc>
          <w:tcPr>
            <w:tcW w:w="1612" w:type="dxa"/>
            <w:shd w:val="clear" w:color="auto" w:fill="auto"/>
            <w:noWrap/>
            <w:vAlign w:val="center"/>
          </w:tcPr>
          <w:p w14:paraId="3B79DABA" w14:textId="1000F8CE" w:rsidR="005B155E" w:rsidRDefault="005B155E" w:rsidP="005B155E">
            <w:pPr>
              <w:jc w:val="center"/>
              <w:rPr>
                <w:rFonts w:ascii="Arial" w:hAnsi="Arial" w:cs="Arial"/>
                <w:sz w:val="16"/>
                <w:szCs w:val="16"/>
              </w:rPr>
            </w:pPr>
            <w:r>
              <w:rPr>
                <w:rFonts w:ascii="Arial" w:hAnsi="Arial" w:cs="Arial"/>
                <w:sz w:val="16"/>
                <w:szCs w:val="16"/>
              </w:rPr>
              <w:t>254</w:t>
            </w:r>
          </w:p>
        </w:tc>
        <w:tc>
          <w:tcPr>
            <w:tcW w:w="1168" w:type="dxa"/>
            <w:shd w:val="clear" w:color="auto" w:fill="auto"/>
            <w:noWrap/>
            <w:vAlign w:val="center"/>
          </w:tcPr>
          <w:p w14:paraId="4CC8E27E" w14:textId="1055B960" w:rsidR="005B155E" w:rsidRDefault="005B155E" w:rsidP="005B155E">
            <w:pPr>
              <w:jc w:val="center"/>
              <w:rPr>
                <w:rFonts w:ascii="Arial" w:hAnsi="Arial" w:cs="Arial"/>
                <w:sz w:val="16"/>
                <w:szCs w:val="16"/>
              </w:rPr>
            </w:pPr>
            <w:r>
              <w:rPr>
                <w:rFonts w:ascii="Arial" w:hAnsi="Arial" w:cs="Arial"/>
                <w:sz w:val="16"/>
                <w:szCs w:val="16"/>
              </w:rPr>
              <w:t>100.00%</w:t>
            </w:r>
          </w:p>
        </w:tc>
        <w:tc>
          <w:tcPr>
            <w:tcW w:w="1667" w:type="dxa"/>
            <w:vAlign w:val="center"/>
          </w:tcPr>
          <w:p w14:paraId="51A5DC35" w14:textId="43B556BD" w:rsidR="005B155E" w:rsidRDefault="005B155E" w:rsidP="005B155E">
            <w:pPr>
              <w:jc w:val="center"/>
              <w:rPr>
                <w:rFonts w:ascii="Arial" w:hAnsi="Arial" w:cs="Arial"/>
                <w:sz w:val="16"/>
                <w:szCs w:val="16"/>
              </w:rPr>
            </w:pPr>
            <w:r>
              <w:rPr>
                <w:rFonts w:ascii="Arial" w:hAnsi="Arial" w:cs="Arial"/>
                <w:sz w:val="16"/>
                <w:szCs w:val="16"/>
              </w:rPr>
              <w:t>278</w:t>
            </w:r>
          </w:p>
        </w:tc>
        <w:tc>
          <w:tcPr>
            <w:tcW w:w="1134" w:type="dxa"/>
            <w:vAlign w:val="center"/>
          </w:tcPr>
          <w:p w14:paraId="62FDAE53" w14:textId="1ECD79B6" w:rsidR="005B155E" w:rsidRDefault="005B155E" w:rsidP="005B155E">
            <w:pPr>
              <w:jc w:val="center"/>
              <w:rPr>
                <w:rFonts w:ascii="Arial" w:hAnsi="Arial" w:cs="Arial"/>
                <w:sz w:val="16"/>
                <w:szCs w:val="16"/>
              </w:rPr>
            </w:pPr>
            <w:r>
              <w:rPr>
                <w:rFonts w:ascii="Arial" w:hAnsi="Arial" w:cs="Arial"/>
                <w:sz w:val="16"/>
                <w:szCs w:val="16"/>
              </w:rPr>
              <w:t>100.00%</w:t>
            </w:r>
          </w:p>
        </w:tc>
      </w:tr>
    </w:tbl>
    <w:p w14:paraId="5704C724" w14:textId="77777777" w:rsidR="00A73632" w:rsidRDefault="00A73632" w:rsidP="00A73632"/>
    <w:p w14:paraId="0725FA6C" w14:textId="71567360" w:rsidR="00A73632" w:rsidRDefault="00A73632" w:rsidP="00EF3DE3">
      <w:r w:rsidRPr="00C54733">
        <w:t xml:space="preserve">The following </w:t>
      </w:r>
      <w:r>
        <w:t xml:space="preserve">table shows the </w:t>
      </w:r>
      <w:r w:rsidR="00EF3DE3">
        <w:t>average values</w:t>
      </w:r>
      <w:r>
        <w:t xml:space="preserve"> of the various durations of examination steps: </w:t>
      </w:r>
    </w:p>
    <w:p w14:paraId="279237F3" w14:textId="77777777" w:rsidR="003B3671" w:rsidRDefault="003B3671" w:rsidP="00A73632"/>
    <w:tbl>
      <w:tblPr>
        <w:tblW w:w="7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079"/>
        <w:gridCol w:w="1141"/>
        <w:gridCol w:w="1150"/>
        <w:gridCol w:w="1070"/>
        <w:gridCol w:w="1070"/>
      </w:tblGrid>
      <w:tr w:rsidR="003B3671" w:rsidRPr="003B3671" w14:paraId="7D7827FC" w14:textId="77777777" w:rsidTr="00DE7738">
        <w:trPr>
          <w:trHeight w:val="315"/>
          <w:jc w:val="center"/>
        </w:trPr>
        <w:tc>
          <w:tcPr>
            <w:tcW w:w="960" w:type="dxa"/>
            <w:shd w:val="clear" w:color="auto" w:fill="auto"/>
            <w:noWrap/>
            <w:vAlign w:val="center"/>
            <w:hideMark/>
          </w:tcPr>
          <w:p w14:paraId="5F462AC3" w14:textId="77777777" w:rsidR="003B3671" w:rsidRPr="003B3671" w:rsidRDefault="003B3671"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sidRPr="003B3671">
              <w:rPr>
                <w:rFonts w:ascii="Arial" w:eastAsia="Times New Roman" w:hAnsi="Arial" w:cs="Arial"/>
                <w:b/>
                <w:bCs/>
                <w:sz w:val="16"/>
                <w:szCs w:val="16"/>
                <w:lang w:eastAsia="zh-CN"/>
              </w:rPr>
              <w:t>Number of units</w:t>
            </w:r>
          </w:p>
        </w:tc>
        <w:tc>
          <w:tcPr>
            <w:tcW w:w="960" w:type="dxa"/>
            <w:shd w:val="clear" w:color="auto" w:fill="auto"/>
            <w:noWrap/>
            <w:vAlign w:val="center"/>
            <w:hideMark/>
          </w:tcPr>
          <w:p w14:paraId="21E35222" w14:textId="3A23AA30" w:rsidR="003B3671" w:rsidRPr="003B3671" w:rsidRDefault="003B3671"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sidRPr="003B3671">
              <w:rPr>
                <w:rFonts w:ascii="Arial" w:eastAsia="Times New Roman" w:hAnsi="Arial" w:cs="Arial"/>
                <w:b/>
                <w:bCs/>
                <w:sz w:val="16"/>
                <w:szCs w:val="16"/>
                <w:lang w:eastAsia="zh-CN"/>
              </w:rPr>
              <w:t xml:space="preserve">Number of filings </w:t>
            </w:r>
          </w:p>
        </w:tc>
        <w:tc>
          <w:tcPr>
            <w:tcW w:w="1079" w:type="dxa"/>
            <w:shd w:val="clear" w:color="auto" w:fill="auto"/>
            <w:noWrap/>
            <w:vAlign w:val="center"/>
            <w:hideMark/>
          </w:tcPr>
          <w:p w14:paraId="28D2AD48" w14:textId="77777777" w:rsidR="003B3671" w:rsidRPr="003B3671" w:rsidRDefault="003B3671"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sidRPr="003B3671">
              <w:rPr>
                <w:rFonts w:ascii="Arial" w:eastAsia="Times New Roman" w:hAnsi="Arial" w:cs="Arial"/>
                <w:b/>
                <w:bCs/>
                <w:sz w:val="16"/>
                <w:szCs w:val="16"/>
                <w:lang w:eastAsia="zh-CN"/>
              </w:rPr>
              <w:t>Percentage</w:t>
            </w:r>
          </w:p>
        </w:tc>
        <w:tc>
          <w:tcPr>
            <w:tcW w:w="1141" w:type="dxa"/>
            <w:shd w:val="clear" w:color="auto" w:fill="auto"/>
            <w:noWrap/>
            <w:vAlign w:val="center"/>
            <w:hideMark/>
          </w:tcPr>
          <w:p w14:paraId="354E6F36" w14:textId="71B25FFB" w:rsidR="003B3671" w:rsidRPr="003B3671" w:rsidRDefault="00EF3DE3"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Pr>
                <w:rFonts w:ascii="Arial" w:eastAsia="Times New Roman" w:hAnsi="Arial" w:cs="Arial"/>
                <w:b/>
                <w:bCs/>
                <w:sz w:val="16"/>
                <w:szCs w:val="16"/>
                <w:lang w:val="en-US" w:eastAsia="zh-CN"/>
              </w:rPr>
              <w:t>D</w:t>
            </w:r>
            <w:r w:rsidRPr="00EF3DE3">
              <w:rPr>
                <w:rFonts w:ascii="Arial" w:eastAsia="Times New Roman" w:hAnsi="Arial" w:cs="Arial"/>
                <w:b/>
                <w:bCs/>
                <w:sz w:val="16"/>
                <w:szCs w:val="16"/>
                <w:lang w:val="en-US" w:eastAsia="zh-CN"/>
              </w:rPr>
              <w:t>uration of receivability (days)</w:t>
            </w:r>
          </w:p>
        </w:tc>
        <w:tc>
          <w:tcPr>
            <w:tcW w:w="1150" w:type="dxa"/>
            <w:shd w:val="clear" w:color="auto" w:fill="auto"/>
            <w:noWrap/>
            <w:vAlign w:val="center"/>
            <w:hideMark/>
          </w:tcPr>
          <w:p w14:paraId="1D0D2C1B" w14:textId="1EB6C388" w:rsidR="003B3671" w:rsidRPr="003B3671" w:rsidRDefault="00EF3DE3"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Pr>
                <w:rFonts w:ascii="Arial" w:eastAsia="Times New Roman" w:hAnsi="Arial" w:cs="Arial"/>
                <w:b/>
                <w:bCs/>
                <w:sz w:val="16"/>
                <w:szCs w:val="16"/>
                <w:lang w:val="en-US" w:eastAsia="zh-CN"/>
              </w:rPr>
              <w:t>Duration of examination (days)</w:t>
            </w:r>
          </w:p>
        </w:tc>
        <w:tc>
          <w:tcPr>
            <w:tcW w:w="1070" w:type="dxa"/>
            <w:shd w:val="clear" w:color="auto" w:fill="auto"/>
            <w:noWrap/>
            <w:vAlign w:val="center"/>
            <w:hideMark/>
          </w:tcPr>
          <w:p w14:paraId="1D61D836" w14:textId="7D8627EE" w:rsidR="003B3671" w:rsidRPr="003B3671" w:rsidRDefault="00EF3DE3"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Pr>
                <w:rFonts w:ascii="Arial" w:eastAsia="Times New Roman" w:hAnsi="Arial" w:cs="Arial"/>
                <w:b/>
                <w:bCs/>
                <w:sz w:val="16"/>
                <w:szCs w:val="16"/>
                <w:lang w:val="en-US" w:eastAsia="zh-CN"/>
              </w:rPr>
              <w:t>Duration of publication (days)</w:t>
            </w:r>
          </w:p>
        </w:tc>
        <w:tc>
          <w:tcPr>
            <w:tcW w:w="1070" w:type="dxa"/>
            <w:shd w:val="clear" w:color="auto" w:fill="auto"/>
            <w:noWrap/>
            <w:vAlign w:val="center"/>
            <w:hideMark/>
          </w:tcPr>
          <w:p w14:paraId="4DB03F45" w14:textId="6C6997AE" w:rsidR="003B3671" w:rsidRPr="003B3671" w:rsidRDefault="00EF3DE3" w:rsidP="003B3671">
            <w:pPr>
              <w:tabs>
                <w:tab w:val="clear" w:pos="567"/>
                <w:tab w:val="clear" w:pos="1134"/>
                <w:tab w:val="clear" w:pos="1701"/>
                <w:tab w:val="clear" w:pos="2268"/>
                <w:tab w:val="clear" w:pos="2835"/>
              </w:tabs>
              <w:spacing w:before="0"/>
              <w:jc w:val="center"/>
              <w:rPr>
                <w:rFonts w:ascii="Arial" w:eastAsia="Times New Roman" w:hAnsi="Arial" w:cs="Arial"/>
                <w:b/>
                <w:bCs/>
                <w:sz w:val="16"/>
                <w:szCs w:val="16"/>
                <w:lang w:val="en-US" w:eastAsia="zh-CN"/>
              </w:rPr>
            </w:pPr>
            <w:r>
              <w:rPr>
                <w:rFonts w:ascii="Arial" w:eastAsia="Times New Roman" w:hAnsi="Arial" w:cs="Arial"/>
                <w:b/>
                <w:bCs/>
                <w:sz w:val="16"/>
                <w:szCs w:val="16"/>
                <w:lang w:val="en-US" w:eastAsia="zh-CN"/>
              </w:rPr>
              <w:t>Overall duration of processing (days)</w:t>
            </w:r>
          </w:p>
        </w:tc>
      </w:tr>
      <w:tr w:rsidR="00DE7738" w:rsidRPr="003B3671" w14:paraId="226FFB55" w14:textId="77777777" w:rsidTr="00DE7738">
        <w:trPr>
          <w:trHeight w:val="315"/>
          <w:jc w:val="center"/>
        </w:trPr>
        <w:tc>
          <w:tcPr>
            <w:tcW w:w="960" w:type="dxa"/>
            <w:shd w:val="clear" w:color="auto" w:fill="auto"/>
            <w:noWrap/>
            <w:vAlign w:val="center"/>
            <w:hideMark/>
          </w:tcPr>
          <w:p w14:paraId="05A2DA4C" w14:textId="0544C1B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w:t>
            </w:r>
            <w:r w:rsidRPr="003B3671">
              <w:rPr>
                <w:rFonts w:ascii="Arial" w:eastAsia="Times New Roman" w:hAnsi="Arial" w:cs="Arial"/>
                <w:sz w:val="16"/>
                <w:szCs w:val="16"/>
                <w:lang w:eastAsia="zh-CN"/>
              </w:rPr>
              <w:t>1000</w:t>
            </w:r>
          </w:p>
        </w:tc>
        <w:tc>
          <w:tcPr>
            <w:tcW w:w="960" w:type="dxa"/>
            <w:shd w:val="clear" w:color="auto" w:fill="auto"/>
            <w:noWrap/>
            <w:vAlign w:val="center"/>
            <w:hideMark/>
          </w:tcPr>
          <w:p w14:paraId="539D50E0"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eastAsia="zh-CN"/>
              </w:rPr>
              <w:t>196</w:t>
            </w:r>
          </w:p>
        </w:tc>
        <w:tc>
          <w:tcPr>
            <w:tcW w:w="1079" w:type="dxa"/>
            <w:shd w:val="clear" w:color="auto" w:fill="auto"/>
            <w:noWrap/>
            <w:vAlign w:val="center"/>
            <w:hideMark/>
          </w:tcPr>
          <w:p w14:paraId="55349537"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eastAsia="zh-CN"/>
              </w:rPr>
              <w:t>77.17%</w:t>
            </w:r>
          </w:p>
        </w:tc>
        <w:tc>
          <w:tcPr>
            <w:tcW w:w="1141" w:type="dxa"/>
            <w:shd w:val="clear" w:color="auto" w:fill="auto"/>
            <w:noWrap/>
            <w:hideMark/>
          </w:tcPr>
          <w:p w14:paraId="5D4D31C6" w14:textId="5809934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75.8</w:t>
            </w:r>
          </w:p>
        </w:tc>
        <w:tc>
          <w:tcPr>
            <w:tcW w:w="1150" w:type="dxa"/>
            <w:shd w:val="clear" w:color="auto" w:fill="auto"/>
            <w:noWrap/>
            <w:hideMark/>
          </w:tcPr>
          <w:p w14:paraId="757B6E1D" w14:textId="5776173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51.1</w:t>
            </w:r>
          </w:p>
        </w:tc>
        <w:tc>
          <w:tcPr>
            <w:tcW w:w="1070" w:type="dxa"/>
            <w:shd w:val="clear" w:color="auto" w:fill="auto"/>
            <w:noWrap/>
            <w:hideMark/>
          </w:tcPr>
          <w:p w14:paraId="1B3C5209" w14:textId="25A581A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33.6</w:t>
            </w:r>
          </w:p>
        </w:tc>
        <w:tc>
          <w:tcPr>
            <w:tcW w:w="1070" w:type="dxa"/>
            <w:shd w:val="clear" w:color="auto" w:fill="auto"/>
            <w:noWrap/>
            <w:hideMark/>
          </w:tcPr>
          <w:p w14:paraId="7423F4B7" w14:textId="38999F8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160.5</w:t>
            </w:r>
          </w:p>
        </w:tc>
      </w:tr>
      <w:tr w:rsidR="00DE7738" w:rsidRPr="003B3671" w14:paraId="19236FF3" w14:textId="77777777" w:rsidTr="00DE7738">
        <w:trPr>
          <w:trHeight w:val="315"/>
          <w:jc w:val="center"/>
        </w:trPr>
        <w:tc>
          <w:tcPr>
            <w:tcW w:w="960" w:type="dxa"/>
            <w:shd w:val="clear" w:color="auto" w:fill="auto"/>
            <w:noWrap/>
            <w:vAlign w:val="center"/>
            <w:hideMark/>
          </w:tcPr>
          <w:p w14:paraId="3D09A041" w14:textId="39C94262"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1001-</w:t>
            </w:r>
            <w:r w:rsidRPr="003B3671">
              <w:rPr>
                <w:rFonts w:ascii="Arial" w:eastAsia="Times New Roman" w:hAnsi="Arial" w:cs="Arial"/>
                <w:sz w:val="16"/>
                <w:szCs w:val="16"/>
                <w:lang w:eastAsia="zh-CN"/>
              </w:rPr>
              <w:t>2000</w:t>
            </w:r>
          </w:p>
        </w:tc>
        <w:tc>
          <w:tcPr>
            <w:tcW w:w="960" w:type="dxa"/>
            <w:shd w:val="clear" w:color="auto" w:fill="auto"/>
            <w:noWrap/>
            <w:vAlign w:val="center"/>
            <w:hideMark/>
          </w:tcPr>
          <w:p w14:paraId="3555B62E"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6</w:t>
            </w:r>
          </w:p>
        </w:tc>
        <w:tc>
          <w:tcPr>
            <w:tcW w:w="1079" w:type="dxa"/>
            <w:shd w:val="clear" w:color="auto" w:fill="auto"/>
            <w:noWrap/>
            <w:vAlign w:val="center"/>
            <w:hideMark/>
          </w:tcPr>
          <w:p w14:paraId="343AD10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2.36%</w:t>
            </w:r>
          </w:p>
        </w:tc>
        <w:tc>
          <w:tcPr>
            <w:tcW w:w="1141" w:type="dxa"/>
            <w:shd w:val="clear" w:color="auto" w:fill="auto"/>
            <w:noWrap/>
            <w:hideMark/>
          </w:tcPr>
          <w:p w14:paraId="4F7132CF" w14:textId="061BDC3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105.8</w:t>
            </w:r>
          </w:p>
        </w:tc>
        <w:tc>
          <w:tcPr>
            <w:tcW w:w="1150" w:type="dxa"/>
            <w:shd w:val="clear" w:color="auto" w:fill="auto"/>
            <w:noWrap/>
            <w:hideMark/>
          </w:tcPr>
          <w:p w14:paraId="44B71D6B" w14:textId="2CC0CA2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49</w:t>
            </w:r>
          </w:p>
        </w:tc>
        <w:tc>
          <w:tcPr>
            <w:tcW w:w="1070" w:type="dxa"/>
            <w:shd w:val="clear" w:color="auto" w:fill="auto"/>
            <w:noWrap/>
            <w:hideMark/>
          </w:tcPr>
          <w:p w14:paraId="3FF07321" w14:textId="4B44939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24.8</w:t>
            </w:r>
          </w:p>
        </w:tc>
        <w:tc>
          <w:tcPr>
            <w:tcW w:w="1070" w:type="dxa"/>
            <w:shd w:val="clear" w:color="auto" w:fill="auto"/>
            <w:noWrap/>
            <w:hideMark/>
          </w:tcPr>
          <w:p w14:paraId="067D89FD" w14:textId="3B6F90D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179.7</w:t>
            </w:r>
          </w:p>
        </w:tc>
      </w:tr>
      <w:tr w:rsidR="00DE7738" w:rsidRPr="003B3671" w14:paraId="059A780E" w14:textId="77777777" w:rsidTr="00DE7738">
        <w:trPr>
          <w:trHeight w:val="315"/>
          <w:jc w:val="center"/>
        </w:trPr>
        <w:tc>
          <w:tcPr>
            <w:tcW w:w="960" w:type="dxa"/>
            <w:shd w:val="clear" w:color="auto" w:fill="auto"/>
            <w:noWrap/>
            <w:vAlign w:val="center"/>
            <w:hideMark/>
          </w:tcPr>
          <w:p w14:paraId="7F8A8A3A" w14:textId="7904717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2001-</w:t>
            </w:r>
            <w:r w:rsidRPr="003B3671">
              <w:rPr>
                <w:rFonts w:ascii="Arial" w:eastAsia="Times New Roman" w:hAnsi="Arial" w:cs="Arial"/>
                <w:sz w:val="16"/>
                <w:szCs w:val="16"/>
                <w:lang w:eastAsia="zh-CN"/>
              </w:rPr>
              <w:t>3000</w:t>
            </w:r>
          </w:p>
        </w:tc>
        <w:tc>
          <w:tcPr>
            <w:tcW w:w="960" w:type="dxa"/>
            <w:shd w:val="clear" w:color="auto" w:fill="auto"/>
            <w:noWrap/>
            <w:vAlign w:val="center"/>
            <w:hideMark/>
          </w:tcPr>
          <w:p w14:paraId="00E5C1D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6</w:t>
            </w:r>
          </w:p>
        </w:tc>
        <w:tc>
          <w:tcPr>
            <w:tcW w:w="1079" w:type="dxa"/>
            <w:shd w:val="clear" w:color="auto" w:fill="auto"/>
            <w:noWrap/>
            <w:vAlign w:val="center"/>
            <w:hideMark/>
          </w:tcPr>
          <w:p w14:paraId="0949346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2.36%</w:t>
            </w:r>
          </w:p>
        </w:tc>
        <w:tc>
          <w:tcPr>
            <w:tcW w:w="1141" w:type="dxa"/>
            <w:shd w:val="clear" w:color="auto" w:fill="auto"/>
            <w:noWrap/>
            <w:hideMark/>
          </w:tcPr>
          <w:p w14:paraId="586B7C0D" w14:textId="3493C81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86.2</w:t>
            </w:r>
          </w:p>
        </w:tc>
        <w:tc>
          <w:tcPr>
            <w:tcW w:w="1150" w:type="dxa"/>
            <w:shd w:val="clear" w:color="auto" w:fill="auto"/>
            <w:noWrap/>
            <w:hideMark/>
          </w:tcPr>
          <w:p w14:paraId="2E82EC02" w14:textId="4C60D2D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55.2</w:t>
            </w:r>
          </w:p>
        </w:tc>
        <w:tc>
          <w:tcPr>
            <w:tcW w:w="1070" w:type="dxa"/>
            <w:shd w:val="clear" w:color="auto" w:fill="auto"/>
            <w:noWrap/>
            <w:hideMark/>
          </w:tcPr>
          <w:p w14:paraId="6FA4CC76" w14:textId="6831A18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28.3</w:t>
            </w:r>
          </w:p>
        </w:tc>
        <w:tc>
          <w:tcPr>
            <w:tcW w:w="1070" w:type="dxa"/>
            <w:shd w:val="clear" w:color="auto" w:fill="auto"/>
            <w:noWrap/>
            <w:hideMark/>
          </w:tcPr>
          <w:p w14:paraId="2044AC80" w14:textId="74B9B1D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169.7</w:t>
            </w:r>
          </w:p>
        </w:tc>
      </w:tr>
      <w:tr w:rsidR="00DE7738" w:rsidRPr="003B3671" w14:paraId="202A043B" w14:textId="77777777" w:rsidTr="00DE7738">
        <w:trPr>
          <w:trHeight w:val="315"/>
          <w:jc w:val="center"/>
        </w:trPr>
        <w:tc>
          <w:tcPr>
            <w:tcW w:w="960" w:type="dxa"/>
            <w:shd w:val="clear" w:color="auto" w:fill="auto"/>
            <w:noWrap/>
            <w:vAlign w:val="center"/>
            <w:hideMark/>
          </w:tcPr>
          <w:p w14:paraId="11FC647D" w14:textId="3A8176C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3001-</w:t>
            </w:r>
            <w:r w:rsidRPr="003B3671">
              <w:rPr>
                <w:rFonts w:ascii="Arial" w:eastAsia="Times New Roman" w:hAnsi="Arial" w:cs="Arial"/>
                <w:sz w:val="16"/>
                <w:szCs w:val="16"/>
                <w:lang w:eastAsia="zh-CN"/>
              </w:rPr>
              <w:t>4000</w:t>
            </w:r>
          </w:p>
        </w:tc>
        <w:tc>
          <w:tcPr>
            <w:tcW w:w="960" w:type="dxa"/>
            <w:shd w:val="clear" w:color="auto" w:fill="auto"/>
            <w:noWrap/>
            <w:vAlign w:val="center"/>
            <w:hideMark/>
          </w:tcPr>
          <w:p w14:paraId="1AA7DA1E"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11</w:t>
            </w:r>
          </w:p>
        </w:tc>
        <w:tc>
          <w:tcPr>
            <w:tcW w:w="1079" w:type="dxa"/>
            <w:shd w:val="clear" w:color="auto" w:fill="auto"/>
            <w:noWrap/>
            <w:vAlign w:val="center"/>
            <w:hideMark/>
          </w:tcPr>
          <w:p w14:paraId="3467680C"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4.33%</w:t>
            </w:r>
          </w:p>
        </w:tc>
        <w:tc>
          <w:tcPr>
            <w:tcW w:w="1141" w:type="dxa"/>
            <w:shd w:val="clear" w:color="auto" w:fill="auto"/>
            <w:noWrap/>
            <w:hideMark/>
          </w:tcPr>
          <w:p w14:paraId="7E0F6235" w14:textId="73ACA86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110.1</w:t>
            </w:r>
          </w:p>
        </w:tc>
        <w:tc>
          <w:tcPr>
            <w:tcW w:w="1150" w:type="dxa"/>
            <w:shd w:val="clear" w:color="auto" w:fill="auto"/>
            <w:noWrap/>
            <w:hideMark/>
          </w:tcPr>
          <w:p w14:paraId="2F3780E5" w14:textId="517C2A0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44.4</w:t>
            </w:r>
          </w:p>
        </w:tc>
        <w:tc>
          <w:tcPr>
            <w:tcW w:w="1070" w:type="dxa"/>
            <w:shd w:val="clear" w:color="auto" w:fill="auto"/>
            <w:noWrap/>
            <w:hideMark/>
          </w:tcPr>
          <w:p w14:paraId="7F588B8F" w14:textId="2B1BFCC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26.6</w:t>
            </w:r>
          </w:p>
        </w:tc>
        <w:tc>
          <w:tcPr>
            <w:tcW w:w="1070" w:type="dxa"/>
            <w:shd w:val="clear" w:color="auto" w:fill="auto"/>
            <w:noWrap/>
            <w:hideMark/>
          </w:tcPr>
          <w:p w14:paraId="02EED9E6" w14:textId="5F31AE0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181.1</w:t>
            </w:r>
          </w:p>
        </w:tc>
      </w:tr>
      <w:tr w:rsidR="00DE7738" w:rsidRPr="003B3671" w14:paraId="01783D8E" w14:textId="77777777" w:rsidTr="00DE7738">
        <w:trPr>
          <w:trHeight w:val="315"/>
          <w:jc w:val="center"/>
        </w:trPr>
        <w:tc>
          <w:tcPr>
            <w:tcW w:w="960" w:type="dxa"/>
            <w:shd w:val="clear" w:color="auto" w:fill="auto"/>
            <w:noWrap/>
            <w:vAlign w:val="center"/>
            <w:hideMark/>
          </w:tcPr>
          <w:p w14:paraId="06F0FD58" w14:textId="13B5E7F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lastRenderedPageBreak/>
              <w:t>4001-</w:t>
            </w:r>
            <w:r w:rsidRPr="003B3671">
              <w:rPr>
                <w:rFonts w:ascii="Arial" w:eastAsia="Times New Roman" w:hAnsi="Arial" w:cs="Arial"/>
                <w:sz w:val="16"/>
                <w:szCs w:val="16"/>
                <w:lang w:eastAsia="zh-CN"/>
              </w:rPr>
              <w:t>5000</w:t>
            </w:r>
          </w:p>
        </w:tc>
        <w:tc>
          <w:tcPr>
            <w:tcW w:w="960" w:type="dxa"/>
            <w:shd w:val="clear" w:color="auto" w:fill="auto"/>
            <w:noWrap/>
            <w:vAlign w:val="center"/>
            <w:hideMark/>
          </w:tcPr>
          <w:p w14:paraId="6633BC08"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3</w:t>
            </w:r>
          </w:p>
        </w:tc>
        <w:tc>
          <w:tcPr>
            <w:tcW w:w="1079" w:type="dxa"/>
            <w:shd w:val="clear" w:color="auto" w:fill="auto"/>
            <w:noWrap/>
            <w:vAlign w:val="center"/>
            <w:hideMark/>
          </w:tcPr>
          <w:p w14:paraId="69C17F68"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1.18%</w:t>
            </w:r>
          </w:p>
        </w:tc>
        <w:tc>
          <w:tcPr>
            <w:tcW w:w="1141" w:type="dxa"/>
            <w:shd w:val="clear" w:color="auto" w:fill="auto"/>
            <w:noWrap/>
            <w:hideMark/>
          </w:tcPr>
          <w:p w14:paraId="3F41A654" w14:textId="2F27CA0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104.3</w:t>
            </w:r>
          </w:p>
        </w:tc>
        <w:tc>
          <w:tcPr>
            <w:tcW w:w="1150" w:type="dxa"/>
            <w:shd w:val="clear" w:color="auto" w:fill="auto"/>
            <w:noWrap/>
            <w:hideMark/>
          </w:tcPr>
          <w:p w14:paraId="5496AD6C" w14:textId="0B7AA3C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30</w:t>
            </w:r>
          </w:p>
        </w:tc>
        <w:tc>
          <w:tcPr>
            <w:tcW w:w="1070" w:type="dxa"/>
            <w:shd w:val="clear" w:color="auto" w:fill="auto"/>
            <w:noWrap/>
            <w:hideMark/>
          </w:tcPr>
          <w:p w14:paraId="3387D7F6" w14:textId="621B712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30.7</w:t>
            </w:r>
          </w:p>
        </w:tc>
        <w:tc>
          <w:tcPr>
            <w:tcW w:w="1070" w:type="dxa"/>
            <w:shd w:val="clear" w:color="auto" w:fill="auto"/>
            <w:noWrap/>
            <w:hideMark/>
          </w:tcPr>
          <w:p w14:paraId="7D74B608" w14:textId="2809D06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165</w:t>
            </w:r>
          </w:p>
        </w:tc>
      </w:tr>
      <w:tr w:rsidR="00DE7738" w:rsidRPr="003B3671" w14:paraId="496F8E9B" w14:textId="77777777" w:rsidTr="00DE7738">
        <w:trPr>
          <w:trHeight w:val="315"/>
          <w:jc w:val="center"/>
        </w:trPr>
        <w:tc>
          <w:tcPr>
            <w:tcW w:w="960" w:type="dxa"/>
            <w:shd w:val="clear" w:color="auto" w:fill="auto"/>
            <w:noWrap/>
            <w:vAlign w:val="center"/>
            <w:hideMark/>
          </w:tcPr>
          <w:p w14:paraId="7CDE32BF" w14:textId="4491A3E2"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5001-</w:t>
            </w:r>
            <w:r w:rsidRPr="003B3671">
              <w:rPr>
                <w:rFonts w:ascii="Arial" w:eastAsia="Times New Roman" w:hAnsi="Arial" w:cs="Arial"/>
                <w:sz w:val="16"/>
                <w:szCs w:val="16"/>
                <w:lang w:eastAsia="zh-CN"/>
              </w:rPr>
              <w:t>6000</w:t>
            </w:r>
          </w:p>
        </w:tc>
        <w:tc>
          <w:tcPr>
            <w:tcW w:w="960" w:type="dxa"/>
            <w:shd w:val="clear" w:color="auto" w:fill="auto"/>
            <w:noWrap/>
            <w:vAlign w:val="center"/>
            <w:hideMark/>
          </w:tcPr>
          <w:p w14:paraId="734DB22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06B7CB8D"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540883D0" w14:textId="6BEEF0B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140</w:t>
            </w:r>
          </w:p>
        </w:tc>
        <w:tc>
          <w:tcPr>
            <w:tcW w:w="1150" w:type="dxa"/>
            <w:shd w:val="clear" w:color="auto" w:fill="auto"/>
            <w:noWrap/>
            <w:hideMark/>
          </w:tcPr>
          <w:p w14:paraId="65B5A71D" w14:textId="472E9CE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34</w:t>
            </w:r>
          </w:p>
        </w:tc>
        <w:tc>
          <w:tcPr>
            <w:tcW w:w="1070" w:type="dxa"/>
            <w:shd w:val="clear" w:color="auto" w:fill="auto"/>
            <w:noWrap/>
            <w:hideMark/>
          </w:tcPr>
          <w:p w14:paraId="04D8FA9A" w14:textId="0D11A7C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33</w:t>
            </w:r>
          </w:p>
        </w:tc>
        <w:tc>
          <w:tcPr>
            <w:tcW w:w="1070" w:type="dxa"/>
            <w:shd w:val="clear" w:color="auto" w:fill="auto"/>
            <w:noWrap/>
            <w:hideMark/>
          </w:tcPr>
          <w:p w14:paraId="13128B1D" w14:textId="0BEC2A0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207</w:t>
            </w:r>
          </w:p>
        </w:tc>
      </w:tr>
      <w:tr w:rsidR="00DE7738" w:rsidRPr="003B3671" w14:paraId="7CF1CF9A" w14:textId="77777777" w:rsidTr="00DE7738">
        <w:trPr>
          <w:trHeight w:val="315"/>
          <w:jc w:val="center"/>
        </w:trPr>
        <w:tc>
          <w:tcPr>
            <w:tcW w:w="960" w:type="dxa"/>
            <w:shd w:val="clear" w:color="auto" w:fill="auto"/>
            <w:noWrap/>
            <w:vAlign w:val="center"/>
            <w:hideMark/>
          </w:tcPr>
          <w:p w14:paraId="57BEBD8E" w14:textId="2249002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6001-</w:t>
            </w:r>
            <w:r w:rsidRPr="003B3671">
              <w:rPr>
                <w:rFonts w:ascii="Arial" w:eastAsia="Times New Roman" w:hAnsi="Arial" w:cs="Arial"/>
                <w:sz w:val="16"/>
                <w:szCs w:val="16"/>
                <w:lang w:eastAsia="zh-CN"/>
              </w:rPr>
              <w:t>7000</w:t>
            </w:r>
          </w:p>
        </w:tc>
        <w:tc>
          <w:tcPr>
            <w:tcW w:w="960" w:type="dxa"/>
            <w:shd w:val="clear" w:color="auto" w:fill="auto"/>
            <w:noWrap/>
            <w:vAlign w:val="center"/>
            <w:hideMark/>
          </w:tcPr>
          <w:p w14:paraId="4B7AC3FB"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3FBD5464"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5D5B62DB" w14:textId="30E2E8D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57</w:t>
            </w:r>
          </w:p>
        </w:tc>
        <w:tc>
          <w:tcPr>
            <w:tcW w:w="1150" w:type="dxa"/>
            <w:shd w:val="clear" w:color="auto" w:fill="auto"/>
            <w:noWrap/>
            <w:hideMark/>
          </w:tcPr>
          <w:p w14:paraId="15EC664B" w14:textId="30D0222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57</w:t>
            </w:r>
          </w:p>
        </w:tc>
        <w:tc>
          <w:tcPr>
            <w:tcW w:w="1070" w:type="dxa"/>
            <w:shd w:val="clear" w:color="auto" w:fill="auto"/>
            <w:noWrap/>
            <w:hideMark/>
          </w:tcPr>
          <w:p w14:paraId="291D12F4" w14:textId="22107EE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5B6CEDF6" w14:textId="4E1A4DA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133</w:t>
            </w:r>
          </w:p>
        </w:tc>
      </w:tr>
      <w:tr w:rsidR="00DE7738" w:rsidRPr="003B3671" w14:paraId="0A7ABFD6" w14:textId="77777777" w:rsidTr="00DE7738">
        <w:trPr>
          <w:trHeight w:val="315"/>
          <w:jc w:val="center"/>
        </w:trPr>
        <w:tc>
          <w:tcPr>
            <w:tcW w:w="960" w:type="dxa"/>
            <w:shd w:val="clear" w:color="auto" w:fill="auto"/>
            <w:noWrap/>
            <w:vAlign w:val="center"/>
            <w:hideMark/>
          </w:tcPr>
          <w:p w14:paraId="63B653F5" w14:textId="6598877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7001-</w:t>
            </w:r>
            <w:r w:rsidRPr="003B3671">
              <w:rPr>
                <w:rFonts w:ascii="Arial" w:eastAsia="Times New Roman" w:hAnsi="Arial" w:cs="Arial"/>
                <w:sz w:val="16"/>
                <w:szCs w:val="16"/>
                <w:lang w:eastAsia="zh-CN"/>
              </w:rPr>
              <w:t>8000</w:t>
            </w:r>
          </w:p>
        </w:tc>
        <w:tc>
          <w:tcPr>
            <w:tcW w:w="960" w:type="dxa"/>
            <w:shd w:val="clear" w:color="auto" w:fill="auto"/>
            <w:noWrap/>
            <w:vAlign w:val="center"/>
            <w:hideMark/>
          </w:tcPr>
          <w:p w14:paraId="64BFD88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2EE1F2C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2D2AB5CC" w14:textId="44F040F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149</w:t>
            </w:r>
          </w:p>
        </w:tc>
        <w:tc>
          <w:tcPr>
            <w:tcW w:w="1150" w:type="dxa"/>
            <w:shd w:val="clear" w:color="auto" w:fill="auto"/>
            <w:noWrap/>
            <w:hideMark/>
          </w:tcPr>
          <w:p w14:paraId="5A8D2B39" w14:textId="795EDA7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72</w:t>
            </w:r>
          </w:p>
        </w:tc>
        <w:tc>
          <w:tcPr>
            <w:tcW w:w="1070" w:type="dxa"/>
            <w:shd w:val="clear" w:color="auto" w:fill="auto"/>
            <w:noWrap/>
            <w:hideMark/>
          </w:tcPr>
          <w:p w14:paraId="74C01AEC" w14:textId="0AEB10E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40</w:t>
            </w:r>
          </w:p>
        </w:tc>
        <w:tc>
          <w:tcPr>
            <w:tcW w:w="1070" w:type="dxa"/>
            <w:shd w:val="clear" w:color="auto" w:fill="auto"/>
            <w:noWrap/>
            <w:hideMark/>
          </w:tcPr>
          <w:p w14:paraId="08D5BB2F" w14:textId="7B6A6F6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261</w:t>
            </w:r>
          </w:p>
        </w:tc>
      </w:tr>
      <w:tr w:rsidR="00DE7738" w:rsidRPr="003B3671" w14:paraId="2933C8A5" w14:textId="77777777" w:rsidTr="00DE7738">
        <w:trPr>
          <w:trHeight w:val="315"/>
          <w:jc w:val="center"/>
        </w:trPr>
        <w:tc>
          <w:tcPr>
            <w:tcW w:w="960" w:type="dxa"/>
            <w:shd w:val="clear" w:color="auto" w:fill="auto"/>
            <w:noWrap/>
            <w:vAlign w:val="center"/>
            <w:hideMark/>
          </w:tcPr>
          <w:p w14:paraId="221E2C57" w14:textId="4F08429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8001-</w:t>
            </w:r>
            <w:r w:rsidRPr="003B3671">
              <w:rPr>
                <w:rFonts w:ascii="Arial" w:eastAsia="Times New Roman" w:hAnsi="Arial" w:cs="Arial"/>
                <w:sz w:val="16"/>
                <w:szCs w:val="16"/>
                <w:lang w:eastAsia="zh-CN"/>
              </w:rPr>
              <w:t>9000</w:t>
            </w:r>
          </w:p>
        </w:tc>
        <w:tc>
          <w:tcPr>
            <w:tcW w:w="960" w:type="dxa"/>
            <w:shd w:val="clear" w:color="auto" w:fill="auto"/>
            <w:noWrap/>
            <w:vAlign w:val="center"/>
            <w:hideMark/>
          </w:tcPr>
          <w:p w14:paraId="7A97D6E6"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2</w:t>
            </w:r>
          </w:p>
        </w:tc>
        <w:tc>
          <w:tcPr>
            <w:tcW w:w="1079" w:type="dxa"/>
            <w:shd w:val="clear" w:color="auto" w:fill="auto"/>
            <w:noWrap/>
            <w:vAlign w:val="center"/>
            <w:hideMark/>
          </w:tcPr>
          <w:p w14:paraId="2E1C38D5"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0.79%</w:t>
            </w:r>
          </w:p>
        </w:tc>
        <w:tc>
          <w:tcPr>
            <w:tcW w:w="1141" w:type="dxa"/>
            <w:shd w:val="clear" w:color="auto" w:fill="auto"/>
            <w:noWrap/>
            <w:hideMark/>
          </w:tcPr>
          <w:p w14:paraId="0BBCFFD9" w14:textId="0674BE5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72</w:t>
            </w:r>
          </w:p>
        </w:tc>
        <w:tc>
          <w:tcPr>
            <w:tcW w:w="1150" w:type="dxa"/>
            <w:shd w:val="clear" w:color="auto" w:fill="auto"/>
            <w:noWrap/>
            <w:hideMark/>
          </w:tcPr>
          <w:p w14:paraId="6CAFF1B5" w14:textId="793F073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120</w:t>
            </w:r>
          </w:p>
        </w:tc>
        <w:tc>
          <w:tcPr>
            <w:tcW w:w="1070" w:type="dxa"/>
            <w:shd w:val="clear" w:color="auto" w:fill="auto"/>
            <w:noWrap/>
            <w:hideMark/>
          </w:tcPr>
          <w:p w14:paraId="34D8B0B4" w14:textId="30A9632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33</w:t>
            </w:r>
          </w:p>
        </w:tc>
        <w:tc>
          <w:tcPr>
            <w:tcW w:w="1070" w:type="dxa"/>
            <w:shd w:val="clear" w:color="auto" w:fill="auto"/>
            <w:noWrap/>
            <w:hideMark/>
          </w:tcPr>
          <w:p w14:paraId="77FFBE48" w14:textId="50BC869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225</w:t>
            </w:r>
          </w:p>
        </w:tc>
      </w:tr>
      <w:tr w:rsidR="00DE7738" w:rsidRPr="003B3671" w14:paraId="5609F91B" w14:textId="77777777" w:rsidTr="00DE7738">
        <w:trPr>
          <w:trHeight w:val="315"/>
          <w:jc w:val="center"/>
        </w:trPr>
        <w:tc>
          <w:tcPr>
            <w:tcW w:w="960" w:type="dxa"/>
            <w:shd w:val="clear" w:color="auto" w:fill="auto"/>
            <w:noWrap/>
            <w:vAlign w:val="center"/>
            <w:hideMark/>
          </w:tcPr>
          <w:p w14:paraId="42A5186A" w14:textId="0AEFD14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9001-</w:t>
            </w:r>
            <w:r w:rsidRPr="003B3671">
              <w:rPr>
                <w:rFonts w:ascii="Arial" w:eastAsia="Times New Roman" w:hAnsi="Arial" w:cs="Arial"/>
                <w:sz w:val="16"/>
                <w:szCs w:val="16"/>
                <w:lang w:eastAsia="zh-CN"/>
              </w:rPr>
              <w:t>10000</w:t>
            </w:r>
          </w:p>
        </w:tc>
        <w:tc>
          <w:tcPr>
            <w:tcW w:w="960" w:type="dxa"/>
            <w:shd w:val="clear" w:color="auto" w:fill="auto"/>
            <w:noWrap/>
            <w:vAlign w:val="center"/>
            <w:hideMark/>
          </w:tcPr>
          <w:p w14:paraId="52A6765E"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2</w:t>
            </w:r>
          </w:p>
        </w:tc>
        <w:tc>
          <w:tcPr>
            <w:tcW w:w="1079" w:type="dxa"/>
            <w:shd w:val="clear" w:color="auto" w:fill="auto"/>
            <w:noWrap/>
            <w:vAlign w:val="center"/>
            <w:hideMark/>
          </w:tcPr>
          <w:p w14:paraId="5717E88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0.79%</w:t>
            </w:r>
          </w:p>
        </w:tc>
        <w:tc>
          <w:tcPr>
            <w:tcW w:w="1141" w:type="dxa"/>
            <w:shd w:val="clear" w:color="auto" w:fill="auto"/>
            <w:noWrap/>
            <w:hideMark/>
          </w:tcPr>
          <w:p w14:paraId="4B3FC6CD" w14:textId="313D8DA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104.5</w:t>
            </w:r>
          </w:p>
        </w:tc>
        <w:tc>
          <w:tcPr>
            <w:tcW w:w="1150" w:type="dxa"/>
            <w:shd w:val="clear" w:color="auto" w:fill="auto"/>
            <w:noWrap/>
            <w:hideMark/>
          </w:tcPr>
          <w:p w14:paraId="68BA7ED0" w14:textId="575AF9F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71.5</w:t>
            </w:r>
          </w:p>
        </w:tc>
        <w:tc>
          <w:tcPr>
            <w:tcW w:w="1070" w:type="dxa"/>
            <w:shd w:val="clear" w:color="auto" w:fill="auto"/>
            <w:noWrap/>
            <w:hideMark/>
          </w:tcPr>
          <w:p w14:paraId="559FD152" w14:textId="08E0DCB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6F2E15DF" w14:textId="6777B06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202</w:t>
            </w:r>
          </w:p>
        </w:tc>
      </w:tr>
      <w:tr w:rsidR="00DE7738" w:rsidRPr="003B3671" w14:paraId="2840F492" w14:textId="77777777" w:rsidTr="00DE7738">
        <w:trPr>
          <w:trHeight w:val="315"/>
          <w:jc w:val="center"/>
        </w:trPr>
        <w:tc>
          <w:tcPr>
            <w:tcW w:w="960" w:type="dxa"/>
            <w:shd w:val="clear" w:color="auto" w:fill="auto"/>
            <w:noWrap/>
            <w:vAlign w:val="center"/>
            <w:hideMark/>
          </w:tcPr>
          <w:p w14:paraId="57A66CA1" w14:textId="2D3D827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10001-</w:t>
            </w:r>
            <w:r w:rsidRPr="003B3671">
              <w:rPr>
                <w:rFonts w:ascii="Arial" w:eastAsia="Times New Roman" w:hAnsi="Arial" w:cs="Arial"/>
                <w:sz w:val="16"/>
                <w:szCs w:val="16"/>
                <w:lang w:eastAsia="zh-CN"/>
              </w:rPr>
              <w:t>11000</w:t>
            </w:r>
          </w:p>
        </w:tc>
        <w:tc>
          <w:tcPr>
            <w:tcW w:w="960" w:type="dxa"/>
            <w:shd w:val="clear" w:color="auto" w:fill="auto"/>
            <w:noWrap/>
            <w:vAlign w:val="center"/>
            <w:hideMark/>
          </w:tcPr>
          <w:p w14:paraId="26A244F1"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8</w:t>
            </w:r>
          </w:p>
        </w:tc>
        <w:tc>
          <w:tcPr>
            <w:tcW w:w="1079" w:type="dxa"/>
            <w:shd w:val="clear" w:color="auto" w:fill="auto"/>
            <w:noWrap/>
            <w:vAlign w:val="center"/>
            <w:hideMark/>
          </w:tcPr>
          <w:p w14:paraId="3A3B8CF8"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3.15%</w:t>
            </w:r>
          </w:p>
        </w:tc>
        <w:tc>
          <w:tcPr>
            <w:tcW w:w="1141" w:type="dxa"/>
            <w:shd w:val="clear" w:color="auto" w:fill="auto"/>
            <w:noWrap/>
            <w:hideMark/>
          </w:tcPr>
          <w:p w14:paraId="199BE182" w14:textId="72FF057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142.1</w:t>
            </w:r>
          </w:p>
        </w:tc>
        <w:tc>
          <w:tcPr>
            <w:tcW w:w="1150" w:type="dxa"/>
            <w:shd w:val="clear" w:color="auto" w:fill="auto"/>
            <w:noWrap/>
            <w:hideMark/>
          </w:tcPr>
          <w:p w14:paraId="0C2702C9" w14:textId="0362AA2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64</w:t>
            </w:r>
          </w:p>
        </w:tc>
        <w:tc>
          <w:tcPr>
            <w:tcW w:w="1070" w:type="dxa"/>
            <w:shd w:val="clear" w:color="auto" w:fill="auto"/>
            <w:noWrap/>
            <w:hideMark/>
          </w:tcPr>
          <w:p w14:paraId="4FA2823B" w14:textId="01D1E5E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32.1</w:t>
            </w:r>
          </w:p>
        </w:tc>
        <w:tc>
          <w:tcPr>
            <w:tcW w:w="1070" w:type="dxa"/>
            <w:shd w:val="clear" w:color="auto" w:fill="auto"/>
            <w:noWrap/>
            <w:hideMark/>
          </w:tcPr>
          <w:p w14:paraId="286AE787" w14:textId="640D514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238.3</w:t>
            </w:r>
          </w:p>
        </w:tc>
      </w:tr>
      <w:tr w:rsidR="00DE7738" w:rsidRPr="003B3671" w14:paraId="0B9E95D4" w14:textId="77777777" w:rsidTr="00DE7738">
        <w:trPr>
          <w:trHeight w:val="315"/>
          <w:jc w:val="center"/>
        </w:trPr>
        <w:tc>
          <w:tcPr>
            <w:tcW w:w="960" w:type="dxa"/>
            <w:shd w:val="clear" w:color="auto" w:fill="auto"/>
            <w:noWrap/>
            <w:vAlign w:val="center"/>
            <w:hideMark/>
          </w:tcPr>
          <w:p w14:paraId="5EF3464D" w14:textId="2BC3D77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11001-</w:t>
            </w:r>
            <w:r w:rsidRPr="003B3671">
              <w:rPr>
                <w:rFonts w:ascii="Arial" w:eastAsia="Times New Roman" w:hAnsi="Arial" w:cs="Arial"/>
                <w:sz w:val="16"/>
                <w:szCs w:val="16"/>
                <w:lang w:eastAsia="zh-CN"/>
              </w:rPr>
              <w:t>12000</w:t>
            </w:r>
          </w:p>
        </w:tc>
        <w:tc>
          <w:tcPr>
            <w:tcW w:w="960" w:type="dxa"/>
            <w:shd w:val="clear" w:color="auto" w:fill="auto"/>
            <w:noWrap/>
            <w:vAlign w:val="center"/>
            <w:hideMark/>
          </w:tcPr>
          <w:p w14:paraId="35DCD9D4"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749D7C65"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58BA1B7C" w14:textId="6104AF6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77</w:t>
            </w:r>
          </w:p>
        </w:tc>
        <w:tc>
          <w:tcPr>
            <w:tcW w:w="1150" w:type="dxa"/>
            <w:shd w:val="clear" w:color="auto" w:fill="auto"/>
            <w:noWrap/>
            <w:hideMark/>
          </w:tcPr>
          <w:p w14:paraId="76BD5A5B" w14:textId="33DAD9E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65</w:t>
            </w:r>
          </w:p>
        </w:tc>
        <w:tc>
          <w:tcPr>
            <w:tcW w:w="1070" w:type="dxa"/>
            <w:shd w:val="clear" w:color="auto" w:fill="auto"/>
            <w:noWrap/>
            <w:hideMark/>
          </w:tcPr>
          <w:p w14:paraId="59404DFE" w14:textId="0CDDA6A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12</w:t>
            </w:r>
          </w:p>
        </w:tc>
        <w:tc>
          <w:tcPr>
            <w:tcW w:w="1070" w:type="dxa"/>
            <w:shd w:val="clear" w:color="auto" w:fill="auto"/>
            <w:noWrap/>
            <w:hideMark/>
          </w:tcPr>
          <w:p w14:paraId="12FCE9B6" w14:textId="4C17B09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154</w:t>
            </w:r>
          </w:p>
        </w:tc>
      </w:tr>
      <w:tr w:rsidR="00DE7738" w:rsidRPr="003B3671" w14:paraId="01A0930C" w14:textId="77777777" w:rsidTr="00DE7738">
        <w:trPr>
          <w:trHeight w:val="315"/>
          <w:jc w:val="center"/>
        </w:trPr>
        <w:tc>
          <w:tcPr>
            <w:tcW w:w="960" w:type="dxa"/>
            <w:shd w:val="clear" w:color="auto" w:fill="auto"/>
            <w:noWrap/>
            <w:vAlign w:val="center"/>
            <w:hideMark/>
          </w:tcPr>
          <w:p w14:paraId="5DE6AE05" w14:textId="132ECDB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12001-</w:t>
            </w:r>
            <w:r w:rsidRPr="003B3671">
              <w:rPr>
                <w:rFonts w:ascii="Arial" w:eastAsia="Times New Roman" w:hAnsi="Arial" w:cs="Arial"/>
                <w:sz w:val="16"/>
                <w:szCs w:val="16"/>
                <w:lang w:eastAsia="zh-CN"/>
              </w:rPr>
              <w:t>14000</w:t>
            </w:r>
          </w:p>
        </w:tc>
        <w:tc>
          <w:tcPr>
            <w:tcW w:w="960" w:type="dxa"/>
            <w:shd w:val="clear" w:color="auto" w:fill="auto"/>
            <w:noWrap/>
            <w:vAlign w:val="center"/>
            <w:hideMark/>
          </w:tcPr>
          <w:p w14:paraId="75AEE50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51946CD8"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462082B2" w14:textId="3B08469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149</w:t>
            </w:r>
          </w:p>
        </w:tc>
        <w:tc>
          <w:tcPr>
            <w:tcW w:w="1150" w:type="dxa"/>
            <w:shd w:val="clear" w:color="auto" w:fill="auto"/>
            <w:noWrap/>
            <w:hideMark/>
          </w:tcPr>
          <w:p w14:paraId="6842B38A" w14:textId="56292E9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72</w:t>
            </w:r>
          </w:p>
        </w:tc>
        <w:tc>
          <w:tcPr>
            <w:tcW w:w="1070" w:type="dxa"/>
            <w:shd w:val="clear" w:color="auto" w:fill="auto"/>
            <w:noWrap/>
            <w:hideMark/>
          </w:tcPr>
          <w:p w14:paraId="61EE9CE8" w14:textId="30F82AE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1A066014" w14:textId="0F8CB5D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247</w:t>
            </w:r>
          </w:p>
        </w:tc>
      </w:tr>
      <w:tr w:rsidR="00DE7738" w:rsidRPr="003B3671" w14:paraId="02503B5A" w14:textId="77777777" w:rsidTr="00DE7738">
        <w:trPr>
          <w:trHeight w:val="315"/>
          <w:jc w:val="center"/>
        </w:trPr>
        <w:tc>
          <w:tcPr>
            <w:tcW w:w="960" w:type="dxa"/>
            <w:shd w:val="clear" w:color="auto" w:fill="auto"/>
            <w:noWrap/>
            <w:vAlign w:val="center"/>
            <w:hideMark/>
          </w:tcPr>
          <w:p w14:paraId="0835D42F" w14:textId="0596061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14001-</w:t>
            </w:r>
            <w:r w:rsidRPr="003B3671">
              <w:rPr>
                <w:rFonts w:ascii="Arial" w:eastAsia="Times New Roman" w:hAnsi="Arial" w:cs="Arial"/>
                <w:sz w:val="16"/>
                <w:szCs w:val="16"/>
                <w:lang w:eastAsia="zh-CN"/>
              </w:rPr>
              <w:t>15000</w:t>
            </w:r>
          </w:p>
        </w:tc>
        <w:tc>
          <w:tcPr>
            <w:tcW w:w="960" w:type="dxa"/>
            <w:shd w:val="clear" w:color="auto" w:fill="auto"/>
            <w:noWrap/>
            <w:vAlign w:val="center"/>
            <w:hideMark/>
          </w:tcPr>
          <w:p w14:paraId="1419B19F"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2</w:t>
            </w:r>
          </w:p>
        </w:tc>
        <w:tc>
          <w:tcPr>
            <w:tcW w:w="1079" w:type="dxa"/>
            <w:shd w:val="clear" w:color="auto" w:fill="auto"/>
            <w:noWrap/>
            <w:vAlign w:val="center"/>
            <w:hideMark/>
          </w:tcPr>
          <w:p w14:paraId="38BFD5A0"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0.79%</w:t>
            </w:r>
          </w:p>
        </w:tc>
        <w:tc>
          <w:tcPr>
            <w:tcW w:w="1141" w:type="dxa"/>
            <w:shd w:val="clear" w:color="auto" w:fill="auto"/>
            <w:noWrap/>
            <w:hideMark/>
          </w:tcPr>
          <w:p w14:paraId="32732771" w14:textId="3901081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186</w:t>
            </w:r>
          </w:p>
        </w:tc>
        <w:tc>
          <w:tcPr>
            <w:tcW w:w="1150" w:type="dxa"/>
            <w:shd w:val="clear" w:color="auto" w:fill="auto"/>
            <w:noWrap/>
            <w:hideMark/>
          </w:tcPr>
          <w:p w14:paraId="06BCE0C9" w14:textId="7B411DC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58.5</w:t>
            </w:r>
          </w:p>
        </w:tc>
        <w:tc>
          <w:tcPr>
            <w:tcW w:w="1070" w:type="dxa"/>
            <w:shd w:val="clear" w:color="auto" w:fill="auto"/>
            <w:noWrap/>
            <w:hideMark/>
          </w:tcPr>
          <w:p w14:paraId="1708447B" w14:textId="2658CD1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3337E4C5" w14:textId="6A28AFD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270.5</w:t>
            </w:r>
          </w:p>
        </w:tc>
      </w:tr>
      <w:tr w:rsidR="00DE7738" w:rsidRPr="003B3671" w14:paraId="5C658570" w14:textId="77777777" w:rsidTr="00DE7738">
        <w:trPr>
          <w:trHeight w:val="315"/>
          <w:jc w:val="center"/>
        </w:trPr>
        <w:tc>
          <w:tcPr>
            <w:tcW w:w="960" w:type="dxa"/>
            <w:shd w:val="clear" w:color="auto" w:fill="auto"/>
            <w:noWrap/>
            <w:vAlign w:val="center"/>
            <w:hideMark/>
          </w:tcPr>
          <w:p w14:paraId="5B01A0BE" w14:textId="6774BE2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15001-</w:t>
            </w:r>
            <w:r w:rsidRPr="003B3671">
              <w:rPr>
                <w:rFonts w:ascii="Arial" w:eastAsia="Times New Roman" w:hAnsi="Arial" w:cs="Arial"/>
                <w:sz w:val="16"/>
                <w:szCs w:val="16"/>
                <w:lang w:eastAsia="zh-CN"/>
              </w:rPr>
              <w:t>18000</w:t>
            </w:r>
          </w:p>
        </w:tc>
        <w:tc>
          <w:tcPr>
            <w:tcW w:w="960" w:type="dxa"/>
            <w:shd w:val="clear" w:color="auto" w:fill="auto"/>
            <w:noWrap/>
            <w:vAlign w:val="center"/>
            <w:hideMark/>
          </w:tcPr>
          <w:p w14:paraId="688089F1"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2638C921"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6B88C403" w14:textId="78E2433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317</w:t>
            </w:r>
          </w:p>
        </w:tc>
        <w:tc>
          <w:tcPr>
            <w:tcW w:w="1150" w:type="dxa"/>
            <w:shd w:val="clear" w:color="auto" w:fill="auto"/>
            <w:noWrap/>
            <w:hideMark/>
          </w:tcPr>
          <w:p w14:paraId="78D49CCD" w14:textId="2127A00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22</w:t>
            </w:r>
          </w:p>
        </w:tc>
        <w:tc>
          <w:tcPr>
            <w:tcW w:w="1070" w:type="dxa"/>
            <w:shd w:val="clear" w:color="auto" w:fill="auto"/>
            <w:noWrap/>
            <w:hideMark/>
          </w:tcPr>
          <w:p w14:paraId="0F904C1A" w14:textId="2B4EAF5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2DC43D04" w14:textId="65904D9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358</w:t>
            </w:r>
          </w:p>
        </w:tc>
      </w:tr>
      <w:tr w:rsidR="00DE7738" w:rsidRPr="003B3671" w14:paraId="30CF2FA9" w14:textId="77777777" w:rsidTr="00DE7738">
        <w:trPr>
          <w:trHeight w:val="315"/>
          <w:jc w:val="center"/>
        </w:trPr>
        <w:tc>
          <w:tcPr>
            <w:tcW w:w="960" w:type="dxa"/>
            <w:shd w:val="clear" w:color="auto" w:fill="auto"/>
            <w:noWrap/>
            <w:vAlign w:val="center"/>
            <w:hideMark/>
          </w:tcPr>
          <w:p w14:paraId="3DBD025D" w14:textId="04AFCC8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18001-</w:t>
            </w:r>
            <w:r w:rsidRPr="003B3671">
              <w:rPr>
                <w:rFonts w:ascii="Arial" w:eastAsia="Times New Roman" w:hAnsi="Arial" w:cs="Arial"/>
                <w:sz w:val="16"/>
                <w:szCs w:val="16"/>
                <w:lang w:eastAsia="zh-CN"/>
              </w:rPr>
              <w:t>19000</w:t>
            </w:r>
          </w:p>
        </w:tc>
        <w:tc>
          <w:tcPr>
            <w:tcW w:w="960" w:type="dxa"/>
            <w:shd w:val="clear" w:color="auto" w:fill="auto"/>
            <w:noWrap/>
            <w:vAlign w:val="center"/>
            <w:hideMark/>
          </w:tcPr>
          <w:p w14:paraId="17107A1C"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6E295338"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426A7D63" w14:textId="008F63A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110</w:t>
            </w:r>
          </w:p>
        </w:tc>
        <w:tc>
          <w:tcPr>
            <w:tcW w:w="1150" w:type="dxa"/>
            <w:shd w:val="clear" w:color="auto" w:fill="auto"/>
            <w:noWrap/>
            <w:hideMark/>
          </w:tcPr>
          <w:p w14:paraId="0A590421" w14:textId="143AA95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36</w:t>
            </w:r>
          </w:p>
        </w:tc>
        <w:tc>
          <w:tcPr>
            <w:tcW w:w="1070" w:type="dxa"/>
            <w:shd w:val="clear" w:color="auto" w:fill="auto"/>
            <w:noWrap/>
            <w:hideMark/>
          </w:tcPr>
          <w:p w14:paraId="14000C34" w14:textId="7AA0784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60E0F2CB" w14:textId="6081750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172</w:t>
            </w:r>
          </w:p>
        </w:tc>
      </w:tr>
      <w:tr w:rsidR="00DE7738" w:rsidRPr="003B3671" w14:paraId="47EE4F34" w14:textId="77777777" w:rsidTr="00DE7738">
        <w:trPr>
          <w:trHeight w:val="315"/>
          <w:jc w:val="center"/>
        </w:trPr>
        <w:tc>
          <w:tcPr>
            <w:tcW w:w="960" w:type="dxa"/>
            <w:shd w:val="clear" w:color="auto" w:fill="auto"/>
            <w:noWrap/>
            <w:vAlign w:val="center"/>
            <w:hideMark/>
          </w:tcPr>
          <w:p w14:paraId="17643F0A" w14:textId="674692F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19001-</w:t>
            </w:r>
            <w:r w:rsidRPr="003B3671">
              <w:rPr>
                <w:rFonts w:ascii="Arial" w:eastAsia="Times New Roman" w:hAnsi="Arial" w:cs="Arial"/>
                <w:sz w:val="16"/>
                <w:szCs w:val="16"/>
                <w:lang w:eastAsia="zh-CN"/>
              </w:rPr>
              <w:t>25000</w:t>
            </w:r>
          </w:p>
        </w:tc>
        <w:tc>
          <w:tcPr>
            <w:tcW w:w="960" w:type="dxa"/>
            <w:shd w:val="clear" w:color="auto" w:fill="auto"/>
            <w:noWrap/>
            <w:vAlign w:val="center"/>
            <w:hideMark/>
          </w:tcPr>
          <w:p w14:paraId="7BD31189"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6B54A9BB"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2A00599B" w14:textId="1DAEED3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146</w:t>
            </w:r>
          </w:p>
        </w:tc>
        <w:tc>
          <w:tcPr>
            <w:tcW w:w="1150" w:type="dxa"/>
            <w:shd w:val="clear" w:color="auto" w:fill="auto"/>
            <w:noWrap/>
            <w:hideMark/>
          </w:tcPr>
          <w:p w14:paraId="6A7A4DB9" w14:textId="3C538AB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34</w:t>
            </w:r>
          </w:p>
        </w:tc>
        <w:tc>
          <w:tcPr>
            <w:tcW w:w="1070" w:type="dxa"/>
            <w:shd w:val="clear" w:color="auto" w:fill="auto"/>
            <w:noWrap/>
            <w:hideMark/>
          </w:tcPr>
          <w:p w14:paraId="710497CF" w14:textId="03336FB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5840C5BA" w14:textId="2791CF0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206</w:t>
            </w:r>
          </w:p>
        </w:tc>
      </w:tr>
      <w:tr w:rsidR="00DE7738" w:rsidRPr="003B3671" w14:paraId="69B6EBB9" w14:textId="77777777" w:rsidTr="00DE7738">
        <w:trPr>
          <w:trHeight w:val="315"/>
          <w:jc w:val="center"/>
        </w:trPr>
        <w:tc>
          <w:tcPr>
            <w:tcW w:w="960" w:type="dxa"/>
            <w:shd w:val="clear" w:color="auto" w:fill="auto"/>
            <w:noWrap/>
            <w:vAlign w:val="center"/>
            <w:hideMark/>
          </w:tcPr>
          <w:p w14:paraId="1C61678B" w14:textId="1980D67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25001-</w:t>
            </w:r>
            <w:r w:rsidRPr="003B3671">
              <w:rPr>
                <w:rFonts w:ascii="Arial" w:eastAsia="Times New Roman" w:hAnsi="Arial" w:cs="Arial"/>
                <w:sz w:val="16"/>
                <w:szCs w:val="16"/>
                <w:lang w:eastAsia="zh-CN"/>
              </w:rPr>
              <w:t>27000</w:t>
            </w:r>
          </w:p>
        </w:tc>
        <w:tc>
          <w:tcPr>
            <w:tcW w:w="960" w:type="dxa"/>
            <w:shd w:val="clear" w:color="auto" w:fill="auto"/>
            <w:noWrap/>
            <w:vAlign w:val="center"/>
            <w:hideMark/>
          </w:tcPr>
          <w:p w14:paraId="5FCDF751"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7B95C4A0"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3BA52509" w14:textId="47FF812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56</w:t>
            </w:r>
          </w:p>
        </w:tc>
        <w:tc>
          <w:tcPr>
            <w:tcW w:w="1150" w:type="dxa"/>
            <w:shd w:val="clear" w:color="auto" w:fill="auto"/>
            <w:noWrap/>
            <w:hideMark/>
          </w:tcPr>
          <w:p w14:paraId="498AAE4C" w14:textId="378C237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36</w:t>
            </w:r>
          </w:p>
        </w:tc>
        <w:tc>
          <w:tcPr>
            <w:tcW w:w="1070" w:type="dxa"/>
            <w:shd w:val="clear" w:color="auto" w:fill="auto"/>
            <w:noWrap/>
            <w:hideMark/>
          </w:tcPr>
          <w:p w14:paraId="684D8641" w14:textId="5FE36DD0"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012453FE" w14:textId="072F439A"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118</w:t>
            </w:r>
          </w:p>
        </w:tc>
      </w:tr>
      <w:tr w:rsidR="00DE7738" w:rsidRPr="003B3671" w14:paraId="5A97A445" w14:textId="77777777" w:rsidTr="00DE7738">
        <w:trPr>
          <w:trHeight w:val="315"/>
          <w:jc w:val="center"/>
        </w:trPr>
        <w:tc>
          <w:tcPr>
            <w:tcW w:w="960" w:type="dxa"/>
            <w:shd w:val="clear" w:color="auto" w:fill="auto"/>
            <w:noWrap/>
            <w:vAlign w:val="center"/>
            <w:hideMark/>
          </w:tcPr>
          <w:p w14:paraId="297DF7BE" w14:textId="7EB13B32"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27001-</w:t>
            </w:r>
            <w:r w:rsidRPr="003B3671">
              <w:rPr>
                <w:rFonts w:ascii="Arial" w:eastAsia="Times New Roman" w:hAnsi="Arial" w:cs="Arial"/>
                <w:sz w:val="16"/>
                <w:szCs w:val="16"/>
                <w:lang w:eastAsia="zh-CN"/>
              </w:rPr>
              <w:t>36000</w:t>
            </w:r>
          </w:p>
        </w:tc>
        <w:tc>
          <w:tcPr>
            <w:tcW w:w="960" w:type="dxa"/>
            <w:shd w:val="clear" w:color="auto" w:fill="auto"/>
            <w:noWrap/>
            <w:vAlign w:val="center"/>
            <w:hideMark/>
          </w:tcPr>
          <w:p w14:paraId="609609AA"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76FDB03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7D5D6E83" w14:textId="4CBA411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112</w:t>
            </w:r>
          </w:p>
        </w:tc>
        <w:tc>
          <w:tcPr>
            <w:tcW w:w="1150" w:type="dxa"/>
            <w:shd w:val="clear" w:color="auto" w:fill="auto"/>
            <w:noWrap/>
            <w:hideMark/>
          </w:tcPr>
          <w:p w14:paraId="04659DA4" w14:textId="15A54CD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118</w:t>
            </w:r>
          </w:p>
        </w:tc>
        <w:tc>
          <w:tcPr>
            <w:tcW w:w="1070" w:type="dxa"/>
            <w:shd w:val="clear" w:color="auto" w:fill="auto"/>
            <w:noWrap/>
            <w:hideMark/>
          </w:tcPr>
          <w:p w14:paraId="495D4E68" w14:textId="5E5E31C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1B95BD9B" w14:textId="026C714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249</w:t>
            </w:r>
          </w:p>
        </w:tc>
      </w:tr>
      <w:tr w:rsidR="00DE7738" w:rsidRPr="003B3671" w14:paraId="32CFA451" w14:textId="77777777" w:rsidTr="00DE7738">
        <w:trPr>
          <w:trHeight w:val="315"/>
          <w:jc w:val="center"/>
        </w:trPr>
        <w:tc>
          <w:tcPr>
            <w:tcW w:w="960" w:type="dxa"/>
            <w:shd w:val="clear" w:color="auto" w:fill="auto"/>
            <w:noWrap/>
            <w:vAlign w:val="center"/>
            <w:hideMark/>
          </w:tcPr>
          <w:p w14:paraId="0685D76B" w14:textId="7038D96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36001-</w:t>
            </w:r>
            <w:r w:rsidRPr="003B3671">
              <w:rPr>
                <w:rFonts w:ascii="Arial" w:eastAsia="Times New Roman" w:hAnsi="Arial" w:cs="Arial"/>
                <w:sz w:val="16"/>
                <w:szCs w:val="16"/>
                <w:lang w:eastAsia="zh-CN"/>
              </w:rPr>
              <w:t>45000</w:t>
            </w:r>
          </w:p>
        </w:tc>
        <w:tc>
          <w:tcPr>
            <w:tcW w:w="960" w:type="dxa"/>
            <w:shd w:val="clear" w:color="auto" w:fill="auto"/>
            <w:noWrap/>
            <w:vAlign w:val="center"/>
            <w:hideMark/>
          </w:tcPr>
          <w:p w14:paraId="57A5CA0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0E439A07"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5278B637" w14:textId="28568A1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322</w:t>
            </w:r>
          </w:p>
        </w:tc>
        <w:tc>
          <w:tcPr>
            <w:tcW w:w="1150" w:type="dxa"/>
            <w:shd w:val="clear" w:color="auto" w:fill="auto"/>
            <w:noWrap/>
            <w:hideMark/>
          </w:tcPr>
          <w:p w14:paraId="7BF3343E" w14:textId="4EDD37F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23</w:t>
            </w:r>
          </w:p>
        </w:tc>
        <w:tc>
          <w:tcPr>
            <w:tcW w:w="1070" w:type="dxa"/>
            <w:shd w:val="clear" w:color="auto" w:fill="auto"/>
            <w:noWrap/>
            <w:hideMark/>
          </w:tcPr>
          <w:p w14:paraId="3C282DAD" w14:textId="4EFF591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6C6D2920" w14:textId="40D7FE5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364</w:t>
            </w:r>
          </w:p>
        </w:tc>
      </w:tr>
      <w:tr w:rsidR="00DE7738" w:rsidRPr="003B3671" w14:paraId="60F5F183" w14:textId="77777777" w:rsidTr="00DE7738">
        <w:trPr>
          <w:trHeight w:val="315"/>
          <w:jc w:val="center"/>
        </w:trPr>
        <w:tc>
          <w:tcPr>
            <w:tcW w:w="960" w:type="dxa"/>
            <w:shd w:val="clear" w:color="auto" w:fill="auto"/>
            <w:noWrap/>
            <w:vAlign w:val="center"/>
            <w:hideMark/>
          </w:tcPr>
          <w:p w14:paraId="62DF7C48" w14:textId="4FFA634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45001-</w:t>
            </w:r>
            <w:r w:rsidRPr="003B3671">
              <w:rPr>
                <w:rFonts w:ascii="Arial" w:eastAsia="Times New Roman" w:hAnsi="Arial" w:cs="Arial"/>
                <w:sz w:val="16"/>
                <w:szCs w:val="16"/>
                <w:lang w:eastAsia="zh-CN"/>
              </w:rPr>
              <w:t>70000</w:t>
            </w:r>
          </w:p>
        </w:tc>
        <w:tc>
          <w:tcPr>
            <w:tcW w:w="960" w:type="dxa"/>
            <w:shd w:val="clear" w:color="auto" w:fill="auto"/>
            <w:noWrap/>
            <w:vAlign w:val="center"/>
            <w:hideMark/>
          </w:tcPr>
          <w:p w14:paraId="32AFD396"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1E54FDE2"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3D9C7927" w14:textId="1B25FD7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329</w:t>
            </w:r>
          </w:p>
        </w:tc>
        <w:tc>
          <w:tcPr>
            <w:tcW w:w="1150" w:type="dxa"/>
            <w:shd w:val="clear" w:color="auto" w:fill="auto"/>
            <w:noWrap/>
            <w:hideMark/>
          </w:tcPr>
          <w:p w14:paraId="36E0B3E5" w14:textId="223EE28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16</w:t>
            </w:r>
          </w:p>
        </w:tc>
        <w:tc>
          <w:tcPr>
            <w:tcW w:w="1070" w:type="dxa"/>
            <w:shd w:val="clear" w:color="auto" w:fill="auto"/>
            <w:noWrap/>
            <w:hideMark/>
          </w:tcPr>
          <w:p w14:paraId="65623327" w14:textId="6B95EA0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03514CA4" w14:textId="2B44276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364</w:t>
            </w:r>
          </w:p>
        </w:tc>
      </w:tr>
      <w:tr w:rsidR="00DE7738" w:rsidRPr="003B3671" w14:paraId="7A0C0EA0" w14:textId="77777777" w:rsidTr="00DE7738">
        <w:trPr>
          <w:trHeight w:val="315"/>
          <w:jc w:val="center"/>
        </w:trPr>
        <w:tc>
          <w:tcPr>
            <w:tcW w:w="960" w:type="dxa"/>
            <w:shd w:val="clear" w:color="auto" w:fill="auto"/>
            <w:noWrap/>
            <w:vAlign w:val="center"/>
            <w:hideMark/>
          </w:tcPr>
          <w:p w14:paraId="563F28CD" w14:textId="53C02AB5"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70001-</w:t>
            </w:r>
            <w:r w:rsidRPr="003B3671">
              <w:rPr>
                <w:rFonts w:ascii="Arial" w:eastAsia="Times New Roman" w:hAnsi="Arial" w:cs="Arial"/>
                <w:sz w:val="16"/>
                <w:szCs w:val="16"/>
                <w:lang w:eastAsia="zh-CN"/>
              </w:rPr>
              <w:t>71000</w:t>
            </w:r>
          </w:p>
        </w:tc>
        <w:tc>
          <w:tcPr>
            <w:tcW w:w="960" w:type="dxa"/>
            <w:shd w:val="clear" w:color="auto" w:fill="auto"/>
            <w:noWrap/>
            <w:vAlign w:val="center"/>
            <w:hideMark/>
          </w:tcPr>
          <w:p w14:paraId="500D14C4"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20E28A4F"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2DE0A9C7" w14:textId="0A66CF4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96</w:t>
            </w:r>
          </w:p>
        </w:tc>
        <w:tc>
          <w:tcPr>
            <w:tcW w:w="1150" w:type="dxa"/>
            <w:shd w:val="clear" w:color="auto" w:fill="auto"/>
            <w:noWrap/>
            <w:hideMark/>
          </w:tcPr>
          <w:p w14:paraId="1EDE1029" w14:textId="168FE0D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72</w:t>
            </w:r>
          </w:p>
        </w:tc>
        <w:tc>
          <w:tcPr>
            <w:tcW w:w="1070" w:type="dxa"/>
            <w:shd w:val="clear" w:color="auto" w:fill="auto"/>
            <w:noWrap/>
            <w:hideMark/>
          </w:tcPr>
          <w:p w14:paraId="481EB8B4" w14:textId="4C19970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40</w:t>
            </w:r>
          </w:p>
        </w:tc>
        <w:tc>
          <w:tcPr>
            <w:tcW w:w="1070" w:type="dxa"/>
            <w:shd w:val="clear" w:color="auto" w:fill="auto"/>
            <w:noWrap/>
            <w:hideMark/>
          </w:tcPr>
          <w:p w14:paraId="5DA0B9FD" w14:textId="4C54A47B"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208</w:t>
            </w:r>
          </w:p>
        </w:tc>
      </w:tr>
      <w:tr w:rsidR="00DE7738" w:rsidRPr="003B3671" w14:paraId="4453D299" w14:textId="77777777" w:rsidTr="00DE7738">
        <w:trPr>
          <w:trHeight w:val="315"/>
          <w:jc w:val="center"/>
        </w:trPr>
        <w:tc>
          <w:tcPr>
            <w:tcW w:w="960" w:type="dxa"/>
            <w:shd w:val="clear" w:color="auto" w:fill="auto"/>
            <w:noWrap/>
            <w:vAlign w:val="center"/>
            <w:hideMark/>
          </w:tcPr>
          <w:p w14:paraId="3B9A09A9" w14:textId="0E33424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71001-</w:t>
            </w:r>
            <w:r w:rsidRPr="003B3671">
              <w:rPr>
                <w:rFonts w:ascii="Arial" w:eastAsia="Times New Roman" w:hAnsi="Arial" w:cs="Arial"/>
                <w:sz w:val="16"/>
                <w:szCs w:val="16"/>
                <w:lang w:eastAsia="zh-CN"/>
              </w:rPr>
              <w:t>97000</w:t>
            </w:r>
          </w:p>
        </w:tc>
        <w:tc>
          <w:tcPr>
            <w:tcW w:w="960" w:type="dxa"/>
            <w:shd w:val="clear" w:color="auto" w:fill="auto"/>
            <w:noWrap/>
            <w:vAlign w:val="center"/>
            <w:hideMark/>
          </w:tcPr>
          <w:p w14:paraId="1F7163DA"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5C10524C"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79321EF9" w14:textId="628B88C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284</w:t>
            </w:r>
          </w:p>
        </w:tc>
        <w:tc>
          <w:tcPr>
            <w:tcW w:w="1150" w:type="dxa"/>
            <w:shd w:val="clear" w:color="auto" w:fill="auto"/>
            <w:noWrap/>
            <w:hideMark/>
          </w:tcPr>
          <w:p w14:paraId="12DB2FD8" w14:textId="3009693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23</w:t>
            </w:r>
          </w:p>
        </w:tc>
        <w:tc>
          <w:tcPr>
            <w:tcW w:w="1070" w:type="dxa"/>
            <w:shd w:val="clear" w:color="auto" w:fill="auto"/>
            <w:noWrap/>
            <w:hideMark/>
          </w:tcPr>
          <w:p w14:paraId="7DC72ED5" w14:textId="1EBBDC23"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40</w:t>
            </w:r>
          </w:p>
        </w:tc>
        <w:tc>
          <w:tcPr>
            <w:tcW w:w="1070" w:type="dxa"/>
            <w:shd w:val="clear" w:color="auto" w:fill="auto"/>
            <w:noWrap/>
            <w:hideMark/>
          </w:tcPr>
          <w:p w14:paraId="5D5C9883" w14:textId="16059AB6"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347</w:t>
            </w:r>
          </w:p>
        </w:tc>
      </w:tr>
      <w:tr w:rsidR="00DE7738" w:rsidRPr="003B3671" w14:paraId="539328B4" w14:textId="77777777" w:rsidTr="00DE7738">
        <w:trPr>
          <w:trHeight w:val="315"/>
          <w:jc w:val="center"/>
        </w:trPr>
        <w:tc>
          <w:tcPr>
            <w:tcW w:w="960" w:type="dxa"/>
            <w:shd w:val="clear" w:color="auto" w:fill="auto"/>
            <w:noWrap/>
            <w:vAlign w:val="center"/>
            <w:hideMark/>
          </w:tcPr>
          <w:p w14:paraId="5EC31ED5" w14:textId="5F81DC6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97001-</w:t>
            </w:r>
            <w:r w:rsidRPr="003B3671">
              <w:rPr>
                <w:rFonts w:ascii="Arial" w:eastAsia="Times New Roman" w:hAnsi="Arial" w:cs="Arial"/>
                <w:sz w:val="16"/>
                <w:szCs w:val="16"/>
                <w:lang w:eastAsia="zh-CN"/>
              </w:rPr>
              <w:t>103000</w:t>
            </w:r>
          </w:p>
        </w:tc>
        <w:tc>
          <w:tcPr>
            <w:tcW w:w="960" w:type="dxa"/>
            <w:shd w:val="clear" w:color="auto" w:fill="auto"/>
            <w:noWrap/>
            <w:vAlign w:val="center"/>
            <w:hideMark/>
          </w:tcPr>
          <w:p w14:paraId="7E82B6C1"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77AA0119"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4FF90701" w14:textId="3BA2AD4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136</w:t>
            </w:r>
          </w:p>
        </w:tc>
        <w:tc>
          <w:tcPr>
            <w:tcW w:w="1150" w:type="dxa"/>
            <w:shd w:val="clear" w:color="auto" w:fill="auto"/>
            <w:noWrap/>
            <w:hideMark/>
          </w:tcPr>
          <w:p w14:paraId="1F8E92FF" w14:textId="7B364631"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48</w:t>
            </w:r>
          </w:p>
        </w:tc>
        <w:tc>
          <w:tcPr>
            <w:tcW w:w="1070" w:type="dxa"/>
            <w:shd w:val="clear" w:color="auto" w:fill="auto"/>
            <w:noWrap/>
            <w:hideMark/>
          </w:tcPr>
          <w:p w14:paraId="3BAA0E1D" w14:textId="006CDED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05EC4156" w14:textId="2B9AB6B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210</w:t>
            </w:r>
          </w:p>
        </w:tc>
      </w:tr>
      <w:tr w:rsidR="00DE7738" w:rsidRPr="003B3671" w14:paraId="7D826E3A" w14:textId="77777777" w:rsidTr="00DE7738">
        <w:trPr>
          <w:trHeight w:val="315"/>
          <w:jc w:val="center"/>
        </w:trPr>
        <w:tc>
          <w:tcPr>
            <w:tcW w:w="960" w:type="dxa"/>
            <w:shd w:val="clear" w:color="auto" w:fill="auto"/>
            <w:noWrap/>
            <w:vAlign w:val="center"/>
            <w:hideMark/>
          </w:tcPr>
          <w:p w14:paraId="4F8D5E87" w14:textId="13F05F7D"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103001-</w:t>
            </w:r>
            <w:r w:rsidRPr="003B3671">
              <w:rPr>
                <w:rFonts w:ascii="Arial" w:eastAsia="Times New Roman" w:hAnsi="Arial" w:cs="Arial"/>
                <w:sz w:val="16"/>
                <w:szCs w:val="16"/>
                <w:lang w:eastAsia="zh-CN"/>
              </w:rPr>
              <w:t>151000</w:t>
            </w:r>
          </w:p>
        </w:tc>
        <w:tc>
          <w:tcPr>
            <w:tcW w:w="960" w:type="dxa"/>
            <w:shd w:val="clear" w:color="auto" w:fill="auto"/>
            <w:noWrap/>
            <w:vAlign w:val="center"/>
            <w:hideMark/>
          </w:tcPr>
          <w:p w14:paraId="7D703269"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544AF06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59F4E4BF" w14:textId="52B3765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136</w:t>
            </w:r>
          </w:p>
        </w:tc>
        <w:tc>
          <w:tcPr>
            <w:tcW w:w="1150" w:type="dxa"/>
            <w:shd w:val="clear" w:color="auto" w:fill="auto"/>
            <w:noWrap/>
            <w:hideMark/>
          </w:tcPr>
          <w:p w14:paraId="22F86AF9" w14:textId="4C46D07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41</w:t>
            </w:r>
          </w:p>
        </w:tc>
        <w:tc>
          <w:tcPr>
            <w:tcW w:w="1070" w:type="dxa"/>
            <w:shd w:val="clear" w:color="auto" w:fill="auto"/>
            <w:noWrap/>
            <w:hideMark/>
          </w:tcPr>
          <w:p w14:paraId="2F2CA867" w14:textId="63D32819"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w:t>
            </w:r>
          </w:p>
        </w:tc>
        <w:tc>
          <w:tcPr>
            <w:tcW w:w="1070" w:type="dxa"/>
            <w:shd w:val="clear" w:color="auto" w:fill="auto"/>
            <w:noWrap/>
            <w:hideMark/>
          </w:tcPr>
          <w:p w14:paraId="5F453801" w14:textId="075B69E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196</w:t>
            </w:r>
          </w:p>
        </w:tc>
      </w:tr>
      <w:tr w:rsidR="00DE7738" w:rsidRPr="003B3671" w14:paraId="483405D7" w14:textId="77777777" w:rsidTr="00DE7738">
        <w:trPr>
          <w:trHeight w:val="315"/>
          <w:jc w:val="center"/>
        </w:trPr>
        <w:tc>
          <w:tcPr>
            <w:tcW w:w="960" w:type="dxa"/>
            <w:shd w:val="clear" w:color="auto" w:fill="auto"/>
            <w:noWrap/>
            <w:vAlign w:val="center"/>
            <w:hideMark/>
          </w:tcPr>
          <w:p w14:paraId="0FCBAE8B" w14:textId="078C079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151001-</w:t>
            </w:r>
            <w:r w:rsidRPr="003B3671">
              <w:rPr>
                <w:rFonts w:ascii="Arial" w:eastAsia="Times New Roman" w:hAnsi="Arial" w:cs="Arial"/>
                <w:sz w:val="16"/>
                <w:szCs w:val="16"/>
                <w:lang w:eastAsia="zh-CN"/>
              </w:rPr>
              <w:t>199000</w:t>
            </w:r>
          </w:p>
        </w:tc>
        <w:tc>
          <w:tcPr>
            <w:tcW w:w="960" w:type="dxa"/>
            <w:shd w:val="clear" w:color="auto" w:fill="auto"/>
            <w:noWrap/>
            <w:vAlign w:val="center"/>
            <w:hideMark/>
          </w:tcPr>
          <w:p w14:paraId="13F3CD8F"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0B21B03C"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267293A3" w14:textId="206B1B04"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128</w:t>
            </w:r>
          </w:p>
        </w:tc>
        <w:tc>
          <w:tcPr>
            <w:tcW w:w="1150" w:type="dxa"/>
            <w:shd w:val="clear" w:color="auto" w:fill="auto"/>
            <w:noWrap/>
            <w:hideMark/>
          </w:tcPr>
          <w:p w14:paraId="1496A3A4" w14:textId="14658A5C"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119</w:t>
            </w:r>
          </w:p>
        </w:tc>
        <w:tc>
          <w:tcPr>
            <w:tcW w:w="1070" w:type="dxa"/>
            <w:shd w:val="clear" w:color="auto" w:fill="auto"/>
            <w:noWrap/>
            <w:hideMark/>
          </w:tcPr>
          <w:p w14:paraId="721092BB" w14:textId="54CB98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68</w:t>
            </w:r>
          </w:p>
        </w:tc>
        <w:tc>
          <w:tcPr>
            <w:tcW w:w="1070" w:type="dxa"/>
            <w:shd w:val="clear" w:color="auto" w:fill="auto"/>
            <w:noWrap/>
            <w:hideMark/>
          </w:tcPr>
          <w:p w14:paraId="00DA0D11" w14:textId="4EBA29C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315</w:t>
            </w:r>
          </w:p>
        </w:tc>
      </w:tr>
      <w:tr w:rsidR="00DE7738" w:rsidRPr="003B3671" w14:paraId="34EDD528" w14:textId="77777777" w:rsidTr="00DE7738">
        <w:trPr>
          <w:trHeight w:val="315"/>
          <w:jc w:val="center"/>
        </w:trPr>
        <w:tc>
          <w:tcPr>
            <w:tcW w:w="960" w:type="dxa"/>
            <w:shd w:val="clear" w:color="auto" w:fill="auto"/>
            <w:noWrap/>
            <w:vAlign w:val="center"/>
            <w:hideMark/>
          </w:tcPr>
          <w:p w14:paraId="0ED0D995" w14:textId="220CFDA2"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Pr>
                <w:rFonts w:ascii="Arial" w:eastAsia="Times New Roman" w:hAnsi="Arial" w:cs="Arial"/>
                <w:sz w:val="16"/>
                <w:szCs w:val="16"/>
                <w:lang w:eastAsia="zh-CN"/>
              </w:rPr>
              <w:t>199001-</w:t>
            </w:r>
            <w:r w:rsidRPr="003B3671">
              <w:rPr>
                <w:rFonts w:ascii="Arial" w:eastAsia="Times New Roman" w:hAnsi="Arial" w:cs="Arial"/>
                <w:sz w:val="16"/>
                <w:szCs w:val="16"/>
                <w:lang w:eastAsia="zh-CN"/>
              </w:rPr>
              <w:t>212000</w:t>
            </w:r>
          </w:p>
        </w:tc>
        <w:tc>
          <w:tcPr>
            <w:tcW w:w="960" w:type="dxa"/>
            <w:shd w:val="clear" w:color="auto" w:fill="auto"/>
            <w:noWrap/>
            <w:vAlign w:val="center"/>
            <w:hideMark/>
          </w:tcPr>
          <w:p w14:paraId="7D37EB36"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1</w:t>
            </w:r>
          </w:p>
        </w:tc>
        <w:tc>
          <w:tcPr>
            <w:tcW w:w="1079" w:type="dxa"/>
            <w:shd w:val="clear" w:color="auto" w:fill="auto"/>
            <w:noWrap/>
            <w:vAlign w:val="center"/>
            <w:hideMark/>
          </w:tcPr>
          <w:p w14:paraId="65477EC3" w14:textId="7777777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val="en-US" w:eastAsia="zh-CN"/>
              </w:rPr>
            </w:pPr>
            <w:r w:rsidRPr="003B3671">
              <w:rPr>
                <w:rFonts w:ascii="Arial" w:eastAsia="Times New Roman" w:hAnsi="Arial" w:cs="Arial"/>
                <w:sz w:val="16"/>
                <w:szCs w:val="16"/>
                <w:lang w:val="en-US" w:eastAsia="zh-CN"/>
              </w:rPr>
              <w:t>0.39%</w:t>
            </w:r>
          </w:p>
        </w:tc>
        <w:tc>
          <w:tcPr>
            <w:tcW w:w="1141" w:type="dxa"/>
            <w:shd w:val="clear" w:color="auto" w:fill="auto"/>
            <w:noWrap/>
            <w:hideMark/>
          </w:tcPr>
          <w:p w14:paraId="02D6DA55" w14:textId="2946F778"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136</w:t>
            </w:r>
          </w:p>
        </w:tc>
        <w:tc>
          <w:tcPr>
            <w:tcW w:w="1150" w:type="dxa"/>
            <w:shd w:val="clear" w:color="auto" w:fill="auto"/>
            <w:noWrap/>
            <w:hideMark/>
          </w:tcPr>
          <w:p w14:paraId="07829A0B" w14:textId="1DBA12BE"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48</w:t>
            </w:r>
          </w:p>
        </w:tc>
        <w:tc>
          <w:tcPr>
            <w:tcW w:w="1070" w:type="dxa"/>
            <w:shd w:val="clear" w:color="auto" w:fill="auto"/>
            <w:noWrap/>
            <w:hideMark/>
          </w:tcPr>
          <w:p w14:paraId="385C3D17" w14:textId="3B580EA7"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26</w:t>
            </w:r>
          </w:p>
        </w:tc>
        <w:tc>
          <w:tcPr>
            <w:tcW w:w="1070" w:type="dxa"/>
            <w:shd w:val="clear" w:color="auto" w:fill="auto"/>
            <w:noWrap/>
            <w:hideMark/>
          </w:tcPr>
          <w:p w14:paraId="45A06274" w14:textId="242B646F" w:rsidR="00DE7738" w:rsidRPr="003B3671" w:rsidRDefault="00DE7738" w:rsidP="00DE7738">
            <w:pPr>
              <w:tabs>
                <w:tab w:val="clear" w:pos="567"/>
                <w:tab w:val="clear" w:pos="1134"/>
                <w:tab w:val="clear" w:pos="1701"/>
                <w:tab w:val="clear" w:pos="2268"/>
                <w:tab w:val="clear" w:pos="2835"/>
              </w:tabs>
              <w:spacing w:before="0"/>
              <w:jc w:val="center"/>
              <w:rPr>
                <w:rFonts w:ascii="Arial" w:eastAsia="Times New Roman" w:hAnsi="Arial" w:cs="Arial"/>
                <w:sz w:val="16"/>
                <w:szCs w:val="16"/>
                <w:lang w:eastAsia="zh-CN"/>
              </w:rPr>
            </w:pPr>
            <w:r w:rsidRPr="00DE7738">
              <w:rPr>
                <w:rFonts w:ascii="Arial" w:eastAsia="Times New Roman" w:hAnsi="Arial" w:cs="Arial"/>
                <w:sz w:val="16"/>
                <w:szCs w:val="16"/>
                <w:lang w:eastAsia="zh-CN"/>
              </w:rPr>
              <w:t>210</w:t>
            </w:r>
          </w:p>
        </w:tc>
      </w:tr>
    </w:tbl>
    <w:p w14:paraId="0E48A0D9" w14:textId="77777777" w:rsidR="00DC3792" w:rsidRDefault="00DC3792" w:rsidP="00DC3792">
      <w:pPr>
        <w:rPr>
          <w:b/>
          <w:bCs/>
          <w:u w:val="single"/>
        </w:rPr>
      </w:pPr>
    </w:p>
    <w:p w14:paraId="134F4F2B" w14:textId="1D0CAC93" w:rsidR="00DC3792" w:rsidRDefault="00DC3792" w:rsidP="005955ED">
      <w:r w:rsidRPr="0026372B">
        <w:rPr>
          <w:b/>
          <w:bCs/>
          <w:u w:val="single"/>
        </w:rPr>
        <w:t xml:space="preserve">Cases of </w:t>
      </w:r>
      <w:r w:rsidRPr="0026372B">
        <w:rPr>
          <w:b/>
          <w:bCs/>
          <w:u w:val="single"/>
          <w:lang w:val="en-US"/>
        </w:rPr>
        <w:t>notifications</w:t>
      </w:r>
      <w:r>
        <w:t xml:space="preserve">: </w:t>
      </w:r>
      <w:r w:rsidR="005955ED">
        <w:t xml:space="preserve">447 </w:t>
      </w:r>
      <w:r>
        <w:t xml:space="preserve">submissions have been published </w:t>
      </w:r>
      <w:r w:rsidRPr="00B815C2">
        <w:rPr>
          <w:lang w:val="en-US"/>
        </w:rPr>
        <w:t xml:space="preserve">from 2007 until </w:t>
      </w:r>
      <w:r w:rsidR="005955ED">
        <w:t>8 January 2019</w:t>
      </w:r>
    </w:p>
    <w:p w14:paraId="649CF026" w14:textId="7DD9FCD6" w:rsidR="00DC3792" w:rsidRDefault="00DC3792" w:rsidP="005955ED">
      <w:r>
        <w:t>T</w:t>
      </w:r>
      <w:r w:rsidR="005955ED">
        <w:t>hree</w:t>
      </w:r>
      <w:r>
        <w:t xml:space="preserve"> submissions have exceeded 1000 units: </w:t>
      </w:r>
    </w:p>
    <w:tbl>
      <w:tblPr>
        <w:tblW w:w="8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1854"/>
        <w:gridCol w:w="1417"/>
        <w:gridCol w:w="1418"/>
        <w:gridCol w:w="705"/>
        <w:gridCol w:w="821"/>
        <w:gridCol w:w="1446"/>
      </w:tblGrid>
      <w:tr w:rsidR="00DC3792" w:rsidRPr="00B815C2" w14:paraId="4FFD6F23" w14:textId="77777777" w:rsidTr="00DC3792">
        <w:trPr>
          <w:trHeight w:val="300"/>
          <w:jc w:val="center"/>
        </w:trPr>
        <w:tc>
          <w:tcPr>
            <w:tcW w:w="581" w:type="dxa"/>
            <w:shd w:val="clear" w:color="C0C0C0" w:fill="C0C0C0"/>
            <w:noWrap/>
            <w:vAlign w:val="center"/>
            <w:hideMark/>
          </w:tcPr>
          <w:p w14:paraId="73B5BF3D" w14:textId="77777777" w:rsidR="00DC3792" w:rsidRPr="00B815C2" w:rsidRDefault="00DC3792" w:rsidP="00DC3792">
            <w:pPr>
              <w:jc w:val="center"/>
              <w:rPr>
                <w:rFonts w:ascii="Arial" w:hAnsi="Arial" w:cs="Arial"/>
                <w:b/>
                <w:bCs/>
                <w:sz w:val="16"/>
                <w:szCs w:val="16"/>
              </w:rPr>
            </w:pPr>
            <w:r w:rsidRPr="00B815C2">
              <w:rPr>
                <w:rFonts w:ascii="Arial" w:hAnsi="Arial" w:cs="Arial"/>
                <w:b/>
                <w:bCs/>
                <w:sz w:val="16"/>
                <w:szCs w:val="16"/>
              </w:rPr>
              <w:t>ADM</w:t>
            </w:r>
          </w:p>
        </w:tc>
        <w:tc>
          <w:tcPr>
            <w:tcW w:w="1854" w:type="dxa"/>
            <w:shd w:val="clear" w:color="C0C0C0" w:fill="C0C0C0"/>
            <w:noWrap/>
            <w:vAlign w:val="center"/>
            <w:hideMark/>
          </w:tcPr>
          <w:p w14:paraId="1E767468" w14:textId="77777777" w:rsidR="00DC3792" w:rsidRPr="00B815C2" w:rsidRDefault="00DC3792" w:rsidP="00DC3792">
            <w:pPr>
              <w:jc w:val="center"/>
              <w:rPr>
                <w:rFonts w:ascii="Arial" w:hAnsi="Arial" w:cs="Arial"/>
                <w:b/>
                <w:bCs/>
                <w:sz w:val="16"/>
                <w:szCs w:val="16"/>
              </w:rPr>
            </w:pPr>
            <w:r w:rsidRPr="00B815C2">
              <w:rPr>
                <w:rFonts w:ascii="Arial" w:hAnsi="Arial" w:cs="Arial"/>
                <w:b/>
                <w:bCs/>
                <w:sz w:val="16"/>
                <w:szCs w:val="16"/>
              </w:rPr>
              <w:t>STATION</w:t>
            </w:r>
          </w:p>
        </w:tc>
        <w:tc>
          <w:tcPr>
            <w:tcW w:w="1417" w:type="dxa"/>
            <w:shd w:val="clear" w:color="C0C0C0" w:fill="C0C0C0"/>
            <w:noWrap/>
            <w:vAlign w:val="center"/>
            <w:hideMark/>
          </w:tcPr>
          <w:p w14:paraId="415C8D54" w14:textId="77777777" w:rsidR="00DC3792" w:rsidRPr="00B815C2" w:rsidRDefault="00DC3792" w:rsidP="00DC3792">
            <w:pPr>
              <w:jc w:val="center"/>
              <w:rPr>
                <w:rFonts w:ascii="Arial" w:hAnsi="Arial" w:cs="Arial"/>
                <w:b/>
                <w:bCs/>
                <w:sz w:val="16"/>
                <w:szCs w:val="16"/>
              </w:rPr>
            </w:pPr>
            <w:r w:rsidRPr="00B815C2">
              <w:rPr>
                <w:rFonts w:ascii="Arial" w:hAnsi="Arial" w:cs="Arial"/>
                <w:b/>
                <w:bCs/>
                <w:sz w:val="16"/>
                <w:szCs w:val="16"/>
              </w:rPr>
              <w:t>Date of receipt</w:t>
            </w:r>
          </w:p>
        </w:tc>
        <w:tc>
          <w:tcPr>
            <w:tcW w:w="1418" w:type="dxa"/>
            <w:shd w:val="clear" w:color="C0C0C0" w:fill="C0C0C0"/>
            <w:noWrap/>
            <w:vAlign w:val="center"/>
            <w:hideMark/>
          </w:tcPr>
          <w:p w14:paraId="16A6974D" w14:textId="77777777" w:rsidR="00DC3792" w:rsidRPr="00B815C2" w:rsidRDefault="00DC3792" w:rsidP="00DC3792">
            <w:pPr>
              <w:jc w:val="center"/>
              <w:rPr>
                <w:rFonts w:ascii="Arial" w:hAnsi="Arial" w:cs="Arial"/>
                <w:b/>
                <w:bCs/>
                <w:sz w:val="16"/>
                <w:szCs w:val="16"/>
              </w:rPr>
            </w:pPr>
            <w:r w:rsidRPr="00B815C2">
              <w:rPr>
                <w:rFonts w:ascii="Arial" w:hAnsi="Arial" w:cs="Arial"/>
                <w:b/>
                <w:bCs/>
                <w:sz w:val="16"/>
                <w:szCs w:val="16"/>
              </w:rPr>
              <w:t>Cost recovery category</w:t>
            </w:r>
          </w:p>
        </w:tc>
        <w:tc>
          <w:tcPr>
            <w:tcW w:w="705" w:type="dxa"/>
            <w:shd w:val="clear" w:color="C0C0C0" w:fill="C0C0C0"/>
            <w:noWrap/>
            <w:vAlign w:val="center"/>
            <w:hideMark/>
          </w:tcPr>
          <w:p w14:paraId="100718E7" w14:textId="77777777" w:rsidR="00DC3792" w:rsidRPr="00B815C2" w:rsidRDefault="00DC3792" w:rsidP="00DC3792">
            <w:pPr>
              <w:jc w:val="center"/>
              <w:rPr>
                <w:rFonts w:ascii="Arial" w:hAnsi="Arial" w:cs="Arial"/>
                <w:b/>
                <w:bCs/>
                <w:sz w:val="16"/>
                <w:szCs w:val="16"/>
              </w:rPr>
            </w:pPr>
            <w:r>
              <w:rPr>
                <w:rFonts w:ascii="Arial" w:hAnsi="Arial" w:cs="Arial"/>
                <w:b/>
                <w:bCs/>
                <w:sz w:val="16"/>
                <w:szCs w:val="16"/>
              </w:rPr>
              <w:t>U</w:t>
            </w:r>
            <w:r w:rsidRPr="00B815C2">
              <w:rPr>
                <w:rFonts w:ascii="Arial" w:hAnsi="Arial" w:cs="Arial"/>
                <w:b/>
                <w:bCs/>
                <w:sz w:val="16"/>
                <w:szCs w:val="16"/>
              </w:rPr>
              <w:t>nits</w:t>
            </w:r>
          </w:p>
        </w:tc>
        <w:tc>
          <w:tcPr>
            <w:tcW w:w="821" w:type="dxa"/>
            <w:shd w:val="clear" w:color="C0C0C0" w:fill="C0C0C0"/>
            <w:vAlign w:val="center"/>
          </w:tcPr>
          <w:p w14:paraId="7B5304AC" w14:textId="77777777" w:rsidR="00DC3792" w:rsidRPr="00B815C2" w:rsidRDefault="00DC3792" w:rsidP="00DC3792">
            <w:pPr>
              <w:jc w:val="center"/>
              <w:rPr>
                <w:rFonts w:ascii="Arial" w:hAnsi="Arial" w:cs="Arial"/>
                <w:b/>
                <w:bCs/>
                <w:sz w:val="16"/>
                <w:szCs w:val="16"/>
              </w:rPr>
            </w:pPr>
            <w:r>
              <w:rPr>
                <w:rFonts w:ascii="Arial" w:hAnsi="Arial" w:cs="Arial"/>
                <w:b/>
                <w:bCs/>
                <w:sz w:val="16"/>
                <w:szCs w:val="16"/>
              </w:rPr>
              <w:t>Original invoice (CHF)</w:t>
            </w:r>
          </w:p>
        </w:tc>
        <w:tc>
          <w:tcPr>
            <w:tcW w:w="1446" w:type="dxa"/>
            <w:shd w:val="clear" w:color="C0C0C0" w:fill="C0C0C0"/>
            <w:vAlign w:val="center"/>
          </w:tcPr>
          <w:p w14:paraId="3AE72183" w14:textId="77777777" w:rsidR="00DC3792" w:rsidRPr="00B815C2" w:rsidRDefault="00DC3792" w:rsidP="00DC3792">
            <w:pPr>
              <w:jc w:val="center"/>
              <w:rPr>
                <w:rFonts w:ascii="Arial" w:hAnsi="Arial" w:cs="Arial"/>
                <w:b/>
                <w:bCs/>
                <w:sz w:val="16"/>
                <w:szCs w:val="16"/>
              </w:rPr>
            </w:pPr>
            <w:r>
              <w:rPr>
                <w:rFonts w:ascii="Arial" w:hAnsi="Arial" w:cs="Arial"/>
                <w:b/>
                <w:bCs/>
                <w:sz w:val="16"/>
                <w:szCs w:val="16"/>
              </w:rPr>
              <w:t>Procedure B (CHF)</w:t>
            </w:r>
          </w:p>
        </w:tc>
      </w:tr>
      <w:tr w:rsidR="00DC3792" w:rsidRPr="00B815C2" w14:paraId="7D4F02AB" w14:textId="77777777" w:rsidTr="00DC3792">
        <w:trPr>
          <w:trHeight w:val="300"/>
          <w:jc w:val="center"/>
        </w:trPr>
        <w:tc>
          <w:tcPr>
            <w:tcW w:w="581" w:type="dxa"/>
            <w:shd w:val="clear" w:color="auto" w:fill="auto"/>
            <w:vAlign w:val="center"/>
            <w:hideMark/>
          </w:tcPr>
          <w:p w14:paraId="489D75AB" w14:textId="77777777" w:rsidR="00DC3792" w:rsidRPr="00B815C2" w:rsidRDefault="00DC3792" w:rsidP="00DC3792">
            <w:pPr>
              <w:rPr>
                <w:rFonts w:ascii="Arial" w:hAnsi="Arial" w:cs="Arial"/>
                <w:sz w:val="16"/>
                <w:szCs w:val="16"/>
              </w:rPr>
            </w:pPr>
            <w:r w:rsidRPr="00B815C2">
              <w:rPr>
                <w:rFonts w:ascii="Arial" w:hAnsi="Arial" w:cs="Arial"/>
                <w:sz w:val="16"/>
                <w:szCs w:val="16"/>
              </w:rPr>
              <w:t>G</w:t>
            </w:r>
          </w:p>
        </w:tc>
        <w:tc>
          <w:tcPr>
            <w:tcW w:w="1854" w:type="dxa"/>
            <w:shd w:val="clear" w:color="auto" w:fill="auto"/>
            <w:vAlign w:val="center"/>
            <w:hideMark/>
          </w:tcPr>
          <w:p w14:paraId="5BB806CC" w14:textId="77777777" w:rsidR="00DC3792" w:rsidRPr="00B815C2" w:rsidRDefault="00DC3792" w:rsidP="00DC3792">
            <w:pPr>
              <w:rPr>
                <w:rFonts w:ascii="Arial" w:hAnsi="Arial" w:cs="Arial"/>
                <w:sz w:val="16"/>
                <w:szCs w:val="16"/>
              </w:rPr>
            </w:pPr>
            <w:r w:rsidRPr="00B815C2">
              <w:rPr>
                <w:rFonts w:ascii="Arial" w:hAnsi="Arial" w:cs="Arial"/>
                <w:sz w:val="16"/>
                <w:szCs w:val="16"/>
              </w:rPr>
              <w:t>O3B-A</w:t>
            </w:r>
          </w:p>
        </w:tc>
        <w:tc>
          <w:tcPr>
            <w:tcW w:w="1417" w:type="dxa"/>
            <w:shd w:val="clear" w:color="auto" w:fill="auto"/>
            <w:vAlign w:val="center"/>
            <w:hideMark/>
          </w:tcPr>
          <w:p w14:paraId="3DE9AC9B" w14:textId="77777777" w:rsidR="00DC3792" w:rsidRPr="00B815C2" w:rsidRDefault="00DC3792" w:rsidP="00A95ED5">
            <w:pPr>
              <w:jc w:val="center"/>
              <w:rPr>
                <w:rFonts w:ascii="Arial" w:hAnsi="Arial" w:cs="Arial"/>
                <w:sz w:val="16"/>
                <w:szCs w:val="16"/>
              </w:rPr>
            </w:pPr>
            <w:r w:rsidRPr="00B815C2">
              <w:rPr>
                <w:rFonts w:ascii="Arial" w:hAnsi="Arial" w:cs="Arial"/>
                <w:sz w:val="16"/>
                <w:szCs w:val="16"/>
              </w:rPr>
              <w:t>07.10.2014</w:t>
            </w:r>
          </w:p>
        </w:tc>
        <w:tc>
          <w:tcPr>
            <w:tcW w:w="1418" w:type="dxa"/>
            <w:shd w:val="clear" w:color="auto" w:fill="auto"/>
            <w:vAlign w:val="center"/>
            <w:hideMark/>
          </w:tcPr>
          <w:p w14:paraId="488F90BF" w14:textId="77777777" w:rsidR="00DC3792" w:rsidRPr="00B815C2" w:rsidRDefault="00DC3792" w:rsidP="00DC3792">
            <w:pPr>
              <w:jc w:val="center"/>
              <w:rPr>
                <w:rFonts w:ascii="Arial" w:hAnsi="Arial" w:cs="Arial"/>
                <w:sz w:val="16"/>
                <w:szCs w:val="16"/>
              </w:rPr>
            </w:pPr>
            <w:r w:rsidRPr="00B815C2">
              <w:rPr>
                <w:rFonts w:ascii="Arial" w:hAnsi="Arial" w:cs="Arial"/>
                <w:sz w:val="16"/>
                <w:szCs w:val="16"/>
              </w:rPr>
              <w:t>N1</w:t>
            </w:r>
          </w:p>
        </w:tc>
        <w:tc>
          <w:tcPr>
            <w:tcW w:w="705" w:type="dxa"/>
            <w:shd w:val="clear" w:color="auto" w:fill="auto"/>
            <w:vAlign w:val="center"/>
            <w:hideMark/>
          </w:tcPr>
          <w:p w14:paraId="46B0D271" w14:textId="77777777" w:rsidR="00DC3792" w:rsidRPr="00B815C2" w:rsidRDefault="00DC3792" w:rsidP="00DC3792">
            <w:pPr>
              <w:jc w:val="center"/>
              <w:rPr>
                <w:rFonts w:ascii="Arial" w:hAnsi="Arial" w:cs="Arial"/>
                <w:sz w:val="16"/>
                <w:szCs w:val="16"/>
              </w:rPr>
            </w:pPr>
            <w:r w:rsidRPr="00B815C2">
              <w:rPr>
                <w:rFonts w:ascii="Arial" w:hAnsi="Arial" w:cs="Arial"/>
                <w:sz w:val="16"/>
                <w:szCs w:val="16"/>
              </w:rPr>
              <w:t>1684</w:t>
            </w:r>
          </w:p>
        </w:tc>
        <w:tc>
          <w:tcPr>
            <w:tcW w:w="821" w:type="dxa"/>
            <w:vAlign w:val="center"/>
          </w:tcPr>
          <w:p w14:paraId="088617D7" w14:textId="77777777" w:rsidR="00DC3792" w:rsidRPr="00B815C2" w:rsidRDefault="00DC3792" w:rsidP="00DC3792">
            <w:pPr>
              <w:jc w:val="center"/>
              <w:rPr>
                <w:rFonts w:ascii="Arial" w:hAnsi="Arial" w:cs="Arial"/>
                <w:sz w:val="16"/>
                <w:szCs w:val="16"/>
              </w:rPr>
            </w:pPr>
            <w:r>
              <w:rPr>
                <w:rFonts w:ascii="Arial" w:hAnsi="Arial" w:cs="Arial"/>
                <w:sz w:val="16"/>
                <w:szCs w:val="16"/>
              </w:rPr>
              <w:t>30910</w:t>
            </w:r>
          </w:p>
        </w:tc>
        <w:tc>
          <w:tcPr>
            <w:tcW w:w="1446" w:type="dxa"/>
            <w:vAlign w:val="center"/>
          </w:tcPr>
          <w:p w14:paraId="1B4D3DF8" w14:textId="77777777" w:rsidR="00DC3792" w:rsidRPr="00B815C2" w:rsidRDefault="00DC3792" w:rsidP="00DC3792">
            <w:pPr>
              <w:jc w:val="center"/>
              <w:rPr>
                <w:rFonts w:ascii="Arial" w:hAnsi="Arial" w:cs="Arial"/>
                <w:sz w:val="16"/>
                <w:szCs w:val="16"/>
              </w:rPr>
            </w:pPr>
            <w:r w:rsidRPr="00755A7D">
              <w:rPr>
                <w:rFonts w:ascii="Arial" w:hAnsi="Arial" w:cs="Arial"/>
                <w:sz w:val="16"/>
                <w:szCs w:val="16"/>
              </w:rPr>
              <w:t>52052.44</w:t>
            </w:r>
          </w:p>
        </w:tc>
      </w:tr>
      <w:tr w:rsidR="00DC3792" w:rsidRPr="00B815C2" w14:paraId="719797CD" w14:textId="77777777" w:rsidTr="00DC3792">
        <w:trPr>
          <w:trHeight w:val="300"/>
          <w:jc w:val="center"/>
        </w:trPr>
        <w:tc>
          <w:tcPr>
            <w:tcW w:w="581" w:type="dxa"/>
            <w:shd w:val="clear" w:color="auto" w:fill="auto"/>
            <w:vAlign w:val="center"/>
            <w:hideMark/>
          </w:tcPr>
          <w:p w14:paraId="5B26676F" w14:textId="77777777" w:rsidR="00DC3792" w:rsidRPr="00B815C2" w:rsidRDefault="00DC3792" w:rsidP="00DC3792">
            <w:pPr>
              <w:rPr>
                <w:rFonts w:ascii="Arial" w:hAnsi="Arial" w:cs="Arial"/>
                <w:sz w:val="16"/>
                <w:szCs w:val="16"/>
              </w:rPr>
            </w:pPr>
            <w:r w:rsidRPr="00B815C2">
              <w:rPr>
                <w:rFonts w:ascii="Arial" w:hAnsi="Arial" w:cs="Arial"/>
                <w:sz w:val="16"/>
                <w:szCs w:val="16"/>
              </w:rPr>
              <w:t>G</w:t>
            </w:r>
          </w:p>
        </w:tc>
        <w:tc>
          <w:tcPr>
            <w:tcW w:w="1854" w:type="dxa"/>
            <w:shd w:val="clear" w:color="auto" w:fill="auto"/>
            <w:vAlign w:val="center"/>
            <w:hideMark/>
          </w:tcPr>
          <w:p w14:paraId="6B5AFD57" w14:textId="77777777" w:rsidR="00DC3792" w:rsidRPr="00B815C2" w:rsidRDefault="00DC3792" w:rsidP="00DC3792">
            <w:pPr>
              <w:rPr>
                <w:rFonts w:ascii="Arial" w:hAnsi="Arial" w:cs="Arial"/>
                <w:sz w:val="16"/>
                <w:szCs w:val="16"/>
              </w:rPr>
            </w:pPr>
            <w:r w:rsidRPr="00B815C2">
              <w:rPr>
                <w:rFonts w:ascii="Arial" w:hAnsi="Arial" w:cs="Arial"/>
                <w:sz w:val="16"/>
                <w:szCs w:val="16"/>
              </w:rPr>
              <w:t>O3B-B</w:t>
            </w:r>
          </w:p>
        </w:tc>
        <w:tc>
          <w:tcPr>
            <w:tcW w:w="1417" w:type="dxa"/>
            <w:shd w:val="clear" w:color="auto" w:fill="auto"/>
            <w:vAlign w:val="center"/>
            <w:hideMark/>
          </w:tcPr>
          <w:p w14:paraId="1CB5E1A7" w14:textId="77777777" w:rsidR="00DC3792" w:rsidRPr="00B815C2" w:rsidRDefault="00DC3792" w:rsidP="00A95ED5">
            <w:pPr>
              <w:jc w:val="center"/>
              <w:rPr>
                <w:rFonts w:ascii="Arial" w:hAnsi="Arial" w:cs="Arial"/>
                <w:sz w:val="16"/>
                <w:szCs w:val="16"/>
              </w:rPr>
            </w:pPr>
            <w:r w:rsidRPr="00B815C2">
              <w:rPr>
                <w:rFonts w:ascii="Arial" w:hAnsi="Arial" w:cs="Arial"/>
                <w:sz w:val="16"/>
                <w:szCs w:val="16"/>
              </w:rPr>
              <w:t>05.02.2016</w:t>
            </w:r>
          </w:p>
        </w:tc>
        <w:tc>
          <w:tcPr>
            <w:tcW w:w="1418" w:type="dxa"/>
            <w:shd w:val="clear" w:color="auto" w:fill="auto"/>
            <w:vAlign w:val="center"/>
            <w:hideMark/>
          </w:tcPr>
          <w:p w14:paraId="089E7EA4" w14:textId="77777777" w:rsidR="00DC3792" w:rsidRPr="00B815C2" w:rsidRDefault="00DC3792" w:rsidP="00DC3792">
            <w:pPr>
              <w:jc w:val="center"/>
              <w:rPr>
                <w:rFonts w:ascii="Arial" w:hAnsi="Arial" w:cs="Arial"/>
                <w:sz w:val="16"/>
                <w:szCs w:val="16"/>
              </w:rPr>
            </w:pPr>
            <w:r w:rsidRPr="00B815C2">
              <w:rPr>
                <w:rFonts w:ascii="Arial" w:hAnsi="Arial" w:cs="Arial"/>
                <w:sz w:val="16"/>
                <w:szCs w:val="16"/>
              </w:rPr>
              <w:t>N1</w:t>
            </w:r>
          </w:p>
        </w:tc>
        <w:tc>
          <w:tcPr>
            <w:tcW w:w="705" w:type="dxa"/>
            <w:shd w:val="clear" w:color="auto" w:fill="auto"/>
            <w:vAlign w:val="center"/>
            <w:hideMark/>
          </w:tcPr>
          <w:p w14:paraId="436D0B2E" w14:textId="77777777" w:rsidR="00DC3792" w:rsidRPr="00B815C2" w:rsidRDefault="00DC3792" w:rsidP="00DC3792">
            <w:pPr>
              <w:jc w:val="center"/>
              <w:rPr>
                <w:rFonts w:ascii="Arial" w:hAnsi="Arial" w:cs="Arial"/>
                <w:sz w:val="16"/>
                <w:szCs w:val="16"/>
              </w:rPr>
            </w:pPr>
            <w:r w:rsidRPr="00B815C2">
              <w:rPr>
                <w:rFonts w:ascii="Arial" w:hAnsi="Arial" w:cs="Arial"/>
                <w:sz w:val="16"/>
                <w:szCs w:val="16"/>
              </w:rPr>
              <w:t>1684</w:t>
            </w:r>
          </w:p>
        </w:tc>
        <w:tc>
          <w:tcPr>
            <w:tcW w:w="821" w:type="dxa"/>
            <w:vAlign w:val="center"/>
          </w:tcPr>
          <w:p w14:paraId="4952C6FE" w14:textId="77777777" w:rsidR="00DC3792" w:rsidRPr="00B815C2" w:rsidRDefault="00DC3792" w:rsidP="00DC3792">
            <w:pPr>
              <w:jc w:val="center"/>
              <w:rPr>
                <w:rFonts w:ascii="Arial" w:hAnsi="Arial" w:cs="Arial"/>
                <w:sz w:val="16"/>
                <w:szCs w:val="16"/>
              </w:rPr>
            </w:pPr>
            <w:r>
              <w:rPr>
                <w:rFonts w:ascii="Arial" w:hAnsi="Arial" w:cs="Arial"/>
                <w:sz w:val="16"/>
                <w:szCs w:val="16"/>
              </w:rPr>
              <w:t>30910</w:t>
            </w:r>
          </w:p>
        </w:tc>
        <w:tc>
          <w:tcPr>
            <w:tcW w:w="1446" w:type="dxa"/>
            <w:vAlign w:val="center"/>
          </w:tcPr>
          <w:p w14:paraId="07A8CB9A" w14:textId="77777777" w:rsidR="00DC3792" w:rsidRPr="00B815C2" w:rsidRDefault="00DC3792" w:rsidP="00DC3792">
            <w:pPr>
              <w:jc w:val="center"/>
              <w:rPr>
                <w:rFonts w:ascii="Arial" w:hAnsi="Arial" w:cs="Arial"/>
                <w:sz w:val="16"/>
                <w:szCs w:val="16"/>
              </w:rPr>
            </w:pPr>
            <w:r w:rsidRPr="00755A7D">
              <w:rPr>
                <w:rFonts w:ascii="Arial" w:hAnsi="Arial" w:cs="Arial"/>
                <w:sz w:val="16"/>
                <w:szCs w:val="16"/>
              </w:rPr>
              <w:t>52052.44</w:t>
            </w:r>
          </w:p>
        </w:tc>
      </w:tr>
      <w:tr w:rsidR="005955ED" w:rsidRPr="00B815C2" w14:paraId="76F8FECD" w14:textId="77777777" w:rsidTr="005955ED">
        <w:trPr>
          <w:trHeight w:val="300"/>
          <w:jc w:val="center"/>
        </w:trPr>
        <w:tc>
          <w:tcPr>
            <w:tcW w:w="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BBB89" w14:textId="77777777" w:rsidR="005955ED" w:rsidRPr="00B815C2" w:rsidRDefault="005955ED" w:rsidP="00C55BE3">
            <w:pPr>
              <w:rPr>
                <w:rFonts w:ascii="Arial" w:hAnsi="Arial" w:cs="Arial"/>
                <w:sz w:val="16"/>
                <w:szCs w:val="16"/>
              </w:rPr>
            </w:pPr>
            <w:r>
              <w:rPr>
                <w:rFonts w:ascii="Arial" w:hAnsi="Arial" w:cs="Arial"/>
                <w:sz w:val="16"/>
                <w:szCs w:val="16"/>
              </w:rPr>
              <w:t>CYP</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65BED" w14:textId="77777777" w:rsidR="005955ED" w:rsidRPr="00B815C2" w:rsidRDefault="005955ED" w:rsidP="00C55BE3">
            <w:pPr>
              <w:rPr>
                <w:rFonts w:ascii="Arial" w:hAnsi="Arial" w:cs="Arial"/>
                <w:sz w:val="16"/>
                <w:szCs w:val="16"/>
              </w:rPr>
            </w:pPr>
            <w:r w:rsidRPr="005E2064">
              <w:rPr>
                <w:rFonts w:ascii="Arial" w:hAnsi="Arial" w:cs="Arial"/>
                <w:sz w:val="16"/>
                <w:szCs w:val="16"/>
              </w:rPr>
              <w:t>KYPROS-NGSO-1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4ED1" w14:textId="77777777" w:rsidR="005955ED" w:rsidRPr="00B815C2" w:rsidRDefault="005955ED" w:rsidP="00A95ED5">
            <w:pPr>
              <w:jc w:val="center"/>
              <w:rPr>
                <w:rFonts w:ascii="Arial" w:hAnsi="Arial" w:cs="Arial"/>
                <w:sz w:val="16"/>
                <w:szCs w:val="16"/>
              </w:rPr>
            </w:pPr>
            <w:r>
              <w:rPr>
                <w:rFonts w:ascii="Arial" w:hAnsi="Arial" w:cs="Arial"/>
                <w:sz w:val="16"/>
                <w:szCs w:val="16"/>
              </w:rPr>
              <w:t>14.05.2018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978DA" w14:textId="77777777" w:rsidR="005955ED" w:rsidRPr="00B815C2" w:rsidRDefault="005955ED" w:rsidP="00C55BE3">
            <w:pPr>
              <w:jc w:val="center"/>
              <w:rPr>
                <w:rFonts w:ascii="Arial" w:hAnsi="Arial" w:cs="Arial"/>
                <w:sz w:val="16"/>
                <w:szCs w:val="16"/>
              </w:rPr>
            </w:pPr>
            <w:r>
              <w:rPr>
                <w:rFonts w:ascii="Arial" w:hAnsi="Arial" w:cs="Arial"/>
                <w:sz w:val="16"/>
                <w:szCs w:val="16"/>
              </w:rPr>
              <w:t>N4</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FD43" w14:textId="77777777" w:rsidR="005955ED" w:rsidRPr="00B815C2" w:rsidRDefault="005955ED" w:rsidP="00C55BE3">
            <w:pPr>
              <w:jc w:val="center"/>
              <w:rPr>
                <w:rFonts w:ascii="Arial" w:hAnsi="Arial" w:cs="Arial"/>
                <w:sz w:val="16"/>
                <w:szCs w:val="16"/>
              </w:rPr>
            </w:pPr>
            <w:r>
              <w:rPr>
                <w:rFonts w:ascii="Arial" w:hAnsi="Arial" w:cs="Arial"/>
                <w:sz w:val="16"/>
                <w:szCs w:val="16"/>
              </w:rPr>
              <w:t>10640</w:t>
            </w:r>
          </w:p>
        </w:tc>
        <w:tc>
          <w:tcPr>
            <w:tcW w:w="821" w:type="dxa"/>
            <w:tcBorders>
              <w:top w:val="single" w:sz="4" w:space="0" w:color="auto"/>
              <w:left w:val="single" w:sz="4" w:space="0" w:color="auto"/>
              <w:bottom w:val="single" w:sz="4" w:space="0" w:color="auto"/>
              <w:right w:val="single" w:sz="4" w:space="0" w:color="auto"/>
            </w:tcBorders>
            <w:vAlign w:val="center"/>
          </w:tcPr>
          <w:p w14:paraId="6309EAC6" w14:textId="77777777" w:rsidR="005955ED" w:rsidRDefault="005955ED" w:rsidP="00C55BE3">
            <w:pPr>
              <w:jc w:val="center"/>
              <w:rPr>
                <w:rFonts w:ascii="Arial" w:hAnsi="Arial" w:cs="Arial"/>
                <w:sz w:val="16"/>
                <w:szCs w:val="16"/>
              </w:rPr>
            </w:pPr>
            <w:r>
              <w:rPr>
                <w:rFonts w:ascii="Arial" w:hAnsi="Arial" w:cs="Arial"/>
                <w:sz w:val="16"/>
                <w:szCs w:val="16"/>
              </w:rPr>
              <w:t>7030</w:t>
            </w:r>
          </w:p>
        </w:tc>
        <w:tc>
          <w:tcPr>
            <w:tcW w:w="1446" w:type="dxa"/>
            <w:tcBorders>
              <w:top w:val="single" w:sz="4" w:space="0" w:color="auto"/>
              <w:left w:val="single" w:sz="4" w:space="0" w:color="auto"/>
              <w:bottom w:val="single" w:sz="4" w:space="0" w:color="auto"/>
              <w:right w:val="single" w:sz="4" w:space="0" w:color="auto"/>
            </w:tcBorders>
            <w:vAlign w:val="center"/>
          </w:tcPr>
          <w:p w14:paraId="0E809C4D" w14:textId="7B20E114" w:rsidR="005955ED" w:rsidRPr="00755A7D" w:rsidRDefault="004E3A54" w:rsidP="00C55BE3">
            <w:pPr>
              <w:jc w:val="center"/>
              <w:rPr>
                <w:rFonts w:ascii="Arial" w:hAnsi="Arial" w:cs="Arial"/>
                <w:sz w:val="16"/>
                <w:szCs w:val="16"/>
              </w:rPr>
            </w:pPr>
            <w:r>
              <w:rPr>
                <w:rFonts w:ascii="Arial" w:hAnsi="Arial" w:cs="Arial"/>
                <w:sz w:val="16"/>
                <w:szCs w:val="16"/>
              </w:rPr>
              <w:t>Note</w:t>
            </w:r>
          </w:p>
        </w:tc>
      </w:tr>
    </w:tbl>
    <w:p w14:paraId="5FA790E7" w14:textId="20220121" w:rsidR="00DC3792" w:rsidRPr="00C33F8F" w:rsidRDefault="004E3A54" w:rsidP="00DC3792">
      <w:pPr>
        <w:overflowPunct w:val="0"/>
        <w:autoSpaceDE w:val="0"/>
        <w:autoSpaceDN w:val="0"/>
        <w:adjustRightInd w:val="0"/>
        <w:textAlignment w:val="baseline"/>
      </w:pPr>
      <w:r>
        <w:t xml:space="preserve">Note: Procedure B was not proposed to be considered for notifications under categorie N4 (i.e. notification of satellite systems not subject to coordination). </w:t>
      </w:r>
    </w:p>
    <w:p w14:paraId="74AC504B" w14:textId="3A6ECA74" w:rsidR="00817322" w:rsidRPr="00817322" w:rsidRDefault="00DC3792" w:rsidP="00DC3792">
      <w:pPr>
        <w:tabs>
          <w:tab w:val="left" w:pos="1418"/>
        </w:tabs>
        <w:spacing w:before="160"/>
        <w:jc w:val="both"/>
        <w:rPr>
          <w:rFonts w:asciiTheme="minorHAnsi" w:eastAsia="Times New Roman" w:hAnsiTheme="minorHAnsi"/>
          <w:sz w:val="22"/>
          <w:szCs w:val="22"/>
          <w:lang w:val="en-US"/>
        </w:rPr>
      </w:pPr>
      <w:r>
        <w:rPr>
          <w:rFonts w:asciiTheme="minorHAnsi" w:eastAsia="Times New Roman" w:hAnsiTheme="minorHAnsi"/>
          <w:sz w:val="22"/>
          <w:szCs w:val="22"/>
          <w:lang w:val="en-US"/>
        </w:rPr>
        <w:t xml:space="preserve">   </w:t>
      </w:r>
    </w:p>
    <w:p w14:paraId="7BE79F87" w14:textId="77777777" w:rsidR="00C828A0" w:rsidRDefault="001C0870" w:rsidP="00870E6E">
      <w:pPr>
        <w:pStyle w:val="Normal1"/>
        <w:tabs>
          <w:tab w:val="left" w:pos="1418"/>
        </w:tabs>
        <w:spacing w:before="0"/>
        <w:jc w:val="center"/>
        <w:rPr>
          <w:rFonts w:asciiTheme="minorHAnsi" w:hAnsiTheme="minorHAnsi" w:cs="Times New Roman"/>
          <w:sz w:val="22"/>
          <w:szCs w:val="22"/>
          <w:u w:val="single"/>
        </w:rPr>
      </w:pPr>
      <w:r w:rsidRPr="00B73C2C">
        <w:rPr>
          <w:rFonts w:asciiTheme="minorHAnsi" w:hAnsiTheme="minorHAnsi" w:cs="Times New Roman"/>
          <w:sz w:val="22"/>
          <w:szCs w:val="22"/>
          <w:u w:val="single"/>
        </w:rPr>
        <w:t>                             </w:t>
      </w:r>
    </w:p>
    <w:p w14:paraId="7FE008A8"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p w14:paraId="50B916BB" w14:textId="77777777" w:rsidR="00C828A0" w:rsidRDefault="00C828A0" w:rsidP="00870E6E">
      <w:pPr>
        <w:pStyle w:val="Normal1"/>
        <w:tabs>
          <w:tab w:val="left" w:pos="1418"/>
        </w:tabs>
        <w:spacing w:before="0"/>
        <w:jc w:val="center"/>
        <w:rPr>
          <w:rFonts w:asciiTheme="minorHAnsi" w:hAnsiTheme="minorHAnsi" w:cs="Times New Roman"/>
          <w:sz w:val="22"/>
          <w:szCs w:val="22"/>
          <w:u w:val="single"/>
        </w:rPr>
      </w:pPr>
    </w:p>
    <w:sectPr w:rsidR="00C828A0" w:rsidSect="00870E6E">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6C232" w14:textId="77777777" w:rsidR="00A12E81" w:rsidRDefault="00A12E81" w:rsidP="002E7BF9">
      <w:pPr>
        <w:spacing w:before="0"/>
      </w:pPr>
      <w:r>
        <w:separator/>
      </w:r>
    </w:p>
  </w:endnote>
  <w:endnote w:type="continuationSeparator" w:id="0">
    <w:p w14:paraId="1E9EE0AC" w14:textId="77777777" w:rsidR="00A12E81" w:rsidRDefault="00A12E81" w:rsidP="002E7B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767358"/>
      <w:docPartObj>
        <w:docPartGallery w:val="Page Numbers (Bottom of Page)"/>
        <w:docPartUnique/>
      </w:docPartObj>
    </w:sdtPr>
    <w:sdtEndPr>
      <w:rPr>
        <w:noProof/>
      </w:rPr>
    </w:sdtEndPr>
    <w:sdtContent>
      <w:p w14:paraId="5281F3CA" w14:textId="0CA31464" w:rsidR="002F7797" w:rsidRDefault="002E0C86" w:rsidP="00FD0921">
        <w:pPr>
          <w:pStyle w:val="Footer"/>
          <w:jc w:val="center"/>
        </w:pPr>
      </w:p>
    </w:sdtContent>
  </w:sdt>
  <w:p w14:paraId="5E727A27" w14:textId="77777777" w:rsidR="002F7797" w:rsidRDefault="002F77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0A90F" w14:textId="77777777" w:rsidR="00A12E81" w:rsidRDefault="00A12E81" w:rsidP="002E7BF9">
      <w:pPr>
        <w:spacing w:before="0"/>
      </w:pPr>
      <w:r>
        <w:separator/>
      </w:r>
    </w:p>
  </w:footnote>
  <w:footnote w:type="continuationSeparator" w:id="0">
    <w:p w14:paraId="31820382" w14:textId="77777777" w:rsidR="00A12E81" w:rsidRDefault="00A12E81" w:rsidP="002E7BF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37735"/>
      <w:docPartObj>
        <w:docPartGallery w:val="Page Numbers (Top of Page)"/>
        <w:docPartUnique/>
      </w:docPartObj>
    </w:sdtPr>
    <w:sdtEndPr>
      <w:rPr>
        <w:noProof/>
      </w:rPr>
    </w:sdtEndPr>
    <w:sdtContent>
      <w:p w14:paraId="7F06AE13" w14:textId="77777777" w:rsidR="002F7797" w:rsidRDefault="002F7797">
        <w:pPr>
          <w:pStyle w:val="Header"/>
          <w:jc w:val="center"/>
        </w:pPr>
        <w:r>
          <w:fldChar w:fldCharType="begin"/>
        </w:r>
        <w:r>
          <w:instrText xml:space="preserve"> PAGE   \* MERGEFORMAT </w:instrText>
        </w:r>
        <w:r>
          <w:fldChar w:fldCharType="separate"/>
        </w:r>
        <w:r w:rsidR="002E0C86">
          <w:rPr>
            <w:noProof/>
          </w:rPr>
          <w:t>9</w:t>
        </w:r>
        <w:r>
          <w:rPr>
            <w:noProof/>
          </w:rPr>
          <w:fldChar w:fldCharType="end"/>
        </w:r>
      </w:p>
    </w:sdtContent>
  </w:sdt>
  <w:p w14:paraId="3E51000B" w14:textId="77777777" w:rsidR="002F7797" w:rsidRDefault="002F7797" w:rsidP="001C087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D14B" w14:textId="0182D015" w:rsidR="00FD0921" w:rsidRDefault="00FD0921" w:rsidP="00FD0921">
    <w:pPr>
      <w:pStyle w:val="Header"/>
      <w:jc w:val="center"/>
    </w:pPr>
  </w:p>
  <w:p w14:paraId="2766CF5E" w14:textId="77777777" w:rsidR="00FD0921" w:rsidRDefault="00FD09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83343"/>
      <w:docPartObj>
        <w:docPartGallery w:val="Page Numbers (Top of Page)"/>
        <w:docPartUnique/>
      </w:docPartObj>
    </w:sdtPr>
    <w:sdtEndPr>
      <w:rPr>
        <w:noProof/>
      </w:rPr>
    </w:sdtEndPr>
    <w:sdtContent>
      <w:p w14:paraId="7833ACCE" w14:textId="77777777" w:rsidR="00FD0921" w:rsidRDefault="00FD0921" w:rsidP="00FD0921">
        <w:pPr>
          <w:pStyle w:val="Header"/>
          <w:jc w:val="center"/>
        </w:pPr>
        <w:r>
          <w:fldChar w:fldCharType="begin"/>
        </w:r>
        <w:r>
          <w:instrText xml:space="preserve"> PAGE   \* MERGEFORMAT </w:instrText>
        </w:r>
        <w:r>
          <w:fldChar w:fldCharType="separate"/>
        </w:r>
        <w:r w:rsidR="002E0C86">
          <w:rPr>
            <w:noProof/>
          </w:rPr>
          <w:t>8</w:t>
        </w:r>
        <w:r>
          <w:rPr>
            <w:noProof/>
          </w:rPr>
          <w:fldChar w:fldCharType="end"/>
        </w:r>
      </w:p>
    </w:sdtContent>
  </w:sdt>
  <w:p w14:paraId="71794A40" w14:textId="77777777" w:rsidR="00FD0921" w:rsidRDefault="00FD09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DEF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26B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85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9EB2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940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5038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449C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D6E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C27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9EB1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95AAF"/>
    <w:multiLevelType w:val="hybridMultilevel"/>
    <w:tmpl w:val="645A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180A8C"/>
    <w:multiLevelType w:val="hybridMultilevel"/>
    <w:tmpl w:val="8AEE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8400D"/>
    <w:multiLevelType w:val="hybridMultilevel"/>
    <w:tmpl w:val="087E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3FFD"/>
    <w:multiLevelType w:val="hybridMultilevel"/>
    <w:tmpl w:val="4142F286"/>
    <w:lvl w:ilvl="0" w:tplc="536EF88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BC7DF4"/>
    <w:multiLevelType w:val="hybridMultilevel"/>
    <w:tmpl w:val="8A52E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5F4750"/>
    <w:multiLevelType w:val="hybridMultilevel"/>
    <w:tmpl w:val="AAF8A0F2"/>
    <w:lvl w:ilvl="0" w:tplc="E4926E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562EA"/>
    <w:multiLevelType w:val="hybridMultilevel"/>
    <w:tmpl w:val="835E4F1C"/>
    <w:lvl w:ilvl="0" w:tplc="3DD470F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436F1"/>
    <w:multiLevelType w:val="multilevel"/>
    <w:tmpl w:val="B49A2D4C"/>
    <w:lvl w:ilvl="0">
      <w:start w:val="1"/>
      <w:numFmt w:val="decimal"/>
      <w:lvlText w:val="%1."/>
      <w:lvlJc w:val="left"/>
      <w:pPr>
        <w:ind w:left="810" w:hanging="360"/>
      </w:pPr>
      <w:rPr>
        <w:rFonts w:hint="default"/>
        <w:b/>
      </w:rPr>
    </w:lvl>
    <w:lvl w:ilvl="1">
      <w:start w:val="1"/>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480" w:hanging="1440"/>
      </w:pPr>
      <w:rPr>
        <w:rFonts w:hint="default"/>
      </w:rPr>
    </w:lvl>
  </w:abstractNum>
  <w:abstractNum w:abstractNumId="20" w15:restartNumberingAfterBreak="0">
    <w:nsid w:val="649E4A35"/>
    <w:multiLevelType w:val="hybridMultilevel"/>
    <w:tmpl w:val="0980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F6607"/>
    <w:multiLevelType w:val="hybridMultilevel"/>
    <w:tmpl w:val="AC88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3D5C26"/>
    <w:multiLevelType w:val="hybridMultilevel"/>
    <w:tmpl w:val="72FED506"/>
    <w:lvl w:ilvl="0" w:tplc="570240F6">
      <w:start w:val="1"/>
      <w:numFmt w:val="decimal"/>
      <w:lvlText w:val="%1."/>
      <w:lvlJc w:val="left"/>
      <w:pPr>
        <w:ind w:left="1149" w:hanging="57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14"/>
  </w:num>
  <w:num w:numId="15">
    <w:abstractNumId w:val="23"/>
  </w:num>
  <w:num w:numId="16">
    <w:abstractNumId w:val="18"/>
  </w:num>
  <w:num w:numId="17">
    <w:abstractNumId w:val="22"/>
  </w:num>
  <w:num w:numId="18">
    <w:abstractNumId w:val="13"/>
  </w:num>
  <w:num w:numId="19">
    <w:abstractNumId w:val="10"/>
  </w:num>
  <w:num w:numId="20">
    <w:abstractNumId w:val="21"/>
  </w:num>
  <w:num w:numId="21">
    <w:abstractNumId w:val="20"/>
  </w:num>
  <w:num w:numId="22">
    <w:abstractNumId w:val="11"/>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30"/>
    <w:rsid w:val="00004CD5"/>
    <w:rsid w:val="0001144E"/>
    <w:rsid w:val="00012220"/>
    <w:rsid w:val="00021676"/>
    <w:rsid w:val="000343B4"/>
    <w:rsid w:val="000365C8"/>
    <w:rsid w:val="00046A88"/>
    <w:rsid w:val="0005724D"/>
    <w:rsid w:val="00071A59"/>
    <w:rsid w:val="00076C2A"/>
    <w:rsid w:val="00085BAB"/>
    <w:rsid w:val="00087353"/>
    <w:rsid w:val="00090259"/>
    <w:rsid w:val="000935F2"/>
    <w:rsid w:val="00095EAF"/>
    <w:rsid w:val="00097862"/>
    <w:rsid w:val="000A01E6"/>
    <w:rsid w:val="000A351D"/>
    <w:rsid w:val="000B54EF"/>
    <w:rsid w:val="000C6904"/>
    <w:rsid w:val="000C6FBE"/>
    <w:rsid w:val="000E18D6"/>
    <w:rsid w:val="000F199E"/>
    <w:rsid w:val="00104F26"/>
    <w:rsid w:val="001426EB"/>
    <w:rsid w:val="001429FC"/>
    <w:rsid w:val="001447FF"/>
    <w:rsid w:val="00145EFE"/>
    <w:rsid w:val="00150CDC"/>
    <w:rsid w:val="00151E1B"/>
    <w:rsid w:val="00153C62"/>
    <w:rsid w:val="001636AA"/>
    <w:rsid w:val="00166192"/>
    <w:rsid w:val="001712DE"/>
    <w:rsid w:val="00175EE5"/>
    <w:rsid w:val="00177245"/>
    <w:rsid w:val="00183AFD"/>
    <w:rsid w:val="00196100"/>
    <w:rsid w:val="001A4292"/>
    <w:rsid w:val="001B26D7"/>
    <w:rsid w:val="001B369B"/>
    <w:rsid w:val="001B50FD"/>
    <w:rsid w:val="001C0870"/>
    <w:rsid w:val="001D249F"/>
    <w:rsid w:val="001D5BD6"/>
    <w:rsid w:val="001E51A9"/>
    <w:rsid w:val="001E78FC"/>
    <w:rsid w:val="001E7E19"/>
    <w:rsid w:val="001F1FFD"/>
    <w:rsid w:val="001F26D2"/>
    <w:rsid w:val="001F5A2F"/>
    <w:rsid w:val="001F5E63"/>
    <w:rsid w:val="002034A3"/>
    <w:rsid w:val="002108E5"/>
    <w:rsid w:val="002159F6"/>
    <w:rsid w:val="002234B3"/>
    <w:rsid w:val="00226D51"/>
    <w:rsid w:val="00235650"/>
    <w:rsid w:val="00241D13"/>
    <w:rsid w:val="002432E6"/>
    <w:rsid w:val="00251DFB"/>
    <w:rsid w:val="00260C93"/>
    <w:rsid w:val="0026372B"/>
    <w:rsid w:val="0026443C"/>
    <w:rsid w:val="002727CE"/>
    <w:rsid w:val="00274508"/>
    <w:rsid w:val="00281266"/>
    <w:rsid w:val="00281B54"/>
    <w:rsid w:val="00282208"/>
    <w:rsid w:val="0028669B"/>
    <w:rsid w:val="002915D5"/>
    <w:rsid w:val="002A1F3C"/>
    <w:rsid w:val="002A3D21"/>
    <w:rsid w:val="002D2547"/>
    <w:rsid w:val="002D4875"/>
    <w:rsid w:val="002E0C86"/>
    <w:rsid w:val="002E33EE"/>
    <w:rsid w:val="002E5B62"/>
    <w:rsid w:val="002E76D0"/>
    <w:rsid w:val="002E7BF9"/>
    <w:rsid w:val="002F4112"/>
    <w:rsid w:val="002F7797"/>
    <w:rsid w:val="003021A2"/>
    <w:rsid w:val="00320BF5"/>
    <w:rsid w:val="00323341"/>
    <w:rsid w:val="003248C3"/>
    <w:rsid w:val="0035064E"/>
    <w:rsid w:val="00354C2F"/>
    <w:rsid w:val="00363D51"/>
    <w:rsid w:val="00367B12"/>
    <w:rsid w:val="00377111"/>
    <w:rsid w:val="003778AA"/>
    <w:rsid w:val="003827FC"/>
    <w:rsid w:val="00387F1B"/>
    <w:rsid w:val="0039031D"/>
    <w:rsid w:val="003A5503"/>
    <w:rsid w:val="003B0B13"/>
    <w:rsid w:val="003B3671"/>
    <w:rsid w:val="003F1739"/>
    <w:rsid w:val="003F6823"/>
    <w:rsid w:val="00403FCD"/>
    <w:rsid w:val="00417814"/>
    <w:rsid w:val="00425836"/>
    <w:rsid w:val="00425F91"/>
    <w:rsid w:val="00451E58"/>
    <w:rsid w:val="00455F45"/>
    <w:rsid w:val="00463D80"/>
    <w:rsid w:val="00466AC2"/>
    <w:rsid w:val="00471045"/>
    <w:rsid w:val="0047650C"/>
    <w:rsid w:val="00481076"/>
    <w:rsid w:val="004924EF"/>
    <w:rsid w:val="004947BD"/>
    <w:rsid w:val="004952AE"/>
    <w:rsid w:val="004A1B89"/>
    <w:rsid w:val="004C0111"/>
    <w:rsid w:val="004C19D6"/>
    <w:rsid w:val="004C3141"/>
    <w:rsid w:val="004D3ACD"/>
    <w:rsid w:val="004D4367"/>
    <w:rsid w:val="004E1DA2"/>
    <w:rsid w:val="004E3A54"/>
    <w:rsid w:val="005046E5"/>
    <w:rsid w:val="005078F8"/>
    <w:rsid w:val="00522DF8"/>
    <w:rsid w:val="00525036"/>
    <w:rsid w:val="00525D28"/>
    <w:rsid w:val="00530F81"/>
    <w:rsid w:val="00551FEB"/>
    <w:rsid w:val="0055559F"/>
    <w:rsid w:val="00561DFC"/>
    <w:rsid w:val="0056260D"/>
    <w:rsid w:val="00570A13"/>
    <w:rsid w:val="00570AA9"/>
    <w:rsid w:val="005730B7"/>
    <w:rsid w:val="00584A24"/>
    <w:rsid w:val="005955ED"/>
    <w:rsid w:val="00595BF9"/>
    <w:rsid w:val="005A07F0"/>
    <w:rsid w:val="005A1120"/>
    <w:rsid w:val="005A57F4"/>
    <w:rsid w:val="005B155E"/>
    <w:rsid w:val="005B27EC"/>
    <w:rsid w:val="005C14AA"/>
    <w:rsid w:val="005C31F8"/>
    <w:rsid w:val="005C3397"/>
    <w:rsid w:val="005C578E"/>
    <w:rsid w:val="005D5DC9"/>
    <w:rsid w:val="005E5B9D"/>
    <w:rsid w:val="005F219C"/>
    <w:rsid w:val="0060176C"/>
    <w:rsid w:val="00614D87"/>
    <w:rsid w:val="00621EED"/>
    <w:rsid w:val="006258D5"/>
    <w:rsid w:val="006328DC"/>
    <w:rsid w:val="00641F13"/>
    <w:rsid w:val="006538DA"/>
    <w:rsid w:val="00657A27"/>
    <w:rsid w:val="00662DCF"/>
    <w:rsid w:val="0066313C"/>
    <w:rsid w:val="00667FFC"/>
    <w:rsid w:val="006900D8"/>
    <w:rsid w:val="006960DF"/>
    <w:rsid w:val="006B5CBD"/>
    <w:rsid w:val="006C0722"/>
    <w:rsid w:val="006C7EAE"/>
    <w:rsid w:val="006D14A3"/>
    <w:rsid w:val="006D38CF"/>
    <w:rsid w:val="006D4DFB"/>
    <w:rsid w:val="006F6243"/>
    <w:rsid w:val="006F6D44"/>
    <w:rsid w:val="006F79B7"/>
    <w:rsid w:val="00701D78"/>
    <w:rsid w:val="0071618B"/>
    <w:rsid w:val="007172D0"/>
    <w:rsid w:val="00725210"/>
    <w:rsid w:val="00725EC9"/>
    <w:rsid w:val="0073275C"/>
    <w:rsid w:val="007429A4"/>
    <w:rsid w:val="00751ED2"/>
    <w:rsid w:val="00755CA9"/>
    <w:rsid w:val="00761711"/>
    <w:rsid w:val="00762FE0"/>
    <w:rsid w:val="00786597"/>
    <w:rsid w:val="0078701F"/>
    <w:rsid w:val="00796594"/>
    <w:rsid w:val="00796F3B"/>
    <w:rsid w:val="007A244C"/>
    <w:rsid w:val="007A2466"/>
    <w:rsid w:val="007A3D80"/>
    <w:rsid w:val="007A6242"/>
    <w:rsid w:val="007B4350"/>
    <w:rsid w:val="007C5C5F"/>
    <w:rsid w:val="007D341B"/>
    <w:rsid w:val="007F233F"/>
    <w:rsid w:val="007F257F"/>
    <w:rsid w:val="00802B2D"/>
    <w:rsid w:val="00805B7F"/>
    <w:rsid w:val="00813CA5"/>
    <w:rsid w:val="008148B1"/>
    <w:rsid w:val="008165D8"/>
    <w:rsid w:val="00817322"/>
    <w:rsid w:val="0083042A"/>
    <w:rsid w:val="00831AA1"/>
    <w:rsid w:val="00841C7C"/>
    <w:rsid w:val="00843EF6"/>
    <w:rsid w:val="00856317"/>
    <w:rsid w:val="008576E7"/>
    <w:rsid w:val="008626FC"/>
    <w:rsid w:val="0086726D"/>
    <w:rsid w:val="00870E45"/>
    <w:rsid w:val="00870E6E"/>
    <w:rsid w:val="008717A5"/>
    <w:rsid w:val="00877B7E"/>
    <w:rsid w:val="00893796"/>
    <w:rsid w:val="008A2D8A"/>
    <w:rsid w:val="008A48E6"/>
    <w:rsid w:val="008A687C"/>
    <w:rsid w:val="008B0DDA"/>
    <w:rsid w:val="008B31C4"/>
    <w:rsid w:val="008C507B"/>
    <w:rsid w:val="008D6D21"/>
    <w:rsid w:val="008E4276"/>
    <w:rsid w:val="00901B3D"/>
    <w:rsid w:val="009054C3"/>
    <w:rsid w:val="0092081A"/>
    <w:rsid w:val="00921DF8"/>
    <w:rsid w:val="00922013"/>
    <w:rsid w:val="00922651"/>
    <w:rsid w:val="00924CE7"/>
    <w:rsid w:val="009315A5"/>
    <w:rsid w:val="00933C40"/>
    <w:rsid w:val="00936589"/>
    <w:rsid w:val="0093678B"/>
    <w:rsid w:val="009430ED"/>
    <w:rsid w:val="00945AD0"/>
    <w:rsid w:val="0095377E"/>
    <w:rsid w:val="00965775"/>
    <w:rsid w:val="009731A7"/>
    <w:rsid w:val="009833FD"/>
    <w:rsid w:val="00984B80"/>
    <w:rsid w:val="009B1BC4"/>
    <w:rsid w:val="009B1C90"/>
    <w:rsid w:val="009B56AF"/>
    <w:rsid w:val="009C12EF"/>
    <w:rsid w:val="009C58F8"/>
    <w:rsid w:val="009D119D"/>
    <w:rsid w:val="009D7B7C"/>
    <w:rsid w:val="009E5A32"/>
    <w:rsid w:val="009E6B05"/>
    <w:rsid w:val="00A03A1F"/>
    <w:rsid w:val="00A06E33"/>
    <w:rsid w:val="00A12E81"/>
    <w:rsid w:val="00A1314E"/>
    <w:rsid w:val="00A14381"/>
    <w:rsid w:val="00A24A6A"/>
    <w:rsid w:val="00A24D47"/>
    <w:rsid w:val="00A3638E"/>
    <w:rsid w:val="00A3698C"/>
    <w:rsid w:val="00A36E6F"/>
    <w:rsid w:val="00A4487D"/>
    <w:rsid w:val="00A46420"/>
    <w:rsid w:val="00A474D5"/>
    <w:rsid w:val="00A51A38"/>
    <w:rsid w:val="00A6056C"/>
    <w:rsid w:val="00A628A0"/>
    <w:rsid w:val="00A7020E"/>
    <w:rsid w:val="00A73632"/>
    <w:rsid w:val="00A81FDB"/>
    <w:rsid w:val="00A8770D"/>
    <w:rsid w:val="00A91CB4"/>
    <w:rsid w:val="00A94885"/>
    <w:rsid w:val="00A95ED5"/>
    <w:rsid w:val="00AA24CD"/>
    <w:rsid w:val="00AA69C5"/>
    <w:rsid w:val="00AB1E92"/>
    <w:rsid w:val="00AB4BD2"/>
    <w:rsid w:val="00AB790C"/>
    <w:rsid w:val="00AC5B4A"/>
    <w:rsid w:val="00AD32E8"/>
    <w:rsid w:val="00AD53BC"/>
    <w:rsid w:val="00AD7001"/>
    <w:rsid w:val="00AE5D64"/>
    <w:rsid w:val="00B24D43"/>
    <w:rsid w:val="00B26FDF"/>
    <w:rsid w:val="00B37F6D"/>
    <w:rsid w:val="00B47273"/>
    <w:rsid w:val="00B5373A"/>
    <w:rsid w:val="00B656F2"/>
    <w:rsid w:val="00B7060F"/>
    <w:rsid w:val="00B73C2C"/>
    <w:rsid w:val="00B7560F"/>
    <w:rsid w:val="00B77345"/>
    <w:rsid w:val="00B93274"/>
    <w:rsid w:val="00B93439"/>
    <w:rsid w:val="00B937C1"/>
    <w:rsid w:val="00BA4380"/>
    <w:rsid w:val="00BA6C2C"/>
    <w:rsid w:val="00BB08E2"/>
    <w:rsid w:val="00BB3930"/>
    <w:rsid w:val="00BB52C3"/>
    <w:rsid w:val="00BC0D18"/>
    <w:rsid w:val="00BE08BF"/>
    <w:rsid w:val="00BE36D1"/>
    <w:rsid w:val="00BE3D68"/>
    <w:rsid w:val="00C00961"/>
    <w:rsid w:val="00C06359"/>
    <w:rsid w:val="00C13B20"/>
    <w:rsid w:val="00C25A02"/>
    <w:rsid w:val="00C3791A"/>
    <w:rsid w:val="00C5078C"/>
    <w:rsid w:val="00C54733"/>
    <w:rsid w:val="00C55BE3"/>
    <w:rsid w:val="00C5690C"/>
    <w:rsid w:val="00C57340"/>
    <w:rsid w:val="00C77A3A"/>
    <w:rsid w:val="00C828A0"/>
    <w:rsid w:val="00C93610"/>
    <w:rsid w:val="00C94E5E"/>
    <w:rsid w:val="00C96A2F"/>
    <w:rsid w:val="00CA3A6A"/>
    <w:rsid w:val="00CA71D8"/>
    <w:rsid w:val="00CB4B13"/>
    <w:rsid w:val="00CB73E1"/>
    <w:rsid w:val="00CB7A02"/>
    <w:rsid w:val="00CC2994"/>
    <w:rsid w:val="00CC399F"/>
    <w:rsid w:val="00CD614F"/>
    <w:rsid w:val="00CF2017"/>
    <w:rsid w:val="00CF608F"/>
    <w:rsid w:val="00D02D40"/>
    <w:rsid w:val="00D066B5"/>
    <w:rsid w:val="00D206EA"/>
    <w:rsid w:val="00D23CD0"/>
    <w:rsid w:val="00D269DB"/>
    <w:rsid w:val="00D2781B"/>
    <w:rsid w:val="00D30227"/>
    <w:rsid w:val="00D32550"/>
    <w:rsid w:val="00D365C4"/>
    <w:rsid w:val="00D40F3B"/>
    <w:rsid w:val="00D45EA1"/>
    <w:rsid w:val="00D52B7F"/>
    <w:rsid w:val="00D55F09"/>
    <w:rsid w:val="00D673D1"/>
    <w:rsid w:val="00D7162E"/>
    <w:rsid w:val="00D806A6"/>
    <w:rsid w:val="00D86D0A"/>
    <w:rsid w:val="00D92631"/>
    <w:rsid w:val="00D94CD9"/>
    <w:rsid w:val="00D95DB2"/>
    <w:rsid w:val="00DA59F2"/>
    <w:rsid w:val="00DA6032"/>
    <w:rsid w:val="00DB4C04"/>
    <w:rsid w:val="00DB5039"/>
    <w:rsid w:val="00DC3792"/>
    <w:rsid w:val="00DC6576"/>
    <w:rsid w:val="00DD1913"/>
    <w:rsid w:val="00DD3D0C"/>
    <w:rsid w:val="00DD3D4D"/>
    <w:rsid w:val="00DD6E6D"/>
    <w:rsid w:val="00DE0410"/>
    <w:rsid w:val="00DE36F9"/>
    <w:rsid w:val="00DE7738"/>
    <w:rsid w:val="00DF0D1C"/>
    <w:rsid w:val="00DF13EF"/>
    <w:rsid w:val="00E2264B"/>
    <w:rsid w:val="00E24FD0"/>
    <w:rsid w:val="00E32BAD"/>
    <w:rsid w:val="00E41D01"/>
    <w:rsid w:val="00E44CD9"/>
    <w:rsid w:val="00E54A11"/>
    <w:rsid w:val="00E76D1E"/>
    <w:rsid w:val="00E806B5"/>
    <w:rsid w:val="00E86AFD"/>
    <w:rsid w:val="00EC1DBE"/>
    <w:rsid w:val="00EC55AF"/>
    <w:rsid w:val="00EC58F3"/>
    <w:rsid w:val="00ED2F02"/>
    <w:rsid w:val="00ED782D"/>
    <w:rsid w:val="00EE61DA"/>
    <w:rsid w:val="00EE7129"/>
    <w:rsid w:val="00EE79D6"/>
    <w:rsid w:val="00EF3DE3"/>
    <w:rsid w:val="00EF5662"/>
    <w:rsid w:val="00F054D4"/>
    <w:rsid w:val="00F22365"/>
    <w:rsid w:val="00F25B16"/>
    <w:rsid w:val="00F25CAA"/>
    <w:rsid w:val="00F30B49"/>
    <w:rsid w:val="00F33D15"/>
    <w:rsid w:val="00F43ADC"/>
    <w:rsid w:val="00F44092"/>
    <w:rsid w:val="00F4432E"/>
    <w:rsid w:val="00F45C25"/>
    <w:rsid w:val="00F536E0"/>
    <w:rsid w:val="00F53946"/>
    <w:rsid w:val="00F53E89"/>
    <w:rsid w:val="00F55F9D"/>
    <w:rsid w:val="00F6587A"/>
    <w:rsid w:val="00F7005E"/>
    <w:rsid w:val="00F76F09"/>
    <w:rsid w:val="00F8248B"/>
    <w:rsid w:val="00F86104"/>
    <w:rsid w:val="00F900D7"/>
    <w:rsid w:val="00F92B02"/>
    <w:rsid w:val="00FA01E0"/>
    <w:rsid w:val="00FA2578"/>
    <w:rsid w:val="00FB04B7"/>
    <w:rsid w:val="00FB09AB"/>
    <w:rsid w:val="00FC77F6"/>
    <w:rsid w:val="00FD0921"/>
    <w:rsid w:val="00FD6C86"/>
    <w:rsid w:val="00FE6037"/>
    <w:rsid w:val="00FE7683"/>
    <w:rsid w:val="00FE781A"/>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7A62"/>
  <w15:docId w15:val="{70C567EE-71E7-4AA0-A0D2-F52A1F52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paragraph" w:styleId="Heading1">
    <w:name w:val="heading 1"/>
    <w:basedOn w:val="Normal"/>
    <w:next w:val="Normal"/>
    <w:link w:val="Heading1Char"/>
    <w:uiPriority w:val="9"/>
    <w:qFormat/>
    <w:rsid w:val="00DD1913"/>
    <w:pPr>
      <w:keepNext/>
      <w:keepLines/>
      <w:tabs>
        <w:tab w:val="clear" w:pos="567"/>
        <w:tab w:val="clear" w:pos="1134"/>
        <w:tab w:val="clear" w:pos="1701"/>
        <w:tab w:val="clear" w:pos="2268"/>
        <w:tab w:val="clear" w:pos="2835"/>
      </w:tabs>
      <w:spacing w:before="480" w:line="276" w:lineRule="auto"/>
      <w:outlineLvl w:val="0"/>
    </w:pPr>
    <w:rPr>
      <w:rFonts w:asciiTheme="majorHAnsi" w:eastAsiaTheme="majorEastAsia" w:hAnsiTheme="majorHAnsi" w:cstheme="majorBidi"/>
      <w:b/>
      <w:bCs/>
      <w:color w:val="2E74B5"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8A2D8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76D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3930"/>
    <w:pPr>
      <w:tabs>
        <w:tab w:val="left" w:pos="567"/>
        <w:tab w:val="left" w:pos="1134"/>
        <w:tab w:val="left" w:pos="1701"/>
        <w:tab w:val="left" w:pos="2268"/>
        <w:tab w:val="left" w:pos="2835"/>
      </w:tabs>
      <w:spacing w:before="120" w:after="0" w:line="240" w:lineRule="auto"/>
    </w:pPr>
    <w:rPr>
      <w:rFonts w:ascii="Calibri" w:eastAsia="Calibri" w:hAnsi="Calibri" w:cs="Calibri"/>
      <w:color w:val="000000"/>
      <w:sz w:val="24"/>
      <w:szCs w:val="24"/>
      <w:lang w:val="en-GB"/>
    </w:rPr>
  </w:style>
  <w:style w:type="character" w:styleId="CommentReference">
    <w:name w:val="annotation reference"/>
    <w:basedOn w:val="DefaultParagraphFont"/>
    <w:uiPriority w:val="99"/>
    <w:semiHidden/>
    <w:unhideWhenUsed/>
    <w:rsid w:val="00BB3930"/>
    <w:rPr>
      <w:sz w:val="16"/>
      <w:szCs w:val="16"/>
    </w:rPr>
  </w:style>
  <w:style w:type="paragraph" w:styleId="CommentText">
    <w:name w:val="annotation text"/>
    <w:basedOn w:val="Normal"/>
    <w:link w:val="CommentTextChar"/>
    <w:uiPriority w:val="99"/>
    <w:semiHidden/>
    <w:unhideWhenUsed/>
    <w:rsid w:val="00BB3930"/>
    <w:rPr>
      <w:sz w:val="20"/>
      <w:szCs w:val="20"/>
    </w:rPr>
  </w:style>
  <w:style w:type="character" w:customStyle="1" w:styleId="CommentTextChar">
    <w:name w:val="Comment Text Char"/>
    <w:basedOn w:val="DefaultParagraphFont"/>
    <w:link w:val="CommentText"/>
    <w:uiPriority w:val="99"/>
    <w:semiHidden/>
    <w:rsid w:val="00BB3930"/>
    <w:rPr>
      <w:rFonts w:ascii="Calibri" w:eastAsia="Calibri" w:hAnsi="Calibri" w:cs="Calibri"/>
      <w:color w:val="000000"/>
      <w:sz w:val="20"/>
      <w:szCs w:val="20"/>
      <w:lang w:val="en-GB"/>
    </w:rPr>
  </w:style>
  <w:style w:type="paragraph" w:styleId="BalloonText">
    <w:name w:val="Balloon Text"/>
    <w:basedOn w:val="Normal"/>
    <w:link w:val="BalloonTextChar"/>
    <w:uiPriority w:val="99"/>
    <w:semiHidden/>
    <w:unhideWhenUsed/>
    <w:rsid w:val="00BB393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930"/>
    <w:rPr>
      <w:rFonts w:ascii="Segoe UI" w:eastAsia="Calibri" w:hAnsi="Segoe UI" w:cs="Segoe UI"/>
      <w:color w:val="000000"/>
      <w:sz w:val="18"/>
      <w:szCs w:val="18"/>
      <w:lang w:val="en-GB"/>
    </w:rPr>
  </w:style>
  <w:style w:type="paragraph" w:styleId="FootnoteText">
    <w:name w:val="footnote text"/>
    <w:basedOn w:val="Normal"/>
    <w:link w:val="FootnoteTextChar"/>
    <w:uiPriority w:val="99"/>
    <w:semiHidden/>
    <w:unhideWhenUsed/>
    <w:rsid w:val="002E7BF9"/>
    <w:pPr>
      <w:spacing w:before="0"/>
    </w:pPr>
    <w:rPr>
      <w:sz w:val="20"/>
      <w:szCs w:val="20"/>
    </w:rPr>
  </w:style>
  <w:style w:type="character" w:customStyle="1" w:styleId="FootnoteTextChar">
    <w:name w:val="Footnote Text Char"/>
    <w:basedOn w:val="DefaultParagraphFont"/>
    <w:link w:val="FootnoteText"/>
    <w:uiPriority w:val="99"/>
    <w:semiHidden/>
    <w:rsid w:val="002E7BF9"/>
    <w:rPr>
      <w:rFonts w:ascii="Calibri" w:eastAsia="Calibri" w:hAnsi="Calibri" w:cs="Calibri"/>
      <w:color w:val="000000"/>
      <w:sz w:val="20"/>
      <w:szCs w:val="20"/>
      <w:lang w:val="en-GB"/>
    </w:rPr>
  </w:style>
  <w:style w:type="character" w:styleId="FootnoteReference">
    <w:name w:val="footnote reference"/>
    <w:basedOn w:val="DefaultParagraphFont"/>
    <w:uiPriority w:val="99"/>
    <w:semiHidden/>
    <w:unhideWhenUsed/>
    <w:rsid w:val="002E7BF9"/>
    <w:rPr>
      <w:vertAlign w:val="superscript"/>
    </w:rPr>
  </w:style>
  <w:style w:type="paragraph" w:styleId="CommentSubject">
    <w:name w:val="annotation subject"/>
    <w:basedOn w:val="CommentText"/>
    <w:next w:val="CommentText"/>
    <w:link w:val="CommentSubjectChar"/>
    <w:uiPriority w:val="99"/>
    <w:semiHidden/>
    <w:unhideWhenUsed/>
    <w:rsid w:val="006960DF"/>
    <w:rPr>
      <w:b/>
      <w:bCs/>
    </w:rPr>
  </w:style>
  <w:style w:type="character" w:customStyle="1" w:styleId="CommentSubjectChar">
    <w:name w:val="Comment Subject Char"/>
    <w:basedOn w:val="CommentTextChar"/>
    <w:link w:val="CommentSubject"/>
    <w:uiPriority w:val="99"/>
    <w:semiHidden/>
    <w:rsid w:val="006960DF"/>
    <w:rPr>
      <w:rFonts w:ascii="Calibri" w:eastAsia="Calibri" w:hAnsi="Calibri" w:cs="Calibri"/>
      <w:b/>
      <w:bCs/>
      <w:color w:val="000000"/>
      <w:sz w:val="20"/>
      <w:szCs w:val="20"/>
      <w:lang w:val="en-GB"/>
    </w:rPr>
  </w:style>
  <w:style w:type="paragraph" w:styleId="Revision">
    <w:name w:val="Revision"/>
    <w:hidden/>
    <w:uiPriority w:val="99"/>
    <w:semiHidden/>
    <w:rsid w:val="000A351D"/>
    <w:pPr>
      <w:spacing w:after="0" w:line="240" w:lineRule="auto"/>
    </w:pPr>
    <w:rPr>
      <w:rFonts w:ascii="Calibri" w:eastAsia="Calibri" w:hAnsi="Calibri" w:cs="Calibri"/>
      <w:color w:val="000000"/>
      <w:sz w:val="24"/>
      <w:szCs w:val="24"/>
      <w:lang w:val="en-GB"/>
    </w:rPr>
  </w:style>
  <w:style w:type="character" w:customStyle="1" w:styleId="Heading1Char">
    <w:name w:val="Heading 1 Char"/>
    <w:basedOn w:val="DefaultParagraphFont"/>
    <w:link w:val="Heading1"/>
    <w:uiPriority w:val="9"/>
    <w:rsid w:val="00DD1913"/>
    <w:rPr>
      <w:rFonts w:asciiTheme="majorHAnsi" w:eastAsiaTheme="majorEastAsia" w:hAnsiTheme="majorHAnsi" w:cstheme="majorBidi"/>
      <w:b/>
      <w:bCs/>
      <w:color w:val="2E74B5" w:themeColor="accent1" w:themeShade="BF"/>
      <w:sz w:val="28"/>
      <w:szCs w:val="28"/>
      <w:lang w:eastAsia="ja-JP"/>
    </w:rPr>
  </w:style>
  <w:style w:type="paragraph" w:styleId="Header">
    <w:name w:val="header"/>
    <w:basedOn w:val="Normal"/>
    <w:link w:val="Head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761711"/>
    <w:rPr>
      <w:rFonts w:ascii="Calibri" w:eastAsia="Calibri" w:hAnsi="Calibri" w:cs="Calibri"/>
      <w:color w:val="000000"/>
      <w:sz w:val="24"/>
      <w:szCs w:val="24"/>
      <w:lang w:val="en-GB"/>
    </w:rPr>
  </w:style>
  <w:style w:type="paragraph" w:styleId="Footer">
    <w:name w:val="footer"/>
    <w:basedOn w:val="Normal"/>
    <w:link w:val="FooterChar"/>
    <w:uiPriority w:val="99"/>
    <w:unhideWhenUsed/>
    <w:rsid w:val="00761711"/>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761711"/>
    <w:rPr>
      <w:rFonts w:ascii="Calibri" w:eastAsia="Calibri" w:hAnsi="Calibri" w:cs="Calibri"/>
      <w:color w:val="000000"/>
      <w:sz w:val="24"/>
      <w:szCs w:val="24"/>
      <w:lang w:val="en-GB"/>
    </w:rPr>
  </w:style>
  <w:style w:type="paragraph" w:customStyle="1" w:styleId="Title1">
    <w:name w:val="Title 1"/>
    <w:basedOn w:val="Normal1"/>
    <w:rsid w:val="001C0870"/>
    <w:pPr>
      <w:spacing w:before="240"/>
      <w:jc w:val="center"/>
    </w:pPr>
    <w:rPr>
      <w:rFonts w:asciiTheme="minorHAnsi" w:hAnsiTheme="minorHAnsi" w:cs="Times New Roman"/>
      <w:sz w:val="28"/>
      <w:szCs w:val="28"/>
    </w:rPr>
  </w:style>
  <w:style w:type="character" w:styleId="Hyperlink">
    <w:name w:val="Hyperlink"/>
    <w:basedOn w:val="DefaultParagraphFont"/>
    <w:unhideWhenUsed/>
    <w:rsid w:val="001C0870"/>
    <w:rPr>
      <w:color w:val="0563C1" w:themeColor="hyperlink"/>
      <w:u w:val="single"/>
    </w:rPr>
  </w:style>
  <w:style w:type="character" w:styleId="FollowedHyperlink">
    <w:name w:val="FollowedHyperlink"/>
    <w:basedOn w:val="DefaultParagraphFont"/>
    <w:uiPriority w:val="99"/>
    <w:semiHidden/>
    <w:unhideWhenUsed/>
    <w:rsid w:val="001C0870"/>
    <w:rPr>
      <w:color w:val="954F72" w:themeColor="followedHyperlink"/>
      <w:u w:val="single"/>
    </w:rPr>
  </w:style>
  <w:style w:type="paragraph" w:styleId="ListParagraph">
    <w:name w:val="List Paragraph"/>
    <w:basedOn w:val="Normal"/>
    <w:link w:val="ListParagraphChar"/>
    <w:uiPriority w:val="34"/>
    <w:qFormat/>
    <w:rsid w:val="008A48E6"/>
    <w:pPr>
      <w:tabs>
        <w:tab w:val="clear" w:pos="567"/>
        <w:tab w:val="clear" w:pos="1134"/>
        <w:tab w:val="clear" w:pos="1701"/>
        <w:tab w:val="clear" w:pos="2268"/>
        <w:tab w:val="clear" w:pos="2835"/>
      </w:tabs>
      <w:spacing w:before="0" w:after="200" w:line="276" w:lineRule="auto"/>
      <w:ind w:left="720"/>
      <w:contextualSpacing/>
    </w:pPr>
    <w:rPr>
      <w:rFonts w:asciiTheme="minorHAnsi" w:eastAsiaTheme="minorHAnsi" w:hAnsiTheme="minorHAnsi" w:cstheme="minorBidi"/>
      <w:color w:val="auto"/>
      <w:sz w:val="22"/>
      <w:szCs w:val="22"/>
      <w:lang w:val="en-US"/>
    </w:rPr>
  </w:style>
  <w:style w:type="paragraph" w:styleId="PlainText">
    <w:name w:val="Plain Text"/>
    <w:basedOn w:val="Normal"/>
    <w:link w:val="PlainTextChar"/>
    <w:uiPriority w:val="99"/>
    <w:semiHidden/>
    <w:unhideWhenUsed/>
    <w:rsid w:val="004C0111"/>
    <w:pPr>
      <w:tabs>
        <w:tab w:val="clear" w:pos="567"/>
        <w:tab w:val="clear" w:pos="1134"/>
        <w:tab w:val="clear" w:pos="1701"/>
        <w:tab w:val="clear" w:pos="2268"/>
        <w:tab w:val="clear" w:pos="2835"/>
      </w:tabs>
      <w:spacing w:before="0"/>
    </w:pPr>
    <w:rPr>
      <w:rFonts w:ascii="Consolas" w:eastAsiaTheme="minorHAnsi" w:hAnsi="Consolas" w:cstheme="minorBidi"/>
      <w:color w:val="auto"/>
      <w:sz w:val="21"/>
      <w:szCs w:val="21"/>
      <w:lang w:val="en-US"/>
    </w:rPr>
  </w:style>
  <w:style w:type="character" w:customStyle="1" w:styleId="PlainTextChar">
    <w:name w:val="Plain Text Char"/>
    <w:basedOn w:val="DefaultParagraphFont"/>
    <w:link w:val="PlainText"/>
    <w:uiPriority w:val="99"/>
    <w:semiHidden/>
    <w:rsid w:val="004C0111"/>
    <w:rPr>
      <w:rFonts w:ascii="Consolas" w:hAnsi="Consolas"/>
      <w:sz w:val="21"/>
      <w:szCs w:val="21"/>
    </w:rPr>
  </w:style>
  <w:style w:type="character" w:customStyle="1" w:styleId="enumlev1Char">
    <w:name w:val="enumlev1 Char"/>
    <w:basedOn w:val="DefaultParagraphFont"/>
    <w:link w:val="enumlev1"/>
    <w:locked/>
    <w:rsid w:val="008A2D8A"/>
    <w:rPr>
      <w:rFonts w:ascii="Times New Roman" w:hAnsi="Times New Roman" w:cs="Times New Roman"/>
      <w:sz w:val="24"/>
      <w:lang w:val="en-GB"/>
    </w:rPr>
  </w:style>
  <w:style w:type="paragraph" w:customStyle="1" w:styleId="enumlev1">
    <w:name w:val="enumlev1"/>
    <w:basedOn w:val="Normal"/>
    <w:link w:val="enumlev1Char"/>
    <w:qFormat/>
    <w:rsid w:val="008A2D8A"/>
    <w:pPr>
      <w:tabs>
        <w:tab w:val="clear" w:pos="567"/>
        <w:tab w:val="clear" w:pos="1701"/>
        <w:tab w:val="clear" w:pos="2268"/>
        <w:tab w:val="clear" w:pos="2835"/>
        <w:tab w:val="left" w:pos="1871"/>
        <w:tab w:val="left" w:pos="2608"/>
        <w:tab w:val="left" w:pos="3345"/>
      </w:tabs>
      <w:overflowPunct w:val="0"/>
      <w:autoSpaceDE w:val="0"/>
      <w:autoSpaceDN w:val="0"/>
      <w:adjustRightInd w:val="0"/>
      <w:spacing w:before="80"/>
      <w:ind w:left="1134" w:hanging="1134"/>
    </w:pPr>
    <w:rPr>
      <w:rFonts w:ascii="Times New Roman" w:eastAsiaTheme="minorHAnsi" w:hAnsi="Times New Roman" w:cs="Times New Roman"/>
      <w:color w:val="auto"/>
      <w:szCs w:val="22"/>
    </w:rPr>
  </w:style>
  <w:style w:type="character" w:customStyle="1" w:styleId="Heading2Char">
    <w:name w:val="Heading 2 Char"/>
    <w:basedOn w:val="DefaultParagraphFont"/>
    <w:link w:val="Heading2"/>
    <w:uiPriority w:val="9"/>
    <w:semiHidden/>
    <w:rsid w:val="008A2D8A"/>
    <w:rPr>
      <w:rFonts w:asciiTheme="majorHAnsi" w:eastAsiaTheme="majorEastAsia" w:hAnsiTheme="majorHAnsi" w:cstheme="majorBidi"/>
      <w:color w:val="2E74B5" w:themeColor="accent1" w:themeShade="BF"/>
      <w:sz w:val="26"/>
      <w:szCs w:val="26"/>
      <w:lang w:val="en-GB"/>
    </w:rPr>
  </w:style>
  <w:style w:type="paragraph" w:customStyle="1" w:styleId="Figure">
    <w:name w:val="Figure"/>
    <w:basedOn w:val="Normal"/>
    <w:next w:val="Figuretitle"/>
    <w:rsid w:val="00A24A6A"/>
    <w:pPr>
      <w:keepNext/>
      <w:keepLines/>
      <w:overflowPunct w:val="0"/>
      <w:autoSpaceDE w:val="0"/>
      <w:autoSpaceDN w:val="0"/>
      <w:adjustRightInd w:val="0"/>
      <w:spacing w:after="120"/>
      <w:jc w:val="center"/>
      <w:textAlignment w:val="baseline"/>
    </w:pPr>
    <w:rPr>
      <w:rFonts w:eastAsia="Times New Roman" w:cs="Times New Roman"/>
      <w:color w:val="auto"/>
      <w:szCs w:val="20"/>
    </w:rPr>
  </w:style>
  <w:style w:type="paragraph" w:customStyle="1" w:styleId="Figuretitle">
    <w:name w:val="Figure_title"/>
    <w:basedOn w:val="Normal"/>
    <w:next w:val="Normal"/>
    <w:rsid w:val="00A24A6A"/>
    <w:pPr>
      <w:keepNext/>
      <w:tabs>
        <w:tab w:val="clear" w:pos="567"/>
        <w:tab w:val="clear" w:pos="1134"/>
        <w:tab w:val="clear" w:pos="1701"/>
        <w:tab w:val="clear" w:pos="2268"/>
        <w:tab w:val="clear" w:pos="2835"/>
        <w:tab w:val="left" w:pos="2948"/>
        <w:tab w:val="left" w:pos="4082"/>
      </w:tabs>
      <w:overflowPunct w:val="0"/>
      <w:autoSpaceDE w:val="0"/>
      <w:autoSpaceDN w:val="0"/>
      <w:adjustRightInd w:val="0"/>
      <w:spacing w:before="240" w:after="480"/>
      <w:jc w:val="center"/>
      <w:textAlignment w:val="baseline"/>
    </w:pPr>
    <w:rPr>
      <w:rFonts w:eastAsia="Times New Roman" w:cs="Times New Roman"/>
      <w:b/>
      <w:color w:val="auto"/>
      <w:szCs w:val="20"/>
    </w:rPr>
  </w:style>
  <w:style w:type="paragraph" w:customStyle="1" w:styleId="FigureNo">
    <w:name w:val="Figure_No"/>
    <w:basedOn w:val="Normal"/>
    <w:next w:val="Figuretitle"/>
    <w:rsid w:val="00A24A6A"/>
    <w:pPr>
      <w:keepNext/>
      <w:keepLines/>
      <w:overflowPunct w:val="0"/>
      <w:autoSpaceDE w:val="0"/>
      <w:autoSpaceDN w:val="0"/>
      <w:adjustRightInd w:val="0"/>
      <w:spacing w:before="240" w:after="120"/>
      <w:jc w:val="center"/>
      <w:textAlignment w:val="baseline"/>
    </w:pPr>
    <w:rPr>
      <w:rFonts w:eastAsia="Times New Roman" w:cs="Times New Roman"/>
      <w:caps/>
      <w:color w:val="auto"/>
      <w:szCs w:val="20"/>
    </w:rPr>
  </w:style>
  <w:style w:type="paragraph" w:styleId="NormalWeb">
    <w:name w:val="Normal (Web)"/>
    <w:basedOn w:val="Normal"/>
    <w:uiPriority w:val="99"/>
    <w:semiHidden/>
    <w:unhideWhenUsed/>
    <w:rsid w:val="00A24A6A"/>
    <w:pPr>
      <w:tabs>
        <w:tab w:val="clear" w:pos="567"/>
        <w:tab w:val="clear" w:pos="1134"/>
        <w:tab w:val="clear" w:pos="1701"/>
        <w:tab w:val="clear" w:pos="2268"/>
        <w:tab w:val="clear" w:pos="2835"/>
      </w:tabs>
      <w:spacing w:before="100" w:beforeAutospacing="1" w:after="100" w:afterAutospacing="1"/>
    </w:pPr>
    <w:rPr>
      <w:rFonts w:ascii="Times New Roman" w:eastAsiaTheme="minorEastAsia" w:hAnsi="Times New Roman" w:cs="Times New Roman"/>
      <w:color w:val="auto"/>
      <w:lang w:val="en-US"/>
    </w:rPr>
  </w:style>
  <w:style w:type="paragraph" w:customStyle="1" w:styleId="AnnexNo">
    <w:name w:val="Annex_No"/>
    <w:basedOn w:val="Normal"/>
    <w:next w:val="Normal"/>
    <w:rsid w:val="00D95DB2"/>
    <w:pPr>
      <w:overflowPunct w:val="0"/>
      <w:autoSpaceDE w:val="0"/>
      <w:autoSpaceDN w:val="0"/>
      <w:adjustRightInd w:val="0"/>
      <w:spacing w:before="720"/>
      <w:jc w:val="center"/>
      <w:textAlignment w:val="baseline"/>
    </w:pPr>
    <w:rPr>
      <w:rFonts w:eastAsia="Times New Roman" w:cs="Times New Roman"/>
      <w:caps/>
      <w:color w:val="auto"/>
      <w:sz w:val="28"/>
      <w:szCs w:val="20"/>
    </w:rPr>
  </w:style>
  <w:style w:type="paragraph" w:customStyle="1" w:styleId="Annextitle">
    <w:name w:val="Annex_title"/>
    <w:basedOn w:val="Normal"/>
    <w:next w:val="Normal"/>
    <w:rsid w:val="00D95DB2"/>
    <w:pPr>
      <w:overflowPunct w:val="0"/>
      <w:autoSpaceDE w:val="0"/>
      <w:autoSpaceDN w:val="0"/>
      <w:adjustRightInd w:val="0"/>
      <w:spacing w:before="240" w:after="240"/>
      <w:jc w:val="center"/>
      <w:textAlignment w:val="baseline"/>
    </w:pPr>
    <w:rPr>
      <w:rFonts w:eastAsia="Times New Roman" w:cs="Times New Roman"/>
      <w:b/>
      <w:color w:val="auto"/>
      <w:sz w:val="28"/>
      <w:szCs w:val="20"/>
    </w:rPr>
  </w:style>
  <w:style w:type="character" w:customStyle="1" w:styleId="Heading3Char">
    <w:name w:val="Heading 3 Char"/>
    <w:basedOn w:val="DefaultParagraphFont"/>
    <w:link w:val="Heading3"/>
    <w:uiPriority w:val="99"/>
    <w:semiHidden/>
    <w:rsid w:val="002E76D0"/>
    <w:rPr>
      <w:rFonts w:asciiTheme="majorHAnsi" w:eastAsiaTheme="majorEastAsia" w:hAnsiTheme="majorHAnsi" w:cstheme="majorBidi"/>
      <w:color w:val="1F4D78" w:themeColor="accent1" w:themeShade="7F"/>
      <w:sz w:val="24"/>
      <w:szCs w:val="24"/>
      <w:lang w:val="en-GB"/>
    </w:rPr>
  </w:style>
  <w:style w:type="character" w:customStyle="1" w:styleId="ListParagraphChar">
    <w:name w:val="List Paragraph Char"/>
    <w:basedOn w:val="DefaultParagraphFont"/>
    <w:link w:val="ListParagraph"/>
    <w:uiPriority w:val="34"/>
    <w:locked/>
    <w:rsid w:val="00A2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646">
      <w:bodyDiv w:val="1"/>
      <w:marLeft w:val="0"/>
      <w:marRight w:val="0"/>
      <w:marTop w:val="0"/>
      <w:marBottom w:val="0"/>
      <w:divBdr>
        <w:top w:val="none" w:sz="0" w:space="0" w:color="auto"/>
        <w:left w:val="none" w:sz="0" w:space="0" w:color="auto"/>
        <w:bottom w:val="none" w:sz="0" w:space="0" w:color="auto"/>
        <w:right w:val="none" w:sz="0" w:space="0" w:color="auto"/>
      </w:divBdr>
    </w:div>
    <w:div w:id="73555436">
      <w:bodyDiv w:val="1"/>
      <w:marLeft w:val="0"/>
      <w:marRight w:val="0"/>
      <w:marTop w:val="0"/>
      <w:marBottom w:val="0"/>
      <w:divBdr>
        <w:top w:val="none" w:sz="0" w:space="0" w:color="auto"/>
        <w:left w:val="none" w:sz="0" w:space="0" w:color="auto"/>
        <w:bottom w:val="none" w:sz="0" w:space="0" w:color="auto"/>
        <w:right w:val="none" w:sz="0" w:space="0" w:color="auto"/>
      </w:divBdr>
    </w:div>
    <w:div w:id="107091970">
      <w:bodyDiv w:val="1"/>
      <w:marLeft w:val="0"/>
      <w:marRight w:val="0"/>
      <w:marTop w:val="0"/>
      <w:marBottom w:val="0"/>
      <w:divBdr>
        <w:top w:val="none" w:sz="0" w:space="0" w:color="auto"/>
        <w:left w:val="none" w:sz="0" w:space="0" w:color="auto"/>
        <w:bottom w:val="none" w:sz="0" w:space="0" w:color="auto"/>
        <w:right w:val="none" w:sz="0" w:space="0" w:color="auto"/>
      </w:divBdr>
    </w:div>
    <w:div w:id="192041526">
      <w:bodyDiv w:val="1"/>
      <w:marLeft w:val="0"/>
      <w:marRight w:val="0"/>
      <w:marTop w:val="0"/>
      <w:marBottom w:val="0"/>
      <w:divBdr>
        <w:top w:val="none" w:sz="0" w:space="0" w:color="auto"/>
        <w:left w:val="none" w:sz="0" w:space="0" w:color="auto"/>
        <w:bottom w:val="none" w:sz="0" w:space="0" w:color="auto"/>
        <w:right w:val="none" w:sz="0" w:space="0" w:color="auto"/>
      </w:divBdr>
    </w:div>
    <w:div w:id="200213561">
      <w:bodyDiv w:val="1"/>
      <w:marLeft w:val="0"/>
      <w:marRight w:val="0"/>
      <w:marTop w:val="0"/>
      <w:marBottom w:val="0"/>
      <w:divBdr>
        <w:top w:val="none" w:sz="0" w:space="0" w:color="auto"/>
        <w:left w:val="none" w:sz="0" w:space="0" w:color="auto"/>
        <w:bottom w:val="none" w:sz="0" w:space="0" w:color="auto"/>
        <w:right w:val="none" w:sz="0" w:space="0" w:color="auto"/>
      </w:divBdr>
    </w:div>
    <w:div w:id="293567198">
      <w:bodyDiv w:val="1"/>
      <w:marLeft w:val="0"/>
      <w:marRight w:val="0"/>
      <w:marTop w:val="0"/>
      <w:marBottom w:val="0"/>
      <w:divBdr>
        <w:top w:val="none" w:sz="0" w:space="0" w:color="auto"/>
        <w:left w:val="none" w:sz="0" w:space="0" w:color="auto"/>
        <w:bottom w:val="none" w:sz="0" w:space="0" w:color="auto"/>
        <w:right w:val="none" w:sz="0" w:space="0" w:color="auto"/>
      </w:divBdr>
    </w:div>
    <w:div w:id="427123932">
      <w:bodyDiv w:val="1"/>
      <w:marLeft w:val="0"/>
      <w:marRight w:val="0"/>
      <w:marTop w:val="0"/>
      <w:marBottom w:val="0"/>
      <w:divBdr>
        <w:top w:val="none" w:sz="0" w:space="0" w:color="auto"/>
        <w:left w:val="none" w:sz="0" w:space="0" w:color="auto"/>
        <w:bottom w:val="none" w:sz="0" w:space="0" w:color="auto"/>
        <w:right w:val="none" w:sz="0" w:space="0" w:color="auto"/>
      </w:divBdr>
    </w:div>
    <w:div w:id="436602122">
      <w:bodyDiv w:val="1"/>
      <w:marLeft w:val="0"/>
      <w:marRight w:val="0"/>
      <w:marTop w:val="0"/>
      <w:marBottom w:val="0"/>
      <w:divBdr>
        <w:top w:val="none" w:sz="0" w:space="0" w:color="auto"/>
        <w:left w:val="none" w:sz="0" w:space="0" w:color="auto"/>
        <w:bottom w:val="none" w:sz="0" w:space="0" w:color="auto"/>
        <w:right w:val="none" w:sz="0" w:space="0" w:color="auto"/>
      </w:divBdr>
    </w:div>
    <w:div w:id="482084838">
      <w:bodyDiv w:val="1"/>
      <w:marLeft w:val="0"/>
      <w:marRight w:val="0"/>
      <w:marTop w:val="0"/>
      <w:marBottom w:val="0"/>
      <w:divBdr>
        <w:top w:val="none" w:sz="0" w:space="0" w:color="auto"/>
        <w:left w:val="none" w:sz="0" w:space="0" w:color="auto"/>
        <w:bottom w:val="none" w:sz="0" w:space="0" w:color="auto"/>
        <w:right w:val="none" w:sz="0" w:space="0" w:color="auto"/>
      </w:divBdr>
    </w:div>
    <w:div w:id="523786837">
      <w:bodyDiv w:val="1"/>
      <w:marLeft w:val="0"/>
      <w:marRight w:val="0"/>
      <w:marTop w:val="0"/>
      <w:marBottom w:val="0"/>
      <w:divBdr>
        <w:top w:val="none" w:sz="0" w:space="0" w:color="auto"/>
        <w:left w:val="none" w:sz="0" w:space="0" w:color="auto"/>
        <w:bottom w:val="none" w:sz="0" w:space="0" w:color="auto"/>
        <w:right w:val="none" w:sz="0" w:space="0" w:color="auto"/>
      </w:divBdr>
    </w:div>
    <w:div w:id="550314803">
      <w:bodyDiv w:val="1"/>
      <w:marLeft w:val="0"/>
      <w:marRight w:val="0"/>
      <w:marTop w:val="0"/>
      <w:marBottom w:val="0"/>
      <w:divBdr>
        <w:top w:val="none" w:sz="0" w:space="0" w:color="auto"/>
        <w:left w:val="none" w:sz="0" w:space="0" w:color="auto"/>
        <w:bottom w:val="none" w:sz="0" w:space="0" w:color="auto"/>
        <w:right w:val="none" w:sz="0" w:space="0" w:color="auto"/>
      </w:divBdr>
    </w:div>
    <w:div w:id="633363952">
      <w:bodyDiv w:val="1"/>
      <w:marLeft w:val="0"/>
      <w:marRight w:val="0"/>
      <w:marTop w:val="0"/>
      <w:marBottom w:val="0"/>
      <w:divBdr>
        <w:top w:val="none" w:sz="0" w:space="0" w:color="auto"/>
        <w:left w:val="none" w:sz="0" w:space="0" w:color="auto"/>
        <w:bottom w:val="none" w:sz="0" w:space="0" w:color="auto"/>
        <w:right w:val="none" w:sz="0" w:space="0" w:color="auto"/>
      </w:divBdr>
    </w:div>
    <w:div w:id="636763214">
      <w:bodyDiv w:val="1"/>
      <w:marLeft w:val="0"/>
      <w:marRight w:val="0"/>
      <w:marTop w:val="0"/>
      <w:marBottom w:val="0"/>
      <w:divBdr>
        <w:top w:val="none" w:sz="0" w:space="0" w:color="auto"/>
        <w:left w:val="none" w:sz="0" w:space="0" w:color="auto"/>
        <w:bottom w:val="none" w:sz="0" w:space="0" w:color="auto"/>
        <w:right w:val="none" w:sz="0" w:space="0" w:color="auto"/>
      </w:divBdr>
    </w:div>
    <w:div w:id="707727716">
      <w:bodyDiv w:val="1"/>
      <w:marLeft w:val="0"/>
      <w:marRight w:val="0"/>
      <w:marTop w:val="0"/>
      <w:marBottom w:val="0"/>
      <w:divBdr>
        <w:top w:val="none" w:sz="0" w:space="0" w:color="auto"/>
        <w:left w:val="none" w:sz="0" w:space="0" w:color="auto"/>
        <w:bottom w:val="none" w:sz="0" w:space="0" w:color="auto"/>
        <w:right w:val="none" w:sz="0" w:space="0" w:color="auto"/>
      </w:divBdr>
    </w:div>
    <w:div w:id="740449350">
      <w:bodyDiv w:val="1"/>
      <w:marLeft w:val="0"/>
      <w:marRight w:val="0"/>
      <w:marTop w:val="0"/>
      <w:marBottom w:val="0"/>
      <w:divBdr>
        <w:top w:val="none" w:sz="0" w:space="0" w:color="auto"/>
        <w:left w:val="none" w:sz="0" w:space="0" w:color="auto"/>
        <w:bottom w:val="none" w:sz="0" w:space="0" w:color="auto"/>
        <w:right w:val="none" w:sz="0" w:space="0" w:color="auto"/>
      </w:divBdr>
    </w:div>
    <w:div w:id="805047472">
      <w:bodyDiv w:val="1"/>
      <w:marLeft w:val="0"/>
      <w:marRight w:val="0"/>
      <w:marTop w:val="0"/>
      <w:marBottom w:val="0"/>
      <w:divBdr>
        <w:top w:val="none" w:sz="0" w:space="0" w:color="auto"/>
        <w:left w:val="none" w:sz="0" w:space="0" w:color="auto"/>
        <w:bottom w:val="none" w:sz="0" w:space="0" w:color="auto"/>
        <w:right w:val="none" w:sz="0" w:space="0" w:color="auto"/>
      </w:divBdr>
    </w:div>
    <w:div w:id="823279442">
      <w:bodyDiv w:val="1"/>
      <w:marLeft w:val="0"/>
      <w:marRight w:val="0"/>
      <w:marTop w:val="0"/>
      <w:marBottom w:val="0"/>
      <w:divBdr>
        <w:top w:val="none" w:sz="0" w:space="0" w:color="auto"/>
        <w:left w:val="none" w:sz="0" w:space="0" w:color="auto"/>
        <w:bottom w:val="none" w:sz="0" w:space="0" w:color="auto"/>
        <w:right w:val="none" w:sz="0" w:space="0" w:color="auto"/>
      </w:divBdr>
    </w:div>
    <w:div w:id="868832455">
      <w:bodyDiv w:val="1"/>
      <w:marLeft w:val="0"/>
      <w:marRight w:val="0"/>
      <w:marTop w:val="0"/>
      <w:marBottom w:val="0"/>
      <w:divBdr>
        <w:top w:val="none" w:sz="0" w:space="0" w:color="auto"/>
        <w:left w:val="none" w:sz="0" w:space="0" w:color="auto"/>
        <w:bottom w:val="none" w:sz="0" w:space="0" w:color="auto"/>
        <w:right w:val="none" w:sz="0" w:space="0" w:color="auto"/>
      </w:divBdr>
    </w:div>
    <w:div w:id="888342620">
      <w:bodyDiv w:val="1"/>
      <w:marLeft w:val="0"/>
      <w:marRight w:val="0"/>
      <w:marTop w:val="0"/>
      <w:marBottom w:val="0"/>
      <w:divBdr>
        <w:top w:val="none" w:sz="0" w:space="0" w:color="auto"/>
        <w:left w:val="none" w:sz="0" w:space="0" w:color="auto"/>
        <w:bottom w:val="none" w:sz="0" w:space="0" w:color="auto"/>
        <w:right w:val="none" w:sz="0" w:space="0" w:color="auto"/>
      </w:divBdr>
    </w:div>
    <w:div w:id="1007319769">
      <w:bodyDiv w:val="1"/>
      <w:marLeft w:val="0"/>
      <w:marRight w:val="0"/>
      <w:marTop w:val="0"/>
      <w:marBottom w:val="0"/>
      <w:divBdr>
        <w:top w:val="none" w:sz="0" w:space="0" w:color="auto"/>
        <w:left w:val="none" w:sz="0" w:space="0" w:color="auto"/>
        <w:bottom w:val="none" w:sz="0" w:space="0" w:color="auto"/>
        <w:right w:val="none" w:sz="0" w:space="0" w:color="auto"/>
      </w:divBdr>
    </w:div>
    <w:div w:id="1012682006">
      <w:bodyDiv w:val="1"/>
      <w:marLeft w:val="0"/>
      <w:marRight w:val="0"/>
      <w:marTop w:val="0"/>
      <w:marBottom w:val="0"/>
      <w:divBdr>
        <w:top w:val="none" w:sz="0" w:space="0" w:color="auto"/>
        <w:left w:val="none" w:sz="0" w:space="0" w:color="auto"/>
        <w:bottom w:val="none" w:sz="0" w:space="0" w:color="auto"/>
        <w:right w:val="none" w:sz="0" w:space="0" w:color="auto"/>
      </w:divBdr>
    </w:div>
    <w:div w:id="1064332474">
      <w:bodyDiv w:val="1"/>
      <w:marLeft w:val="0"/>
      <w:marRight w:val="0"/>
      <w:marTop w:val="0"/>
      <w:marBottom w:val="0"/>
      <w:divBdr>
        <w:top w:val="none" w:sz="0" w:space="0" w:color="auto"/>
        <w:left w:val="none" w:sz="0" w:space="0" w:color="auto"/>
        <w:bottom w:val="none" w:sz="0" w:space="0" w:color="auto"/>
        <w:right w:val="none" w:sz="0" w:space="0" w:color="auto"/>
      </w:divBdr>
    </w:div>
    <w:div w:id="1083835572">
      <w:bodyDiv w:val="1"/>
      <w:marLeft w:val="0"/>
      <w:marRight w:val="0"/>
      <w:marTop w:val="0"/>
      <w:marBottom w:val="0"/>
      <w:divBdr>
        <w:top w:val="none" w:sz="0" w:space="0" w:color="auto"/>
        <w:left w:val="none" w:sz="0" w:space="0" w:color="auto"/>
        <w:bottom w:val="none" w:sz="0" w:space="0" w:color="auto"/>
        <w:right w:val="none" w:sz="0" w:space="0" w:color="auto"/>
      </w:divBdr>
    </w:div>
    <w:div w:id="1189567664">
      <w:bodyDiv w:val="1"/>
      <w:marLeft w:val="0"/>
      <w:marRight w:val="0"/>
      <w:marTop w:val="0"/>
      <w:marBottom w:val="0"/>
      <w:divBdr>
        <w:top w:val="none" w:sz="0" w:space="0" w:color="auto"/>
        <w:left w:val="none" w:sz="0" w:space="0" w:color="auto"/>
        <w:bottom w:val="none" w:sz="0" w:space="0" w:color="auto"/>
        <w:right w:val="none" w:sz="0" w:space="0" w:color="auto"/>
      </w:divBdr>
    </w:div>
    <w:div w:id="1309020769">
      <w:bodyDiv w:val="1"/>
      <w:marLeft w:val="0"/>
      <w:marRight w:val="0"/>
      <w:marTop w:val="0"/>
      <w:marBottom w:val="0"/>
      <w:divBdr>
        <w:top w:val="none" w:sz="0" w:space="0" w:color="auto"/>
        <w:left w:val="none" w:sz="0" w:space="0" w:color="auto"/>
        <w:bottom w:val="none" w:sz="0" w:space="0" w:color="auto"/>
        <w:right w:val="none" w:sz="0" w:space="0" w:color="auto"/>
      </w:divBdr>
    </w:div>
    <w:div w:id="1491630930">
      <w:bodyDiv w:val="1"/>
      <w:marLeft w:val="0"/>
      <w:marRight w:val="0"/>
      <w:marTop w:val="0"/>
      <w:marBottom w:val="0"/>
      <w:divBdr>
        <w:top w:val="none" w:sz="0" w:space="0" w:color="auto"/>
        <w:left w:val="none" w:sz="0" w:space="0" w:color="auto"/>
        <w:bottom w:val="none" w:sz="0" w:space="0" w:color="auto"/>
        <w:right w:val="none" w:sz="0" w:space="0" w:color="auto"/>
      </w:divBdr>
    </w:div>
    <w:div w:id="1778523375">
      <w:bodyDiv w:val="1"/>
      <w:marLeft w:val="0"/>
      <w:marRight w:val="0"/>
      <w:marTop w:val="0"/>
      <w:marBottom w:val="0"/>
      <w:divBdr>
        <w:top w:val="none" w:sz="0" w:space="0" w:color="auto"/>
        <w:left w:val="none" w:sz="0" w:space="0" w:color="auto"/>
        <w:bottom w:val="none" w:sz="0" w:space="0" w:color="auto"/>
        <w:right w:val="none" w:sz="0" w:space="0" w:color="auto"/>
      </w:divBdr>
    </w:div>
    <w:div w:id="1797605525">
      <w:bodyDiv w:val="1"/>
      <w:marLeft w:val="0"/>
      <w:marRight w:val="0"/>
      <w:marTop w:val="0"/>
      <w:marBottom w:val="0"/>
      <w:divBdr>
        <w:top w:val="none" w:sz="0" w:space="0" w:color="auto"/>
        <w:left w:val="none" w:sz="0" w:space="0" w:color="auto"/>
        <w:bottom w:val="none" w:sz="0" w:space="0" w:color="auto"/>
        <w:right w:val="none" w:sz="0" w:space="0" w:color="auto"/>
      </w:divBdr>
    </w:div>
    <w:div w:id="1836073558">
      <w:bodyDiv w:val="1"/>
      <w:marLeft w:val="0"/>
      <w:marRight w:val="0"/>
      <w:marTop w:val="0"/>
      <w:marBottom w:val="0"/>
      <w:divBdr>
        <w:top w:val="none" w:sz="0" w:space="0" w:color="auto"/>
        <w:left w:val="none" w:sz="0" w:space="0" w:color="auto"/>
        <w:bottom w:val="none" w:sz="0" w:space="0" w:color="auto"/>
        <w:right w:val="none" w:sz="0" w:space="0" w:color="auto"/>
      </w:divBdr>
    </w:div>
    <w:div w:id="1865706586">
      <w:bodyDiv w:val="1"/>
      <w:marLeft w:val="0"/>
      <w:marRight w:val="0"/>
      <w:marTop w:val="0"/>
      <w:marBottom w:val="0"/>
      <w:divBdr>
        <w:top w:val="none" w:sz="0" w:space="0" w:color="auto"/>
        <w:left w:val="none" w:sz="0" w:space="0" w:color="auto"/>
        <w:bottom w:val="none" w:sz="0" w:space="0" w:color="auto"/>
        <w:right w:val="none" w:sz="0" w:space="0" w:color="auto"/>
      </w:divBdr>
    </w:div>
    <w:div w:id="1946574685">
      <w:bodyDiv w:val="1"/>
      <w:marLeft w:val="0"/>
      <w:marRight w:val="0"/>
      <w:marTop w:val="0"/>
      <w:marBottom w:val="0"/>
      <w:divBdr>
        <w:top w:val="none" w:sz="0" w:space="0" w:color="auto"/>
        <w:left w:val="none" w:sz="0" w:space="0" w:color="auto"/>
        <w:bottom w:val="none" w:sz="0" w:space="0" w:color="auto"/>
        <w:right w:val="none" w:sz="0" w:space="0" w:color="auto"/>
      </w:divBdr>
    </w:div>
    <w:div w:id="1963228295">
      <w:bodyDiv w:val="1"/>
      <w:marLeft w:val="0"/>
      <w:marRight w:val="0"/>
      <w:marTop w:val="0"/>
      <w:marBottom w:val="0"/>
      <w:divBdr>
        <w:top w:val="none" w:sz="0" w:space="0" w:color="auto"/>
        <w:left w:val="none" w:sz="0" w:space="0" w:color="auto"/>
        <w:bottom w:val="none" w:sz="0" w:space="0" w:color="auto"/>
        <w:right w:val="none" w:sz="0" w:space="0" w:color="auto"/>
      </w:divBdr>
    </w:div>
    <w:div w:id="2014910216">
      <w:bodyDiv w:val="1"/>
      <w:marLeft w:val="0"/>
      <w:marRight w:val="0"/>
      <w:marTop w:val="0"/>
      <w:marBottom w:val="0"/>
      <w:divBdr>
        <w:top w:val="none" w:sz="0" w:space="0" w:color="auto"/>
        <w:left w:val="none" w:sz="0" w:space="0" w:color="auto"/>
        <w:bottom w:val="none" w:sz="0" w:space="0" w:color="auto"/>
        <w:right w:val="none" w:sz="0" w:space="0" w:color="auto"/>
      </w:divBdr>
    </w:div>
    <w:div w:id="2067993989">
      <w:bodyDiv w:val="1"/>
      <w:marLeft w:val="0"/>
      <w:marRight w:val="0"/>
      <w:marTop w:val="0"/>
      <w:marBottom w:val="0"/>
      <w:divBdr>
        <w:top w:val="none" w:sz="0" w:space="0" w:color="auto"/>
        <w:left w:val="none" w:sz="0" w:space="0" w:color="auto"/>
        <w:bottom w:val="none" w:sz="0" w:space="0" w:color="auto"/>
        <w:right w:val="none" w:sz="0" w:space="0" w:color="auto"/>
      </w:divBdr>
    </w:div>
    <w:div w:id="2129466950">
      <w:bodyDiv w:val="1"/>
      <w:marLeft w:val="0"/>
      <w:marRight w:val="0"/>
      <w:marTop w:val="0"/>
      <w:marBottom w:val="0"/>
      <w:divBdr>
        <w:top w:val="none" w:sz="0" w:space="0" w:color="auto"/>
        <w:left w:val="none" w:sz="0" w:space="0" w:color="auto"/>
        <w:bottom w:val="none" w:sz="0" w:space="0" w:color="auto"/>
        <w:right w:val="none" w:sz="0" w:space="0" w:color="auto"/>
      </w:divBdr>
    </w:div>
    <w:div w:id="214554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8C79F-0374-4911-9FCC-9E9CCE3B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Brouard, Ricarda</cp:lastModifiedBy>
  <cp:revision>3</cp:revision>
  <cp:lastPrinted>2017-01-09T19:21:00Z</cp:lastPrinted>
  <dcterms:created xsi:type="dcterms:W3CDTF">2019-02-06T16:19:00Z</dcterms:created>
  <dcterms:modified xsi:type="dcterms:W3CDTF">2019-02-06T16:21:00Z</dcterms:modified>
</cp:coreProperties>
</file>