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30A04" w14:paraId="65E13872" w14:textId="77777777" w:rsidTr="00322105">
        <w:trPr>
          <w:cantSplit/>
        </w:trPr>
        <w:tc>
          <w:tcPr>
            <w:tcW w:w="6629" w:type="dxa"/>
          </w:tcPr>
          <w:p w14:paraId="4E22A020" w14:textId="14BD24AA" w:rsidR="00CA4E38" w:rsidRPr="00BF4B40" w:rsidRDefault="00CA4E38" w:rsidP="00084C8E">
            <w:pPr>
              <w:spacing w:before="240" w:after="48"/>
              <w:rPr>
                <w:rFonts w:ascii="Calibri" w:hAnsi="Calibri"/>
                <w:b/>
                <w:position w:val="6"/>
                <w:sz w:val="30"/>
                <w:szCs w:val="30"/>
                <w:lang w:val="en-US" w:eastAsia="zh-CN"/>
              </w:rPr>
            </w:pPr>
            <w:bookmarkStart w:id="0" w:name="dsource" w:colFirst="0" w:colLast="0"/>
            <w:r w:rsidRPr="00BF4B40">
              <w:rPr>
                <w:rFonts w:ascii="Calibri" w:hAnsi="Calibri"/>
                <w:b/>
                <w:position w:val="6"/>
                <w:sz w:val="30"/>
                <w:szCs w:val="30"/>
                <w:lang w:val="en-US" w:eastAsia="zh-CN"/>
              </w:rPr>
              <w:t xml:space="preserve">Council </w:t>
            </w:r>
            <w:r w:rsidR="00084C8E">
              <w:rPr>
                <w:rFonts w:ascii="Calibri" w:hAnsi="Calibri"/>
                <w:b/>
                <w:position w:val="6"/>
                <w:sz w:val="30"/>
                <w:szCs w:val="30"/>
                <w:lang w:val="en-US" w:eastAsia="zh-CN"/>
              </w:rPr>
              <w:t>Expert Group on</w:t>
            </w:r>
            <w:r w:rsidR="00084C8E">
              <w:rPr>
                <w:rFonts w:ascii="Calibri" w:hAnsi="Calibri"/>
                <w:b/>
                <w:position w:val="6"/>
                <w:sz w:val="30"/>
                <w:szCs w:val="30"/>
                <w:lang w:val="en-US" w:eastAsia="zh-CN"/>
              </w:rPr>
              <w:br/>
              <w:t>Council Decision 482</w:t>
            </w:r>
          </w:p>
          <w:p w14:paraId="0387EB75" w14:textId="220392FF" w:rsidR="00C30A04" w:rsidRPr="007057DB" w:rsidRDefault="00C6711B" w:rsidP="00C6711B">
            <w:pPr>
              <w:spacing w:after="48"/>
              <w:rPr>
                <w:rFonts w:ascii="Calibri" w:hAnsi="Calibri"/>
                <w:b/>
                <w:position w:val="6"/>
                <w:sz w:val="26"/>
                <w:szCs w:val="26"/>
              </w:rPr>
            </w:pPr>
            <w:r>
              <w:rPr>
                <w:rFonts w:ascii="Calibri" w:hAnsi="Calibri" w:cs="Times New Roman Bold"/>
                <w:b/>
                <w:lang w:val="en-US" w:eastAsia="zh-CN"/>
              </w:rPr>
              <w:t xml:space="preserve">Second </w:t>
            </w:r>
            <w:r w:rsidR="00CA4E38" w:rsidRPr="00BF4B40">
              <w:rPr>
                <w:rFonts w:ascii="Calibri" w:hAnsi="Calibri" w:cs="Times New Roman Bold"/>
                <w:b/>
                <w:lang w:val="en-US" w:eastAsia="zh-CN"/>
              </w:rPr>
              <w:t xml:space="preserve">meeting </w:t>
            </w:r>
            <w:r w:rsidR="00CA4E38" w:rsidRPr="00BF4B40">
              <w:rPr>
                <w:rFonts w:ascii="Calibri" w:eastAsia="Calibri" w:hAnsi="Calibri" w:cs="Calibri"/>
                <w:b/>
                <w:color w:val="000000"/>
                <w:lang w:val="en-US" w:eastAsia="zh-CN"/>
              </w:rPr>
              <w:t>–</w:t>
            </w:r>
            <w:r w:rsidR="00CA4E38" w:rsidRPr="00BF4B40">
              <w:rPr>
                <w:rFonts w:ascii="Calibri" w:hAnsi="Calibri" w:cs="Times New Roman Bold"/>
                <w:b/>
                <w:lang w:val="en-US" w:eastAsia="zh-CN"/>
              </w:rPr>
              <w:t xml:space="preserve"> Geneva, </w:t>
            </w:r>
            <w:r w:rsidR="00084C8E">
              <w:rPr>
                <w:rFonts w:ascii="Calibri" w:hAnsi="Calibri" w:cs="Times New Roman Bold"/>
                <w:b/>
                <w:lang w:val="en-US" w:eastAsia="zh-CN"/>
              </w:rPr>
              <w:t xml:space="preserve">28 </w:t>
            </w:r>
            <w:r>
              <w:rPr>
                <w:rFonts w:ascii="Calibri" w:hAnsi="Calibri" w:cs="Times New Roman Bold"/>
                <w:b/>
                <w:lang w:val="en-US" w:eastAsia="zh-CN"/>
              </w:rPr>
              <w:t>February – 1 March 2019</w:t>
            </w:r>
          </w:p>
        </w:tc>
        <w:tc>
          <w:tcPr>
            <w:tcW w:w="3685" w:type="dxa"/>
          </w:tcPr>
          <w:p w14:paraId="10609FDA" w14:textId="77777777" w:rsidR="00C30A04" w:rsidRPr="0020628E" w:rsidRDefault="00C30A04" w:rsidP="00322105">
            <w:pPr>
              <w:spacing w:line="240" w:lineRule="atLeast"/>
            </w:pPr>
            <w:bookmarkStart w:id="1" w:name="ditulogo"/>
            <w:bookmarkEnd w:id="1"/>
            <w:r w:rsidRPr="00C92992">
              <w:rPr>
                <w:rFonts w:ascii="Calibri" w:eastAsia="Times New Roman" w:hAnsi="Calibri"/>
                <w:noProof/>
                <w:lang w:val="en-GB" w:eastAsia="zh-CN"/>
              </w:rPr>
              <w:drawing>
                <wp:inline distT="0" distB="0" distL="0" distR="0" wp14:anchorId="6A5F0C87" wp14:editId="5B7082B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30A04" w:rsidRPr="00617BE4" w14:paraId="71448199" w14:textId="77777777" w:rsidTr="00322105">
        <w:trPr>
          <w:cantSplit/>
        </w:trPr>
        <w:tc>
          <w:tcPr>
            <w:tcW w:w="6629" w:type="dxa"/>
            <w:tcBorders>
              <w:bottom w:val="single" w:sz="12" w:space="0" w:color="auto"/>
            </w:tcBorders>
          </w:tcPr>
          <w:p w14:paraId="0C3F6DD8" w14:textId="4C61F75A" w:rsidR="00C30A04" w:rsidRPr="00EA0725" w:rsidRDefault="00C30A04" w:rsidP="00322105">
            <w:pPr>
              <w:spacing w:after="48" w:line="240" w:lineRule="atLeast"/>
              <w:rPr>
                <w:rFonts w:ascii="Calibri" w:hAnsi="Calibri"/>
                <w:b/>
                <w:smallCaps/>
              </w:rPr>
            </w:pPr>
          </w:p>
        </w:tc>
        <w:tc>
          <w:tcPr>
            <w:tcW w:w="3685" w:type="dxa"/>
            <w:tcBorders>
              <w:bottom w:val="single" w:sz="12" w:space="0" w:color="auto"/>
            </w:tcBorders>
          </w:tcPr>
          <w:p w14:paraId="7865B7AE" w14:textId="77777777" w:rsidR="00C30A04" w:rsidRPr="00617BE4" w:rsidRDefault="00C30A04" w:rsidP="00322105">
            <w:pPr>
              <w:spacing w:line="240" w:lineRule="atLeast"/>
              <w:rPr>
                <w:rFonts w:ascii="Verdana" w:hAnsi="Verdana"/>
              </w:rPr>
            </w:pPr>
          </w:p>
        </w:tc>
      </w:tr>
      <w:tr w:rsidR="00C30A04" w:rsidRPr="00617BE4" w14:paraId="412E20F1" w14:textId="77777777" w:rsidTr="00322105">
        <w:trPr>
          <w:cantSplit/>
        </w:trPr>
        <w:tc>
          <w:tcPr>
            <w:tcW w:w="6629" w:type="dxa"/>
            <w:tcBorders>
              <w:top w:val="single" w:sz="12" w:space="0" w:color="auto"/>
            </w:tcBorders>
          </w:tcPr>
          <w:p w14:paraId="6C2CC04B" w14:textId="77777777" w:rsidR="00C30A04" w:rsidRPr="00617BE4" w:rsidRDefault="00C30A04" w:rsidP="00322105">
            <w:pPr>
              <w:spacing w:after="48" w:line="240" w:lineRule="atLeast"/>
              <w:rPr>
                <w:b/>
                <w:smallCaps/>
              </w:rPr>
            </w:pPr>
          </w:p>
        </w:tc>
        <w:tc>
          <w:tcPr>
            <w:tcW w:w="3685" w:type="dxa"/>
            <w:tcBorders>
              <w:top w:val="single" w:sz="12" w:space="0" w:color="auto"/>
            </w:tcBorders>
          </w:tcPr>
          <w:p w14:paraId="0BD9E4E0" w14:textId="77777777" w:rsidR="00C30A04" w:rsidRPr="00617BE4" w:rsidRDefault="00C30A04" w:rsidP="00322105">
            <w:pPr>
              <w:spacing w:line="240" w:lineRule="atLeast"/>
              <w:rPr>
                <w:rFonts w:ascii="Verdana" w:hAnsi="Verdana"/>
              </w:rPr>
            </w:pPr>
          </w:p>
        </w:tc>
      </w:tr>
      <w:tr w:rsidR="00C30A04" w:rsidRPr="0076679F" w14:paraId="375DDDC2" w14:textId="77777777" w:rsidTr="00322105">
        <w:trPr>
          <w:cantSplit/>
          <w:trHeight w:val="23"/>
        </w:trPr>
        <w:tc>
          <w:tcPr>
            <w:tcW w:w="6629" w:type="dxa"/>
            <w:vMerge w:val="restart"/>
          </w:tcPr>
          <w:p w14:paraId="21B2A6E7" w14:textId="77777777" w:rsidR="00C30A04" w:rsidRPr="007057DB" w:rsidRDefault="00C30A04" w:rsidP="00322105">
            <w:pPr>
              <w:tabs>
                <w:tab w:val="left" w:pos="851"/>
              </w:tabs>
              <w:spacing w:line="240" w:lineRule="atLeast"/>
              <w:rPr>
                <w:rFonts w:ascii="Calibri" w:hAnsi="Calibri"/>
                <w:b/>
              </w:rPr>
            </w:pPr>
            <w:bookmarkStart w:id="2" w:name="dmeeting" w:colFirst="0" w:colLast="0"/>
            <w:bookmarkStart w:id="3" w:name="dnum" w:colFirst="1" w:colLast="1"/>
          </w:p>
        </w:tc>
        <w:tc>
          <w:tcPr>
            <w:tcW w:w="3685" w:type="dxa"/>
          </w:tcPr>
          <w:p w14:paraId="5DB9AE3A" w14:textId="33C17398" w:rsidR="00C30A04" w:rsidRPr="000A33FA" w:rsidRDefault="001F2AF1" w:rsidP="001F2AF1">
            <w:pPr>
              <w:tabs>
                <w:tab w:val="left" w:pos="851"/>
              </w:tabs>
              <w:adjustRightInd w:val="0"/>
              <w:snapToGrid w:val="0"/>
              <w:rPr>
                <w:rFonts w:ascii="Calibri" w:hAnsi="Calibri"/>
                <w:b/>
                <w:lang w:val="de-CH"/>
              </w:rPr>
            </w:pPr>
            <w:r w:rsidRPr="000A33FA">
              <w:rPr>
                <w:rFonts w:ascii="Calibri" w:hAnsi="Calibri"/>
                <w:b/>
                <w:lang w:val="de-CH"/>
              </w:rPr>
              <w:t xml:space="preserve">Document </w:t>
            </w:r>
            <w:r>
              <w:rPr>
                <w:rFonts w:ascii="Calibri" w:hAnsi="Calibri"/>
                <w:b/>
                <w:lang w:val="de-CH"/>
              </w:rPr>
              <w:t>EG-D482-2/</w:t>
            </w:r>
            <w:r>
              <w:rPr>
                <w:rFonts w:ascii="Calibri" w:hAnsi="Calibri"/>
                <w:b/>
                <w:lang w:val="de-CH"/>
              </w:rPr>
              <w:t>6-</w:t>
            </w:r>
            <w:bookmarkStart w:id="4" w:name="_GoBack"/>
            <w:bookmarkEnd w:id="4"/>
            <w:r>
              <w:rPr>
                <w:rFonts w:ascii="Calibri" w:hAnsi="Calibri"/>
                <w:b/>
                <w:lang w:val="de-CH"/>
              </w:rPr>
              <w:t>E</w:t>
            </w:r>
          </w:p>
        </w:tc>
      </w:tr>
      <w:tr w:rsidR="00C30A04" w:rsidRPr="00E544AC" w14:paraId="0B87A638" w14:textId="77777777" w:rsidTr="00322105">
        <w:trPr>
          <w:cantSplit/>
          <w:trHeight w:val="23"/>
        </w:trPr>
        <w:tc>
          <w:tcPr>
            <w:tcW w:w="6629" w:type="dxa"/>
            <w:vMerge/>
          </w:tcPr>
          <w:p w14:paraId="27112A87" w14:textId="77777777" w:rsidR="00C30A04" w:rsidRPr="007057DB" w:rsidRDefault="00C30A04" w:rsidP="00322105">
            <w:pPr>
              <w:tabs>
                <w:tab w:val="left" w:pos="851"/>
              </w:tabs>
              <w:spacing w:line="240" w:lineRule="atLeast"/>
              <w:rPr>
                <w:rFonts w:ascii="Calibri" w:hAnsi="Calibri"/>
                <w:b/>
                <w:lang w:val="de-CH"/>
              </w:rPr>
            </w:pPr>
            <w:bookmarkStart w:id="5" w:name="ddate" w:colFirst="1" w:colLast="1"/>
            <w:bookmarkEnd w:id="2"/>
            <w:bookmarkEnd w:id="3"/>
          </w:p>
        </w:tc>
        <w:tc>
          <w:tcPr>
            <w:tcW w:w="3685" w:type="dxa"/>
          </w:tcPr>
          <w:p w14:paraId="589948B8" w14:textId="5CDED4C0" w:rsidR="00C30A04" w:rsidRPr="00C6711B" w:rsidRDefault="00C6711B" w:rsidP="00C6711B">
            <w:pPr>
              <w:tabs>
                <w:tab w:val="left" w:pos="993"/>
              </w:tabs>
              <w:adjustRightInd w:val="0"/>
              <w:snapToGrid w:val="0"/>
              <w:rPr>
                <w:rFonts w:ascii="Calibri" w:hAnsi="Calibri"/>
                <w:b/>
                <w:lang w:val="en-US"/>
              </w:rPr>
            </w:pPr>
            <w:r>
              <w:rPr>
                <w:rFonts w:ascii="Calibri" w:hAnsi="Calibri"/>
                <w:b/>
              </w:rPr>
              <w:t>27 February</w:t>
            </w:r>
            <w:r w:rsidR="00084C8E">
              <w:rPr>
                <w:rFonts w:ascii="Calibri" w:hAnsi="Calibri"/>
                <w:b/>
              </w:rPr>
              <w:t xml:space="preserve"> 201</w:t>
            </w:r>
            <w:r>
              <w:rPr>
                <w:rFonts w:ascii="Calibri" w:hAnsi="Calibri"/>
                <w:b/>
              </w:rPr>
              <w:t>9</w:t>
            </w:r>
          </w:p>
        </w:tc>
      </w:tr>
      <w:tr w:rsidR="00C30A04" w:rsidRPr="00E544AC" w14:paraId="3FFA2A8A" w14:textId="77777777" w:rsidTr="00322105">
        <w:trPr>
          <w:cantSplit/>
          <w:trHeight w:val="80"/>
        </w:trPr>
        <w:tc>
          <w:tcPr>
            <w:tcW w:w="6629" w:type="dxa"/>
            <w:vMerge/>
          </w:tcPr>
          <w:p w14:paraId="6E0070FB" w14:textId="77777777" w:rsidR="00C30A04" w:rsidRPr="007057DB" w:rsidRDefault="00C30A04" w:rsidP="00322105">
            <w:pPr>
              <w:tabs>
                <w:tab w:val="left" w:pos="851"/>
              </w:tabs>
              <w:spacing w:line="240" w:lineRule="atLeast"/>
              <w:rPr>
                <w:rFonts w:ascii="Calibri" w:hAnsi="Calibri"/>
                <w:b/>
              </w:rPr>
            </w:pPr>
            <w:bookmarkStart w:id="6" w:name="dorlang" w:colFirst="1" w:colLast="1"/>
            <w:bookmarkEnd w:id="5"/>
          </w:p>
        </w:tc>
        <w:tc>
          <w:tcPr>
            <w:tcW w:w="3685" w:type="dxa"/>
          </w:tcPr>
          <w:p w14:paraId="21FB47B2" w14:textId="77777777" w:rsidR="00C30A04" w:rsidRPr="000A33FA" w:rsidRDefault="00C30A04" w:rsidP="00322105">
            <w:pPr>
              <w:tabs>
                <w:tab w:val="left" w:pos="993"/>
              </w:tabs>
              <w:adjustRightInd w:val="0"/>
              <w:snapToGrid w:val="0"/>
              <w:rPr>
                <w:rFonts w:ascii="Calibri" w:hAnsi="Calibri"/>
                <w:b/>
              </w:rPr>
            </w:pPr>
            <w:r w:rsidRPr="000A33FA">
              <w:rPr>
                <w:rFonts w:ascii="Calibri" w:hAnsi="Calibri"/>
                <w:b/>
              </w:rPr>
              <w:t>English only</w:t>
            </w:r>
          </w:p>
        </w:tc>
      </w:tr>
    </w:tbl>
    <w:bookmarkEnd w:id="0"/>
    <w:bookmarkEnd w:id="6"/>
    <w:p w14:paraId="33A768B7" w14:textId="2173E44B" w:rsidR="00720C0A" w:rsidRPr="00CD330A" w:rsidRDefault="00CD330A" w:rsidP="00CD330A">
      <w:pPr>
        <w:spacing w:before="840" w:after="360"/>
        <w:jc w:val="center"/>
        <w:rPr>
          <w:rFonts w:asciiTheme="minorHAnsi" w:hAnsiTheme="minorHAnsi"/>
          <w:b/>
          <w:sz w:val="28"/>
          <w:szCs w:val="32"/>
          <w:lang w:val="en-US"/>
        </w:rPr>
      </w:pPr>
      <w:r>
        <w:rPr>
          <w:rFonts w:asciiTheme="minorHAnsi" w:hAnsiTheme="minorHAnsi"/>
          <w:b/>
          <w:sz w:val="28"/>
          <w:szCs w:val="32"/>
        </w:rPr>
        <w:t xml:space="preserve">Chairman, </w:t>
      </w:r>
      <w:r w:rsidRPr="00CD330A">
        <w:rPr>
          <w:rFonts w:asciiTheme="minorHAnsi" w:hAnsiTheme="minorHAnsi"/>
          <w:b/>
          <w:sz w:val="28"/>
          <w:szCs w:val="32"/>
        </w:rPr>
        <w:t>Council Expert Group on</w:t>
      </w:r>
      <w:r>
        <w:rPr>
          <w:rFonts w:asciiTheme="minorHAnsi" w:hAnsiTheme="minorHAnsi"/>
          <w:b/>
          <w:sz w:val="28"/>
          <w:szCs w:val="32"/>
        </w:rPr>
        <w:t xml:space="preserve"> </w:t>
      </w:r>
      <w:r w:rsidRPr="00CD330A">
        <w:rPr>
          <w:rFonts w:asciiTheme="minorHAnsi" w:hAnsiTheme="minorHAnsi"/>
          <w:b/>
          <w:sz w:val="28"/>
          <w:szCs w:val="32"/>
        </w:rPr>
        <w:t>Council Decision 482</w:t>
      </w:r>
    </w:p>
    <w:p w14:paraId="3C5DEB1B" w14:textId="377755DF" w:rsidR="003D0BC7" w:rsidRDefault="00CD330A" w:rsidP="00C6711B">
      <w:pPr>
        <w:pStyle w:val="Title1"/>
        <w:rPr>
          <w:caps/>
          <w:sz w:val="28"/>
          <w:szCs w:val="28"/>
        </w:rPr>
      </w:pPr>
      <w:r w:rsidRPr="00CD330A">
        <w:rPr>
          <w:caps/>
          <w:sz w:val="28"/>
          <w:szCs w:val="28"/>
        </w:rPr>
        <w:t xml:space="preserve">Draft </w:t>
      </w:r>
      <w:r w:rsidR="00C6711B" w:rsidRPr="00611509">
        <w:rPr>
          <w:rFonts w:ascii="Calibri" w:hAnsi="Calibri"/>
          <w:bCs/>
          <w:caps/>
          <w:sz w:val="28"/>
          <w:szCs w:val="28"/>
        </w:rPr>
        <w:t xml:space="preserve">progress </w:t>
      </w:r>
      <w:r w:rsidR="00C6711B" w:rsidRPr="00611509">
        <w:rPr>
          <w:rFonts w:ascii="Calibri" w:hAnsi="Calibri"/>
          <w:caps/>
          <w:sz w:val="28"/>
          <w:szCs w:val="28"/>
        </w:rPr>
        <w:t xml:space="preserve">report containing </w:t>
      </w:r>
      <w:r w:rsidR="00C6711B">
        <w:rPr>
          <w:rFonts w:ascii="Calibri" w:hAnsi="Calibri"/>
          <w:caps/>
          <w:sz w:val="28"/>
          <w:szCs w:val="28"/>
        </w:rPr>
        <w:br/>
      </w:r>
      <w:r w:rsidR="00C6711B" w:rsidRPr="00611509">
        <w:rPr>
          <w:rFonts w:ascii="Calibri" w:hAnsi="Calibri"/>
          <w:caps/>
          <w:sz w:val="28"/>
          <w:szCs w:val="28"/>
        </w:rPr>
        <w:t>recommendations about the possible revision of Decision 482</w:t>
      </w:r>
      <w:r w:rsidR="00C6711B">
        <w:rPr>
          <w:rFonts w:ascii="Calibri" w:hAnsi="Calibri"/>
          <w:caps/>
          <w:sz w:val="28"/>
          <w:szCs w:val="28"/>
        </w:rPr>
        <w:t xml:space="preserve"> </w:t>
      </w:r>
      <w:r w:rsidR="00C6711B">
        <w:rPr>
          <w:rFonts w:ascii="Calibri" w:hAnsi="Calibri"/>
          <w:caps/>
          <w:sz w:val="28"/>
          <w:szCs w:val="28"/>
        </w:rPr>
        <w:br/>
      </w:r>
      <w:r w:rsidR="00C6711B" w:rsidRPr="00611509">
        <w:rPr>
          <w:rFonts w:ascii="Calibri" w:hAnsi="Calibri"/>
          <w:caps/>
          <w:sz w:val="28"/>
          <w:szCs w:val="28"/>
        </w:rPr>
        <w:t>with regard to complex/large non-GSO satellite filings</w:t>
      </w:r>
    </w:p>
    <w:p w14:paraId="09013E2C" w14:textId="108B5C6D" w:rsidR="00D65061" w:rsidRPr="00095EAF" w:rsidRDefault="00D65061" w:rsidP="00B14C86">
      <w:pPr>
        <w:tabs>
          <w:tab w:val="left" w:pos="1418"/>
        </w:tabs>
        <w:spacing w:before="600"/>
        <w:jc w:val="both"/>
        <w:rPr>
          <w:rFonts w:asciiTheme="minorHAnsi" w:eastAsia="Times New Roman" w:hAnsiTheme="minorHAnsi"/>
          <w:b/>
          <w:bCs/>
          <w:sz w:val="22"/>
          <w:szCs w:val="22"/>
        </w:rPr>
      </w:pPr>
      <w:r w:rsidRPr="00095EAF">
        <w:rPr>
          <w:rFonts w:asciiTheme="minorHAnsi" w:eastAsia="Times New Roman" w:hAnsiTheme="minorHAnsi"/>
          <w:b/>
          <w:bCs/>
          <w:sz w:val="22"/>
          <w:szCs w:val="22"/>
        </w:rPr>
        <w:t>Introduction</w:t>
      </w:r>
    </w:p>
    <w:p w14:paraId="0FBAD655" w14:textId="4D65699C" w:rsidR="00D65061" w:rsidRDefault="00C6711B">
      <w:pPr>
        <w:tabs>
          <w:tab w:val="left" w:pos="1418"/>
        </w:tabs>
        <w:spacing w:before="160"/>
        <w:jc w:val="both"/>
        <w:rPr>
          <w:rFonts w:asciiTheme="minorHAnsi" w:eastAsia="Times New Roman" w:hAnsiTheme="minorHAnsi"/>
          <w:sz w:val="22"/>
          <w:szCs w:val="22"/>
        </w:rPr>
      </w:pPr>
      <w:r w:rsidRPr="00C6711B">
        <w:rPr>
          <w:rFonts w:asciiTheme="minorHAnsi" w:eastAsia="Times New Roman" w:hAnsiTheme="minorHAnsi"/>
          <w:sz w:val="22"/>
          <w:szCs w:val="22"/>
        </w:rPr>
        <w:t xml:space="preserve">The </w:t>
      </w:r>
      <w:r>
        <w:rPr>
          <w:rFonts w:asciiTheme="minorHAnsi" w:eastAsia="Times New Roman" w:hAnsiTheme="minorHAnsi"/>
          <w:sz w:val="22"/>
          <w:szCs w:val="22"/>
        </w:rPr>
        <w:t xml:space="preserve">first </w:t>
      </w:r>
      <w:r w:rsidRPr="00C6711B">
        <w:rPr>
          <w:rFonts w:asciiTheme="minorHAnsi" w:eastAsia="Times New Roman" w:hAnsiTheme="minorHAnsi"/>
          <w:sz w:val="22"/>
          <w:szCs w:val="22"/>
        </w:rPr>
        <w:t xml:space="preserve">meeting </w:t>
      </w:r>
      <w:r>
        <w:rPr>
          <w:rFonts w:asciiTheme="minorHAnsi" w:eastAsia="Times New Roman" w:hAnsiTheme="minorHAnsi"/>
          <w:sz w:val="22"/>
          <w:szCs w:val="22"/>
        </w:rPr>
        <w:t xml:space="preserve">of the Council Expert Group on Council Decision 482 </w:t>
      </w:r>
      <w:r w:rsidRPr="00C6711B">
        <w:rPr>
          <w:rFonts w:asciiTheme="minorHAnsi" w:eastAsia="Times New Roman" w:hAnsiTheme="minorHAnsi"/>
          <w:sz w:val="22"/>
          <w:szCs w:val="22"/>
        </w:rPr>
        <w:t>agreed on a preliminary draft structure for a progress report containing recommendations about the pos</w:t>
      </w:r>
      <w:r>
        <w:rPr>
          <w:rFonts w:asciiTheme="minorHAnsi" w:eastAsia="Times New Roman" w:hAnsiTheme="minorHAnsi"/>
          <w:sz w:val="22"/>
          <w:szCs w:val="22"/>
        </w:rPr>
        <w:t xml:space="preserve">sible revision of Decision 482 </w:t>
      </w:r>
      <w:r w:rsidRPr="00C6711B">
        <w:rPr>
          <w:rFonts w:asciiTheme="minorHAnsi" w:eastAsia="Times New Roman" w:hAnsiTheme="minorHAnsi"/>
          <w:sz w:val="22"/>
          <w:szCs w:val="22"/>
        </w:rPr>
        <w:t>with regard to complex/large non-</w:t>
      </w:r>
      <w:r w:rsidR="00B14C86">
        <w:rPr>
          <w:rFonts w:asciiTheme="minorHAnsi" w:eastAsia="Times New Roman" w:hAnsiTheme="minorHAnsi"/>
          <w:sz w:val="22"/>
          <w:szCs w:val="22"/>
        </w:rPr>
        <w:t>GSO</w:t>
      </w:r>
      <w:r w:rsidRPr="00C6711B">
        <w:rPr>
          <w:rFonts w:asciiTheme="minorHAnsi" w:eastAsia="Times New Roman" w:hAnsiTheme="minorHAnsi"/>
          <w:sz w:val="22"/>
          <w:szCs w:val="22"/>
        </w:rPr>
        <w:t xml:space="preserve"> satellite filings</w:t>
      </w:r>
      <w:r>
        <w:rPr>
          <w:rFonts w:asciiTheme="minorHAnsi" w:eastAsia="Times New Roman" w:hAnsiTheme="minorHAnsi"/>
          <w:sz w:val="22"/>
          <w:szCs w:val="22"/>
        </w:rPr>
        <w:t xml:space="preserve"> (see </w:t>
      </w:r>
      <w:r w:rsidRPr="00C6711B">
        <w:rPr>
          <w:rFonts w:asciiTheme="minorHAnsi" w:eastAsia="Times New Roman" w:hAnsiTheme="minorHAnsi"/>
          <w:sz w:val="22"/>
          <w:szCs w:val="22"/>
        </w:rPr>
        <w:t xml:space="preserve">Annex 1 to </w:t>
      </w:r>
      <w:hyperlink r:id="rId9" w:history="1">
        <w:r w:rsidRPr="009835C4">
          <w:rPr>
            <w:rStyle w:val="Hyperlink"/>
            <w:rFonts w:asciiTheme="minorHAnsi" w:eastAsia="Times New Roman" w:hAnsiTheme="minorHAnsi"/>
            <w:sz w:val="22"/>
            <w:szCs w:val="22"/>
          </w:rPr>
          <w:t xml:space="preserve">Document </w:t>
        </w:r>
        <w:r w:rsidR="006433D0" w:rsidRPr="009835C4">
          <w:rPr>
            <w:rStyle w:val="Hyperlink"/>
            <w:rFonts w:asciiTheme="minorHAnsi" w:eastAsia="Times New Roman" w:hAnsiTheme="minorHAnsi"/>
            <w:sz w:val="22"/>
            <w:szCs w:val="22"/>
          </w:rPr>
          <w:t>EG-D482-1/9</w:t>
        </w:r>
      </w:hyperlink>
      <w:r>
        <w:rPr>
          <w:rFonts w:asciiTheme="minorHAnsi" w:eastAsia="Times New Roman" w:hAnsiTheme="minorHAnsi"/>
          <w:sz w:val="22"/>
          <w:szCs w:val="22"/>
        </w:rPr>
        <w:t>)</w:t>
      </w:r>
      <w:r w:rsidRPr="00C6711B">
        <w:rPr>
          <w:rFonts w:asciiTheme="minorHAnsi" w:eastAsia="Times New Roman" w:hAnsiTheme="minorHAnsi"/>
          <w:sz w:val="22"/>
          <w:szCs w:val="22"/>
        </w:rPr>
        <w:t xml:space="preserve">. </w:t>
      </w:r>
    </w:p>
    <w:p w14:paraId="029731DC" w14:textId="77777777" w:rsidR="00A22592" w:rsidRDefault="00D65061" w:rsidP="00C6711B">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The Annex to this document provides </w:t>
      </w:r>
      <w:r w:rsidR="00C6711B">
        <w:rPr>
          <w:rFonts w:asciiTheme="minorHAnsi" w:eastAsia="Times New Roman" w:hAnsiTheme="minorHAnsi"/>
          <w:sz w:val="22"/>
          <w:szCs w:val="22"/>
        </w:rPr>
        <w:t xml:space="preserve">some draft text for the introduction </w:t>
      </w:r>
      <w:r w:rsidR="006B52C1">
        <w:rPr>
          <w:rFonts w:asciiTheme="minorHAnsi" w:eastAsia="Times New Roman" w:hAnsiTheme="minorHAnsi"/>
          <w:sz w:val="22"/>
          <w:szCs w:val="22"/>
        </w:rPr>
        <w:t xml:space="preserve">and background </w:t>
      </w:r>
      <w:r w:rsidR="00C6711B">
        <w:rPr>
          <w:rFonts w:asciiTheme="minorHAnsi" w:eastAsia="Times New Roman" w:hAnsiTheme="minorHAnsi"/>
          <w:sz w:val="22"/>
          <w:szCs w:val="22"/>
        </w:rPr>
        <w:t xml:space="preserve">of the progress </w:t>
      </w:r>
      <w:r>
        <w:rPr>
          <w:rFonts w:asciiTheme="minorHAnsi" w:eastAsia="Times New Roman" w:hAnsiTheme="minorHAnsi"/>
          <w:sz w:val="22"/>
          <w:szCs w:val="22"/>
        </w:rPr>
        <w:t xml:space="preserve">report. The Council Expert Group is invited to review it and </w:t>
      </w:r>
      <w:r w:rsidR="006433D0">
        <w:rPr>
          <w:rFonts w:asciiTheme="minorHAnsi" w:eastAsia="Times New Roman" w:hAnsiTheme="minorHAnsi"/>
          <w:sz w:val="22"/>
          <w:szCs w:val="22"/>
        </w:rPr>
        <w:t xml:space="preserve">to </w:t>
      </w:r>
      <w:r w:rsidR="00C6711B">
        <w:rPr>
          <w:rFonts w:asciiTheme="minorHAnsi" w:eastAsia="Times New Roman" w:hAnsiTheme="minorHAnsi"/>
          <w:sz w:val="22"/>
          <w:szCs w:val="22"/>
        </w:rPr>
        <w:t xml:space="preserve">further </w:t>
      </w:r>
      <w:r>
        <w:rPr>
          <w:rFonts w:asciiTheme="minorHAnsi" w:eastAsia="Times New Roman" w:hAnsiTheme="minorHAnsi"/>
          <w:sz w:val="22"/>
          <w:szCs w:val="22"/>
        </w:rPr>
        <w:t>develop the report requested by Council.</w:t>
      </w:r>
    </w:p>
    <w:p w14:paraId="7B02DB30" w14:textId="77777777" w:rsidR="00A22592" w:rsidRDefault="00A22592" w:rsidP="00C6711B">
      <w:pPr>
        <w:tabs>
          <w:tab w:val="left" w:pos="1418"/>
        </w:tabs>
        <w:spacing w:before="160"/>
        <w:jc w:val="both"/>
        <w:rPr>
          <w:rFonts w:asciiTheme="minorHAnsi" w:eastAsia="Times New Roman" w:hAnsiTheme="minorHAnsi"/>
          <w:sz w:val="22"/>
          <w:szCs w:val="22"/>
        </w:rPr>
      </w:pPr>
    </w:p>
    <w:p w14:paraId="379FC224" w14:textId="77777777" w:rsidR="00A22592" w:rsidRDefault="00A22592" w:rsidP="00C6711B">
      <w:pPr>
        <w:tabs>
          <w:tab w:val="left" w:pos="1418"/>
        </w:tabs>
        <w:spacing w:before="160"/>
        <w:jc w:val="both"/>
        <w:rPr>
          <w:rFonts w:asciiTheme="minorHAnsi" w:eastAsia="Times New Roman" w:hAnsiTheme="minorHAnsi"/>
          <w:sz w:val="22"/>
          <w:szCs w:val="22"/>
        </w:rPr>
      </w:pPr>
    </w:p>
    <w:p w14:paraId="1B19E016" w14:textId="538BA543" w:rsidR="00D65061" w:rsidRDefault="00A22592">
      <w:pPr>
        <w:tabs>
          <w:tab w:val="left" w:pos="1418"/>
        </w:tabs>
        <w:spacing w:before="160"/>
        <w:jc w:val="both"/>
        <w:rPr>
          <w:rFonts w:asciiTheme="minorHAnsi" w:eastAsia="Times New Roman" w:hAnsiTheme="minorHAnsi"/>
          <w:sz w:val="22"/>
          <w:szCs w:val="22"/>
        </w:rPr>
      </w:pPr>
      <w:r w:rsidRPr="001B5360">
        <w:rPr>
          <w:rFonts w:asciiTheme="minorHAnsi" w:eastAsia="Times New Roman" w:hAnsiTheme="minorHAnsi"/>
          <w:b/>
          <w:bCs/>
          <w:sz w:val="22"/>
          <w:szCs w:val="22"/>
        </w:rPr>
        <w:lastRenderedPageBreak/>
        <w:t>Annex:</w:t>
      </w:r>
      <w:r>
        <w:rPr>
          <w:rFonts w:asciiTheme="minorHAnsi" w:eastAsia="Times New Roman" w:hAnsiTheme="minorHAnsi"/>
          <w:sz w:val="22"/>
          <w:szCs w:val="22"/>
        </w:rPr>
        <w:tab/>
        <w:t>1</w:t>
      </w:r>
      <w:r w:rsidR="00D65061">
        <w:rPr>
          <w:rFonts w:asciiTheme="minorHAnsi" w:eastAsia="Times New Roman" w:hAnsiTheme="minorHAnsi"/>
          <w:sz w:val="22"/>
          <w:szCs w:val="22"/>
        </w:rPr>
        <w:t xml:space="preserve"> </w:t>
      </w:r>
    </w:p>
    <w:p w14:paraId="3112036B" w14:textId="77777777" w:rsidR="00D65061" w:rsidRPr="00D65061" w:rsidRDefault="00D65061" w:rsidP="002E7146">
      <w:pPr>
        <w:snapToGrid w:val="0"/>
        <w:spacing w:before="120" w:after="120"/>
        <w:jc w:val="both"/>
        <w:rPr>
          <w:rFonts w:asciiTheme="minorHAnsi" w:hAnsiTheme="minorHAnsi"/>
        </w:rPr>
      </w:pPr>
    </w:p>
    <w:p w14:paraId="578B437C" w14:textId="77777777" w:rsidR="00CD330A" w:rsidRDefault="00CD330A" w:rsidP="002E7146">
      <w:pPr>
        <w:snapToGrid w:val="0"/>
        <w:spacing w:before="120" w:after="120"/>
        <w:jc w:val="both"/>
        <w:rPr>
          <w:rFonts w:asciiTheme="minorHAnsi" w:hAnsiTheme="minorHAnsi"/>
          <w:lang w:val="en-GB"/>
        </w:rPr>
      </w:pPr>
    </w:p>
    <w:p w14:paraId="2C90C68C" w14:textId="77777777" w:rsidR="00CD330A" w:rsidRDefault="00CD330A">
      <w:pPr>
        <w:rPr>
          <w:rFonts w:asciiTheme="minorHAnsi" w:hAnsiTheme="minorHAnsi"/>
          <w:lang w:val="en-GB"/>
        </w:rPr>
      </w:pPr>
      <w:r>
        <w:rPr>
          <w:rFonts w:asciiTheme="minorHAnsi" w:hAnsiTheme="minorHAnsi"/>
          <w:lang w:val="en-GB"/>
        </w:rPr>
        <w:br w:type="page"/>
      </w:r>
    </w:p>
    <w:p w14:paraId="56E1B894" w14:textId="2F2C8D45" w:rsidR="00CD330A" w:rsidRPr="0088372E" w:rsidRDefault="00871F05" w:rsidP="00871F0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rPr>
          <w:rFonts w:ascii="Calibri" w:hAnsi="Calibri" w:cs="Times New Roman Bold"/>
          <w:b/>
          <w:sz w:val="28"/>
        </w:rPr>
      </w:pPr>
      <w:r>
        <w:rPr>
          <w:rFonts w:ascii="Calibri" w:hAnsi="Calibri" w:cs="Times New Roman Bold"/>
          <w:b/>
          <w:sz w:val="28"/>
        </w:rPr>
        <w:lastRenderedPageBreak/>
        <w:t>Annex</w:t>
      </w:r>
    </w:p>
    <w:p w14:paraId="3EC1C536" w14:textId="54D20699" w:rsidR="00871F05" w:rsidRDefault="00871F05" w:rsidP="00871F05">
      <w:pPr>
        <w:snapToGrid w:val="0"/>
        <w:spacing w:before="120" w:after="120"/>
        <w:jc w:val="center"/>
        <w:rPr>
          <w:rFonts w:ascii="Calibri" w:hAnsi="Calibri"/>
          <w:b/>
          <w:bCs/>
          <w:lang w:val="en-GB"/>
        </w:rPr>
      </w:pPr>
      <w:r>
        <w:rPr>
          <w:rFonts w:ascii="Calibri" w:hAnsi="Calibri"/>
          <w:bCs/>
          <w:caps/>
          <w:sz w:val="28"/>
          <w:szCs w:val="28"/>
        </w:rPr>
        <w:t xml:space="preserve">DRAFT </w:t>
      </w:r>
      <w:r w:rsidRPr="00611509">
        <w:rPr>
          <w:rFonts w:ascii="Calibri" w:hAnsi="Calibri"/>
          <w:bCs/>
          <w:caps/>
          <w:sz w:val="28"/>
          <w:szCs w:val="28"/>
        </w:rPr>
        <w:t xml:space="preserve">progress </w:t>
      </w:r>
      <w:r w:rsidRPr="00611509">
        <w:rPr>
          <w:rFonts w:ascii="Calibri" w:hAnsi="Calibri"/>
          <w:caps/>
          <w:sz w:val="28"/>
          <w:szCs w:val="28"/>
        </w:rPr>
        <w:t xml:space="preserve">report containing </w:t>
      </w:r>
      <w:r>
        <w:rPr>
          <w:rFonts w:ascii="Calibri" w:hAnsi="Calibri"/>
          <w:caps/>
          <w:sz w:val="28"/>
          <w:szCs w:val="28"/>
        </w:rPr>
        <w:br/>
      </w:r>
      <w:r w:rsidRPr="00611509">
        <w:rPr>
          <w:rFonts w:ascii="Calibri" w:hAnsi="Calibri"/>
          <w:caps/>
          <w:sz w:val="28"/>
          <w:szCs w:val="28"/>
        </w:rPr>
        <w:t xml:space="preserve">recommendations about the possible revision of Decision 482 </w:t>
      </w:r>
      <w:r w:rsidRPr="00611509">
        <w:rPr>
          <w:rFonts w:ascii="Calibri" w:hAnsi="Calibri"/>
          <w:caps/>
          <w:sz w:val="28"/>
          <w:szCs w:val="28"/>
        </w:rPr>
        <w:br/>
        <w:t>with regard to complex/large non-GSO satellite filings</w:t>
      </w:r>
    </w:p>
    <w:p w14:paraId="5B345825" w14:textId="77777777" w:rsidR="00871F05" w:rsidRDefault="00871F05" w:rsidP="00C6711B">
      <w:pPr>
        <w:snapToGrid w:val="0"/>
        <w:spacing w:before="120" w:after="120"/>
        <w:jc w:val="both"/>
        <w:rPr>
          <w:rFonts w:ascii="Calibri" w:hAnsi="Calibri"/>
          <w:b/>
          <w:bCs/>
          <w:lang w:val="en-GB"/>
        </w:rPr>
      </w:pPr>
    </w:p>
    <w:p w14:paraId="4467B728" w14:textId="77777777" w:rsidR="00C6711B" w:rsidRPr="00611509" w:rsidRDefault="00C6711B" w:rsidP="00C6711B">
      <w:pPr>
        <w:snapToGrid w:val="0"/>
        <w:spacing w:before="120" w:after="120"/>
        <w:jc w:val="both"/>
        <w:rPr>
          <w:rFonts w:ascii="Calibri" w:hAnsi="Calibri"/>
          <w:b/>
          <w:bCs/>
          <w:lang w:val="en-GB"/>
        </w:rPr>
      </w:pPr>
      <w:r w:rsidRPr="00611509">
        <w:rPr>
          <w:rFonts w:ascii="Calibri" w:hAnsi="Calibri"/>
          <w:b/>
          <w:bCs/>
          <w:lang w:val="en-GB"/>
        </w:rPr>
        <w:t>1</w:t>
      </w:r>
      <w:r w:rsidRPr="00611509">
        <w:rPr>
          <w:rFonts w:ascii="Calibri" w:hAnsi="Calibri"/>
          <w:b/>
          <w:bCs/>
          <w:lang w:val="en-GB"/>
        </w:rPr>
        <w:tab/>
        <w:t>Introduction</w:t>
      </w:r>
    </w:p>
    <w:p w14:paraId="4A9434B1" w14:textId="77777777" w:rsidR="00871F05" w:rsidRPr="00871F05" w:rsidRDefault="00871F05" w:rsidP="00871F05">
      <w:pPr>
        <w:snapToGrid w:val="0"/>
        <w:spacing w:before="120" w:after="120"/>
        <w:jc w:val="both"/>
        <w:rPr>
          <w:rFonts w:ascii="Calibri" w:hAnsi="Calibri"/>
          <w:lang w:val="en-GB"/>
        </w:rPr>
      </w:pPr>
      <w:r w:rsidRPr="00871F05">
        <w:rPr>
          <w:rFonts w:ascii="Calibri" w:hAnsi="Calibri"/>
          <w:lang w:val="en-GB"/>
        </w:rPr>
        <w:t xml:space="preserve">At its 2018 session, Council established a Council Expert Group on Decision 482. The terms of reference of this group contain three tasks: </w:t>
      </w:r>
    </w:p>
    <w:p w14:paraId="32B63FA5" w14:textId="6255F101" w:rsidR="00871F05" w:rsidRPr="00871F05" w:rsidRDefault="00871F05" w:rsidP="00871F05">
      <w:pPr>
        <w:pStyle w:val="ListParagraph"/>
        <w:numPr>
          <w:ilvl w:val="0"/>
          <w:numId w:val="1"/>
        </w:numPr>
        <w:snapToGrid w:val="0"/>
        <w:spacing w:before="120" w:after="120"/>
        <w:jc w:val="both"/>
        <w:rPr>
          <w:rFonts w:ascii="Calibri" w:hAnsi="Calibri"/>
          <w:lang w:val="en-GB"/>
        </w:rPr>
      </w:pPr>
      <w:r w:rsidRPr="00871F05">
        <w:rPr>
          <w:rFonts w:ascii="Calibri" w:hAnsi="Calibri"/>
          <w:lang w:val="en-GB"/>
        </w:rPr>
        <w:t xml:space="preserve">to further examine Procedures B and C described in Document C18/36, while taking into account considerations contained in Documents C18/36 (Addendum 1), C18/75, C18/83 and C18/90, as well as contributions submitted to its meetings; </w:t>
      </w:r>
    </w:p>
    <w:p w14:paraId="14B47283" w14:textId="781148DD" w:rsidR="00871F05" w:rsidRPr="00871F05" w:rsidRDefault="00871F05" w:rsidP="00871F05">
      <w:pPr>
        <w:pStyle w:val="ListParagraph"/>
        <w:numPr>
          <w:ilvl w:val="0"/>
          <w:numId w:val="1"/>
        </w:numPr>
        <w:snapToGrid w:val="0"/>
        <w:spacing w:before="120" w:after="120"/>
        <w:jc w:val="both"/>
        <w:rPr>
          <w:rFonts w:ascii="Calibri" w:hAnsi="Calibri"/>
          <w:lang w:val="en-GB"/>
        </w:rPr>
      </w:pPr>
      <w:r w:rsidRPr="00871F05">
        <w:rPr>
          <w:rFonts w:ascii="Calibri" w:hAnsi="Calibri"/>
          <w:lang w:val="en-GB"/>
        </w:rPr>
        <w:t>to focus its examination of Procedure B on the cases of complex non-GSO satellite filings and to prepare a report containing recommendations about the possible revision of Decision 482 with regard to complex non-GSO satellite filings for submission to the 2019 ITU Council for action;</w:t>
      </w:r>
    </w:p>
    <w:p w14:paraId="6999CFB3" w14:textId="70D05537" w:rsidR="00871F05" w:rsidRPr="00871F05" w:rsidRDefault="00871F05" w:rsidP="00871F05">
      <w:pPr>
        <w:pStyle w:val="ListParagraph"/>
        <w:numPr>
          <w:ilvl w:val="0"/>
          <w:numId w:val="1"/>
        </w:numPr>
        <w:snapToGrid w:val="0"/>
        <w:spacing w:before="120" w:after="120"/>
        <w:jc w:val="both"/>
        <w:rPr>
          <w:rFonts w:ascii="Calibri" w:hAnsi="Calibri"/>
          <w:lang w:val="en-GB"/>
        </w:rPr>
      </w:pPr>
      <w:r w:rsidRPr="00871F05">
        <w:rPr>
          <w:rFonts w:ascii="Calibri" w:hAnsi="Calibri"/>
          <w:lang w:val="en-GB"/>
        </w:rPr>
        <w:t xml:space="preserve">once studies of complex non-GSO satellite filings have been completed, and subject to the Bureau providing information to this Council Expert Group that support the need to take action, to consider whether the approach of Procedure B should also be applicable to the </w:t>
      </w:r>
      <w:r w:rsidRPr="00871F05">
        <w:rPr>
          <w:rFonts w:ascii="Calibri" w:hAnsi="Calibri"/>
          <w:lang w:val="en-GB"/>
        </w:rPr>
        <w:lastRenderedPageBreak/>
        <w:t xml:space="preserve">cases of exceptionally complex GSO satellite filings (i.e. filings that require a very significant amount of additional time and resources to process). The results of the studies on these GSO filings should be reported to the 2019 ITU Council in a separate report, for action as appropriate. </w:t>
      </w:r>
    </w:p>
    <w:p w14:paraId="1CB4491D" w14:textId="77777777" w:rsidR="00871F05" w:rsidRDefault="00871F05" w:rsidP="00871F05">
      <w:pPr>
        <w:snapToGrid w:val="0"/>
        <w:spacing w:before="120" w:after="120"/>
        <w:jc w:val="both"/>
        <w:rPr>
          <w:rFonts w:ascii="Calibri" w:hAnsi="Calibri"/>
          <w:lang w:val="en-GB"/>
        </w:rPr>
      </w:pPr>
      <w:r w:rsidRPr="00871F05">
        <w:rPr>
          <w:rFonts w:ascii="Calibri" w:hAnsi="Calibri"/>
          <w:lang w:val="en-GB"/>
        </w:rPr>
        <w:t xml:space="preserve">This group, chaired by Mr Nikolay VARLAMOV (Russian Federation), held </w:t>
      </w:r>
      <w:r>
        <w:rPr>
          <w:rFonts w:ascii="Calibri" w:hAnsi="Calibri"/>
          <w:lang w:val="en-GB"/>
        </w:rPr>
        <w:t xml:space="preserve">[two/three] </w:t>
      </w:r>
      <w:r w:rsidRPr="00871F05">
        <w:rPr>
          <w:rFonts w:ascii="Calibri" w:hAnsi="Calibri"/>
          <w:lang w:val="en-GB"/>
        </w:rPr>
        <w:t>meeting</w:t>
      </w:r>
      <w:r>
        <w:rPr>
          <w:rFonts w:ascii="Calibri" w:hAnsi="Calibri"/>
          <w:lang w:val="en-GB"/>
        </w:rPr>
        <w:t>s</w:t>
      </w:r>
      <w:r w:rsidRPr="00871F05">
        <w:rPr>
          <w:rFonts w:ascii="Calibri" w:hAnsi="Calibri"/>
          <w:lang w:val="en-GB"/>
        </w:rPr>
        <w:t xml:space="preserve"> on 27-28 September 2018</w:t>
      </w:r>
      <w:r>
        <w:rPr>
          <w:rFonts w:ascii="Calibri" w:hAnsi="Calibri"/>
          <w:lang w:val="en-GB"/>
        </w:rPr>
        <w:t xml:space="preserve">, 28 February-1 March 2019 [and </w:t>
      </w:r>
      <w:r>
        <w:rPr>
          <w:rFonts w:ascii="Calibri" w:hAnsi="Calibri"/>
          <w:i/>
          <w:iCs/>
          <w:lang w:val="en-GB"/>
        </w:rPr>
        <w:t>dates to be defined</w:t>
      </w:r>
      <w:r>
        <w:rPr>
          <w:rFonts w:ascii="Calibri" w:hAnsi="Calibri"/>
          <w:lang w:val="en-GB"/>
        </w:rPr>
        <w:t>]</w:t>
      </w:r>
      <w:r w:rsidRPr="00871F05">
        <w:rPr>
          <w:rFonts w:ascii="Calibri" w:hAnsi="Calibri"/>
          <w:lang w:val="en-GB"/>
        </w:rPr>
        <w:t xml:space="preserve"> in the ITU headquarters in Geneva. </w:t>
      </w:r>
    </w:p>
    <w:p w14:paraId="59EA6175" w14:textId="7DA2A586" w:rsidR="00C6711B" w:rsidRPr="00611509" w:rsidRDefault="00871F05" w:rsidP="00871F05">
      <w:pPr>
        <w:snapToGrid w:val="0"/>
        <w:spacing w:before="120" w:after="120"/>
        <w:jc w:val="both"/>
        <w:rPr>
          <w:rFonts w:ascii="Calibri" w:hAnsi="Calibri"/>
          <w:lang w:val="en-GB"/>
        </w:rPr>
      </w:pPr>
      <w:r>
        <w:rPr>
          <w:rFonts w:ascii="Calibri" w:hAnsi="Calibri"/>
          <w:lang w:val="en-GB"/>
        </w:rPr>
        <w:t xml:space="preserve">Following </w:t>
      </w:r>
      <w:r w:rsidRPr="00871F05">
        <w:rPr>
          <w:rFonts w:ascii="Calibri" w:hAnsi="Calibri"/>
          <w:lang w:val="en-GB"/>
        </w:rPr>
        <w:t>a more detailed ex</w:t>
      </w:r>
      <w:r>
        <w:rPr>
          <w:rFonts w:ascii="Calibri" w:hAnsi="Calibri"/>
          <w:lang w:val="en-GB"/>
        </w:rPr>
        <w:t>amination of Procedures B and C, t</w:t>
      </w:r>
      <w:r w:rsidRPr="00871F05">
        <w:rPr>
          <w:rFonts w:ascii="Calibri" w:hAnsi="Calibri"/>
          <w:lang w:val="en-GB"/>
        </w:rPr>
        <w:t>h</w:t>
      </w:r>
      <w:r>
        <w:rPr>
          <w:rFonts w:ascii="Calibri" w:hAnsi="Calibri"/>
          <w:lang w:val="en-GB"/>
        </w:rPr>
        <w:t>is report contains r</w:t>
      </w:r>
      <w:r w:rsidRPr="00871F05">
        <w:rPr>
          <w:rFonts w:ascii="Calibri" w:hAnsi="Calibri"/>
          <w:lang w:val="en-GB"/>
        </w:rPr>
        <w:t xml:space="preserve">ecommendations about the possible revision of </w:t>
      </w:r>
      <w:r>
        <w:rPr>
          <w:rFonts w:ascii="Calibri" w:hAnsi="Calibri"/>
          <w:lang w:val="en-GB"/>
        </w:rPr>
        <w:t>D</w:t>
      </w:r>
      <w:r w:rsidRPr="00871F05">
        <w:rPr>
          <w:rFonts w:ascii="Calibri" w:hAnsi="Calibri"/>
          <w:lang w:val="en-GB"/>
        </w:rPr>
        <w:t>ecision 482 with regard to complex/large non-GSO satellite filings</w:t>
      </w:r>
      <w:r>
        <w:rPr>
          <w:rFonts w:ascii="Calibri" w:hAnsi="Calibri"/>
          <w:lang w:val="en-GB"/>
        </w:rPr>
        <w:t>.</w:t>
      </w:r>
    </w:p>
    <w:p w14:paraId="63B505E1" w14:textId="0481369B" w:rsidR="00871F05" w:rsidRDefault="00C6711B" w:rsidP="00DB3D07">
      <w:pPr>
        <w:snapToGrid w:val="0"/>
        <w:spacing w:before="120" w:after="120"/>
        <w:jc w:val="both"/>
        <w:rPr>
          <w:rFonts w:ascii="Calibri" w:hAnsi="Calibri"/>
          <w:b/>
          <w:bCs/>
          <w:lang w:val="en-GB"/>
        </w:rPr>
      </w:pPr>
      <w:r w:rsidRPr="00611509">
        <w:rPr>
          <w:rFonts w:ascii="Calibri" w:hAnsi="Calibri"/>
          <w:b/>
          <w:bCs/>
          <w:lang w:val="en-GB"/>
        </w:rPr>
        <w:t>2</w:t>
      </w:r>
      <w:r w:rsidRPr="00611509">
        <w:rPr>
          <w:rFonts w:ascii="Calibri" w:hAnsi="Calibri"/>
          <w:b/>
          <w:bCs/>
          <w:lang w:val="en-GB"/>
        </w:rPr>
        <w:tab/>
        <w:t>Background</w:t>
      </w:r>
    </w:p>
    <w:p w14:paraId="08AF8AFD" w14:textId="4A9A6D37" w:rsidR="00DB3D07" w:rsidRPr="006B52C1" w:rsidRDefault="006B52C1" w:rsidP="00CB70BF">
      <w:pPr>
        <w:snapToGrid w:val="0"/>
        <w:spacing w:before="120" w:after="120"/>
        <w:jc w:val="both"/>
        <w:rPr>
          <w:rFonts w:ascii="Calibri" w:hAnsi="Calibri"/>
          <w:lang w:val="en-GB"/>
        </w:rPr>
      </w:pPr>
      <w:r w:rsidRPr="006B52C1">
        <w:rPr>
          <w:rFonts w:ascii="Calibri" w:hAnsi="Calibri"/>
          <w:lang w:val="en-GB"/>
        </w:rPr>
        <w:t>S</w:t>
      </w:r>
      <w:r w:rsidR="00DB3D07" w:rsidRPr="006B52C1">
        <w:rPr>
          <w:rFonts w:ascii="Calibri" w:hAnsi="Calibri"/>
          <w:lang w:val="en-GB"/>
        </w:rPr>
        <w:t xml:space="preserve">ince November 2014, the </w:t>
      </w:r>
      <w:r>
        <w:rPr>
          <w:rFonts w:ascii="Calibri" w:hAnsi="Calibri"/>
          <w:lang w:val="en-GB"/>
        </w:rPr>
        <w:t xml:space="preserve">Radiocommunication </w:t>
      </w:r>
      <w:r w:rsidR="00DB3D07" w:rsidRPr="006B52C1">
        <w:rPr>
          <w:rFonts w:ascii="Calibri" w:hAnsi="Calibri"/>
          <w:lang w:val="en-GB"/>
        </w:rPr>
        <w:t>Bureau has received requests for coordination for non-geostationary satellite systems operating in the fixed-satellite service consisting of tens of thousands (from 70 000 to more than 230 000) of satellites in more than 1 000 orbit planes, as opposed to maximum values around 840 satellites when Decision 482 was initially agreed. According to Decision 482, processing fees are calculated on the basis of the number of cost-recovery units and, in cases where the number of units exceeds 100, a flat fee is charged. For some of the abovementioned non-geostationary satellite networks, the number of units reaches up to 254 000 units.</w:t>
      </w:r>
    </w:p>
    <w:p w14:paraId="5173D198" w14:textId="1D763504" w:rsidR="00DB3D07" w:rsidRPr="006B52C1" w:rsidRDefault="00DB3D07" w:rsidP="00CB70BF">
      <w:pPr>
        <w:snapToGrid w:val="0"/>
        <w:spacing w:before="120" w:after="120"/>
        <w:jc w:val="both"/>
        <w:rPr>
          <w:rFonts w:ascii="Calibri" w:hAnsi="Calibri"/>
          <w:lang w:val="en-GB"/>
        </w:rPr>
      </w:pPr>
      <w:r w:rsidRPr="006B52C1">
        <w:rPr>
          <w:rFonts w:ascii="Calibri" w:hAnsi="Calibri"/>
          <w:lang w:val="en-GB"/>
        </w:rPr>
        <w:lastRenderedPageBreak/>
        <w:t xml:space="preserve">The current structure of Decision 482 was essentially decided by Council 2005, on the basis of </w:t>
      </w:r>
      <w:hyperlink r:id="rId10" w:history="1">
        <w:r w:rsidR="00CB70BF" w:rsidRPr="007D1321">
          <w:rPr>
            <w:rStyle w:val="Hyperlink"/>
            <w:rFonts w:asciiTheme="minorHAnsi" w:hAnsiTheme="minorHAnsi" w:cstheme="majorBidi"/>
          </w:rPr>
          <w:t>Document C05/29</w:t>
        </w:r>
      </w:hyperlink>
      <w:r w:rsidR="00CB70BF">
        <w:rPr>
          <w:rFonts w:asciiTheme="minorHAnsi" w:hAnsiTheme="minorHAnsi" w:cstheme="majorBidi"/>
        </w:rPr>
        <w:t xml:space="preserve"> </w:t>
      </w:r>
      <w:r w:rsidRPr="006B52C1">
        <w:rPr>
          <w:rFonts w:ascii="Calibri" w:hAnsi="Calibri"/>
          <w:lang w:val="en-GB"/>
        </w:rPr>
        <w:t xml:space="preserve">on cost recovery for the processing of satellite network filings that is referenced in the Decision (see </w:t>
      </w:r>
      <w:r w:rsidR="00CB70BF">
        <w:rPr>
          <w:rFonts w:asciiTheme="minorHAnsi" w:eastAsiaTheme="minorEastAsia" w:hAnsiTheme="minorHAnsi" w:cs="Calibri"/>
          <w:i/>
          <w:iCs/>
        </w:rPr>
        <w:t>considering</w:t>
      </w:r>
      <w:r w:rsidR="00CB70BF">
        <w:rPr>
          <w:rFonts w:asciiTheme="minorHAnsi" w:eastAsiaTheme="minorEastAsia" w:hAnsiTheme="minorHAnsi" w:cs="Calibri"/>
        </w:rPr>
        <w:t xml:space="preserve"> </w:t>
      </w:r>
      <w:r w:rsidR="00CB70BF" w:rsidRPr="00356383">
        <w:rPr>
          <w:rFonts w:asciiTheme="minorHAnsi" w:eastAsiaTheme="minorEastAsia" w:hAnsiTheme="minorHAnsi" w:cs="Calibri"/>
          <w:i/>
          <w:iCs/>
        </w:rPr>
        <w:t>ebis</w:t>
      </w:r>
      <w:r w:rsidRPr="006B52C1">
        <w:rPr>
          <w:rFonts w:ascii="Calibri" w:hAnsi="Calibri"/>
          <w:lang w:val="en-GB"/>
        </w:rPr>
        <w:t>). According to this document, the introduction of a ceiling in the amount that can be invoiced for satellite cost recovery was mainly based on the fact that, in absence of a ceiling, “some specific satellite network filings would continue to give rise to large number of units, resulting in invoices of very important amount that administrations would keep on not paying; the increase of overdue payments and unpaid invoices result in shortfall of treasury for the Union to be covered by other sources of funding such as assessed contributions”.</w:t>
      </w:r>
    </w:p>
    <w:p w14:paraId="633C8B35" w14:textId="5205F5F1" w:rsidR="00DB3D07" w:rsidRPr="006B52C1" w:rsidRDefault="00DB3D07" w:rsidP="00CB70BF">
      <w:pPr>
        <w:snapToGrid w:val="0"/>
        <w:spacing w:before="120" w:after="120"/>
        <w:jc w:val="both"/>
        <w:rPr>
          <w:rFonts w:ascii="Calibri" w:hAnsi="Calibri"/>
          <w:lang w:val="en-GB"/>
        </w:rPr>
      </w:pPr>
      <w:r w:rsidRPr="006B52C1">
        <w:rPr>
          <w:rFonts w:ascii="Calibri" w:hAnsi="Calibri"/>
          <w:lang w:val="en-GB"/>
        </w:rPr>
        <w:t xml:space="preserve">However, at the time of Council 2005, available statistics for non-geostationary satellite systems were limited (31 filings with an average of 45 units per filing, the maximum number of units for a single filing being 576) therefore the flat fee above 100 units was understood as an average between satellite systems of similar complexity and was adopted based on the value chosen for geostationary satellite networks. Prior to the period 2013-2014, this assumption proved to be remarkably valid (in the period 2005-2012, there were 46 filings with an average of 53 units per filing, the maximum number of units for a single filing being 639). </w:t>
      </w:r>
      <w:r w:rsidR="00CB70BF">
        <w:rPr>
          <w:rFonts w:ascii="Calibri" w:hAnsi="Calibri"/>
          <w:lang w:val="en-GB"/>
        </w:rPr>
        <w:t>Council 200</w:t>
      </w:r>
      <w:r w:rsidRPr="006B52C1">
        <w:rPr>
          <w:rFonts w:ascii="Calibri" w:hAnsi="Calibri"/>
          <w:lang w:val="en-GB"/>
        </w:rPr>
        <w:t xml:space="preserve">5 </w:t>
      </w:r>
      <w:r w:rsidR="00CB70BF">
        <w:rPr>
          <w:rFonts w:ascii="Calibri" w:hAnsi="Calibri"/>
          <w:lang w:val="en-GB"/>
        </w:rPr>
        <w:t>did not envision</w:t>
      </w:r>
      <w:r w:rsidRPr="006B52C1">
        <w:rPr>
          <w:rFonts w:ascii="Calibri" w:hAnsi="Calibri"/>
          <w:lang w:val="en-GB"/>
        </w:rPr>
        <w:t xml:space="preserve"> the sharp increase in units occurring since 2013. </w:t>
      </w:r>
    </w:p>
    <w:p w14:paraId="6C187E38" w14:textId="078C3F37" w:rsidR="00DB3D07" w:rsidRPr="006B52C1" w:rsidRDefault="00DB3D07" w:rsidP="00CB70BF">
      <w:pPr>
        <w:snapToGrid w:val="0"/>
        <w:spacing w:before="120" w:after="120"/>
        <w:jc w:val="both"/>
        <w:rPr>
          <w:rFonts w:ascii="Calibri" w:hAnsi="Calibri"/>
          <w:lang w:val="en-GB"/>
        </w:rPr>
      </w:pPr>
      <w:r w:rsidRPr="006B52C1">
        <w:rPr>
          <w:rFonts w:ascii="Calibri" w:hAnsi="Calibri"/>
          <w:lang w:val="en-GB"/>
        </w:rPr>
        <w:t xml:space="preserve">At its 2017 session, the Council instructed the Radiocommunication Bureau to submit a study on the technical issues arising in connection with processing of complex non-geostationary satellite (non-GSO) systems. </w:t>
      </w:r>
      <w:r w:rsidR="00CB70BF">
        <w:rPr>
          <w:rFonts w:ascii="Calibri" w:hAnsi="Calibri"/>
          <w:lang w:val="en-GB"/>
        </w:rPr>
        <w:t xml:space="preserve">Then, at its 2018 session, the </w:t>
      </w:r>
      <w:r w:rsidR="00CB70BF">
        <w:rPr>
          <w:rFonts w:ascii="Calibri" w:hAnsi="Calibri"/>
          <w:lang w:val="en-GB"/>
        </w:rPr>
        <w:lastRenderedPageBreak/>
        <w:t xml:space="preserve">Council </w:t>
      </w:r>
      <w:r w:rsidR="00CB70BF">
        <w:rPr>
          <w:rFonts w:ascii="Calibri" w:hAnsi="Calibri"/>
        </w:rPr>
        <w:t>adopted a revision to Decision 482 incorporating Procedure A (“</w:t>
      </w:r>
      <w:r w:rsidR="00CB70BF" w:rsidRPr="00FD7E72">
        <w:rPr>
          <w:rFonts w:ascii="Calibri" w:hAnsi="Calibri"/>
        </w:rPr>
        <w:t>Separately computing charges for mutually exclusive configurations and adding them</w:t>
      </w:r>
      <w:r w:rsidR="00CB70BF">
        <w:rPr>
          <w:rFonts w:ascii="Calibri" w:hAnsi="Calibri"/>
        </w:rPr>
        <w:t>”) and created a Council Expert Group on Decision 482 to work on Procedures B (“</w:t>
      </w:r>
      <w:r w:rsidR="00CB70BF" w:rsidRPr="00FD7E72">
        <w:rPr>
          <w:rFonts w:ascii="Calibri" w:hAnsi="Calibri"/>
        </w:rPr>
        <w:t>Limiting the flat fee to a maximum number of units</w:t>
      </w:r>
      <w:r w:rsidR="00CB70BF">
        <w:rPr>
          <w:rFonts w:ascii="Calibri" w:hAnsi="Calibri"/>
        </w:rPr>
        <w:t>”) and C (“</w:t>
      </w:r>
      <w:r w:rsidR="00CB70BF" w:rsidRPr="00FD7E72">
        <w:rPr>
          <w:rFonts w:ascii="Calibri" w:hAnsi="Calibri"/>
        </w:rPr>
        <w:t>Introducing an additional fee for cases subject to Article 22 epfd limits</w:t>
      </w:r>
      <w:r w:rsidR="00CB70BF">
        <w:rPr>
          <w:rFonts w:ascii="Calibri" w:hAnsi="Calibri"/>
        </w:rPr>
        <w:t>”).</w:t>
      </w:r>
    </w:p>
    <w:p w14:paraId="78F3E8E8" w14:textId="77777777" w:rsidR="00C6711B" w:rsidRPr="00611509" w:rsidRDefault="00C6711B" w:rsidP="00C6711B">
      <w:pPr>
        <w:snapToGrid w:val="0"/>
        <w:spacing w:before="120" w:after="120"/>
        <w:jc w:val="both"/>
        <w:rPr>
          <w:rFonts w:ascii="Calibri" w:hAnsi="Calibri"/>
          <w:b/>
          <w:bCs/>
          <w:lang w:val="en-GB"/>
        </w:rPr>
      </w:pPr>
      <w:r w:rsidRPr="00611509">
        <w:rPr>
          <w:rFonts w:ascii="Calibri" w:hAnsi="Calibri"/>
          <w:b/>
          <w:bCs/>
        </w:rPr>
        <w:t>3</w:t>
      </w:r>
      <w:r w:rsidRPr="00611509">
        <w:rPr>
          <w:rFonts w:ascii="Calibri" w:hAnsi="Calibri"/>
          <w:b/>
          <w:bCs/>
        </w:rPr>
        <w:tab/>
        <w:t xml:space="preserve">Description of </w:t>
      </w:r>
      <w:r w:rsidRPr="00611509">
        <w:rPr>
          <w:rFonts w:ascii="Calibri" w:hAnsi="Calibri"/>
          <w:b/>
          <w:bCs/>
          <w:lang w:val="en-GB"/>
        </w:rPr>
        <w:t>complex/large non-GSO satellite filings</w:t>
      </w:r>
    </w:p>
    <w:p w14:paraId="403AFA93" w14:textId="77777777" w:rsidR="00C6711B" w:rsidRPr="00611509" w:rsidRDefault="00C6711B" w:rsidP="00C6711B">
      <w:pPr>
        <w:snapToGrid w:val="0"/>
        <w:spacing w:before="120" w:after="120"/>
        <w:jc w:val="both"/>
        <w:rPr>
          <w:rFonts w:ascii="Calibri" w:hAnsi="Calibri"/>
          <w:b/>
          <w:bCs/>
        </w:rPr>
      </w:pPr>
      <w:r w:rsidRPr="00611509">
        <w:rPr>
          <w:rFonts w:ascii="Calibri" w:hAnsi="Calibri"/>
          <w:b/>
          <w:bCs/>
        </w:rPr>
        <w:t>4</w:t>
      </w:r>
      <w:r w:rsidRPr="00611509">
        <w:rPr>
          <w:rFonts w:ascii="Calibri" w:hAnsi="Calibri"/>
          <w:b/>
          <w:bCs/>
        </w:rPr>
        <w:tab/>
        <w:t>Categories and types of complex/large non-GSO filings</w:t>
      </w:r>
    </w:p>
    <w:p w14:paraId="31ABC1A1" w14:textId="77777777" w:rsidR="00C6711B" w:rsidRPr="00611509" w:rsidRDefault="00C6711B" w:rsidP="00C6711B">
      <w:pPr>
        <w:snapToGrid w:val="0"/>
        <w:spacing w:before="120" w:after="120"/>
        <w:jc w:val="both"/>
        <w:rPr>
          <w:rFonts w:ascii="Calibri" w:hAnsi="Calibri"/>
          <w:lang w:val="en-GB"/>
        </w:rPr>
      </w:pPr>
      <w:r w:rsidRPr="00611509">
        <w:rPr>
          <w:rFonts w:ascii="Calibri" w:hAnsi="Calibri"/>
        </w:rPr>
        <w:t>Note: Technical details will be provided in an annex.</w:t>
      </w:r>
    </w:p>
    <w:p w14:paraId="25300A5E" w14:textId="77777777" w:rsidR="00C6711B" w:rsidRPr="00611509" w:rsidRDefault="00C6711B" w:rsidP="00C6711B">
      <w:pPr>
        <w:snapToGrid w:val="0"/>
        <w:spacing w:before="120" w:after="120"/>
        <w:jc w:val="both"/>
        <w:rPr>
          <w:rFonts w:ascii="Calibri" w:hAnsi="Calibri"/>
          <w:b/>
          <w:bCs/>
          <w:lang w:val="en-GB"/>
        </w:rPr>
      </w:pPr>
      <w:r w:rsidRPr="00611509">
        <w:rPr>
          <w:rFonts w:ascii="Calibri" w:hAnsi="Calibri"/>
          <w:b/>
          <w:bCs/>
          <w:lang w:val="en-GB"/>
        </w:rPr>
        <w:t>5</w:t>
      </w:r>
      <w:r w:rsidRPr="00611509">
        <w:rPr>
          <w:rFonts w:ascii="Calibri" w:hAnsi="Calibri"/>
          <w:b/>
          <w:bCs/>
          <w:lang w:val="en-GB"/>
        </w:rPr>
        <w:tab/>
        <w:t>Procedures on how to review Decision 482 with regard to processing complex/large non-GSO satellite filings</w:t>
      </w:r>
    </w:p>
    <w:p w14:paraId="3F0A7990" w14:textId="77777777" w:rsidR="00C6711B" w:rsidRPr="00611509" w:rsidRDefault="00C6711B" w:rsidP="00C6711B">
      <w:pPr>
        <w:snapToGrid w:val="0"/>
        <w:spacing w:before="120" w:after="120"/>
        <w:jc w:val="both"/>
        <w:rPr>
          <w:rFonts w:ascii="Calibri" w:hAnsi="Calibri"/>
          <w:b/>
          <w:bCs/>
          <w:lang w:val="en-GB"/>
        </w:rPr>
      </w:pPr>
      <w:r w:rsidRPr="00611509">
        <w:rPr>
          <w:rFonts w:ascii="Calibri" w:hAnsi="Calibri"/>
          <w:b/>
          <w:bCs/>
          <w:lang w:val="en-GB"/>
        </w:rPr>
        <w:t>5.1</w:t>
      </w:r>
      <w:r w:rsidRPr="00611509">
        <w:rPr>
          <w:rFonts w:ascii="Calibri" w:hAnsi="Calibri"/>
          <w:b/>
          <w:bCs/>
          <w:lang w:val="en-GB"/>
        </w:rPr>
        <w:tab/>
        <w:t>Procedure A</w:t>
      </w:r>
    </w:p>
    <w:p w14:paraId="0FE652BF" w14:textId="77777777" w:rsidR="00C6711B" w:rsidRPr="00611509" w:rsidRDefault="00C6711B" w:rsidP="00C6711B">
      <w:pPr>
        <w:snapToGrid w:val="0"/>
        <w:spacing w:before="120" w:after="120"/>
        <w:jc w:val="both"/>
        <w:rPr>
          <w:rFonts w:ascii="Calibri" w:hAnsi="Calibri"/>
          <w:lang w:val="en-GB"/>
        </w:rPr>
      </w:pPr>
      <w:r w:rsidRPr="00611509">
        <w:rPr>
          <w:rFonts w:ascii="Calibri" w:hAnsi="Calibri"/>
          <w:lang w:val="en-GB"/>
        </w:rPr>
        <w:t>Note: Not to be pursued as per Council Decision.</w:t>
      </w:r>
    </w:p>
    <w:p w14:paraId="12011D2A" w14:textId="77777777" w:rsidR="00C6711B" w:rsidRPr="00611509" w:rsidRDefault="00C6711B" w:rsidP="00C6711B">
      <w:pPr>
        <w:snapToGrid w:val="0"/>
        <w:spacing w:before="120" w:after="120"/>
        <w:jc w:val="both"/>
        <w:rPr>
          <w:rFonts w:ascii="Calibri" w:hAnsi="Calibri"/>
          <w:b/>
          <w:bCs/>
          <w:lang w:val="en-GB"/>
        </w:rPr>
      </w:pPr>
      <w:r w:rsidRPr="00611509">
        <w:rPr>
          <w:rFonts w:ascii="Calibri" w:hAnsi="Calibri"/>
          <w:b/>
          <w:bCs/>
          <w:lang w:val="en-GB"/>
        </w:rPr>
        <w:t>5.2</w:t>
      </w:r>
      <w:r w:rsidRPr="00611509">
        <w:rPr>
          <w:rFonts w:ascii="Calibri" w:hAnsi="Calibri"/>
          <w:b/>
          <w:bCs/>
          <w:lang w:val="en-GB"/>
        </w:rPr>
        <w:tab/>
        <w:t>Procedure B</w:t>
      </w:r>
    </w:p>
    <w:p w14:paraId="4FC89B70" w14:textId="77777777" w:rsidR="00C6711B" w:rsidRPr="00611509" w:rsidRDefault="00C6711B" w:rsidP="00C6711B">
      <w:pPr>
        <w:snapToGrid w:val="0"/>
        <w:spacing w:before="120" w:after="120"/>
        <w:jc w:val="both"/>
        <w:rPr>
          <w:rFonts w:ascii="Calibri" w:hAnsi="Calibri"/>
        </w:rPr>
      </w:pPr>
      <w:r w:rsidRPr="00611509">
        <w:rPr>
          <w:rFonts w:ascii="Calibri" w:hAnsi="Calibri"/>
          <w:lang w:val="en-GB"/>
        </w:rPr>
        <w:t>5.2.1</w:t>
      </w:r>
      <w:r w:rsidRPr="00611509">
        <w:rPr>
          <w:rFonts w:ascii="Calibri" w:hAnsi="Calibri"/>
          <w:lang w:val="en-GB"/>
        </w:rPr>
        <w:tab/>
        <w:t>Review/</w:t>
      </w:r>
      <w:r w:rsidRPr="00611509">
        <w:rPr>
          <w:rFonts w:ascii="Calibri" w:hAnsi="Calibri"/>
        </w:rPr>
        <w:t>Examination of Procedure B relating to the cases of complex/large non-GSO satellite filings</w:t>
      </w:r>
    </w:p>
    <w:p w14:paraId="5E0006F4" w14:textId="77777777" w:rsidR="00C6711B" w:rsidRPr="00611509" w:rsidRDefault="00C6711B" w:rsidP="00C6711B">
      <w:pPr>
        <w:snapToGrid w:val="0"/>
        <w:spacing w:before="120" w:after="120"/>
        <w:jc w:val="both"/>
        <w:rPr>
          <w:rFonts w:ascii="Calibri" w:hAnsi="Calibri"/>
          <w:lang w:val="en-GB"/>
        </w:rPr>
      </w:pPr>
      <w:r w:rsidRPr="00611509">
        <w:rPr>
          <w:rFonts w:ascii="Calibri" w:hAnsi="Calibri"/>
        </w:rPr>
        <w:t>Note: include statistics taking into account impact of Procedure A in dealing with Procedure B (see request # 1 to the BR in Annex 2</w:t>
      </w:r>
      <w:r w:rsidRPr="00611509">
        <w:rPr>
          <w:rFonts w:ascii="Calibri" w:hAnsi="Calibri"/>
          <w:lang w:val="en-GB"/>
        </w:rPr>
        <w:t xml:space="preserve"> to Doc. </w:t>
      </w:r>
      <w:r w:rsidRPr="00611509">
        <w:rPr>
          <w:rFonts w:ascii="Calibri" w:hAnsi="Calibri"/>
          <w:bCs/>
          <w:lang w:val="de-CH"/>
        </w:rPr>
        <w:t>EG-D482-1/8)</w:t>
      </w:r>
      <w:r w:rsidRPr="00611509">
        <w:rPr>
          <w:rFonts w:ascii="Calibri" w:hAnsi="Calibri"/>
        </w:rPr>
        <w:t>.</w:t>
      </w:r>
    </w:p>
    <w:p w14:paraId="4217B4BA" w14:textId="77777777" w:rsidR="00C6711B" w:rsidRPr="00611509" w:rsidRDefault="00C6711B" w:rsidP="00C6711B">
      <w:pPr>
        <w:snapToGrid w:val="0"/>
        <w:spacing w:before="120" w:after="120"/>
        <w:jc w:val="both"/>
        <w:rPr>
          <w:rFonts w:ascii="Calibri" w:hAnsi="Calibri"/>
        </w:rPr>
      </w:pPr>
      <w:r w:rsidRPr="00611509">
        <w:rPr>
          <w:rFonts w:ascii="Calibri" w:hAnsi="Calibri"/>
          <w:lang w:val="en-GB"/>
        </w:rPr>
        <w:t>5.2.2</w:t>
      </w:r>
      <w:r w:rsidRPr="00611509">
        <w:rPr>
          <w:rFonts w:ascii="Calibri" w:hAnsi="Calibri"/>
          <w:lang w:val="en-GB"/>
        </w:rPr>
        <w:tab/>
      </w:r>
      <w:r w:rsidRPr="00611509">
        <w:rPr>
          <w:rFonts w:ascii="Calibri" w:hAnsi="Calibri"/>
        </w:rPr>
        <w:t xml:space="preserve">Impact of complex/large non-GSO filings on the activities of the BR relating to processing of these filings </w:t>
      </w:r>
    </w:p>
    <w:p w14:paraId="227D279A" w14:textId="77777777" w:rsidR="00C6711B" w:rsidRPr="00611509" w:rsidRDefault="00C6711B" w:rsidP="00C6711B">
      <w:pPr>
        <w:snapToGrid w:val="0"/>
        <w:spacing w:before="120" w:after="120"/>
        <w:jc w:val="both"/>
        <w:rPr>
          <w:rFonts w:ascii="Calibri" w:hAnsi="Calibri"/>
        </w:rPr>
      </w:pPr>
      <w:r w:rsidRPr="00611509">
        <w:rPr>
          <w:rFonts w:ascii="Calibri" w:hAnsi="Calibri"/>
        </w:rPr>
        <w:t>Note: Validation, technical/regulatory examination, publication, etc.</w:t>
      </w:r>
    </w:p>
    <w:p w14:paraId="3665053B" w14:textId="77777777" w:rsidR="00C6711B" w:rsidRPr="00611509" w:rsidRDefault="00C6711B" w:rsidP="00C6711B">
      <w:pPr>
        <w:snapToGrid w:val="0"/>
        <w:spacing w:before="120" w:after="120"/>
        <w:jc w:val="both"/>
        <w:rPr>
          <w:rFonts w:ascii="Calibri" w:hAnsi="Calibri"/>
          <w:lang w:val="en-GB"/>
        </w:rPr>
      </w:pPr>
      <w:r w:rsidRPr="00611509">
        <w:rPr>
          <w:rFonts w:ascii="Calibri" w:hAnsi="Calibri"/>
        </w:rPr>
        <w:t>5.2.3</w:t>
      </w:r>
      <w:r w:rsidRPr="00611509">
        <w:rPr>
          <w:rFonts w:ascii="Calibri" w:hAnsi="Calibri"/>
        </w:rPr>
        <w:tab/>
        <w:t>Review of Cost Recovery fees for complex/large non-GSO satellite filings according to Procedure B</w:t>
      </w:r>
    </w:p>
    <w:p w14:paraId="5C866A72" w14:textId="77777777" w:rsidR="00C6711B" w:rsidRPr="00611509" w:rsidRDefault="00C6711B" w:rsidP="00C6711B">
      <w:pPr>
        <w:snapToGrid w:val="0"/>
        <w:spacing w:before="120" w:after="120"/>
        <w:jc w:val="both"/>
        <w:rPr>
          <w:rFonts w:ascii="Calibri" w:hAnsi="Calibri"/>
          <w:b/>
          <w:bCs/>
          <w:lang w:val="en-GB"/>
        </w:rPr>
      </w:pPr>
      <w:r w:rsidRPr="00611509">
        <w:rPr>
          <w:rFonts w:ascii="Calibri" w:hAnsi="Calibri"/>
          <w:b/>
          <w:bCs/>
          <w:lang w:val="en-GB"/>
        </w:rPr>
        <w:lastRenderedPageBreak/>
        <w:t>5.3</w:t>
      </w:r>
      <w:r w:rsidRPr="00611509">
        <w:rPr>
          <w:rFonts w:ascii="Calibri" w:hAnsi="Calibri"/>
          <w:b/>
          <w:bCs/>
          <w:lang w:val="en-GB"/>
        </w:rPr>
        <w:tab/>
        <w:t>Procedure C</w:t>
      </w:r>
    </w:p>
    <w:p w14:paraId="2BAE723B" w14:textId="77777777" w:rsidR="00C6711B" w:rsidRPr="00611509" w:rsidRDefault="00C6711B" w:rsidP="00C6711B">
      <w:pPr>
        <w:snapToGrid w:val="0"/>
        <w:spacing w:before="120" w:after="120"/>
        <w:jc w:val="both"/>
        <w:rPr>
          <w:rFonts w:ascii="Calibri" w:hAnsi="Calibri"/>
          <w:lang w:val="en-GB"/>
        </w:rPr>
      </w:pPr>
      <w:r w:rsidRPr="00611509">
        <w:rPr>
          <w:rFonts w:ascii="Calibri" w:hAnsi="Calibri"/>
          <w:lang w:val="en-GB"/>
        </w:rPr>
        <w:t>5.3.1</w:t>
      </w:r>
      <w:r w:rsidRPr="00611509">
        <w:rPr>
          <w:rFonts w:ascii="Calibri" w:hAnsi="Calibri"/>
          <w:lang w:val="en-GB"/>
        </w:rPr>
        <w:tab/>
        <w:t>Review/</w:t>
      </w:r>
      <w:r w:rsidRPr="00611509">
        <w:rPr>
          <w:rFonts w:ascii="Calibri" w:hAnsi="Calibri"/>
        </w:rPr>
        <w:t>Examination of Procedure C</w:t>
      </w:r>
    </w:p>
    <w:p w14:paraId="5E60FA9A" w14:textId="77777777" w:rsidR="00C6711B" w:rsidRPr="00611509" w:rsidRDefault="00C6711B" w:rsidP="00C6711B">
      <w:pPr>
        <w:snapToGrid w:val="0"/>
        <w:spacing w:before="120" w:after="120"/>
        <w:jc w:val="both"/>
        <w:rPr>
          <w:rFonts w:ascii="Calibri" w:hAnsi="Calibri"/>
        </w:rPr>
      </w:pPr>
      <w:r w:rsidRPr="00611509">
        <w:rPr>
          <w:rFonts w:ascii="Calibri" w:hAnsi="Calibri"/>
          <w:lang w:val="en-GB"/>
        </w:rPr>
        <w:t>5.3.2</w:t>
      </w:r>
      <w:r w:rsidRPr="00611509">
        <w:rPr>
          <w:rFonts w:ascii="Calibri" w:hAnsi="Calibri"/>
          <w:lang w:val="en-GB"/>
        </w:rPr>
        <w:tab/>
        <w:t>Major c</w:t>
      </w:r>
      <w:r w:rsidRPr="00611509">
        <w:rPr>
          <w:rFonts w:ascii="Calibri" w:hAnsi="Calibri"/>
        </w:rPr>
        <w:t>osts elements/factors in checking compliance with epfd limits</w:t>
      </w:r>
    </w:p>
    <w:p w14:paraId="497AD67D" w14:textId="77777777" w:rsidR="00C6711B" w:rsidRPr="00611509" w:rsidRDefault="00C6711B" w:rsidP="00C6711B">
      <w:pPr>
        <w:snapToGrid w:val="0"/>
        <w:spacing w:before="120" w:after="120"/>
        <w:jc w:val="both"/>
        <w:rPr>
          <w:rFonts w:ascii="Calibri" w:hAnsi="Calibri"/>
          <w:lang w:val="en-GB"/>
        </w:rPr>
      </w:pPr>
      <w:r w:rsidRPr="00611509">
        <w:rPr>
          <w:rFonts w:ascii="Calibri" w:hAnsi="Calibri"/>
        </w:rPr>
        <w:t>5.3.3</w:t>
      </w:r>
      <w:r w:rsidRPr="00611509">
        <w:rPr>
          <w:rFonts w:ascii="Calibri" w:hAnsi="Calibri"/>
        </w:rPr>
        <w:tab/>
        <w:t>Non-recurring and recurring costs associated with checking compliance with epfd limits</w:t>
      </w:r>
    </w:p>
    <w:p w14:paraId="08834C82" w14:textId="77777777" w:rsidR="00C6711B" w:rsidRPr="00611509" w:rsidRDefault="00C6711B" w:rsidP="00C6711B">
      <w:pPr>
        <w:snapToGrid w:val="0"/>
        <w:spacing w:before="120" w:after="120"/>
        <w:jc w:val="both"/>
        <w:rPr>
          <w:rFonts w:ascii="Calibri" w:hAnsi="Calibri"/>
          <w:b/>
          <w:bCs/>
          <w:lang w:val="en-GB"/>
        </w:rPr>
      </w:pPr>
      <w:r w:rsidRPr="00611509">
        <w:rPr>
          <w:rFonts w:ascii="Calibri" w:hAnsi="Calibri"/>
          <w:b/>
          <w:bCs/>
          <w:lang w:val="en-GB"/>
        </w:rPr>
        <w:t>6</w:t>
      </w:r>
      <w:r w:rsidRPr="00611509">
        <w:rPr>
          <w:rFonts w:ascii="Calibri" w:hAnsi="Calibri"/>
          <w:b/>
          <w:bCs/>
          <w:lang w:val="en-GB"/>
        </w:rPr>
        <w:tab/>
        <w:t>Other considerations</w:t>
      </w:r>
    </w:p>
    <w:p w14:paraId="301ADB90" w14:textId="77777777" w:rsidR="00C6711B" w:rsidRPr="00611509" w:rsidRDefault="00C6711B" w:rsidP="00C6711B">
      <w:pPr>
        <w:snapToGrid w:val="0"/>
        <w:spacing w:before="120" w:after="120"/>
        <w:jc w:val="both"/>
        <w:rPr>
          <w:rFonts w:ascii="Calibri" w:hAnsi="Calibri"/>
          <w:b/>
          <w:bCs/>
          <w:lang w:val="en-GB"/>
        </w:rPr>
      </w:pPr>
      <w:r w:rsidRPr="00611509">
        <w:rPr>
          <w:rFonts w:ascii="Calibri" w:hAnsi="Calibri"/>
          <w:b/>
          <w:bCs/>
          <w:lang w:val="en-GB"/>
        </w:rPr>
        <w:t>6.1</w:t>
      </w:r>
      <w:r w:rsidRPr="00611509">
        <w:rPr>
          <w:rFonts w:ascii="Calibri" w:hAnsi="Calibri"/>
          <w:b/>
          <w:bCs/>
          <w:lang w:val="en-GB"/>
        </w:rPr>
        <w:tab/>
        <w:t>Possible modification to certain RR provisions and associated RoP</w:t>
      </w:r>
    </w:p>
    <w:p w14:paraId="1165EFF8" w14:textId="77777777" w:rsidR="00C6711B" w:rsidRPr="00611509" w:rsidRDefault="00C6711B" w:rsidP="00C6711B">
      <w:pPr>
        <w:snapToGrid w:val="0"/>
        <w:spacing w:before="120" w:after="120"/>
        <w:jc w:val="both"/>
        <w:rPr>
          <w:rFonts w:ascii="Calibri" w:hAnsi="Calibri"/>
          <w:lang w:val="en-GB"/>
        </w:rPr>
      </w:pPr>
      <w:r w:rsidRPr="00611509">
        <w:rPr>
          <w:rFonts w:ascii="Calibri" w:hAnsi="Calibri"/>
          <w:lang w:val="en-GB"/>
        </w:rPr>
        <w:t>Note: E.g. RR No. 4.1, RoP relating to receivability, etc.</w:t>
      </w:r>
    </w:p>
    <w:p w14:paraId="0EB3A99B" w14:textId="77777777" w:rsidR="00C6711B" w:rsidRPr="00611509" w:rsidRDefault="00C6711B" w:rsidP="00C6711B">
      <w:pPr>
        <w:snapToGrid w:val="0"/>
        <w:spacing w:before="120" w:after="120"/>
        <w:jc w:val="both"/>
        <w:rPr>
          <w:rFonts w:ascii="Calibri" w:hAnsi="Calibri"/>
          <w:lang w:val="en-GB"/>
        </w:rPr>
      </w:pPr>
      <w:r w:rsidRPr="00611509">
        <w:rPr>
          <w:rFonts w:ascii="Calibri" w:hAnsi="Calibri"/>
          <w:lang w:val="en-GB"/>
        </w:rPr>
        <w:t xml:space="preserve">Note: During the discussion on the review of Cost Recovery methodologies it was indicated that certain information is to be sought from/provided by the BR (see Annex 2 to Doc. </w:t>
      </w:r>
      <w:r w:rsidRPr="00611509">
        <w:rPr>
          <w:rFonts w:ascii="Calibri" w:hAnsi="Calibri"/>
          <w:bCs/>
          <w:lang w:val="de-CH"/>
        </w:rPr>
        <w:t>EG-D482-1/8</w:t>
      </w:r>
      <w:r w:rsidRPr="00611509">
        <w:rPr>
          <w:rFonts w:ascii="Calibri" w:hAnsi="Calibri"/>
          <w:lang w:val="en-GB"/>
        </w:rPr>
        <w:t xml:space="preserve">). </w:t>
      </w:r>
    </w:p>
    <w:p w14:paraId="1D7E4EBE" w14:textId="77777777" w:rsidR="00C6711B" w:rsidRPr="00611509" w:rsidRDefault="00C6711B" w:rsidP="00C6711B">
      <w:pPr>
        <w:snapToGrid w:val="0"/>
        <w:spacing w:before="120" w:after="120"/>
        <w:jc w:val="both"/>
        <w:rPr>
          <w:rFonts w:ascii="Calibri" w:hAnsi="Calibri"/>
          <w:b/>
          <w:bCs/>
        </w:rPr>
      </w:pPr>
      <w:r w:rsidRPr="00611509">
        <w:rPr>
          <w:rFonts w:ascii="Calibri" w:hAnsi="Calibri"/>
          <w:b/>
          <w:bCs/>
        </w:rPr>
        <w:t>7</w:t>
      </w:r>
      <w:r w:rsidRPr="00611509">
        <w:rPr>
          <w:rFonts w:ascii="Calibri" w:hAnsi="Calibri"/>
          <w:b/>
          <w:bCs/>
        </w:rPr>
        <w:tab/>
        <w:t>Recommended course of actions to the 2019 session of ITU Council</w:t>
      </w:r>
    </w:p>
    <w:p w14:paraId="119F81AE" w14:textId="77777777" w:rsidR="00C6711B" w:rsidRPr="00611509" w:rsidRDefault="00C6711B" w:rsidP="00C6711B">
      <w:pPr>
        <w:snapToGrid w:val="0"/>
        <w:spacing w:before="120" w:after="120"/>
        <w:jc w:val="both"/>
        <w:rPr>
          <w:rFonts w:ascii="Calibri" w:hAnsi="Calibri"/>
          <w:b/>
          <w:bCs/>
        </w:rPr>
      </w:pPr>
      <w:r w:rsidRPr="00611509">
        <w:rPr>
          <w:rFonts w:ascii="Calibri" w:hAnsi="Calibri"/>
          <w:b/>
          <w:bCs/>
        </w:rPr>
        <w:t>7.1</w:t>
      </w:r>
      <w:r w:rsidRPr="00611509">
        <w:rPr>
          <w:rFonts w:ascii="Calibri" w:hAnsi="Calibri"/>
          <w:b/>
          <w:bCs/>
        </w:rPr>
        <w:tab/>
        <w:t>Possible revision of Decision 482 with regard to complex/large non-GSO satellite filings</w:t>
      </w:r>
    </w:p>
    <w:p w14:paraId="2F3E9B99" w14:textId="77777777" w:rsidR="00C6711B" w:rsidRPr="00611509" w:rsidRDefault="00C6711B" w:rsidP="00C6711B">
      <w:pPr>
        <w:snapToGrid w:val="0"/>
        <w:spacing w:before="120" w:after="120"/>
        <w:jc w:val="both"/>
        <w:rPr>
          <w:rFonts w:ascii="Calibri" w:hAnsi="Calibri"/>
          <w:b/>
          <w:bCs/>
        </w:rPr>
      </w:pPr>
      <w:r w:rsidRPr="00611509">
        <w:rPr>
          <w:rFonts w:ascii="Calibri" w:hAnsi="Calibri"/>
          <w:b/>
          <w:bCs/>
        </w:rPr>
        <w:t>7.2</w:t>
      </w:r>
      <w:r w:rsidRPr="00611509">
        <w:rPr>
          <w:rFonts w:ascii="Calibri" w:hAnsi="Calibri"/>
          <w:b/>
          <w:bCs/>
        </w:rPr>
        <w:tab/>
        <w:t>To consider the need to further review Decision 482 based on WRC-19 decisions on associated technical/regulatory issues, if available</w:t>
      </w:r>
    </w:p>
    <w:p w14:paraId="25E8009A" w14:textId="0FE3F694" w:rsidR="00CD330A" w:rsidRPr="00CD330A" w:rsidRDefault="00C6711B" w:rsidP="00C6711B">
      <w:pPr>
        <w:snapToGrid w:val="0"/>
        <w:spacing w:before="120" w:after="120"/>
        <w:jc w:val="both"/>
        <w:rPr>
          <w:rFonts w:asciiTheme="minorHAnsi" w:hAnsiTheme="minorHAnsi"/>
          <w:b/>
          <w:bCs/>
          <w:lang w:val="en-GB"/>
        </w:rPr>
      </w:pPr>
      <w:r w:rsidRPr="00611509">
        <w:rPr>
          <w:rFonts w:ascii="Calibri" w:hAnsi="Calibri"/>
        </w:rPr>
        <w:t>Note: The concept of § 7.2 may be included in the Chairman’s Report to Council 2019.</w:t>
      </w:r>
    </w:p>
    <w:p w14:paraId="7224F854" w14:textId="63B004D0" w:rsidR="002E7146" w:rsidRPr="002E7146" w:rsidRDefault="002E7146" w:rsidP="002E7146">
      <w:pPr>
        <w:spacing w:before="480"/>
        <w:jc w:val="center"/>
        <w:rPr>
          <w:rFonts w:asciiTheme="minorHAnsi" w:hAnsiTheme="minorHAnsi"/>
        </w:rPr>
      </w:pPr>
      <w:r w:rsidRPr="002E7146">
        <w:rPr>
          <w:rFonts w:asciiTheme="minorHAnsi" w:hAnsiTheme="minorHAnsi"/>
        </w:rPr>
        <w:t>______________</w:t>
      </w:r>
    </w:p>
    <w:sectPr w:rsidR="002E7146" w:rsidRPr="002E7146" w:rsidSect="00C0037A">
      <w:headerReference w:type="default" r:id="rId11"/>
      <w:headerReference w:type="first" r:id="rId12"/>
      <w:footerReference w:type="first" r:id="rId13"/>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E1E8E" w14:textId="77777777" w:rsidR="000F1152" w:rsidRDefault="000F1152" w:rsidP="005E4CD9">
      <w:r>
        <w:separator/>
      </w:r>
    </w:p>
  </w:endnote>
  <w:endnote w:type="continuationSeparator" w:id="0">
    <w:p w14:paraId="6AED51E1" w14:textId="77777777" w:rsidR="000F1152" w:rsidRDefault="000F1152"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DD06" w14:textId="04844014" w:rsidR="009835C4" w:rsidRPr="002E7146" w:rsidRDefault="009835C4" w:rsidP="002E7146">
    <w:pPr>
      <w:spacing w:after="120"/>
      <w:jc w:val="center"/>
      <w:rPr>
        <w:rFonts w:asciiTheme="minorHAnsi" w:hAnsiTheme="minorHAnsi"/>
      </w:rPr>
    </w:pPr>
    <w:r w:rsidRPr="002E7146">
      <w:rPr>
        <w:rFonts w:asciiTheme="minorHAnsi" w:hAnsiTheme="minorHAnsi"/>
      </w:rPr>
      <w:t xml:space="preserve">• </w:t>
    </w:r>
    <w:hyperlink r:id="rId1" w:history="1">
      <w:r w:rsidRPr="002E7146">
        <w:rPr>
          <w:rStyle w:val="Hyperlink"/>
          <w:rFonts w:asciiTheme="minorHAnsi" w:hAnsiTheme="minorHAnsi"/>
        </w:rPr>
        <w:t>http://www.itu.int/council</w:t>
      </w:r>
    </w:hyperlink>
    <w:r w:rsidRPr="002E7146">
      <w:rPr>
        <w:rFonts w:asciiTheme="minorHAnsi" w:hAnsi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54BBB" w14:textId="77777777" w:rsidR="000F1152" w:rsidRDefault="000F1152" w:rsidP="005E4CD9">
      <w:r>
        <w:separator/>
      </w:r>
    </w:p>
  </w:footnote>
  <w:footnote w:type="continuationSeparator" w:id="0">
    <w:p w14:paraId="58DF9237" w14:textId="77777777" w:rsidR="000F1152" w:rsidRDefault="000F1152"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08DC" w14:textId="146646B8" w:rsidR="009835C4" w:rsidRPr="000242F3" w:rsidRDefault="009835C4" w:rsidP="000242F3">
    <w:pPr>
      <w:pStyle w:val="Header"/>
      <w:jc w:val="center"/>
      <w:rPr>
        <w:rFonts w:ascii="Calibri" w:hAnsi="Calibri"/>
        <w:sz w:val="22"/>
        <w:szCs w:val="22"/>
      </w:rPr>
    </w:pPr>
    <w:r w:rsidRPr="000242F3">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0242F3">
          <w:rPr>
            <w:rFonts w:ascii="Calibri" w:hAnsi="Calibri"/>
            <w:sz w:val="22"/>
            <w:szCs w:val="22"/>
          </w:rPr>
          <w:fldChar w:fldCharType="begin"/>
        </w:r>
        <w:r w:rsidRPr="000242F3">
          <w:rPr>
            <w:rFonts w:ascii="Calibri" w:hAnsi="Calibri"/>
            <w:sz w:val="22"/>
            <w:szCs w:val="22"/>
          </w:rPr>
          <w:instrText xml:space="preserve"> PAGE   \* MERGEFORMAT </w:instrText>
        </w:r>
        <w:r w:rsidRPr="000242F3">
          <w:rPr>
            <w:rFonts w:ascii="Calibri" w:hAnsi="Calibri"/>
            <w:sz w:val="22"/>
            <w:szCs w:val="22"/>
          </w:rPr>
          <w:fldChar w:fldCharType="separate"/>
        </w:r>
        <w:r w:rsidR="001F2AF1">
          <w:rPr>
            <w:rFonts w:ascii="Calibri" w:hAnsi="Calibri"/>
            <w:noProof/>
            <w:sz w:val="22"/>
            <w:szCs w:val="22"/>
          </w:rPr>
          <w:t>2</w:t>
        </w:r>
        <w:r w:rsidRPr="000242F3">
          <w:rPr>
            <w:rFonts w:ascii="Calibri" w:hAnsi="Calibri"/>
            <w:noProof/>
            <w:sz w:val="22"/>
            <w:szCs w:val="22"/>
          </w:rPr>
          <w:fldChar w:fldCharType="end"/>
        </w:r>
        <w:r>
          <w:rPr>
            <w:rFonts w:ascii="Calibri" w:hAnsi="Calibri"/>
            <w:noProof/>
            <w:sz w:val="22"/>
            <w:szCs w:val="22"/>
          </w:rPr>
          <w:t> </w:t>
        </w:r>
        <w:r w:rsidRPr="000242F3">
          <w:rPr>
            <w:rFonts w:ascii="Calibri" w:hAnsi="Calibri"/>
            <w:noProof/>
            <w:sz w:val="22"/>
            <w:szCs w:val="22"/>
          </w:rPr>
          <w:t>-</w:t>
        </w:r>
      </w:sdtContent>
    </w:sdt>
  </w:p>
  <w:p w14:paraId="7EC3A0BB" w14:textId="77777777" w:rsidR="009835C4" w:rsidRPr="000242F3" w:rsidRDefault="009835C4" w:rsidP="000242F3">
    <w:pPr>
      <w:pStyle w:val="Header"/>
      <w:jc w:val="cent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367F" w14:textId="77777777" w:rsidR="009835C4" w:rsidRDefault="009835C4" w:rsidP="0036354B">
    <w:pPr>
      <w:pStyle w:val="Header"/>
      <w:jc w:val="center"/>
    </w:pPr>
  </w:p>
  <w:p w14:paraId="2B4890B0" w14:textId="77777777" w:rsidR="009835C4" w:rsidRPr="002E7146" w:rsidRDefault="009835C4">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B5561"/>
    <w:multiLevelType w:val="hybridMultilevel"/>
    <w:tmpl w:val="FA66E1C4"/>
    <w:lvl w:ilvl="0" w:tplc="3C144212">
      <w:numFmt w:val="bullet"/>
      <w:lvlText w:val="•"/>
      <w:lvlJc w:val="left"/>
      <w:pPr>
        <w:ind w:left="1065" w:hanging="705"/>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0DC1"/>
    <w:rsid w:val="00001654"/>
    <w:rsid w:val="000018AF"/>
    <w:rsid w:val="00001FFB"/>
    <w:rsid w:val="00002262"/>
    <w:rsid w:val="000030C2"/>
    <w:rsid w:val="000043E5"/>
    <w:rsid w:val="000044F1"/>
    <w:rsid w:val="00004FE8"/>
    <w:rsid w:val="00005460"/>
    <w:rsid w:val="00005C36"/>
    <w:rsid w:val="00007A2F"/>
    <w:rsid w:val="00007B25"/>
    <w:rsid w:val="00011D30"/>
    <w:rsid w:val="00011EF3"/>
    <w:rsid w:val="0001260D"/>
    <w:rsid w:val="000133D9"/>
    <w:rsid w:val="000154A9"/>
    <w:rsid w:val="00016E18"/>
    <w:rsid w:val="00022D39"/>
    <w:rsid w:val="00023023"/>
    <w:rsid w:val="00023C1A"/>
    <w:rsid w:val="000242F3"/>
    <w:rsid w:val="00024A16"/>
    <w:rsid w:val="000251C0"/>
    <w:rsid w:val="00025280"/>
    <w:rsid w:val="00025934"/>
    <w:rsid w:val="00026452"/>
    <w:rsid w:val="000269A9"/>
    <w:rsid w:val="0003001D"/>
    <w:rsid w:val="00030256"/>
    <w:rsid w:val="0003088E"/>
    <w:rsid w:val="00030BC4"/>
    <w:rsid w:val="00031DF6"/>
    <w:rsid w:val="0003283A"/>
    <w:rsid w:val="00033B41"/>
    <w:rsid w:val="00033DC3"/>
    <w:rsid w:val="0003469D"/>
    <w:rsid w:val="000356D9"/>
    <w:rsid w:val="00036422"/>
    <w:rsid w:val="000365FA"/>
    <w:rsid w:val="00036C75"/>
    <w:rsid w:val="000379D8"/>
    <w:rsid w:val="0004016D"/>
    <w:rsid w:val="00040911"/>
    <w:rsid w:val="00040ED8"/>
    <w:rsid w:val="00042212"/>
    <w:rsid w:val="00043637"/>
    <w:rsid w:val="00044E94"/>
    <w:rsid w:val="00045CD9"/>
    <w:rsid w:val="00045D91"/>
    <w:rsid w:val="00046B0E"/>
    <w:rsid w:val="00046F1E"/>
    <w:rsid w:val="00047648"/>
    <w:rsid w:val="00050489"/>
    <w:rsid w:val="000527A0"/>
    <w:rsid w:val="00052C6A"/>
    <w:rsid w:val="00052E03"/>
    <w:rsid w:val="00055F92"/>
    <w:rsid w:val="0005651F"/>
    <w:rsid w:val="00057AF5"/>
    <w:rsid w:val="00057DC7"/>
    <w:rsid w:val="00062977"/>
    <w:rsid w:val="0006388C"/>
    <w:rsid w:val="00063F00"/>
    <w:rsid w:val="00064D4E"/>
    <w:rsid w:val="00065B02"/>
    <w:rsid w:val="00072720"/>
    <w:rsid w:val="00072818"/>
    <w:rsid w:val="00072B46"/>
    <w:rsid w:val="00073416"/>
    <w:rsid w:val="00073DD5"/>
    <w:rsid w:val="0007451C"/>
    <w:rsid w:val="0007468A"/>
    <w:rsid w:val="00075135"/>
    <w:rsid w:val="00076F12"/>
    <w:rsid w:val="00083EC3"/>
    <w:rsid w:val="00084C8E"/>
    <w:rsid w:val="00086D89"/>
    <w:rsid w:val="0009114D"/>
    <w:rsid w:val="000914C3"/>
    <w:rsid w:val="00091830"/>
    <w:rsid w:val="00091AE1"/>
    <w:rsid w:val="00091E11"/>
    <w:rsid w:val="000922C7"/>
    <w:rsid w:val="00093B22"/>
    <w:rsid w:val="000945F7"/>
    <w:rsid w:val="0009493C"/>
    <w:rsid w:val="000950BE"/>
    <w:rsid w:val="00095471"/>
    <w:rsid w:val="00096E95"/>
    <w:rsid w:val="000A00B5"/>
    <w:rsid w:val="000A0BE6"/>
    <w:rsid w:val="000A2FFD"/>
    <w:rsid w:val="000A56D2"/>
    <w:rsid w:val="000A5E47"/>
    <w:rsid w:val="000A652B"/>
    <w:rsid w:val="000A66B7"/>
    <w:rsid w:val="000A7E79"/>
    <w:rsid w:val="000B0624"/>
    <w:rsid w:val="000B2174"/>
    <w:rsid w:val="000B2414"/>
    <w:rsid w:val="000B256B"/>
    <w:rsid w:val="000B36C4"/>
    <w:rsid w:val="000B386C"/>
    <w:rsid w:val="000B3978"/>
    <w:rsid w:val="000B3AE2"/>
    <w:rsid w:val="000B3CF7"/>
    <w:rsid w:val="000B4A10"/>
    <w:rsid w:val="000B4F50"/>
    <w:rsid w:val="000B75FB"/>
    <w:rsid w:val="000B7B60"/>
    <w:rsid w:val="000C1CBE"/>
    <w:rsid w:val="000C1DE4"/>
    <w:rsid w:val="000C2E10"/>
    <w:rsid w:val="000C3010"/>
    <w:rsid w:val="000C5616"/>
    <w:rsid w:val="000C607D"/>
    <w:rsid w:val="000C617D"/>
    <w:rsid w:val="000C636E"/>
    <w:rsid w:val="000C6538"/>
    <w:rsid w:val="000C6654"/>
    <w:rsid w:val="000C6AAF"/>
    <w:rsid w:val="000C6DE8"/>
    <w:rsid w:val="000C72A7"/>
    <w:rsid w:val="000C75A5"/>
    <w:rsid w:val="000D050C"/>
    <w:rsid w:val="000D5393"/>
    <w:rsid w:val="000D7F2E"/>
    <w:rsid w:val="000E0D6B"/>
    <w:rsid w:val="000E182D"/>
    <w:rsid w:val="000E1DF2"/>
    <w:rsid w:val="000E33D8"/>
    <w:rsid w:val="000E3518"/>
    <w:rsid w:val="000E368B"/>
    <w:rsid w:val="000E41CF"/>
    <w:rsid w:val="000E4F76"/>
    <w:rsid w:val="000E61FE"/>
    <w:rsid w:val="000E670F"/>
    <w:rsid w:val="000E68CC"/>
    <w:rsid w:val="000E6F26"/>
    <w:rsid w:val="000E7528"/>
    <w:rsid w:val="000E7F42"/>
    <w:rsid w:val="000F0CE6"/>
    <w:rsid w:val="000F1121"/>
    <w:rsid w:val="000F1152"/>
    <w:rsid w:val="000F1CDD"/>
    <w:rsid w:val="000F29CA"/>
    <w:rsid w:val="000F30F6"/>
    <w:rsid w:val="000F3E4D"/>
    <w:rsid w:val="000F42C1"/>
    <w:rsid w:val="000F4342"/>
    <w:rsid w:val="000F49E3"/>
    <w:rsid w:val="000F4AB7"/>
    <w:rsid w:val="000F5B22"/>
    <w:rsid w:val="00100864"/>
    <w:rsid w:val="00100FF0"/>
    <w:rsid w:val="00101F69"/>
    <w:rsid w:val="00102708"/>
    <w:rsid w:val="001031A5"/>
    <w:rsid w:val="001032A7"/>
    <w:rsid w:val="00103F81"/>
    <w:rsid w:val="00106AED"/>
    <w:rsid w:val="00107156"/>
    <w:rsid w:val="00107C10"/>
    <w:rsid w:val="0011051D"/>
    <w:rsid w:val="001108BD"/>
    <w:rsid w:val="00110B05"/>
    <w:rsid w:val="00113474"/>
    <w:rsid w:val="00114AA4"/>
    <w:rsid w:val="001159D5"/>
    <w:rsid w:val="0011737F"/>
    <w:rsid w:val="001201AC"/>
    <w:rsid w:val="00120BBC"/>
    <w:rsid w:val="00121ACA"/>
    <w:rsid w:val="00121F6A"/>
    <w:rsid w:val="00123528"/>
    <w:rsid w:val="0012356C"/>
    <w:rsid w:val="001245BB"/>
    <w:rsid w:val="0012760B"/>
    <w:rsid w:val="001315BD"/>
    <w:rsid w:val="00132AAE"/>
    <w:rsid w:val="00132EEB"/>
    <w:rsid w:val="0013312C"/>
    <w:rsid w:val="00135B25"/>
    <w:rsid w:val="001360BB"/>
    <w:rsid w:val="0014245F"/>
    <w:rsid w:val="001438C7"/>
    <w:rsid w:val="001439B2"/>
    <w:rsid w:val="00143B4B"/>
    <w:rsid w:val="00143E4B"/>
    <w:rsid w:val="00143EEC"/>
    <w:rsid w:val="001441AC"/>
    <w:rsid w:val="00145D15"/>
    <w:rsid w:val="00146D40"/>
    <w:rsid w:val="00146FA1"/>
    <w:rsid w:val="001506F1"/>
    <w:rsid w:val="0015100F"/>
    <w:rsid w:val="001522F5"/>
    <w:rsid w:val="00152D0F"/>
    <w:rsid w:val="00152F2C"/>
    <w:rsid w:val="00153EBD"/>
    <w:rsid w:val="00153EDD"/>
    <w:rsid w:val="00154359"/>
    <w:rsid w:val="001544E0"/>
    <w:rsid w:val="00154670"/>
    <w:rsid w:val="0015471A"/>
    <w:rsid w:val="001549C3"/>
    <w:rsid w:val="00154B5E"/>
    <w:rsid w:val="001551EB"/>
    <w:rsid w:val="00155895"/>
    <w:rsid w:val="00155FC2"/>
    <w:rsid w:val="001576E8"/>
    <w:rsid w:val="00157A33"/>
    <w:rsid w:val="00157E72"/>
    <w:rsid w:val="00160092"/>
    <w:rsid w:val="0016326A"/>
    <w:rsid w:val="00166073"/>
    <w:rsid w:val="001665EC"/>
    <w:rsid w:val="00167410"/>
    <w:rsid w:val="00167727"/>
    <w:rsid w:val="00170F2D"/>
    <w:rsid w:val="001718F4"/>
    <w:rsid w:val="00173BA5"/>
    <w:rsid w:val="00174065"/>
    <w:rsid w:val="00174835"/>
    <w:rsid w:val="00174AD1"/>
    <w:rsid w:val="00174C71"/>
    <w:rsid w:val="001753DF"/>
    <w:rsid w:val="00180482"/>
    <w:rsid w:val="00180D22"/>
    <w:rsid w:val="00180D7F"/>
    <w:rsid w:val="00181A8D"/>
    <w:rsid w:val="00182D63"/>
    <w:rsid w:val="00183510"/>
    <w:rsid w:val="00183A0D"/>
    <w:rsid w:val="0018520F"/>
    <w:rsid w:val="001855AB"/>
    <w:rsid w:val="001858EA"/>
    <w:rsid w:val="0018692E"/>
    <w:rsid w:val="00187295"/>
    <w:rsid w:val="00190490"/>
    <w:rsid w:val="00190840"/>
    <w:rsid w:val="001908BC"/>
    <w:rsid w:val="00190CB3"/>
    <w:rsid w:val="00191445"/>
    <w:rsid w:val="00191926"/>
    <w:rsid w:val="00193BEC"/>
    <w:rsid w:val="00195762"/>
    <w:rsid w:val="0019593C"/>
    <w:rsid w:val="00195F57"/>
    <w:rsid w:val="00196168"/>
    <w:rsid w:val="00196A5A"/>
    <w:rsid w:val="001A0C1A"/>
    <w:rsid w:val="001A1609"/>
    <w:rsid w:val="001A244A"/>
    <w:rsid w:val="001A329C"/>
    <w:rsid w:val="001A394B"/>
    <w:rsid w:val="001A3BD8"/>
    <w:rsid w:val="001A3E52"/>
    <w:rsid w:val="001A4E93"/>
    <w:rsid w:val="001A699D"/>
    <w:rsid w:val="001A752F"/>
    <w:rsid w:val="001A7736"/>
    <w:rsid w:val="001A7FE3"/>
    <w:rsid w:val="001B06C4"/>
    <w:rsid w:val="001B0FA1"/>
    <w:rsid w:val="001B145D"/>
    <w:rsid w:val="001B160A"/>
    <w:rsid w:val="001B30F3"/>
    <w:rsid w:val="001B3C04"/>
    <w:rsid w:val="001B4A12"/>
    <w:rsid w:val="001B4E5A"/>
    <w:rsid w:val="001B5360"/>
    <w:rsid w:val="001B5D02"/>
    <w:rsid w:val="001B5E3D"/>
    <w:rsid w:val="001C01E9"/>
    <w:rsid w:val="001C1335"/>
    <w:rsid w:val="001C1D64"/>
    <w:rsid w:val="001C1E33"/>
    <w:rsid w:val="001C340A"/>
    <w:rsid w:val="001C3421"/>
    <w:rsid w:val="001C36EB"/>
    <w:rsid w:val="001C41B1"/>
    <w:rsid w:val="001C43D7"/>
    <w:rsid w:val="001C5BEB"/>
    <w:rsid w:val="001C5C55"/>
    <w:rsid w:val="001C6AC1"/>
    <w:rsid w:val="001C7299"/>
    <w:rsid w:val="001C7A3F"/>
    <w:rsid w:val="001D007D"/>
    <w:rsid w:val="001D10F0"/>
    <w:rsid w:val="001D1489"/>
    <w:rsid w:val="001D1611"/>
    <w:rsid w:val="001D4E6B"/>
    <w:rsid w:val="001D5D76"/>
    <w:rsid w:val="001D60C2"/>
    <w:rsid w:val="001D69F8"/>
    <w:rsid w:val="001D6D09"/>
    <w:rsid w:val="001D72DA"/>
    <w:rsid w:val="001D7620"/>
    <w:rsid w:val="001D7AD5"/>
    <w:rsid w:val="001D7E2E"/>
    <w:rsid w:val="001E0EF0"/>
    <w:rsid w:val="001E1B68"/>
    <w:rsid w:val="001E33A4"/>
    <w:rsid w:val="001E3A5B"/>
    <w:rsid w:val="001E3DC4"/>
    <w:rsid w:val="001E407F"/>
    <w:rsid w:val="001E4AD0"/>
    <w:rsid w:val="001E5BB8"/>
    <w:rsid w:val="001E729F"/>
    <w:rsid w:val="001F09E2"/>
    <w:rsid w:val="001F1999"/>
    <w:rsid w:val="001F1F1B"/>
    <w:rsid w:val="001F2AF1"/>
    <w:rsid w:val="001F73DA"/>
    <w:rsid w:val="001F7709"/>
    <w:rsid w:val="00200A5C"/>
    <w:rsid w:val="00200F64"/>
    <w:rsid w:val="00201912"/>
    <w:rsid w:val="00202ED0"/>
    <w:rsid w:val="00203C41"/>
    <w:rsid w:val="0020502C"/>
    <w:rsid w:val="002053B8"/>
    <w:rsid w:val="0020748B"/>
    <w:rsid w:val="002079A6"/>
    <w:rsid w:val="00210388"/>
    <w:rsid w:val="00210B9A"/>
    <w:rsid w:val="00210D3C"/>
    <w:rsid w:val="00210F08"/>
    <w:rsid w:val="00210F74"/>
    <w:rsid w:val="0021119B"/>
    <w:rsid w:val="002122A5"/>
    <w:rsid w:val="00212ED3"/>
    <w:rsid w:val="00213F5C"/>
    <w:rsid w:val="0021791F"/>
    <w:rsid w:val="002218D1"/>
    <w:rsid w:val="00221C6C"/>
    <w:rsid w:val="00222B4A"/>
    <w:rsid w:val="002234BE"/>
    <w:rsid w:val="00224DE4"/>
    <w:rsid w:val="002259D0"/>
    <w:rsid w:val="00226127"/>
    <w:rsid w:val="002264A0"/>
    <w:rsid w:val="00226E8D"/>
    <w:rsid w:val="002273BB"/>
    <w:rsid w:val="002322CF"/>
    <w:rsid w:val="00233042"/>
    <w:rsid w:val="00233898"/>
    <w:rsid w:val="00233B9B"/>
    <w:rsid w:val="00234393"/>
    <w:rsid w:val="00234CB4"/>
    <w:rsid w:val="002364BD"/>
    <w:rsid w:val="00236BC6"/>
    <w:rsid w:val="00241C60"/>
    <w:rsid w:val="0024622D"/>
    <w:rsid w:val="002464C2"/>
    <w:rsid w:val="00246874"/>
    <w:rsid w:val="00250B7B"/>
    <w:rsid w:val="00251831"/>
    <w:rsid w:val="00252C74"/>
    <w:rsid w:val="00253EA6"/>
    <w:rsid w:val="00254A58"/>
    <w:rsid w:val="002552EF"/>
    <w:rsid w:val="00255847"/>
    <w:rsid w:val="00255A19"/>
    <w:rsid w:val="00255D9C"/>
    <w:rsid w:val="00256429"/>
    <w:rsid w:val="00257361"/>
    <w:rsid w:val="00257C54"/>
    <w:rsid w:val="0026139F"/>
    <w:rsid w:val="00262AD8"/>
    <w:rsid w:val="00262F00"/>
    <w:rsid w:val="0026704B"/>
    <w:rsid w:val="002675DF"/>
    <w:rsid w:val="002679D9"/>
    <w:rsid w:val="002704D4"/>
    <w:rsid w:val="00272C6A"/>
    <w:rsid w:val="00273D10"/>
    <w:rsid w:val="0027551E"/>
    <w:rsid w:val="00275C42"/>
    <w:rsid w:val="00276331"/>
    <w:rsid w:val="0027668A"/>
    <w:rsid w:val="00277168"/>
    <w:rsid w:val="002808C3"/>
    <w:rsid w:val="00280CDD"/>
    <w:rsid w:val="00281008"/>
    <w:rsid w:val="00281D45"/>
    <w:rsid w:val="00282031"/>
    <w:rsid w:val="00282BE1"/>
    <w:rsid w:val="00283084"/>
    <w:rsid w:val="002843ED"/>
    <w:rsid w:val="00284F9C"/>
    <w:rsid w:val="0028557E"/>
    <w:rsid w:val="00285DB8"/>
    <w:rsid w:val="00290491"/>
    <w:rsid w:val="00291AC9"/>
    <w:rsid w:val="002926CB"/>
    <w:rsid w:val="002936DA"/>
    <w:rsid w:val="00293F1B"/>
    <w:rsid w:val="00294DCB"/>
    <w:rsid w:val="00296D77"/>
    <w:rsid w:val="00296FE9"/>
    <w:rsid w:val="00297685"/>
    <w:rsid w:val="002977F1"/>
    <w:rsid w:val="002A015F"/>
    <w:rsid w:val="002A02E6"/>
    <w:rsid w:val="002A04CC"/>
    <w:rsid w:val="002A229E"/>
    <w:rsid w:val="002A2D36"/>
    <w:rsid w:val="002A3B01"/>
    <w:rsid w:val="002A4779"/>
    <w:rsid w:val="002A5A28"/>
    <w:rsid w:val="002A6B55"/>
    <w:rsid w:val="002A7766"/>
    <w:rsid w:val="002A7B48"/>
    <w:rsid w:val="002A7FD8"/>
    <w:rsid w:val="002B3431"/>
    <w:rsid w:val="002B4163"/>
    <w:rsid w:val="002B487C"/>
    <w:rsid w:val="002B48DB"/>
    <w:rsid w:val="002B57BD"/>
    <w:rsid w:val="002B6658"/>
    <w:rsid w:val="002B6824"/>
    <w:rsid w:val="002B6C80"/>
    <w:rsid w:val="002B7D51"/>
    <w:rsid w:val="002C067B"/>
    <w:rsid w:val="002C0A74"/>
    <w:rsid w:val="002C2038"/>
    <w:rsid w:val="002C3C07"/>
    <w:rsid w:val="002C536C"/>
    <w:rsid w:val="002C5B04"/>
    <w:rsid w:val="002C7323"/>
    <w:rsid w:val="002C7578"/>
    <w:rsid w:val="002C7580"/>
    <w:rsid w:val="002D0169"/>
    <w:rsid w:val="002D12EF"/>
    <w:rsid w:val="002D1506"/>
    <w:rsid w:val="002D159F"/>
    <w:rsid w:val="002D15D3"/>
    <w:rsid w:val="002D194B"/>
    <w:rsid w:val="002D29A5"/>
    <w:rsid w:val="002D2D58"/>
    <w:rsid w:val="002D2E3F"/>
    <w:rsid w:val="002D3795"/>
    <w:rsid w:val="002D478C"/>
    <w:rsid w:val="002D4A55"/>
    <w:rsid w:val="002D6280"/>
    <w:rsid w:val="002D6639"/>
    <w:rsid w:val="002D666E"/>
    <w:rsid w:val="002D787C"/>
    <w:rsid w:val="002D7C45"/>
    <w:rsid w:val="002E02AD"/>
    <w:rsid w:val="002E1ACF"/>
    <w:rsid w:val="002E2A6B"/>
    <w:rsid w:val="002E3780"/>
    <w:rsid w:val="002E3E8B"/>
    <w:rsid w:val="002E45A9"/>
    <w:rsid w:val="002E5355"/>
    <w:rsid w:val="002E6979"/>
    <w:rsid w:val="002E7146"/>
    <w:rsid w:val="002E7CAA"/>
    <w:rsid w:val="002F419C"/>
    <w:rsid w:val="002F48F5"/>
    <w:rsid w:val="002F588F"/>
    <w:rsid w:val="002F5F31"/>
    <w:rsid w:val="002F6277"/>
    <w:rsid w:val="002F6F76"/>
    <w:rsid w:val="002F7337"/>
    <w:rsid w:val="00302C03"/>
    <w:rsid w:val="00302C07"/>
    <w:rsid w:val="003032CE"/>
    <w:rsid w:val="00303CA9"/>
    <w:rsid w:val="0030486C"/>
    <w:rsid w:val="00304EB4"/>
    <w:rsid w:val="003050EF"/>
    <w:rsid w:val="0030555B"/>
    <w:rsid w:val="00305FF5"/>
    <w:rsid w:val="0030642E"/>
    <w:rsid w:val="00306806"/>
    <w:rsid w:val="003072DA"/>
    <w:rsid w:val="0030788D"/>
    <w:rsid w:val="00307F6C"/>
    <w:rsid w:val="003116E4"/>
    <w:rsid w:val="00311ADF"/>
    <w:rsid w:val="00311DE6"/>
    <w:rsid w:val="0031235D"/>
    <w:rsid w:val="003136D9"/>
    <w:rsid w:val="003160E8"/>
    <w:rsid w:val="00316684"/>
    <w:rsid w:val="00316773"/>
    <w:rsid w:val="003170C3"/>
    <w:rsid w:val="003176F6"/>
    <w:rsid w:val="00321F13"/>
    <w:rsid w:val="00322105"/>
    <w:rsid w:val="0032236C"/>
    <w:rsid w:val="00322F32"/>
    <w:rsid w:val="00323431"/>
    <w:rsid w:val="003236C3"/>
    <w:rsid w:val="00323855"/>
    <w:rsid w:val="00324838"/>
    <w:rsid w:val="0032502B"/>
    <w:rsid w:val="00325231"/>
    <w:rsid w:val="00330E29"/>
    <w:rsid w:val="0033115F"/>
    <w:rsid w:val="003321CD"/>
    <w:rsid w:val="00332360"/>
    <w:rsid w:val="00333140"/>
    <w:rsid w:val="00333342"/>
    <w:rsid w:val="003342DE"/>
    <w:rsid w:val="00334A0F"/>
    <w:rsid w:val="0033565D"/>
    <w:rsid w:val="003361A7"/>
    <w:rsid w:val="00336B66"/>
    <w:rsid w:val="00337105"/>
    <w:rsid w:val="00337EE6"/>
    <w:rsid w:val="003405A5"/>
    <w:rsid w:val="00341D05"/>
    <w:rsid w:val="00342842"/>
    <w:rsid w:val="00342F85"/>
    <w:rsid w:val="003432C8"/>
    <w:rsid w:val="00343750"/>
    <w:rsid w:val="00343A63"/>
    <w:rsid w:val="003446CC"/>
    <w:rsid w:val="0034487A"/>
    <w:rsid w:val="003464D4"/>
    <w:rsid w:val="00346928"/>
    <w:rsid w:val="00352452"/>
    <w:rsid w:val="0035263C"/>
    <w:rsid w:val="00356BC2"/>
    <w:rsid w:val="00356CF1"/>
    <w:rsid w:val="0035730D"/>
    <w:rsid w:val="0035795C"/>
    <w:rsid w:val="00357E44"/>
    <w:rsid w:val="003604CD"/>
    <w:rsid w:val="0036128E"/>
    <w:rsid w:val="0036268E"/>
    <w:rsid w:val="00362FBA"/>
    <w:rsid w:val="003634EE"/>
    <w:rsid w:val="0036354B"/>
    <w:rsid w:val="003647C7"/>
    <w:rsid w:val="00367818"/>
    <w:rsid w:val="00370252"/>
    <w:rsid w:val="00371290"/>
    <w:rsid w:val="003717EA"/>
    <w:rsid w:val="003727D2"/>
    <w:rsid w:val="00372F2E"/>
    <w:rsid w:val="003732E0"/>
    <w:rsid w:val="003732F7"/>
    <w:rsid w:val="0037421C"/>
    <w:rsid w:val="00375516"/>
    <w:rsid w:val="00375627"/>
    <w:rsid w:val="00375728"/>
    <w:rsid w:val="00375830"/>
    <w:rsid w:val="003758A8"/>
    <w:rsid w:val="00377B91"/>
    <w:rsid w:val="00381B64"/>
    <w:rsid w:val="003828B8"/>
    <w:rsid w:val="00382E15"/>
    <w:rsid w:val="0038336D"/>
    <w:rsid w:val="00383A45"/>
    <w:rsid w:val="003865CC"/>
    <w:rsid w:val="00387466"/>
    <w:rsid w:val="00387D34"/>
    <w:rsid w:val="0039044E"/>
    <w:rsid w:val="00390D97"/>
    <w:rsid w:val="00390E3A"/>
    <w:rsid w:val="00391CFA"/>
    <w:rsid w:val="00391F20"/>
    <w:rsid w:val="00393288"/>
    <w:rsid w:val="003936AB"/>
    <w:rsid w:val="00393EA3"/>
    <w:rsid w:val="00394DB2"/>
    <w:rsid w:val="00394FB5"/>
    <w:rsid w:val="0039558D"/>
    <w:rsid w:val="003955D3"/>
    <w:rsid w:val="00395AF0"/>
    <w:rsid w:val="00396364"/>
    <w:rsid w:val="003969C0"/>
    <w:rsid w:val="0039736D"/>
    <w:rsid w:val="003A053C"/>
    <w:rsid w:val="003A0EC8"/>
    <w:rsid w:val="003A1903"/>
    <w:rsid w:val="003A1BC9"/>
    <w:rsid w:val="003A2FEF"/>
    <w:rsid w:val="003A3811"/>
    <w:rsid w:val="003A3B92"/>
    <w:rsid w:val="003A402D"/>
    <w:rsid w:val="003A44E8"/>
    <w:rsid w:val="003A687D"/>
    <w:rsid w:val="003A7354"/>
    <w:rsid w:val="003B0747"/>
    <w:rsid w:val="003B1D45"/>
    <w:rsid w:val="003B2563"/>
    <w:rsid w:val="003B28EB"/>
    <w:rsid w:val="003B39D0"/>
    <w:rsid w:val="003B5275"/>
    <w:rsid w:val="003B7B0C"/>
    <w:rsid w:val="003C29A2"/>
    <w:rsid w:val="003C39F9"/>
    <w:rsid w:val="003C3D6A"/>
    <w:rsid w:val="003C4114"/>
    <w:rsid w:val="003C4B50"/>
    <w:rsid w:val="003C534E"/>
    <w:rsid w:val="003C545F"/>
    <w:rsid w:val="003C6C11"/>
    <w:rsid w:val="003C7885"/>
    <w:rsid w:val="003D03B5"/>
    <w:rsid w:val="003D0BC7"/>
    <w:rsid w:val="003D4B03"/>
    <w:rsid w:val="003D6557"/>
    <w:rsid w:val="003D660D"/>
    <w:rsid w:val="003D6695"/>
    <w:rsid w:val="003E0ACB"/>
    <w:rsid w:val="003E2D0B"/>
    <w:rsid w:val="003E327C"/>
    <w:rsid w:val="003E37DE"/>
    <w:rsid w:val="003E4703"/>
    <w:rsid w:val="003E4AA5"/>
    <w:rsid w:val="003E4ADD"/>
    <w:rsid w:val="003E51F1"/>
    <w:rsid w:val="003E66D4"/>
    <w:rsid w:val="003E68DA"/>
    <w:rsid w:val="003F1195"/>
    <w:rsid w:val="003F21BF"/>
    <w:rsid w:val="003F320E"/>
    <w:rsid w:val="003F3DEB"/>
    <w:rsid w:val="003F40DA"/>
    <w:rsid w:val="003F5698"/>
    <w:rsid w:val="003F5AF8"/>
    <w:rsid w:val="003F5F8C"/>
    <w:rsid w:val="003F6385"/>
    <w:rsid w:val="003F66C4"/>
    <w:rsid w:val="003F6B8D"/>
    <w:rsid w:val="0040140F"/>
    <w:rsid w:val="0040227E"/>
    <w:rsid w:val="00404424"/>
    <w:rsid w:val="004065D0"/>
    <w:rsid w:val="00407643"/>
    <w:rsid w:val="00410533"/>
    <w:rsid w:val="00410D43"/>
    <w:rsid w:val="0041149B"/>
    <w:rsid w:val="00412C95"/>
    <w:rsid w:val="00412EFD"/>
    <w:rsid w:val="004140FE"/>
    <w:rsid w:val="004162F2"/>
    <w:rsid w:val="004206CC"/>
    <w:rsid w:val="00421BDE"/>
    <w:rsid w:val="00422964"/>
    <w:rsid w:val="0042320F"/>
    <w:rsid w:val="00424165"/>
    <w:rsid w:val="004255BE"/>
    <w:rsid w:val="00425625"/>
    <w:rsid w:val="00425857"/>
    <w:rsid w:val="0042618D"/>
    <w:rsid w:val="0042654A"/>
    <w:rsid w:val="00426B1B"/>
    <w:rsid w:val="004277A4"/>
    <w:rsid w:val="004308E6"/>
    <w:rsid w:val="00431B0B"/>
    <w:rsid w:val="00431E20"/>
    <w:rsid w:val="00432368"/>
    <w:rsid w:val="0043493C"/>
    <w:rsid w:val="004353EA"/>
    <w:rsid w:val="00440BAC"/>
    <w:rsid w:val="004410FD"/>
    <w:rsid w:val="00441830"/>
    <w:rsid w:val="004435F2"/>
    <w:rsid w:val="004441B4"/>
    <w:rsid w:val="00446562"/>
    <w:rsid w:val="00447EAF"/>
    <w:rsid w:val="00451394"/>
    <w:rsid w:val="0045258B"/>
    <w:rsid w:val="00453517"/>
    <w:rsid w:val="00454E2C"/>
    <w:rsid w:val="00455533"/>
    <w:rsid w:val="00455619"/>
    <w:rsid w:val="004565CB"/>
    <w:rsid w:val="00456C1B"/>
    <w:rsid w:val="00462888"/>
    <w:rsid w:val="00463EA4"/>
    <w:rsid w:val="004645D3"/>
    <w:rsid w:val="00464B3B"/>
    <w:rsid w:val="00464BE2"/>
    <w:rsid w:val="00464E41"/>
    <w:rsid w:val="00465ABF"/>
    <w:rsid w:val="0046718E"/>
    <w:rsid w:val="00467274"/>
    <w:rsid w:val="004672D4"/>
    <w:rsid w:val="004711BE"/>
    <w:rsid w:val="0047340B"/>
    <w:rsid w:val="0047485D"/>
    <w:rsid w:val="004757A0"/>
    <w:rsid w:val="00477107"/>
    <w:rsid w:val="00477C26"/>
    <w:rsid w:val="004802CF"/>
    <w:rsid w:val="00480B3C"/>
    <w:rsid w:val="004827F0"/>
    <w:rsid w:val="00482A7D"/>
    <w:rsid w:val="004831F0"/>
    <w:rsid w:val="00487E0F"/>
    <w:rsid w:val="0049002A"/>
    <w:rsid w:val="00490519"/>
    <w:rsid w:val="00490D4D"/>
    <w:rsid w:val="0049181D"/>
    <w:rsid w:val="00491C23"/>
    <w:rsid w:val="00491E2B"/>
    <w:rsid w:val="00492E2E"/>
    <w:rsid w:val="00494B1F"/>
    <w:rsid w:val="004950FC"/>
    <w:rsid w:val="00495EF3"/>
    <w:rsid w:val="00496645"/>
    <w:rsid w:val="00496B8F"/>
    <w:rsid w:val="0049760F"/>
    <w:rsid w:val="00497C97"/>
    <w:rsid w:val="004A0B56"/>
    <w:rsid w:val="004A15C7"/>
    <w:rsid w:val="004A280B"/>
    <w:rsid w:val="004A3CF9"/>
    <w:rsid w:val="004A57B0"/>
    <w:rsid w:val="004A6061"/>
    <w:rsid w:val="004A6664"/>
    <w:rsid w:val="004A69AB"/>
    <w:rsid w:val="004A7150"/>
    <w:rsid w:val="004A72EC"/>
    <w:rsid w:val="004B0030"/>
    <w:rsid w:val="004B199D"/>
    <w:rsid w:val="004B28FB"/>
    <w:rsid w:val="004B3DF6"/>
    <w:rsid w:val="004B4056"/>
    <w:rsid w:val="004B4D0D"/>
    <w:rsid w:val="004B78B3"/>
    <w:rsid w:val="004B7E36"/>
    <w:rsid w:val="004C168D"/>
    <w:rsid w:val="004C29D3"/>
    <w:rsid w:val="004C4080"/>
    <w:rsid w:val="004C4141"/>
    <w:rsid w:val="004C5968"/>
    <w:rsid w:val="004C72AF"/>
    <w:rsid w:val="004C7DFD"/>
    <w:rsid w:val="004D070C"/>
    <w:rsid w:val="004D0A79"/>
    <w:rsid w:val="004D0A90"/>
    <w:rsid w:val="004D1D74"/>
    <w:rsid w:val="004D1E5D"/>
    <w:rsid w:val="004D2378"/>
    <w:rsid w:val="004D4446"/>
    <w:rsid w:val="004D48EE"/>
    <w:rsid w:val="004D59A1"/>
    <w:rsid w:val="004D5D17"/>
    <w:rsid w:val="004D5D73"/>
    <w:rsid w:val="004D66FE"/>
    <w:rsid w:val="004D74F0"/>
    <w:rsid w:val="004E0046"/>
    <w:rsid w:val="004E1061"/>
    <w:rsid w:val="004E1604"/>
    <w:rsid w:val="004E22EE"/>
    <w:rsid w:val="004E267F"/>
    <w:rsid w:val="004E27CB"/>
    <w:rsid w:val="004E349C"/>
    <w:rsid w:val="004E3572"/>
    <w:rsid w:val="004E3ECD"/>
    <w:rsid w:val="004E5BDF"/>
    <w:rsid w:val="004E5CFE"/>
    <w:rsid w:val="004F0127"/>
    <w:rsid w:val="004F2327"/>
    <w:rsid w:val="004F2366"/>
    <w:rsid w:val="004F5999"/>
    <w:rsid w:val="004F7589"/>
    <w:rsid w:val="004F77B6"/>
    <w:rsid w:val="004F7FE4"/>
    <w:rsid w:val="005000DE"/>
    <w:rsid w:val="005005AC"/>
    <w:rsid w:val="00501504"/>
    <w:rsid w:val="00501CF5"/>
    <w:rsid w:val="00503A35"/>
    <w:rsid w:val="0050673D"/>
    <w:rsid w:val="00506C2B"/>
    <w:rsid w:val="00507DC6"/>
    <w:rsid w:val="00510535"/>
    <w:rsid w:val="0051066F"/>
    <w:rsid w:val="00510675"/>
    <w:rsid w:val="00511C01"/>
    <w:rsid w:val="005127CC"/>
    <w:rsid w:val="005129A8"/>
    <w:rsid w:val="00514417"/>
    <w:rsid w:val="0051446C"/>
    <w:rsid w:val="005144F1"/>
    <w:rsid w:val="0051498B"/>
    <w:rsid w:val="0051567F"/>
    <w:rsid w:val="00515B9D"/>
    <w:rsid w:val="00517038"/>
    <w:rsid w:val="00520FF1"/>
    <w:rsid w:val="00524961"/>
    <w:rsid w:val="0052545D"/>
    <w:rsid w:val="00526976"/>
    <w:rsid w:val="00527197"/>
    <w:rsid w:val="0052732D"/>
    <w:rsid w:val="00527D70"/>
    <w:rsid w:val="00530772"/>
    <w:rsid w:val="00536C9B"/>
    <w:rsid w:val="00537D9F"/>
    <w:rsid w:val="005404D2"/>
    <w:rsid w:val="00540B02"/>
    <w:rsid w:val="00540D4D"/>
    <w:rsid w:val="00543280"/>
    <w:rsid w:val="00543EEF"/>
    <w:rsid w:val="005446B5"/>
    <w:rsid w:val="00545D1B"/>
    <w:rsid w:val="00546494"/>
    <w:rsid w:val="00547026"/>
    <w:rsid w:val="00547E05"/>
    <w:rsid w:val="00547E81"/>
    <w:rsid w:val="00550BA9"/>
    <w:rsid w:val="00551681"/>
    <w:rsid w:val="00552D1D"/>
    <w:rsid w:val="005538EF"/>
    <w:rsid w:val="00555790"/>
    <w:rsid w:val="005566D1"/>
    <w:rsid w:val="00557621"/>
    <w:rsid w:val="005578B6"/>
    <w:rsid w:val="005608FD"/>
    <w:rsid w:val="00561959"/>
    <w:rsid w:val="005631D1"/>
    <w:rsid w:val="0056338D"/>
    <w:rsid w:val="00563CEE"/>
    <w:rsid w:val="00564E05"/>
    <w:rsid w:val="0056550E"/>
    <w:rsid w:val="00566925"/>
    <w:rsid w:val="00567BEA"/>
    <w:rsid w:val="005708C8"/>
    <w:rsid w:val="005710DA"/>
    <w:rsid w:val="00571EA7"/>
    <w:rsid w:val="0057207C"/>
    <w:rsid w:val="00574AAF"/>
    <w:rsid w:val="005764A5"/>
    <w:rsid w:val="005777FA"/>
    <w:rsid w:val="00577917"/>
    <w:rsid w:val="0058164B"/>
    <w:rsid w:val="00582E2F"/>
    <w:rsid w:val="005840DD"/>
    <w:rsid w:val="00584AB2"/>
    <w:rsid w:val="00584B51"/>
    <w:rsid w:val="00585723"/>
    <w:rsid w:val="00586BFE"/>
    <w:rsid w:val="0058703B"/>
    <w:rsid w:val="005872C0"/>
    <w:rsid w:val="005919F8"/>
    <w:rsid w:val="005925A1"/>
    <w:rsid w:val="00594845"/>
    <w:rsid w:val="00595D03"/>
    <w:rsid w:val="00596476"/>
    <w:rsid w:val="005A2554"/>
    <w:rsid w:val="005A384C"/>
    <w:rsid w:val="005A4374"/>
    <w:rsid w:val="005A7276"/>
    <w:rsid w:val="005A76D3"/>
    <w:rsid w:val="005A7EA0"/>
    <w:rsid w:val="005B0012"/>
    <w:rsid w:val="005B27AC"/>
    <w:rsid w:val="005B2DAC"/>
    <w:rsid w:val="005B36FC"/>
    <w:rsid w:val="005B6ED7"/>
    <w:rsid w:val="005B7245"/>
    <w:rsid w:val="005B772B"/>
    <w:rsid w:val="005B78B4"/>
    <w:rsid w:val="005C0C3E"/>
    <w:rsid w:val="005C0FBB"/>
    <w:rsid w:val="005C1725"/>
    <w:rsid w:val="005C2A57"/>
    <w:rsid w:val="005C3172"/>
    <w:rsid w:val="005C56AA"/>
    <w:rsid w:val="005C5DAF"/>
    <w:rsid w:val="005C5EE0"/>
    <w:rsid w:val="005C6364"/>
    <w:rsid w:val="005C7993"/>
    <w:rsid w:val="005C7E4D"/>
    <w:rsid w:val="005D108C"/>
    <w:rsid w:val="005D12BF"/>
    <w:rsid w:val="005D1302"/>
    <w:rsid w:val="005D1A27"/>
    <w:rsid w:val="005D225C"/>
    <w:rsid w:val="005D2DE5"/>
    <w:rsid w:val="005D3FC4"/>
    <w:rsid w:val="005D4779"/>
    <w:rsid w:val="005D4D0A"/>
    <w:rsid w:val="005D545F"/>
    <w:rsid w:val="005D66D3"/>
    <w:rsid w:val="005E15E2"/>
    <w:rsid w:val="005E1799"/>
    <w:rsid w:val="005E3FD8"/>
    <w:rsid w:val="005E4009"/>
    <w:rsid w:val="005E40A5"/>
    <w:rsid w:val="005E4CD9"/>
    <w:rsid w:val="005E7B98"/>
    <w:rsid w:val="005F09B5"/>
    <w:rsid w:val="005F18D2"/>
    <w:rsid w:val="005F27C8"/>
    <w:rsid w:val="005F2D2F"/>
    <w:rsid w:val="005F382C"/>
    <w:rsid w:val="005F4CD8"/>
    <w:rsid w:val="005F5385"/>
    <w:rsid w:val="005F53B8"/>
    <w:rsid w:val="005F585D"/>
    <w:rsid w:val="005F5C63"/>
    <w:rsid w:val="005F7A5B"/>
    <w:rsid w:val="005F7CFB"/>
    <w:rsid w:val="0060124C"/>
    <w:rsid w:val="00601445"/>
    <w:rsid w:val="0060151B"/>
    <w:rsid w:val="006016FB"/>
    <w:rsid w:val="00603E08"/>
    <w:rsid w:val="006064A0"/>
    <w:rsid w:val="006068E6"/>
    <w:rsid w:val="00606A9E"/>
    <w:rsid w:val="00606BEE"/>
    <w:rsid w:val="00607C3D"/>
    <w:rsid w:val="00607F20"/>
    <w:rsid w:val="00611C7C"/>
    <w:rsid w:val="00613EEE"/>
    <w:rsid w:val="00617781"/>
    <w:rsid w:val="00617F6B"/>
    <w:rsid w:val="006208AE"/>
    <w:rsid w:val="00620F67"/>
    <w:rsid w:val="006211B5"/>
    <w:rsid w:val="00621FD0"/>
    <w:rsid w:val="0062213C"/>
    <w:rsid w:val="006224BE"/>
    <w:rsid w:val="0062287B"/>
    <w:rsid w:val="006230EB"/>
    <w:rsid w:val="006237A8"/>
    <w:rsid w:val="006237C7"/>
    <w:rsid w:val="00624BD2"/>
    <w:rsid w:val="00625404"/>
    <w:rsid w:val="00625906"/>
    <w:rsid w:val="00625A94"/>
    <w:rsid w:val="00626D81"/>
    <w:rsid w:val="00627948"/>
    <w:rsid w:val="006279DE"/>
    <w:rsid w:val="00627B7A"/>
    <w:rsid w:val="00627E7C"/>
    <w:rsid w:val="006300A0"/>
    <w:rsid w:val="00630F6A"/>
    <w:rsid w:val="006314EE"/>
    <w:rsid w:val="00631A8F"/>
    <w:rsid w:val="006336DB"/>
    <w:rsid w:val="00634A48"/>
    <w:rsid w:val="006353AB"/>
    <w:rsid w:val="00635A69"/>
    <w:rsid w:val="00637CB4"/>
    <w:rsid w:val="006402BC"/>
    <w:rsid w:val="0064086F"/>
    <w:rsid w:val="0064116B"/>
    <w:rsid w:val="0064135E"/>
    <w:rsid w:val="006413FC"/>
    <w:rsid w:val="00642B57"/>
    <w:rsid w:val="00642EF2"/>
    <w:rsid w:val="006433D0"/>
    <w:rsid w:val="00643B89"/>
    <w:rsid w:val="00643D1F"/>
    <w:rsid w:val="00643EA5"/>
    <w:rsid w:val="006458A5"/>
    <w:rsid w:val="0064742B"/>
    <w:rsid w:val="00647F92"/>
    <w:rsid w:val="00652DA9"/>
    <w:rsid w:val="006534F6"/>
    <w:rsid w:val="00654B11"/>
    <w:rsid w:val="00655AA0"/>
    <w:rsid w:val="00656B91"/>
    <w:rsid w:val="00657400"/>
    <w:rsid w:val="00657A5D"/>
    <w:rsid w:val="006601FC"/>
    <w:rsid w:val="00661589"/>
    <w:rsid w:val="00662482"/>
    <w:rsid w:val="00662525"/>
    <w:rsid w:val="0066686F"/>
    <w:rsid w:val="00666CE8"/>
    <w:rsid w:val="00672D38"/>
    <w:rsid w:val="00674180"/>
    <w:rsid w:val="00674486"/>
    <w:rsid w:val="0067536D"/>
    <w:rsid w:val="00677329"/>
    <w:rsid w:val="00677396"/>
    <w:rsid w:val="00677AB2"/>
    <w:rsid w:val="00680DC8"/>
    <w:rsid w:val="0068264F"/>
    <w:rsid w:val="006837EC"/>
    <w:rsid w:val="00684F51"/>
    <w:rsid w:val="00685F60"/>
    <w:rsid w:val="00687C47"/>
    <w:rsid w:val="006901FD"/>
    <w:rsid w:val="00692294"/>
    <w:rsid w:val="00692D77"/>
    <w:rsid w:val="00693A09"/>
    <w:rsid w:val="00694236"/>
    <w:rsid w:val="006954B5"/>
    <w:rsid w:val="00696B8F"/>
    <w:rsid w:val="00696F80"/>
    <w:rsid w:val="00697028"/>
    <w:rsid w:val="006A0861"/>
    <w:rsid w:val="006A0C72"/>
    <w:rsid w:val="006A13E6"/>
    <w:rsid w:val="006A16F3"/>
    <w:rsid w:val="006A1825"/>
    <w:rsid w:val="006A2CA3"/>
    <w:rsid w:val="006A3055"/>
    <w:rsid w:val="006A3DF4"/>
    <w:rsid w:val="006A4087"/>
    <w:rsid w:val="006A7EBF"/>
    <w:rsid w:val="006B11D3"/>
    <w:rsid w:val="006B2CEC"/>
    <w:rsid w:val="006B48B1"/>
    <w:rsid w:val="006B52C1"/>
    <w:rsid w:val="006B58AE"/>
    <w:rsid w:val="006B6641"/>
    <w:rsid w:val="006C1DA1"/>
    <w:rsid w:val="006C3113"/>
    <w:rsid w:val="006C365E"/>
    <w:rsid w:val="006C389F"/>
    <w:rsid w:val="006C38E2"/>
    <w:rsid w:val="006C4F00"/>
    <w:rsid w:val="006D0A7F"/>
    <w:rsid w:val="006D1636"/>
    <w:rsid w:val="006D1A04"/>
    <w:rsid w:val="006D2A2A"/>
    <w:rsid w:val="006D3BF5"/>
    <w:rsid w:val="006D46FC"/>
    <w:rsid w:val="006D5541"/>
    <w:rsid w:val="006D5551"/>
    <w:rsid w:val="006D59D1"/>
    <w:rsid w:val="006D6163"/>
    <w:rsid w:val="006E0A10"/>
    <w:rsid w:val="006E0B03"/>
    <w:rsid w:val="006E14A8"/>
    <w:rsid w:val="006E1A3C"/>
    <w:rsid w:val="006E234D"/>
    <w:rsid w:val="006E2A1E"/>
    <w:rsid w:val="006E2FED"/>
    <w:rsid w:val="006E30DD"/>
    <w:rsid w:val="006E43FA"/>
    <w:rsid w:val="006E49AE"/>
    <w:rsid w:val="006E5950"/>
    <w:rsid w:val="006E5D22"/>
    <w:rsid w:val="006E687B"/>
    <w:rsid w:val="006F012E"/>
    <w:rsid w:val="006F03CD"/>
    <w:rsid w:val="006F0ECD"/>
    <w:rsid w:val="006F1992"/>
    <w:rsid w:val="006F2228"/>
    <w:rsid w:val="006F2DC3"/>
    <w:rsid w:val="006F434C"/>
    <w:rsid w:val="006F4593"/>
    <w:rsid w:val="006F5885"/>
    <w:rsid w:val="006F5C18"/>
    <w:rsid w:val="006F632D"/>
    <w:rsid w:val="006F6AED"/>
    <w:rsid w:val="006F6F5B"/>
    <w:rsid w:val="006F72C7"/>
    <w:rsid w:val="006F7AE4"/>
    <w:rsid w:val="00700615"/>
    <w:rsid w:val="0070077E"/>
    <w:rsid w:val="00700969"/>
    <w:rsid w:val="007023E2"/>
    <w:rsid w:val="007027F2"/>
    <w:rsid w:val="00705394"/>
    <w:rsid w:val="00705A69"/>
    <w:rsid w:val="007062A6"/>
    <w:rsid w:val="00706586"/>
    <w:rsid w:val="00706666"/>
    <w:rsid w:val="00706778"/>
    <w:rsid w:val="007071C4"/>
    <w:rsid w:val="00707C8A"/>
    <w:rsid w:val="00707F49"/>
    <w:rsid w:val="00710406"/>
    <w:rsid w:val="00711709"/>
    <w:rsid w:val="00711926"/>
    <w:rsid w:val="00711C49"/>
    <w:rsid w:val="00712190"/>
    <w:rsid w:val="00712B3C"/>
    <w:rsid w:val="0071350B"/>
    <w:rsid w:val="007157AC"/>
    <w:rsid w:val="00715D45"/>
    <w:rsid w:val="007162F3"/>
    <w:rsid w:val="007177FC"/>
    <w:rsid w:val="00717EC0"/>
    <w:rsid w:val="0072032E"/>
    <w:rsid w:val="00720948"/>
    <w:rsid w:val="00720C0A"/>
    <w:rsid w:val="00721A30"/>
    <w:rsid w:val="00721F9D"/>
    <w:rsid w:val="0072304F"/>
    <w:rsid w:val="00723670"/>
    <w:rsid w:val="00725093"/>
    <w:rsid w:val="00725094"/>
    <w:rsid w:val="00725391"/>
    <w:rsid w:val="007253AF"/>
    <w:rsid w:val="007253DD"/>
    <w:rsid w:val="00725DD3"/>
    <w:rsid w:val="0072637D"/>
    <w:rsid w:val="007300E7"/>
    <w:rsid w:val="00730898"/>
    <w:rsid w:val="00731F5B"/>
    <w:rsid w:val="007321EB"/>
    <w:rsid w:val="00732811"/>
    <w:rsid w:val="00733A0B"/>
    <w:rsid w:val="00734247"/>
    <w:rsid w:val="00734FCF"/>
    <w:rsid w:val="007353E4"/>
    <w:rsid w:val="00736962"/>
    <w:rsid w:val="00736FD0"/>
    <w:rsid w:val="007372FD"/>
    <w:rsid w:val="007375E3"/>
    <w:rsid w:val="0074053D"/>
    <w:rsid w:val="0074105F"/>
    <w:rsid w:val="0074108B"/>
    <w:rsid w:val="00741F82"/>
    <w:rsid w:val="0074545C"/>
    <w:rsid w:val="007473A4"/>
    <w:rsid w:val="00747695"/>
    <w:rsid w:val="00750B5A"/>
    <w:rsid w:val="00752139"/>
    <w:rsid w:val="0075386C"/>
    <w:rsid w:val="0075395F"/>
    <w:rsid w:val="00753C24"/>
    <w:rsid w:val="00753C68"/>
    <w:rsid w:val="00753D8A"/>
    <w:rsid w:val="007552E9"/>
    <w:rsid w:val="00755B68"/>
    <w:rsid w:val="00755D4E"/>
    <w:rsid w:val="00757A6F"/>
    <w:rsid w:val="00757D8B"/>
    <w:rsid w:val="00760ABD"/>
    <w:rsid w:val="00760D06"/>
    <w:rsid w:val="00763516"/>
    <w:rsid w:val="00763C79"/>
    <w:rsid w:val="00764AF8"/>
    <w:rsid w:val="007659CB"/>
    <w:rsid w:val="0076679F"/>
    <w:rsid w:val="0076719B"/>
    <w:rsid w:val="00772AF2"/>
    <w:rsid w:val="007765E6"/>
    <w:rsid w:val="0077704D"/>
    <w:rsid w:val="00777C1E"/>
    <w:rsid w:val="0078105C"/>
    <w:rsid w:val="007811A9"/>
    <w:rsid w:val="007813DC"/>
    <w:rsid w:val="00782036"/>
    <w:rsid w:val="007825DD"/>
    <w:rsid w:val="00783032"/>
    <w:rsid w:val="007830BD"/>
    <w:rsid w:val="007863F2"/>
    <w:rsid w:val="00787557"/>
    <w:rsid w:val="007908D7"/>
    <w:rsid w:val="00790B7F"/>
    <w:rsid w:val="007924E7"/>
    <w:rsid w:val="007926EA"/>
    <w:rsid w:val="00793A1B"/>
    <w:rsid w:val="00794F80"/>
    <w:rsid w:val="00794FC8"/>
    <w:rsid w:val="007964F6"/>
    <w:rsid w:val="00797704"/>
    <w:rsid w:val="007A0353"/>
    <w:rsid w:val="007A1FEF"/>
    <w:rsid w:val="007A206E"/>
    <w:rsid w:val="007A22C8"/>
    <w:rsid w:val="007A3B2C"/>
    <w:rsid w:val="007A3DE0"/>
    <w:rsid w:val="007A456C"/>
    <w:rsid w:val="007A4E88"/>
    <w:rsid w:val="007A5DFF"/>
    <w:rsid w:val="007A5E30"/>
    <w:rsid w:val="007B03F1"/>
    <w:rsid w:val="007B0410"/>
    <w:rsid w:val="007B402E"/>
    <w:rsid w:val="007B5309"/>
    <w:rsid w:val="007C21FC"/>
    <w:rsid w:val="007C25ED"/>
    <w:rsid w:val="007C27BE"/>
    <w:rsid w:val="007C2B46"/>
    <w:rsid w:val="007C379A"/>
    <w:rsid w:val="007C4A16"/>
    <w:rsid w:val="007C56D9"/>
    <w:rsid w:val="007C5892"/>
    <w:rsid w:val="007C5E08"/>
    <w:rsid w:val="007C643C"/>
    <w:rsid w:val="007C73FB"/>
    <w:rsid w:val="007C7B7E"/>
    <w:rsid w:val="007D0E99"/>
    <w:rsid w:val="007D213F"/>
    <w:rsid w:val="007D4F25"/>
    <w:rsid w:val="007D6771"/>
    <w:rsid w:val="007D67AA"/>
    <w:rsid w:val="007E0512"/>
    <w:rsid w:val="007E13DF"/>
    <w:rsid w:val="007E3029"/>
    <w:rsid w:val="007E3397"/>
    <w:rsid w:val="007E5C01"/>
    <w:rsid w:val="007E690D"/>
    <w:rsid w:val="007E7813"/>
    <w:rsid w:val="007E7829"/>
    <w:rsid w:val="007E7CBA"/>
    <w:rsid w:val="007E7E95"/>
    <w:rsid w:val="007F04A9"/>
    <w:rsid w:val="007F0DB3"/>
    <w:rsid w:val="007F1A3F"/>
    <w:rsid w:val="007F1B62"/>
    <w:rsid w:val="007F3015"/>
    <w:rsid w:val="007F3A0D"/>
    <w:rsid w:val="007F5482"/>
    <w:rsid w:val="007F5547"/>
    <w:rsid w:val="007F5E96"/>
    <w:rsid w:val="007F7023"/>
    <w:rsid w:val="00801248"/>
    <w:rsid w:val="00802738"/>
    <w:rsid w:val="0080294B"/>
    <w:rsid w:val="00802B73"/>
    <w:rsid w:val="00802C0A"/>
    <w:rsid w:val="00802DE3"/>
    <w:rsid w:val="00802F27"/>
    <w:rsid w:val="00804008"/>
    <w:rsid w:val="008057D0"/>
    <w:rsid w:val="008059C3"/>
    <w:rsid w:val="008065E2"/>
    <w:rsid w:val="00810805"/>
    <w:rsid w:val="00810F8E"/>
    <w:rsid w:val="00811532"/>
    <w:rsid w:val="00811560"/>
    <w:rsid w:val="00811A21"/>
    <w:rsid w:val="00811AE6"/>
    <w:rsid w:val="00812B84"/>
    <w:rsid w:val="00813580"/>
    <w:rsid w:val="00813E5E"/>
    <w:rsid w:val="00813EF0"/>
    <w:rsid w:val="00816EBC"/>
    <w:rsid w:val="00817894"/>
    <w:rsid w:val="0082109D"/>
    <w:rsid w:val="0082132F"/>
    <w:rsid w:val="008227FA"/>
    <w:rsid w:val="0082332A"/>
    <w:rsid w:val="00823A0C"/>
    <w:rsid w:val="00825258"/>
    <w:rsid w:val="00825732"/>
    <w:rsid w:val="00826578"/>
    <w:rsid w:val="00830255"/>
    <w:rsid w:val="00830BE8"/>
    <w:rsid w:val="00830EEA"/>
    <w:rsid w:val="0083160C"/>
    <w:rsid w:val="00831815"/>
    <w:rsid w:val="0083211C"/>
    <w:rsid w:val="00832735"/>
    <w:rsid w:val="008331ED"/>
    <w:rsid w:val="0083364B"/>
    <w:rsid w:val="008347CF"/>
    <w:rsid w:val="008350FD"/>
    <w:rsid w:val="00835F2E"/>
    <w:rsid w:val="00836199"/>
    <w:rsid w:val="00836B34"/>
    <w:rsid w:val="008374F7"/>
    <w:rsid w:val="00837779"/>
    <w:rsid w:val="00837D5E"/>
    <w:rsid w:val="0084055B"/>
    <w:rsid w:val="00840BD6"/>
    <w:rsid w:val="0084283C"/>
    <w:rsid w:val="00842A28"/>
    <w:rsid w:val="00843D68"/>
    <w:rsid w:val="00845DE4"/>
    <w:rsid w:val="008464B1"/>
    <w:rsid w:val="00847370"/>
    <w:rsid w:val="00851B3C"/>
    <w:rsid w:val="0085232F"/>
    <w:rsid w:val="0085370C"/>
    <w:rsid w:val="00854337"/>
    <w:rsid w:val="0085474A"/>
    <w:rsid w:val="00855355"/>
    <w:rsid w:val="00855FE8"/>
    <w:rsid w:val="00856A22"/>
    <w:rsid w:val="00856C29"/>
    <w:rsid w:val="008572E2"/>
    <w:rsid w:val="008632A4"/>
    <w:rsid w:val="008644C1"/>
    <w:rsid w:val="008653EA"/>
    <w:rsid w:val="0086588F"/>
    <w:rsid w:val="00866CBE"/>
    <w:rsid w:val="00866E45"/>
    <w:rsid w:val="008672AF"/>
    <w:rsid w:val="0086767B"/>
    <w:rsid w:val="008703AF"/>
    <w:rsid w:val="0087053F"/>
    <w:rsid w:val="0087175A"/>
    <w:rsid w:val="008717D3"/>
    <w:rsid w:val="00871AF2"/>
    <w:rsid w:val="00871F05"/>
    <w:rsid w:val="0087215A"/>
    <w:rsid w:val="0087222F"/>
    <w:rsid w:val="0087256B"/>
    <w:rsid w:val="008725FF"/>
    <w:rsid w:val="00872C86"/>
    <w:rsid w:val="008742EE"/>
    <w:rsid w:val="00874387"/>
    <w:rsid w:val="008750B0"/>
    <w:rsid w:val="00876E87"/>
    <w:rsid w:val="00877A54"/>
    <w:rsid w:val="00877E79"/>
    <w:rsid w:val="00880F6C"/>
    <w:rsid w:val="008826AD"/>
    <w:rsid w:val="008838F4"/>
    <w:rsid w:val="0088432E"/>
    <w:rsid w:val="0088567C"/>
    <w:rsid w:val="00886DD5"/>
    <w:rsid w:val="00887534"/>
    <w:rsid w:val="00887DE7"/>
    <w:rsid w:val="008915F8"/>
    <w:rsid w:val="008920FE"/>
    <w:rsid w:val="00892134"/>
    <w:rsid w:val="00894201"/>
    <w:rsid w:val="008946FD"/>
    <w:rsid w:val="00895B01"/>
    <w:rsid w:val="00895C0C"/>
    <w:rsid w:val="008965C1"/>
    <w:rsid w:val="00897445"/>
    <w:rsid w:val="00897C06"/>
    <w:rsid w:val="008A2281"/>
    <w:rsid w:val="008A27AE"/>
    <w:rsid w:val="008A3095"/>
    <w:rsid w:val="008A4596"/>
    <w:rsid w:val="008A6D72"/>
    <w:rsid w:val="008A7809"/>
    <w:rsid w:val="008A7F6D"/>
    <w:rsid w:val="008B0563"/>
    <w:rsid w:val="008B0FB5"/>
    <w:rsid w:val="008B1A8E"/>
    <w:rsid w:val="008B259F"/>
    <w:rsid w:val="008B30D3"/>
    <w:rsid w:val="008B3EF3"/>
    <w:rsid w:val="008B4CED"/>
    <w:rsid w:val="008B592F"/>
    <w:rsid w:val="008B70F1"/>
    <w:rsid w:val="008B714D"/>
    <w:rsid w:val="008B7186"/>
    <w:rsid w:val="008C17FD"/>
    <w:rsid w:val="008C1CF9"/>
    <w:rsid w:val="008C289D"/>
    <w:rsid w:val="008C4FCF"/>
    <w:rsid w:val="008C5A1E"/>
    <w:rsid w:val="008C6F3D"/>
    <w:rsid w:val="008D060E"/>
    <w:rsid w:val="008D09B8"/>
    <w:rsid w:val="008D1E61"/>
    <w:rsid w:val="008D21CE"/>
    <w:rsid w:val="008D22FC"/>
    <w:rsid w:val="008D40AA"/>
    <w:rsid w:val="008D45DF"/>
    <w:rsid w:val="008D536B"/>
    <w:rsid w:val="008D611A"/>
    <w:rsid w:val="008D62D4"/>
    <w:rsid w:val="008D6620"/>
    <w:rsid w:val="008D6BFF"/>
    <w:rsid w:val="008D6FE7"/>
    <w:rsid w:val="008E1A43"/>
    <w:rsid w:val="008E1CD1"/>
    <w:rsid w:val="008E1E1E"/>
    <w:rsid w:val="008E28B4"/>
    <w:rsid w:val="008E2BE8"/>
    <w:rsid w:val="008E3B4C"/>
    <w:rsid w:val="008E4704"/>
    <w:rsid w:val="008E4F8B"/>
    <w:rsid w:val="008E5AFC"/>
    <w:rsid w:val="008E6CF9"/>
    <w:rsid w:val="008E6E62"/>
    <w:rsid w:val="008F080D"/>
    <w:rsid w:val="008F1015"/>
    <w:rsid w:val="008F1C30"/>
    <w:rsid w:val="008F1E81"/>
    <w:rsid w:val="008F2FD8"/>
    <w:rsid w:val="008F341E"/>
    <w:rsid w:val="008F3D45"/>
    <w:rsid w:val="008F41B7"/>
    <w:rsid w:val="008F60F9"/>
    <w:rsid w:val="008F639F"/>
    <w:rsid w:val="008F676C"/>
    <w:rsid w:val="008F7351"/>
    <w:rsid w:val="008F7C3C"/>
    <w:rsid w:val="0090027B"/>
    <w:rsid w:val="009002CE"/>
    <w:rsid w:val="00900403"/>
    <w:rsid w:val="009007FA"/>
    <w:rsid w:val="00902277"/>
    <w:rsid w:val="009025FE"/>
    <w:rsid w:val="009042F4"/>
    <w:rsid w:val="00905E9D"/>
    <w:rsid w:val="009061C4"/>
    <w:rsid w:val="009068B0"/>
    <w:rsid w:val="0090787A"/>
    <w:rsid w:val="009104A7"/>
    <w:rsid w:val="0091148D"/>
    <w:rsid w:val="00911CAC"/>
    <w:rsid w:val="00912D37"/>
    <w:rsid w:val="00912DC5"/>
    <w:rsid w:val="009132EA"/>
    <w:rsid w:val="009134C4"/>
    <w:rsid w:val="00913D18"/>
    <w:rsid w:val="009143A1"/>
    <w:rsid w:val="00914C1A"/>
    <w:rsid w:val="00914C30"/>
    <w:rsid w:val="009165DB"/>
    <w:rsid w:val="00917084"/>
    <w:rsid w:val="00920773"/>
    <w:rsid w:val="009225EF"/>
    <w:rsid w:val="00922612"/>
    <w:rsid w:val="00923148"/>
    <w:rsid w:val="0092343C"/>
    <w:rsid w:val="009247A0"/>
    <w:rsid w:val="0092536F"/>
    <w:rsid w:val="00927584"/>
    <w:rsid w:val="00927CEF"/>
    <w:rsid w:val="0093003B"/>
    <w:rsid w:val="0093079F"/>
    <w:rsid w:val="00930C11"/>
    <w:rsid w:val="00932A30"/>
    <w:rsid w:val="00933E20"/>
    <w:rsid w:val="00933E31"/>
    <w:rsid w:val="0093430A"/>
    <w:rsid w:val="0093663E"/>
    <w:rsid w:val="00936C26"/>
    <w:rsid w:val="00936C6D"/>
    <w:rsid w:val="00942980"/>
    <w:rsid w:val="00943B41"/>
    <w:rsid w:val="00943DF2"/>
    <w:rsid w:val="00944BA1"/>
    <w:rsid w:val="00944DC6"/>
    <w:rsid w:val="00945AD3"/>
    <w:rsid w:val="0094655C"/>
    <w:rsid w:val="00946D39"/>
    <w:rsid w:val="00947C6E"/>
    <w:rsid w:val="009513D7"/>
    <w:rsid w:val="009515E7"/>
    <w:rsid w:val="00951FAB"/>
    <w:rsid w:val="00954676"/>
    <w:rsid w:val="00954E9A"/>
    <w:rsid w:val="00955C62"/>
    <w:rsid w:val="00956A45"/>
    <w:rsid w:val="00956DE2"/>
    <w:rsid w:val="00956F51"/>
    <w:rsid w:val="00960966"/>
    <w:rsid w:val="00960C26"/>
    <w:rsid w:val="00961F0E"/>
    <w:rsid w:val="00961FAE"/>
    <w:rsid w:val="00964CAA"/>
    <w:rsid w:val="009666D4"/>
    <w:rsid w:val="00966CCB"/>
    <w:rsid w:val="00966EB4"/>
    <w:rsid w:val="00967412"/>
    <w:rsid w:val="009676AB"/>
    <w:rsid w:val="00970227"/>
    <w:rsid w:val="00971308"/>
    <w:rsid w:val="00971C54"/>
    <w:rsid w:val="00972029"/>
    <w:rsid w:val="009725B5"/>
    <w:rsid w:val="00972637"/>
    <w:rsid w:val="00973BC7"/>
    <w:rsid w:val="009746E9"/>
    <w:rsid w:val="00975E39"/>
    <w:rsid w:val="009767E6"/>
    <w:rsid w:val="00976CA1"/>
    <w:rsid w:val="00977007"/>
    <w:rsid w:val="00977810"/>
    <w:rsid w:val="00980CBA"/>
    <w:rsid w:val="009823BC"/>
    <w:rsid w:val="00982516"/>
    <w:rsid w:val="00982A98"/>
    <w:rsid w:val="00982B10"/>
    <w:rsid w:val="009835C4"/>
    <w:rsid w:val="00983624"/>
    <w:rsid w:val="00983968"/>
    <w:rsid w:val="00985447"/>
    <w:rsid w:val="00987BB7"/>
    <w:rsid w:val="00987C1E"/>
    <w:rsid w:val="009917CF"/>
    <w:rsid w:val="009927C9"/>
    <w:rsid w:val="00992EB4"/>
    <w:rsid w:val="00993705"/>
    <w:rsid w:val="0099392A"/>
    <w:rsid w:val="009955BD"/>
    <w:rsid w:val="00996F1B"/>
    <w:rsid w:val="00997AE6"/>
    <w:rsid w:val="009A0EEF"/>
    <w:rsid w:val="009A346F"/>
    <w:rsid w:val="009A3D90"/>
    <w:rsid w:val="009A3E3C"/>
    <w:rsid w:val="009A458F"/>
    <w:rsid w:val="009A57BD"/>
    <w:rsid w:val="009A6219"/>
    <w:rsid w:val="009A793A"/>
    <w:rsid w:val="009B0087"/>
    <w:rsid w:val="009B037A"/>
    <w:rsid w:val="009B3F81"/>
    <w:rsid w:val="009B4B3D"/>
    <w:rsid w:val="009B4DE9"/>
    <w:rsid w:val="009B4E7D"/>
    <w:rsid w:val="009B5781"/>
    <w:rsid w:val="009B5C8E"/>
    <w:rsid w:val="009B613B"/>
    <w:rsid w:val="009B6860"/>
    <w:rsid w:val="009C19C6"/>
    <w:rsid w:val="009C246B"/>
    <w:rsid w:val="009C264B"/>
    <w:rsid w:val="009C27D2"/>
    <w:rsid w:val="009C2B64"/>
    <w:rsid w:val="009C41D0"/>
    <w:rsid w:val="009C6192"/>
    <w:rsid w:val="009C62CA"/>
    <w:rsid w:val="009C67FA"/>
    <w:rsid w:val="009C759B"/>
    <w:rsid w:val="009C75E2"/>
    <w:rsid w:val="009C799C"/>
    <w:rsid w:val="009D0D68"/>
    <w:rsid w:val="009D1A3E"/>
    <w:rsid w:val="009D25C6"/>
    <w:rsid w:val="009D375D"/>
    <w:rsid w:val="009D38EB"/>
    <w:rsid w:val="009D3B13"/>
    <w:rsid w:val="009D3D3F"/>
    <w:rsid w:val="009D4567"/>
    <w:rsid w:val="009D4CC8"/>
    <w:rsid w:val="009D4E96"/>
    <w:rsid w:val="009D4F57"/>
    <w:rsid w:val="009D6AAD"/>
    <w:rsid w:val="009D737D"/>
    <w:rsid w:val="009D7C75"/>
    <w:rsid w:val="009D7FF6"/>
    <w:rsid w:val="009E0315"/>
    <w:rsid w:val="009E03A1"/>
    <w:rsid w:val="009E0488"/>
    <w:rsid w:val="009E090D"/>
    <w:rsid w:val="009E10B5"/>
    <w:rsid w:val="009E166B"/>
    <w:rsid w:val="009E200C"/>
    <w:rsid w:val="009E2DEB"/>
    <w:rsid w:val="009E47B7"/>
    <w:rsid w:val="009E5E65"/>
    <w:rsid w:val="009E5F98"/>
    <w:rsid w:val="009E60A9"/>
    <w:rsid w:val="009E61A6"/>
    <w:rsid w:val="009E6382"/>
    <w:rsid w:val="009E720A"/>
    <w:rsid w:val="009E726E"/>
    <w:rsid w:val="009E7487"/>
    <w:rsid w:val="009F0949"/>
    <w:rsid w:val="009F0AB4"/>
    <w:rsid w:val="009F131D"/>
    <w:rsid w:val="009F1A96"/>
    <w:rsid w:val="009F3701"/>
    <w:rsid w:val="009F4B8A"/>
    <w:rsid w:val="009F57ED"/>
    <w:rsid w:val="009F7024"/>
    <w:rsid w:val="009F7641"/>
    <w:rsid w:val="009F7ED1"/>
    <w:rsid w:val="00A00910"/>
    <w:rsid w:val="00A0152C"/>
    <w:rsid w:val="00A04512"/>
    <w:rsid w:val="00A0607C"/>
    <w:rsid w:val="00A06319"/>
    <w:rsid w:val="00A068C0"/>
    <w:rsid w:val="00A06DC9"/>
    <w:rsid w:val="00A17F38"/>
    <w:rsid w:val="00A210FA"/>
    <w:rsid w:val="00A2151C"/>
    <w:rsid w:val="00A217B7"/>
    <w:rsid w:val="00A22592"/>
    <w:rsid w:val="00A23BFA"/>
    <w:rsid w:val="00A30241"/>
    <w:rsid w:val="00A308D1"/>
    <w:rsid w:val="00A30D3D"/>
    <w:rsid w:val="00A31474"/>
    <w:rsid w:val="00A31874"/>
    <w:rsid w:val="00A32173"/>
    <w:rsid w:val="00A32FF6"/>
    <w:rsid w:val="00A33320"/>
    <w:rsid w:val="00A338C6"/>
    <w:rsid w:val="00A351AE"/>
    <w:rsid w:val="00A37053"/>
    <w:rsid w:val="00A37532"/>
    <w:rsid w:val="00A3774A"/>
    <w:rsid w:val="00A40499"/>
    <w:rsid w:val="00A40586"/>
    <w:rsid w:val="00A4297F"/>
    <w:rsid w:val="00A42B39"/>
    <w:rsid w:val="00A43182"/>
    <w:rsid w:val="00A444ED"/>
    <w:rsid w:val="00A464FD"/>
    <w:rsid w:val="00A503B6"/>
    <w:rsid w:val="00A5092F"/>
    <w:rsid w:val="00A50D86"/>
    <w:rsid w:val="00A51812"/>
    <w:rsid w:val="00A5202E"/>
    <w:rsid w:val="00A53360"/>
    <w:rsid w:val="00A536B2"/>
    <w:rsid w:val="00A53D8F"/>
    <w:rsid w:val="00A53F3E"/>
    <w:rsid w:val="00A5407A"/>
    <w:rsid w:val="00A55419"/>
    <w:rsid w:val="00A56014"/>
    <w:rsid w:val="00A56452"/>
    <w:rsid w:val="00A612F2"/>
    <w:rsid w:val="00A61B50"/>
    <w:rsid w:val="00A64BAC"/>
    <w:rsid w:val="00A65180"/>
    <w:rsid w:val="00A662DA"/>
    <w:rsid w:val="00A66447"/>
    <w:rsid w:val="00A66F84"/>
    <w:rsid w:val="00A67A31"/>
    <w:rsid w:val="00A700FD"/>
    <w:rsid w:val="00A70537"/>
    <w:rsid w:val="00A70FC9"/>
    <w:rsid w:val="00A71A83"/>
    <w:rsid w:val="00A73BE7"/>
    <w:rsid w:val="00A74996"/>
    <w:rsid w:val="00A769AF"/>
    <w:rsid w:val="00A77F88"/>
    <w:rsid w:val="00A8161C"/>
    <w:rsid w:val="00A83CC9"/>
    <w:rsid w:val="00A8432F"/>
    <w:rsid w:val="00A85C00"/>
    <w:rsid w:val="00A86C8A"/>
    <w:rsid w:val="00A87C1C"/>
    <w:rsid w:val="00A87C63"/>
    <w:rsid w:val="00A87CD7"/>
    <w:rsid w:val="00A87DA6"/>
    <w:rsid w:val="00A91344"/>
    <w:rsid w:val="00A918CD"/>
    <w:rsid w:val="00A921B9"/>
    <w:rsid w:val="00A92D8E"/>
    <w:rsid w:val="00A9336A"/>
    <w:rsid w:val="00A93B67"/>
    <w:rsid w:val="00A9586C"/>
    <w:rsid w:val="00A95919"/>
    <w:rsid w:val="00A95B97"/>
    <w:rsid w:val="00A96591"/>
    <w:rsid w:val="00A97A3D"/>
    <w:rsid w:val="00AA28A2"/>
    <w:rsid w:val="00AA2C5B"/>
    <w:rsid w:val="00AA5D62"/>
    <w:rsid w:val="00AA61B3"/>
    <w:rsid w:val="00AA68AF"/>
    <w:rsid w:val="00AA6900"/>
    <w:rsid w:val="00AA69FC"/>
    <w:rsid w:val="00AA7544"/>
    <w:rsid w:val="00AB10E7"/>
    <w:rsid w:val="00AB1931"/>
    <w:rsid w:val="00AB1D4B"/>
    <w:rsid w:val="00AB1FB7"/>
    <w:rsid w:val="00AB3784"/>
    <w:rsid w:val="00AB401B"/>
    <w:rsid w:val="00AB44C0"/>
    <w:rsid w:val="00AB4DCB"/>
    <w:rsid w:val="00AB5895"/>
    <w:rsid w:val="00AB5B53"/>
    <w:rsid w:val="00AB75AA"/>
    <w:rsid w:val="00AB794C"/>
    <w:rsid w:val="00AB7DED"/>
    <w:rsid w:val="00AC0A2D"/>
    <w:rsid w:val="00AC368F"/>
    <w:rsid w:val="00AC3F21"/>
    <w:rsid w:val="00AC57E3"/>
    <w:rsid w:val="00AC5DDF"/>
    <w:rsid w:val="00AC6AF9"/>
    <w:rsid w:val="00AC6DEB"/>
    <w:rsid w:val="00AD000D"/>
    <w:rsid w:val="00AD05D4"/>
    <w:rsid w:val="00AD0A06"/>
    <w:rsid w:val="00AD0A74"/>
    <w:rsid w:val="00AD117B"/>
    <w:rsid w:val="00AD41A9"/>
    <w:rsid w:val="00AD4C31"/>
    <w:rsid w:val="00AD53EE"/>
    <w:rsid w:val="00AD5AC0"/>
    <w:rsid w:val="00AD64B0"/>
    <w:rsid w:val="00AD71BA"/>
    <w:rsid w:val="00AD77DE"/>
    <w:rsid w:val="00AE0314"/>
    <w:rsid w:val="00AE0FB1"/>
    <w:rsid w:val="00AE299E"/>
    <w:rsid w:val="00AE2C29"/>
    <w:rsid w:val="00AE4843"/>
    <w:rsid w:val="00AE6859"/>
    <w:rsid w:val="00AE7387"/>
    <w:rsid w:val="00AE751D"/>
    <w:rsid w:val="00AE75AA"/>
    <w:rsid w:val="00AE7D0E"/>
    <w:rsid w:val="00AF02D2"/>
    <w:rsid w:val="00AF1E74"/>
    <w:rsid w:val="00AF2C3B"/>
    <w:rsid w:val="00AF3A1A"/>
    <w:rsid w:val="00AF3E49"/>
    <w:rsid w:val="00AF47AD"/>
    <w:rsid w:val="00B00051"/>
    <w:rsid w:val="00B00F24"/>
    <w:rsid w:val="00B01986"/>
    <w:rsid w:val="00B01A78"/>
    <w:rsid w:val="00B04080"/>
    <w:rsid w:val="00B05F00"/>
    <w:rsid w:val="00B06444"/>
    <w:rsid w:val="00B0662F"/>
    <w:rsid w:val="00B06EE6"/>
    <w:rsid w:val="00B077A7"/>
    <w:rsid w:val="00B07978"/>
    <w:rsid w:val="00B10C42"/>
    <w:rsid w:val="00B11752"/>
    <w:rsid w:val="00B127A2"/>
    <w:rsid w:val="00B13096"/>
    <w:rsid w:val="00B13172"/>
    <w:rsid w:val="00B14C86"/>
    <w:rsid w:val="00B14C9C"/>
    <w:rsid w:val="00B1566A"/>
    <w:rsid w:val="00B16AC1"/>
    <w:rsid w:val="00B16E09"/>
    <w:rsid w:val="00B174C3"/>
    <w:rsid w:val="00B2097A"/>
    <w:rsid w:val="00B2221E"/>
    <w:rsid w:val="00B22269"/>
    <w:rsid w:val="00B2335B"/>
    <w:rsid w:val="00B23DE8"/>
    <w:rsid w:val="00B249E2"/>
    <w:rsid w:val="00B258B2"/>
    <w:rsid w:val="00B25FB3"/>
    <w:rsid w:val="00B263C8"/>
    <w:rsid w:val="00B267EC"/>
    <w:rsid w:val="00B276DC"/>
    <w:rsid w:val="00B278F3"/>
    <w:rsid w:val="00B27D1C"/>
    <w:rsid w:val="00B3159A"/>
    <w:rsid w:val="00B315BB"/>
    <w:rsid w:val="00B31B76"/>
    <w:rsid w:val="00B32DBA"/>
    <w:rsid w:val="00B3477A"/>
    <w:rsid w:val="00B36D0C"/>
    <w:rsid w:val="00B40EEF"/>
    <w:rsid w:val="00B4211A"/>
    <w:rsid w:val="00B42819"/>
    <w:rsid w:val="00B4287E"/>
    <w:rsid w:val="00B43AD6"/>
    <w:rsid w:val="00B44E9F"/>
    <w:rsid w:val="00B456D3"/>
    <w:rsid w:val="00B45787"/>
    <w:rsid w:val="00B47576"/>
    <w:rsid w:val="00B47DBF"/>
    <w:rsid w:val="00B51452"/>
    <w:rsid w:val="00B5178C"/>
    <w:rsid w:val="00B5187D"/>
    <w:rsid w:val="00B5337B"/>
    <w:rsid w:val="00B53616"/>
    <w:rsid w:val="00B53E76"/>
    <w:rsid w:val="00B53EC8"/>
    <w:rsid w:val="00B554E6"/>
    <w:rsid w:val="00B5593C"/>
    <w:rsid w:val="00B56F08"/>
    <w:rsid w:val="00B61C32"/>
    <w:rsid w:val="00B6212C"/>
    <w:rsid w:val="00B64B0B"/>
    <w:rsid w:val="00B65C01"/>
    <w:rsid w:val="00B6623B"/>
    <w:rsid w:val="00B66F4B"/>
    <w:rsid w:val="00B67673"/>
    <w:rsid w:val="00B70B34"/>
    <w:rsid w:val="00B71138"/>
    <w:rsid w:val="00B724A3"/>
    <w:rsid w:val="00B7290A"/>
    <w:rsid w:val="00B72D27"/>
    <w:rsid w:val="00B7425E"/>
    <w:rsid w:val="00B761C2"/>
    <w:rsid w:val="00B76932"/>
    <w:rsid w:val="00B800F2"/>
    <w:rsid w:val="00B80C0B"/>
    <w:rsid w:val="00B810FF"/>
    <w:rsid w:val="00B81CB1"/>
    <w:rsid w:val="00B830C2"/>
    <w:rsid w:val="00B84447"/>
    <w:rsid w:val="00B845C5"/>
    <w:rsid w:val="00B85980"/>
    <w:rsid w:val="00B876F6"/>
    <w:rsid w:val="00B878E1"/>
    <w:rsid w:val="00B879E5"/>
    <w:rsid w:val="00B901FD"/>
    <w:rsid w:val="00B91401"/>
    <w:rsid w:val="00B91DA6"/>
    <w:rsid w:val="00B92976"/>
    <w:rsid w:val="00B93836"/>
    <w:rsid w:val="00B941A3"/>
    <w:rsid w:val="00B941F2"/>
    <w:rsid w:val="00B9481C"/>
    <w:rsid w:val="00B94C31"/>
    <w:rsid w:val="00B96572"/>
    <w:rsid w:val="00B9669D"/>
    <w:rsid w:val="00B96965"/>
    <w:rsid w:val="00B96A14"/>
    <w:rsid w:val="00B96A9E"/>
    <w:rsid w:val="00B977CE"/>
    <w:rsid w:val="00BA29A4"/>
    <w:rsid w:val="00BA343F"/>
    <w:rsid w:val="00BA3B68"/>
    <w:rsid w:val="00BA433A"/>
    <w:rsid w:val="00BA458A"/>
    <w:rsid w:val="00BA550F"/>
    <w:rsid w:val="00BA56D4"/>
    <w:rsid w:val="00BA56F8"/>
    <w:rsid w:val="00BA6567"/>
    <w:rsid w:val="00BA7552"/>
    <w:rsid w:val="00BA7DDB"/>
    <w:rsid w:val="00BB000A"/>
    <w:rsid w:val="00BB0C51"/>
    <w:rsid w:val="00BB103D"/>
    <w:rsid w:val="00BB1D0E"/>
    <w:rsid w:val="00BB2221"/>
    <w:rsid w:val="00BB2E1A"/>
    <w:rsid w:val="00BB3285"/>
    <w:rsid w:val="00BB5071"/>
    <w:rsid w:val="00BB6E1B"/>
    <w:rsid w:val="00BB735A"/>
    <w:rsid w:val="00BB7481"/>
    <w:rsid w:val="00BC05D9"/>
    <w:rsid w:val="00BC0F00"/>
    <w:rsid w:val="00BC163C"/>
    <w:rsid w:val="00BC1ADC"/>
    <w:rsid w:val="00BC2980"/>
    <w:rsid w:val="00BC3414"/>
    <w:rsid w:val="00BC38EB"/>
    <w:rsid w:val="00BC3AB7"/>
    <w:rsid w:val="00BC4C7B"/>
    <w:rsid w:val="00BC515A"/>
    <w:rsid w:val="00BC5EA5"/>
    <w:rsid w:val="00BC7DBE"/>
    <w:rsid w:val="00BD384C"/>
    <w:rsid w:val="00BD3A52"/>
    <w:rsid w:val="00BD475A"/>
    <w:rsid w:val="00BD5141"/>
    <w:rsid w:val="00BD59BE"/>
    <w:rsid w:val="00BD5DB2"/>
    <w:rsid w:val="00BD70C3"/>
    <w:rsid w:val="00BE0AEE"/>
    <w:rsid w:val="00BE114C"/>
    <w:rsid w:val="00BE1449"/>
    <w:rsid w:val="00BE15A4"/>
    <w:rsid w:val="00BE1E74"/>
    <w:rsid w:val="00BE1FE1"/>
    <w:rsid w:val="00BE2B6F"/>
    <w:rsid w:val="00BE3B8A"/>
    <w:rsid w:val="00BE4F70"/>
    <w:rsid w:val="00BE742A"/>
    <w:rsid w:val="00BE7C84"/>
    <w:rsid w:val="00BE7E46"/>
    <w:rsid w:val="00BF00FE"/>
    <w:rsid w:val="00BF04EE"/>
    <w:rsid w:val="00BF0C4E"/>
    <w:rsid w:val="00BF18BC"/>
    <w:rsid w:val="00BF1C77"/>
    <w:rsid w:val="00BF1F75"/>
    <w:rsid w:val="00BF3351"/>
    <w:rsid w:val="00BF4CEE"/>
    <w:rsid w:val="00BF4F91"/>
    <w:rsid w:val="00BF5B1F"/>
    <w:rsid w:val="00BF63E6"/>
    <w:rsid w:val="00BF646D"/>
    <w:rsid w:val="00C0037A"/>
    <w:rsid w:val="00C00944"/>
    <w:rsid w:val="00C028E4"/>
    <w:rsid w:val="00C035F7"/>
    <w:rsid w:val="00C038E2"/>
    <w:rsid w:val="00C03F67"/>
    <w:rsid w:val="00C10939"/>
    <w:rsid w:val="00C10E7C"/>
    <w:rsid w:val="00C11661"/>
    <w:rsid w:val="00C12317"/>
    <w:rsid w:val="00C12B5E"/>
    <w:rsid w:val="00C12BA9"/>
    <w:rsid w:val="00C13AE1"/>
    <w:rsid w:val="00C1490E"/>
    <w:rsid w:val="00C14985"/>
    <w:rsid w:val="00C15ABC"/>
    <w:rsid w:val="00C2008C"/>
    <w:rsid w:val="00C20C4E"/>
    <w:rsid w:val="00C213F1"/>
    <w:rsid w:val="00C22266"/>
    <w:rsid w:val="00C22D3F"/>
    <w:rsid w:val="00C237A8"/>
    <w:rsid w:val="00C24A43"/>
    <w:rsid w:val="00C25DD2"/>
    <w:rsid w:val="00C273BE"/>
    <w:rsid w:val="00C30A04"/>
    <w:rsid w:val="00C312B7"/>
    <w:rsid w:val="00C312DC"/>
    <w:rsid w:val="00C3255D"/>
    <w:rsid w:val="00C3501A"/>
    <w:rsid w:val="00C35115"/>
    <w:rsid w:val="00C354DD"/>
    <w:rsid w:val="00C35A83"/>
    <w:rsid w:val="00C35AF4"/>
    <w:rsid w:val="00C376EE"/>
    <w:rsid w:val="00C40101"/>
    <w:rsid w:val="00C415D6"/>
    <w:rsid w:val="00C41B4F"/>
    <w:rsid w:val="00C4227D"/>
    <w:rsid w:val="00C422F9"/>
    <w:rsid w:val="00C42A61"/>
    <w:rsid w:val="00C43101"/>
    <w:rsid w:val="00C44430"/>
    <w:rsid w:val="00C44B16"/>
    <w:rsid w:val="00C45305"/>
    <w:rsid w:val="00C4647C"/>
    <w:rsid w:val="00C46A85"/>
    <w:rsid w:val="00C47207"/>
    <w:rsid w:val="00C47B83"/>
    <w:rsid w:val="00C510D8"/>
    <w:rsid w:val="00C5110A"/>
    <w:rsid w:val="00C514FE"/>
    <w:rsid w:val="00C515DE"/>
    <w:rsid w:val="00C52D45"/>
    <w:rsid w:val="00C534A2"/>
    <w:rsid w:val="00C534D5"/>
    <w:rsid w:val="00C538E4"/>
    <w:rsid w:val="00C55823"/>
    <w:rsid w:val="00C55D1A"/>
    <w:rsid w:val="00C60A7C"/>
    <w:rsid w:val="00C61264"/>
    <w:rsid w:val="00C61C07"/>
    <w:rsid w:val="00C61F2B"/>
    <w:rsid w:val="00C63243"/>
    <w:rsid w:val="00C651EC"/>
    <w:rsid w:val="00C65410"/>
    <w:rsid w:val="00C6551B"/>
    <w:rsid w:val="00C65914"/>
    <w:rsid w:val="00C65A19"/>
    <w:rsid w:val="00C65BB8"/>
    <w:rsid w:val="00C669A3"/>
    <w:rsid w:val="00C6711B"/>
    <w:rsid w:val="00C70021"/>
    <w:rsid w:val="00C704C6"/>
    <w:rsid w:val="00C708A5"/>
    <w:rsid w:val="00C70B89"/>
    <w:rsid w:val="00C714BA"/>
    <w:rsid w:val="00C719AC"/>
    <w:rsid w:val="00C71DBD"/>
    <w:rsid w:val="00C7202C"/>
    <w:rsid w:val="00C74C9C"/>
    <w:rsid w:val="00C7516E"/>
    <w:rsid w:val="00C75A8C"/>
    <w:rsid w:val="00C75FE9"/>
    <w:rsid w:val="00C76DCE"/>
    <w:rsid w:val="00C80867"/>
    <w:rsid w:val="00C8275B"/>
    <w:rsid w:val="00C856CE"/>
    <w:rsid w:val="00C86078"/>
    <w:rsid w:val="00C86080"/>
    <w:rsid w:val="00C866D8"/>
    <w:rsid w:val="00C87675"/>
    <w:rsid w:val="00C91A76"/>
    <w:rsid w:val="00C92E0B"/>
    <w:rsid w:val="00C9303E"/>
    <w:rsid w:val="00C93CA2"/>
    <w:rsid w:val="00C9418D"/>
    <w:rsid w:val="00C944BA"/>
    <w:rsid w:val="00C96489"/>
    <w:rsid w:val="00C97057"/>
    <w:rsid w:val="00C9767A"/>
    <w:rsid w:val="00CA2604"/>
    <w:rsid w:val="00CA3578"/>
    <w:rsid w:val="00CA4165"/>
    <w:rsid w:val="00CA4E38"/>
    <w:rsid w:val="00CA658E"/>
    <w:rsid w:val="00CA7B1D"/>
    <w:rsid w:val="00CB02F1"/>
    <w:rsid w:val="00CB094A"/>
    <w:rsid w:val="00CB0EBA"/>
    <w:rsid w:val="00CB1132"/>
    <w:rsid w:val="00CB1992"/>
    <w:rsid w:val="00CB27C0"/>
    <w:rsid w:val="00CB2DC1"/>
    <w:rsid w:val="00CB327B"/>
    <w:rsid w:val="00CB58BA"/>
    <w:rsid w:val="00CB70BF"/>
    <w:rsid w:val="00CC126D"/>
    <w:rsid w:val="00CC1A00"/>
    <w:rsid w:val="00CC1C20"/>
    <w:rsid w:val="00CC214F"/>
    <w:rsid w:val="00CC2529"/>
    <w:rsid w:val="00CC468E"/>
    <w:rsid w:val="00CC4C53"/>
    <w:rsid w:val="00CC7DD9"/>
    <w:rsid w:val="00CC7E7D"/>
    <w:rsid w:val="00CD269E"/>
    <w:rsid w:val="00CD330A"/>
    <w:rsid w:val="00CD39ED"/>
    <w:rsid w:val="00CD3D1B"/>
    <w:rsid w:val="00CD43E2"/>
    <w:rsid w:val="00CD56C8"/>
    <w:rsid w:val="00CD6C22"/>
    <w:rsid w:val="00CE0566"/>
    <w:rsid w:val="00CE1056"/>
    <w:rsid w:val="00CE1250"/>
    <w:rsid w:val="00CE1708"/>
    <w:rsid w:val="00CE223D"/>
    <w:rsid w:val="00CE5421"/>
    <w:rsid w:val="00CE59D7"/>
    <w:rsid w:val="00CE6271"/>
    <w:rsid w:val="00CE6979"/>
    <w:rsid w:val="00CE7CBA"/>
    <w:rsid w:val="00CE7E04"/>
    <w:rsid w:val="00CF17C5"/>
    <w:rsid w:val="00CF1E6F"/>
    <w:rsid w:val="00CF21D2"/>
    <w:rsid w:val="00CF3E53"/>
    <w:rsid w:val="00CF478F"/>
    <w:rsid w:val="00CF5F67"/>
    <w:rsid w:val="00CF6B03"/>
    <w:rsid w:val="00CF793E"/>
    <w:rsid w:val="00CF794D"/>
    <w:rsid w:val="00CF7A35"/>
    <w:rsid w:val="00CF7B80"/>
    <w:rsid w:val="00CF7C30"/>
    <w:rsid w:val="00D00073"/>
    <w:rsid w:val="00D00990"/>
    <w:rsid w:val="00D01F75"/>
    <w:rsid w:val="00D02EFB"/>
    <w:rsid w:val="00D033EA"/>
    <w:rsid w:val="00D0396D"/>
    <w:rsid w:val="00D03DE2"/>
    <w:rsid w:val="00D04170"/>
    <w:rsid w:val="00D04B5A"/>
    <w:rsid w:val="00D0648B"/>
    <w:rsid w:val="00D07E3F"/>
    <w:rsid w:val="00D10A35"/>
    <w:rsid w:val="00D10CCD"/>
    <w:rsid w:val="00D116F6"/>
    <w:rsid w:val="00D11785"/>
    <w:rsid w:val="00D15169"/>
    <w:rsid w:val="00D15249"/>
    <w:rsid w:val="00D1555E"/>
    <w:rsid w:val="00D158DB"/>
    <w:rsid w:val="00D16F5E"/>
    <w:rsid w:val="00D17984"/>
    <w:rsid w:val="00D202CF"/>
    <w:rsid w:val="00D21A66"/>
    <w:rsid w:val="00D21ECE"/>
    <w:rsid w:val="00D227AF"/>
    <w:rsid w:val="00D24BA0"/>
    <w:rsid w:val="00D263D9"/>
    <w:rsid w:val="00D2660E"/>
    <w:rsid w:val="00D26B40"/>
    <w:rsid w:val="00D26F93"/>
    <w:rsid w:val="00D274B2"/>
    <w:rsid w:val="00D2761E"/>
    <w:rsid w:val="00D31E0F"/>
    <w:rsid w:val="00D3453F"/>
    <w:rsid w:val="00D3461D"/>
    <w:rsid w:val="00D34BAD"/>
    <w:rsid w:val="00D35C84"/>
    <w:rsid w:val="00D36A16"/>
    <w:rsid w:val="00D371A8"/>
    <w:rsid w:val="00D371E2"/>
    <w:rsid w:val="00D4047C"/>
    <w:rsid w:val="00D409A6"/>
    <w:rsid w:val="00D426D5"/>
    <w:rsid w:val="00D4311D"/>
    <w:rsid w:val="00D438D0"/>
    <w:rsid w:val="00D43B9F"/>
    <w:rsid w:val="00D452CC"/>
    <w:rsid w:val="00D471D8"/>
    <w:rsid w:val="00D471F7"/>
    <w:rsid w:val="00D47B5F"/>
    <w:rsid w:val="00D508CC"/>
    <w:rsid w:val="00D50A48"/>
    <w:rsid w:val="00D517A5"/>
    <w:rsid w:val="00D52412"/>
    <w:rsid w:val="00D53E7A"/>
    <w:rsid w:val="00D55686"/>
    <w:rsid w:val="00D558EC"/>
    <w:rsid w:val="00D55CBC"/>
    <w:rsid w:val="00D55FAA"/>
    <w:rsid w:val="00D56FFD"/>
    <w:rsid w:val="00D570C9"/>
    <w:rsid w:val="00D60FDC"/>
    <w:rsid w:val="00D6183C"/>
    <w:rsid w:val="00D6308C"/>
    <w:rsid w:val="00D6438C"/>
    <w:rsid w:val="00D65061"/>
    <w:rsid w:val="00D67136"/>
    <w:rsid w:val="00D67866"/>
    <w:rsid w:val="00D709EA"/>
    <w:rsid w:val="00D70A46"/>
    <w:rsid w:val="00D71104"/>
    <w:rsid w:val="00D71306"/>
    <w:rsid w:val="00D72F66"/>
    <w:rsid w:val="00D72FBC"/>
    <w:rsid w:val="00D73D8F"/>
    <w:rsid w:val="00D7456D"/>
    <w:rsid w:val="00D74861"/>
    <w:rsid w:val="00D74D7A"/>
    <w:rsid w:val="00D75B60"/>
    <w:rsid w:val="00D75CCD"/>
    <w:rsid w:val="00D80383"/>
    <w:rsid w:val="00D80486"/>
    <w:rsid w:val="00D805DE"/>
    <w:rsid w:val="00D809A6"/>
    <w:rsid w:val="00D80F22"/>
    <w:rsid w:val="00D81AA6"/>
    <w:rsid w:val="00D81F44"/>
    <w:rsid w:val="00D82A7C"/>
    <w:rsid w:val="00D82AD3"/>
    <w:rsid w:val="00D847CA"/>
    <w:rsid w:val="00D84A31"/>
    <w:rsid w:val="00D855CD"/>
    <w:rsid w:val="00D85977"/>
    <w:rsid w:val="00D85BE9"/>
    <w:rsid w:val="00D85C6E"/>
    <w:rsid w:val="00D860AD"/>
    <w:rsid w:val="00D86F89"/>
    <w:rsid w:val="00D87CD2"/>
    <w:rsid w:val="00D9055C"/>
    <w:rsid w:val="00D905F0"/>
    <w:rsid w:val="00D917A0"/>
    <w:rsid w:val="00D918FD"/>
    <w:rsid w:val="00D93355"/>
    <w:rsid w:val="00D93878"/>
    <w:rsid w:val="00D96814"/>
    <w:rsid w:val="00D9710A"/>
    <w:rsid w:val="00D972CF"/>
    <w:rsid w:val="00D97369"/>
    <w:rsid w:val="00D97BCF"/>
    <w:rsid w:val="00DA0DA9"/>
    <w:rsid w:val="00DA125C"/>
    <w:rsid w:val="00DA3BAE"/>
    <w:rsid w:val="00DA4FE3"/>
    <w:rsid w:val="00DA5146"/>
    <w:rsid w:val="00DA5EDF"/>
    <w:rsid w:val="00DA742C"/>
    <w:rsid w:val="00DB16E2"/>
    <w:rsid w:val="00DB1765"/>
    <w:rsid w:val="00DB1B17"/>
    <w:rsid w:val="00DB218F"/>
    <w:rsid w:val="00DB2506"/>
    <w:rsid w:val="00DB2709"/>
    <w:rsid w:val="00DB3D07"/>
    <w:rsid w:val="00DB3E0B"/>
    <w:rsid w:val="00DB51CB"/>
    <w:rsid w:val="00DB79C8"/>
    <w:rsid w:val="00DC2003"/>
    <w:rsid w:val="00DC2147"/>
    <w:rsid w:val="00DC3B5A"/>
    <w:rsid w:val="00DC4AF3"/>
    <w:rsid w:val="00DC4D18"/>
    <w:rsid w:val="00DC56C3"/>
    <w:rsid w:val="00DC6B56"/>
    <w:rsid w:val="00DC6CDF"/>
    <w:rsid w:val="00DC6F6E"/>
    <w:rsid w:val="00DC700E"/>
    <w:rsid w:val="00DC713C"/>
    <w:rsid w:val="00DD2128"/>
    <w:rsid w:val="00DD318D"/>
    <w:rsid w:val="00DD41A5"/>
    <w:rsid w:val="00DD49BF"/>
    <w:rsid w:val="00DD5316"/>
    <w:rsid w:val="00DD55CD"/>
    <w:rsid w:val="00DD6373"/>
    <w:rsid w:val="00DD7027"/>
    <w:rsid w:val="00DE08D2"/>
    <w:rsid w:val="00DE1466"/>
    <w:rsid w:val="00DE3641"/>
    <w:rsid w:val="00DE646D"/>
    <w:rsid w:val="00DE6658"/>
    <w:rsid w:val="00DE6BBD"/>
    <w:rsid w:val="00DE76F5"/>
    <w:rsid w:val="00DF1FF5"/>
    <w:rsid w:val="00DF23D6"/>
    <w:rsid w:val="00DF25BA"/>
    <w:rsid w:val="00DF3834"/>
    <w:rsid w:val="00DF38B3"/>
    <w:rsid w:val="00DF39BF"/>
    <w:rsid w:val="00DF4BE1"/>
    <w:rsid w:val="00DF4FC5"/>
    <w:rsid w:val="00DF7CC1"/>
    <w:rsid w:val="00E00A99"/>
    <w:rsid w:val="00E010DF"/>
    <w:rsid w:val="00E020C3"/>
    <w:rsid w:val="00E03155"/>
    <w:rsid w:val="00E03DAA"/>
    <w:rsid w:val="00E04109"/>
    <w:rsid w:val="00E048F1"/>
    <w:rsid w:val="00E04CBB"/>
    <w:rsid w:val="00E07F39"/>
    <w:rsid w:val="00E10067"/>
    <w:rsid w:val="00E121DB"/>
    <w:rsid w:val="00E142ED"/>
    <w:rsid w:val="00E14A34"/>
    <w:rsid w:val="00E15536"/>
    <w:rsid w:val="00E15B20"/>
    <w:rsid w:val="00E17820"/>
    <w:rsid w:val="00E200EE"/>
    <w:rsid w:val="00E2034D"/>
    <w:rsid w:val="00E21520"/>
    <w:rsid w:val="00E24883"/>
    <w:rsid w:val="00E250E6"/>
    <w:rsid w:val="00E25D2C"/>
    <w:rsid w:val="00E26AF2"/>
    <w:rsid w:val="00E26EA4"/>
    <w:rsid w:val="00E31566"/>
    <w:rsid w:val="00E34145"/>
    <w:rsid w:val="00E34AE9"/>
    <w:rsid w:val="00E34EB3"/>
    <w:rsid w:val="00E35600"/>
    <w:rsid w:val="00E35945"/>
    <w:rsid w:val="00E3615C"/>
    <w:rsid w:val="00E409F7"/>
    <w:rsid w:val="00E4208F"/>
    <w:rsid w:val="00E42A36"/>
    <w:rsid w:val="00E437C6"/>
    <w:rsid w:val="00E44284"/>
    <w:rsid w:val="00E44A52"/>
    <w:rsid w:val="00E451EF"/>
    <w:rsid w:val="00E456E6"/>
    <w:rsid w:val="00E501FA"/>
    <w:rsid w:val="00E522FA"/>
    <w:rsid w:val="00E54C0D"/>
    <w:rsid w:val="00E54FA1"/>
    <w:rsid w:val="00E568B7"/>
    <w:rsid w:val="00E56C40"/>
    <w:rsid w:val="00E57537"/>
    <w:rsid w:val="00E608A0"/>
    <w:rsid w:val="00E60D47"/>
    <w:rsid w:val="00E61F34"/>
    <w:rsid w:val="00E623A3"/>
    <w:rsid w:val="00E63028"/>
    <w:rsid w:val="00E63322"/>
    <w:rsid w:val="00E63D6F"/>
    <w:rsid w:val="00E6492C"/>
    <w:rsid w:val="00E656D3"/>
    <w:rsid w:val="00E656D8"/>
    <w:rsid w:val="00E65FC4"/>
    <w:rsid w:val="00E668E8"/>
    <w:rsid w:val="00E67BD5"/>
    <w:rsid w:val="00E71491"/>
    <w:rsid w:val="00E71801"/>
    <w:rsid w:val="00E72FF3"/>
    <w:rsid w:val="00E762D6"/>
    <w:rsid w:val="00E76E36"/>
    <w:rsid w:val="00E7771A"/>
    <w:rsid w:val="00E8017C"/>
    <w:rsid w:val="00E81896"/>
    <w:rsid w:val="00E828D6"/>
    <w:rsid w:val="00E82F30"/>
    <w:rsid w:val="00E831EF"/>
    <w:rsid w:val="00E84A18"/>
    <w:rsid w:val="00E8527E"/>
    <w:rsid w:val="00E861B3"/>
    <w:rsid w:val="00E86744"/>
    <w:rsid w:val="00E86E0F"/>
    <w:rsid w:val="00E87922"/>
    <w:rsid w:val="00E87C09"/>
    <w:rsid w:val="00E90247"/>
    <w:rsid w:val="00E92314"/>
    <w:rsid w:val="00E92959"/>
    <w:rsid w:val="00E92C7D"/>
    <w:rsid w:val="00E93B47"/>
    <w:rsid w:val="00E9427F"/>
    <w:rsid w:val="00E94BC7"/>
    <w:rsid w:val="00E9512F"/>
    <w:rsid w:val="00E95510"/>
    <w:rsid w:val="00E95BA0"/>
    <w:rsid w:val="00E96CA2"/>
    <w:rsid w:val="00E9711A"/>
    <w:rsid w:val="00EA13C2"/>
    <w:rsid w:val="00EA28EB"/>
    <w:rsid w:val="00EA55F0"/>
    <w:rsid w:val="00EA65CA"/>
    <w:rsid w:val="00EA6F12"/>
    <w:rsid w:val="00EA7969"/>
    <w:rsid w:val="00EB0CB0"/>
    <w:rsid w:val="00EB1C0B"/>
    <w:rsid w:val="00EB2E41"/>
    <w:rsid w:val="00EB4911"/>
    <w:rsid w:val="00EB5AE2"/>
    <w:rsid w:val="00EB62EB"/>
    <w:rsid w:val="00EB6DF8"/>
    <w:rsid w:val="00EB795C"/>
    <w:rsid w:val="00EC1D22"/>
    <w:rsid w:val="00EC20C2"/>
    <w:rsid w:val="00EC63FE"/>
    <w:rsid w:val="00EC6C38"/>
    <w:rsid w:val="00ED0BBB"/>
    <w:rsid w:val="00ED143B"/>
    <w:rsid w:val="00ED1CC7"/>
    <w:rsid w:val="00ED1CEB"/>
    <w:rsid w:val="00ED1F75"/>
    <w:rsid w:val="00ED2F1B"/>
    <w:rsid w:val="00ED363B"/>
    <w:rsid w:val="00ED3FE2"/>
    <w:rsid w:val="00ED5583"/>
    <w:rsid w:val="00ED60F9"/>
    <w:rsid w:val="00ED610B"/>
    <w:rsid w:val="00ED7689"/>
    <w:rsid w:val="00ED7DCC"/>
    <w:rsid w:val="00EE10B6"/>
    <w:rsid w:val="00EE110A"/>
    <w:rsid w:val="00EE1CC8"/>
    <w:rsid w:val="00EE2E8E"/>
    <w:rsid w:val="00EE31EE"/>
    <w:rsid w:val="00EE3981"/>
    <w:rsid w:val="00EE3BAF"/>
    <w:rsid w:val="00EE4724"/>
    <w:rsid w:val="00EE4842"/>
    <w:rsid w:val="00EE4875"/>
    <w:rsid w:val="00EE511A"/>
    <w:rsid w:val="00EE5AF8"/>
    <w:rsid w:val="00EE79CF"/>
    <w:rsid w:val="00EF1071"/>
    <w:rsid w:val="00EF1DF2"/>
    <w:rsid w:val="00EF2A20"/>
    <w:rsid w:val="00EF36DF"/>
    <w:rsid w:val="00EF6C6C"/>
    <w:rsid w:val="00EF7203"/>
    <w:rsid w:val="00F00129"/>
    <w:rsid w:val="00F01031"/>
    <w:rsid w:val="00F02B98"/>
    <w:rsid w:val="00F04B86"/>
    <w:rsid w:val="00F05028"/>
    <w:rsid w:val="00F05685"/>
    <w:rsid w:val="00F05E3A"/>
    <w:rsid w:val="00F07082"/>
    <w:rsid w:val="00F07851"/>
    <w:rsid w:val="00F100BE"/>
    <w:rsid w:val="00F10179"/>
    <w:rsid w:val="00F12624"/>
    <w:rsid w:val="00F13568"/>
    <w:rsid w:val="00F201E6"/>
    <w:rsid w:val="00F2069B"/>
    <w:rsid w:val="00F218DD"/>
    <w:rsid w:val="00F22CAC"/>
    <w:rsid w:val="00F25BB6"/>
    <w:rsid w:val="00F260AE"/>
    <w:rsid w:val="00F260E0"/>
    <w:rsid w:val="00F26609"/>
    <w:rsid w:val="00F26AC3"/>
    <w:rsid w:val="00F30875"/>
    <w:rsid w:val="00F30E96"/>
    <w:rsid w:val="00F31582"/>
    <w:rsid w:val="00F317E1"/>
    <w:rsid w:val="00F31B3C"/>
    <w:rsid w:val="00F3271B"/>
    <w:rsid w:val="00F33C41"/>
    <w:rsid w:val="00F3713F"/>
    <w:rsid w:val="00F3720D"/>
    <w:rsid w:val="00F40A84"/>
    <w:rsid w:val="00F40AC4"/>
    <w:rsid w:val="00F42EF8"/>
    <w:rsid w:val="00F43D2C"/>
    <w:rsid w:val="00F46AA0"/>
    <w:rsid w:val="00F472C5"/>
    <w:rsid w:val="00F502E4"/>
    <w:rsid w:val="00F503EE"/>
    <w:rsid w:val="00F5115D"/>
    <w:rsid w:val="00F525AB"/>
    <w:rsid w:val="00F5326B"/>
    <w:rsid w:val="00F53A88"/>
    <w:rsid w:val="00F5414F"/>
    <w:rsid w:val="00F572F9"/>
    <w:rsid w:val="00F6020E"/>
    <w:rsid w:val="00F60568"/>
    <w:rsid w:val="00F60B4A"/>
    <w:rsid w:val="00F61E8E"/>
    <w:rsid w:val="00F61F6B"/>
    <w:rsid w:val="00F664CC"/>
    <w:rsid w:val="00F6673D"/>
    <w:rsid w:val="00F668C3"/>
    <w:rsid w:val="00F66DBB"/>
    <w:rsid w:val="00F67236"/>
    <w:rsid w:val="00F6766A"/>
    <w:rsid w:val="00F707DB"/>
    <w:rsid w:val="00F71913"/>
    <w:rsid w:val="00F72FD1"/>
    <w:rsid w:val="00F731B9"/>
    <w:rsid w:val="00F73C1E"/>
    <w:rsid w:val="00F75587"/>
    <w:rsid w:val="00F7573D"/>
    <w:rsid w:val="00F7630F"/>
    <w:rsid w:val="00F80BD7"/>
    <w:rsid w:val="00F8344B"/>
    <w:rsid w:val="00F843C3"/>
    <w:rsid w:val="00F84497"/>
    <w:rsid w:val="00F84A56"/>
    <w:rsid w:val="00F84ED9"/>
    <w:rsid w:val="00F857E9"/>
    <w:rsid w:val="00F867D8"/>
    <w:rsid w:val="00F8717F"/>
    <w:rsid w:val="00F87988"/>
    <w:rsid w:val="00F91374"/>
    <w:rsid w:val="00F9147B"/>
    <w:rsid w:val="00F91B66"/>
    <w:rsid w:val="00F92F89"/>
    <w:rsid w:val="00F947E5"/>
    <w:rsid w:val="00F94886"/>
    <w:rsid w:val="00F94C64"/>
    <w:rsid w:val="00F96D34"/>
    <w:rsid w:val="00F96D74"/>
    <w:rsid w:val="00FA1628"/>
    <w:rsid w:val="00FA28E8"/>
    <w:rsid w:val="00FA31C1"/>
    <w:rsid w:val="00FA3D56"/>
    <w:rsid w:val="00FA461C"/>
    <w:rsid w:val="00FA4891"/>
    <w:rsid w:val="00FA7E72"/>
    <w:rsid w:val="00FB04B7"/>
    <w:rsid w:val="00FB1264"/>
    <w:rsid w:val="00FB14B1"/>
    <w:rsid w:val="00FB1EAB"/>
    <w:rsid w:val="00FB4EF7"/>
    <w:rsid w:val="00FB60C3"/>
    <w:rsid w:val="00FC13FA"/>
    <w:rsid w:val="00FC1F9C"/>
    <w:rsid w:val="00FC2E4D"/>
    <w:rsid w:val="00FC4D21"/>
    <w:rsid w:val="00FC5752"/>
    <w:rsid w:val="00FD12A3"/>
    <w:rsid w:val="00FD2684"/>
    <w:rsid w:val="00FD2F33"/>
    <w:rsid w:val="00FD31CD"/>
    <w:rsid w:val="00FD32BD"/>
    <w:rsid w:val="00FD4F5A"/>
    <w:rsid w:val="00FE0582"/>
    <w:rsid w:val="00FE1694"/>
    <w:rsid w:val="00FE1D6C"/>
    <w:rsid w:val="00FE33FF"/>
    <w:rsid w:val="00FE4013"/>
    <w:rsid w:val="00FE4C8C"/>
    <w:rsid w:val="00FE52AC"/>
    <w:rsid w:val="00FE5785"/>
    <w:rsid w:val="00FE6508"/>
    <w:rsid w:val="00FE6D44"/>
    <w:rsid w:val="00FE772A"/>
    <w:rsid w:val="00FE7795"/>
    <w:rsid w:val="00FF1045"/>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C0445C"/>
  <w15:docId w15:val="{2036970F-D732-4B01-A6EE-91484D9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5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semiHidden/>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0E4F76"/>
    <w:rPr>
      <w:rFonts w:eastAsiaTheme="minorEastAsia" w:cstheme="minorBidi"/>
      <w:szCs w:val="21"/>
      <w:lang w:eastAsia="zh-CN"/>
    </w:rPr>
  </w:style>
  <w:style w:type="character" w:customStyle="1" w:styleId="Heading2Char">
    <w:name w:val="Heading 2 Char"/>
    <w:basedOn w:val="DefaultParagraphFont"/>
    <w:link w:val="Heading2"/>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ResNo">
    <w:name w:val="Res_No"/>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headfoot">
    <w:name w:val="head_foot"/>
    <w:basedOn w:val="Normal"/>
    <w:next w:val="Normalaftertitle"/>
    <w:rsid w:val="00072720"/>
    <w:pPr>
      <w:tabs>
        <w:tab w:val="left" w:pos="851"/>
        <w:tab w:val="left" w:pos="1418"/>
        <w:tab w:val="center" w:pos="4820"/>
      </w:tabs>
      <w:jc w:val="both"/>
    </w:pPr>
    <w:rPr>
      <w:rFonts w:ascii="Times" w:eastAsia="Times New Roman" w:hAnsi="Times"/>
      <w:color w:val="FF0000"/>
      <w:sz w:val="8"/>
      <w:szCs w:val="20"/>
      <w:lang w:val="en-GB" w:eastAsia="en-US"/>
    </w:rPr>
  </w:style>
  <w:style w:type="paragraph" w:customStyle="1" w:styleId="Restitle">
    <w:name w:val="Res_title"/>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eastAsia="en-US"/>
    </w:rPr>
  </w:style>
  <w:style w:type="paragraph" w:customStyle="1" w:styleId="TableText">
    <w:name w:val="Table_Text"/>
    <w:basedOn w:val="Normal"/>
    <w:rsid w:val="000727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CommentSubject">
    <w:name w:val="annotation subject"/>
    <w:basedOn w:val="CommentText"/>
    <w:next w:val="CommentText"/>
    <w:link w:val="CommentSubjectChar"/>
    <w:uiPriority w:val="99"/>
    <w:semiHidden/>
    <w:unhideWhenUsed/>
    <w:rsid w:val="0020748B"/>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20748B"/>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752139"/>
    <w:rPr>
      <w:rFonts w:ascii="Times New Roman" w:hAnsi="Times New Roman" w:cs="Times New Roman"/>
      <w:sz w:val="24"/>
      <w:szCs w:val="24"/>
      <w:lang w:val="en-AU" w:eastAsia="en-AU"/>
    </w:rPr>
  </w:style>
  <w:style w:type="table" w:customStyle="1" w:styleId="ListTable3-Accent51">
    <w:name w:val="List Table 3 - Accent 51"/>
    <w:basedOn w:val="TableNormal"/>
    <w:uiPriority w:val="48"/>
    <w:rsid w:val="003D0BC7"/>
    <w:rPr>
      <w:rFonts w:asciiTheme="minorHAnsi" w:eastAsiaTheme="minorEastAsia" w:hAnsiTheme="minorHAnsi" w:cstheme="minorBidi"/>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Body">
    <w:name w:val="Body"/>
    <w:rsid w:val="00E84A1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s="Calibri"/>
      <w:color w:val="000000"/>
      <w:sz w:val="24"/>
      <w:szCs w:val="24"/>
      <w:u w:color="000000"/>
      <w:bdr w:val="nil"/>
    </w:rPr>
  </w:style>
  <w:style w:type="paragraph" w:customStyle="1" w:styleId="Source">
    <w:name w:val="Source"/>
    <w:basedOn w:val="Normal"/>
    <w:rsid w:val="00CA4E38"/>
    <w:pPr>
      <w:spacing w:before="840"/>
      <w:jc w:val="center"/>
    </w:pPr>
    <w:rPr>
      <w:rFonts w:asciiTheme="minorHAnsi" w:hAnsiTheme="minorHAnsi"/>
      <w:b/>
      <w:sz w:val="28"/>
      <w:szCs w:val="28"/>
    </w:rPr>
  </w:style>
  <w:style w:type="paragraph" w:customStyle="1" w:styleId="Title1">
    <w:name w:val="Title 1"/>
    <w:basedOn w:val="Normal"/>
    <w:rsid w:val="0092536F"/>
    <w:pPr>
      <w:spacing w:before="120" w:after="240"/>
      <w:jc w:val="center"/>
    </w:pPr>
    <w:rPr>
      <w:rFonts w:asciiTheme="minorHAnsi" w:hAnsiTheme="minorHAnsi"/>
      <w:lang w:eastAsia="zh-CN"/>
    </w:rPr>
  </w:style>
  <w:style w:type="paragraph" w:customStyle="1" w:styleId="Reasons">
    <w:name w:val="Reasons"/>
    <w:basedOn w:val="Normal"/>
    <w:qFormat/>
    <w:rsid w:val="002E714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39269585">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983004646">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8004456">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05-CL-C-0029/en" TargetMode="External"/><Relationship Id="rId4" Type="http://schemas.openxmlformats.org/officeDocument/2006/relationships/settings" Target="settings.xml"/><Relationship Id="rId9" Type="http://schemas.openxmlformats.org/officeDocument/2006/relationships/hyperlink" Target="https://www.itu.int/md/S18-EGD482-C-0009/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F81CE-027F-439D-B074-095B7F30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6369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Document EG-D482-1/7</vt:lpstr>
    </vt:vector>
  </TitlesOfParts>
  <Company>ITU</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EG-D482-1/7</dc:title>
  <dc:subject>Council Expert Group on Decision 482</dc:subject>
  <dc:creator>author</dc:creator>
  <cp:keywords>EG-DEC-482, DEC 482</cp:keywords>
  <cp:lastModifiedBy>Janin, Patricia</cp:lastModifiedBy>
  <cp:revision>2</cp:revision>
  <cp:lastPrinted>2016-04-12T13:05:00Z</cp:lastPrinted>
  <dcterms:created xsi:type="dcterms:W3CDTF">2019-02-27T13:47:00Z</dcterms:created>
  <dcterms:modified xsi:type="dcterms:W3CDTF">2019-02-27T13:47:00Z</dcterms:modified>
</cp:coreProperties>
</file>