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732269" w14:paraId="3FA21001" w14:textId="77777777">
        <w:trPr>
          <w:cantSplit/>
        </w:trPr>
        <w:tc>
          <w:tcPr>
            <w:tcW w:w="6911" w:type="dxa"/>
          </w:tcPr>
          <w:p w14:paraId="5217D756" w14:textId="77777777" w:rsidR="00BC7BC0" w:rsidRPr="001E6719" w:rsidRDefault="00DC6CE2" w:rsidP="00DC6CE2">
            <w:pPr>
              <w:spacing w:before="240"/>
              <w:rPr>
                <w:position w:val="6"/>
                <w:szCs w:val="22"/>
                <w:lang w:val="ru-RU"/>
              </w:rPr>
            </w:pPr>
            <w:r w:rsidRPr="00821479">
              <w:rPr>
                <w:rFonts w:eastAsia="Calibri" w:cs="Calibri"/>
                <w:b/>
                <w:bCs/>
                <w:color w:val="000000"/>
                <w:position w:val="6"/>
                <w:sz w:val="28"/>
                <w:szCs w:val="28"/>
                <w:lang w:val="ru-RU"/>
              </w:rPr>
              <w:t>Группа экспертов по Регламенту международной электросвязи (ГЭ-РМЭ)</w:t>
            </w:r>
          </w:p>
        </w:tc>
        <w:tc>
          <w:tcPr>
            <w:tcW w:w="3120" w:type="dxa"/>
          </w:tcPr>
          <w:p w14:paraId="77ACEA36" w14:textId="77777777" w:rsidR="00BC7BC0" w:rsidRPr="001E6719" w:rsidRDefault="00327D3A" w:rsidP="00D92EEA">
            <w:pPr>
              <w:spacing w:before="0" w:line="240" w:lineRule="atLeast"/>
              <w:jc w:val="right"/>
              <w:rPr>
                <w:szCs w:val="22"/>
                <w:lang w:val="ru-RU"/>
              </w:rPr>
            </w:pPr>
            <w:bookmarkStart w:id="0" w:name="ditulogo"/>
            <w:bookmarkEnd w:id="0"/>
            <w:r>
              <w:rPr>
                <w:noProof/>
                <w:lang w:eastAsia="zh-CN"/>
              </w:rPr>
              <w:drawing>
                <wp:inline distT="0" distB="0" distL="0" distR="0" wp14:anchorId="6D9E543F" wp14:editId="6E12F144">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BC7BC0" w:rsidRPr="000365FE" w14:paraId="288CC224" w14:textId="77777777">
        <w:trPr>
          <w:cantSplit/>
        </w:trPr>
        <w:tc>
          <w:tcPr>
            <w:tcW w:w="6911" w:type="dxa"/>
            <w:tcBorders>
              <w:bottom w:val="single" w:sz="12" w:space="0" w:color="auto"/>
            </w:tcBorders>
          </w:tcPr>
          <w:p w14:paraId="474CCFE7" w14:textId="77777777" w:rsidR="00BC7BC0" w:rsidRPr="001E6719" w:rsidRDefault="00327D3A" w:rsidP="00C73AFE">
            <w:pPr>
              <w:spacing w:before="0" w:after="48" w:line="240" w:lineRule="atLeast"/>
              <w:rPr>
                <w:b/>
                <w:smallCaps/>
                <w:szCs w:val="22"/>
                <w:lang w:val="ru-RU"/>
              </w:rPr>
            </w:pPr>
            <w:r w:rsidRPr="00821479">
              <w:rPr>
                <w:rFonts w:eastAsia="Calibri" w:cs="Calibri"/>
                <w:b/>
                <w:color w:val="000000"/>
                <w:szCs w:val="24"/>
                <w:lang w:val="ru-RU"/>
              </w:rPr>
              <w:t>Первое</w:t>
            </w:r>
            <w:r w:rsidRPr="00666918">
              <w:rPr>
                <w:rFonts w:asciiTheme="minorHAnsi" w:hAnsiTheme="minorHAnsi" w:cs="Calibri"/>
                <w:b/>
                <w:color w:val="000000"/>
                <w:szCs w:val="24"/>
                <w:lang w:val="ru-RU"/>
              </w:rPr>
              <w:t xml:space="preserve"> </w:t>
            </w:r>
            <w:r w:rsidR="00760C98" w:rsidRPr="00666918">
              <w:rPr>
                <w:rFonts w:asciiTheme="minorHAnsi" w:hAnsiTheme="minorHAnsi" w:cs="Calibri"/>
                <w:b/>
                <w:color w:val="000000"/>
                <w:szCs w:val="24"/>
                <w:lang w:val="ru-RU"/>
              </w:rPr>
              <w:t xml:space="preserve">собрание – Женева, </w:t>
            </w:r>
            <w:r w:rsidR="00760C98">
              <w:rPr>
                <w:rFonts w:asciiTheme="minorHAnsi" w:hAnsiTheme="minorHAnsi" w:cs="Calibri"/>
                <w:b/>
                <w:color w:val="000000"/>
                <w:szCs w:val="24"/>
                <w:lang w:val="ru-RU"/>
              </w:rPr>
              <w:t>1</w:t>
            </w:r>
            <w:r w:rsidRPr="00327D3A">
              <w:rPr>
                <w:rFonts w:asciiTheme="minorHAnsi" w:hAnsiTheme="minorHAnsi" w:cs="Calibri"/>
                <w:b/>
                <w:color w:val="000000"/>
                <w:szCs w:val="24"/>
                <w:lang w:val="ru-RU"/>
              </w:rPr>
              <w:t>6</w:t>
            </w:r>
            <w:r w:rsidR="00760C98" w:rsidRPr="00666918">
              <w:rPr>
                <w:rFonts w:asciiTheme="minorHAnsi" w:hAnsiTheme="minorHAnsi" w:cs="Calibri"/>
                <w:b/>
                <w:color w:val="000000"/>
                <w:szCs w:val="24"/>
                <w:lang w:val="ru-RU"/>
              </w:rPr>
              <w:t>–1</w:t>
            </w:r>
            <w:r w:rsidRPr="00327D3A">
              <w:rPr>
                <w:rFonts w:asciiTheme="minorHAnsi" w:hAnsiTheme="minorHAnsi" w:cs="Calibri"/>
                <w:b/>
                <w:color w:val="000000"/>
                <w:szCs w:val="24"/>
                <w:lang w:val="ru-RU"/>
              </w:rPr>
              <w:t>7</w:t>
            </w:r>
            <w:r w:rsidR="00760C98" w:rsidRPr="00666918">
              <w:rPr>
                <w:rFonts w:asciiTheme="minorHAnsi" w:hAnsiTheme="minorHAnsi" w:cs="Calibri"/>
                <w:b/>
                <w:color w:val="000000"/>
                <w:szCs w:val="24"/>
                <w:lang w:val="ru-RU"/>
              </w:rPr>
              <w:t xml:space="preserve"> </w:t>
            </w:r>
            <w:r w:rsidR="00C73AFE" w:rsidRPr="00C73AFE">
              <w:rPr>
                <w:b/>
                <w:bCs/>
                <w:szCs w:val="22"/>
                <w:lang w:val="ru-RU"/>
              </w:rPr>
              <w:t>сентября</w:t>
            </w:r>
            <w:r w:rsidR="00C73AFE">
              <w:rPr>
                <w:rFonts w:asciiTheme="minorHAnsi" w:hAnsiTheme="minorHAnsi" w:cs="Calibri"/>
                <w:b/>
                <w:color w:val="000000"/>
                <w:szCs w:val="24"/>
                <w:lang w:val="ru-RU"/>
              </w:rPr>
              <w:t xml:space="preserve"> </w:t>
            </w:r>
            <w:r w:rsidR="00760C98">
              <w:rPr>
                <w:rFonts w:asciiTheme="minorHAnsi" w:hAnsiTheme="minorHAnsi" w:cs="Calibri"/>
                <w:b/>
                <w:color w:val="000000"/>
                <w:szCs w:val="24"/>
                <w:lang w:val="ru-RU"/>
              </w:rPr>
              <w:t>201</w:t>
            </w:r>
            <w:r w:rsidRPr="00327D3A">
              <w:rPr>
                <w:rFonts w:asciiTheme="minorHAnsi" w:hAnsiTheme="minorHAnsi" w:cs="Calibri"/>
                <w:b/>
                <w:color w:val="000000"/>
                <w:szCs w:val="24"/>
                <w:lang w:val="ru-RU"/>
              </w:rPr>
              <w:t>9</w:t>
            </w:r>
            <w:r w:rsidR="00760C98" w:rsidRPr="00666918">
              <w:rPr>
                <w:rFonts w:asciiTheme="minorHAnsi" w:hAnsiTheme="minorHAnsi" w:cs="Calibri"/>
                <w:b/>
                <w:color w:val="000000"/>
                <w:szCs w:val="24"/>
                <w:lang w:val="ru-RU"/>
              </w:rPr>
              <w:t> года</w:t>
            </w:r>
          </w:p>
        </w:tc>
        <w:tc>
          <w:tcPr>
            <w:tcW w:w="3120" w:type="dxa"/>
            <w:tcBorders>
              <w:bottom w:val="single" w:sz="12" w:space="0" w:color="auto"/>
            </w:tcBorders>
          </w:tcPr>
          <w:p w14:paraId="68D0AD14" w14:textId="77777777" w:rsidR="00BC7BC0" w:rsidRPr="001E6719" w:rsidRDefault="00BC7BC0" w:rsidP="00BC7BC0">
            <w:pPr>
              <w:spacing w:before="0" w:line="240" w:lineRule="atLeast"/>
              <w:rPr>
                <w:szCs w:val="22"/>
                <w:lang w:val="ru-RU"/>
              </w:rPr>
            </w:pPr>
          </w:p>
        </w:tc>
      </w:tr>
      <w:tr w:rsidR="00BC7BC0" w:rsidRPr="000365FE" w14:paraId="5E1DD985" w14:textId="77777777">
        <w:trPr>
          <w:cantSplit/>
        </w:trPr>
        <w:tc>
          <w:tcPr>
            <w:tcW w:w="6911" w:type="dxa"/>
            <w:tcBorders>
              <w:top w:val="single" w:sz="12" w:space="0" w:color="auto"/>
            </w:tcBorders>
          </w:tcPr>
          <w:p w14:paraId="3B00ABCE" w14:textId="77777777" w:rsidR="00BC7BC0" w:rsidRPr="001E6719" w:rsidRDefault="00BC7BC0" w:rsidP="004D0129">
            <w:pPr>
              <w:spacing w:before="0" w:line="240" w:lineRule="atLeast"/>
              <w:rPr>
                <w:b/>
                <w:smallCaps/>
                <w:szCs w:val="22"/>
                <w:lang w:val="ru-RU"/>
              </w:rPr>
            </w:pPr>
          </w:p>
        </w:tc>
        <w:tc>
          <w:tcPr>
            <w:tcW w:w="3120" w:type="dxa"/>
            <w:tcBorders>
              <w:top w:val="single" w:sz="12" w:space="0" w:color="auto"/>
            </w:tcBorders>
          </w:tcPr>
          <w:p w14:paraId="23CBD7AD" w14:textId="77777777" w:rsidR="00BC7BC0" w:rsidRPr="001E6719" w:rsidRDefault="00BC7BC0" w:rsidP="004D0129">
            <w:pPr>
              <w:spacing w:before="0" w:line="240" w:lineRule="atLeast"/>
              <w:rPr>
                <w:szCs w:val="22"/>
                <w:lang w:val="ru-RU"/>
              </w:rPr>
            </w:pPr>
          </w:p>
        </w:tc>
      </w:tr>
      <w:tr w:rsidR="00BC7BC0" w:rsidRPr="00327D3A" w14:paraId="61A5FDEF" w14:textId="77777777">
        <w:trPr>
          <w:cantSplit/>
          <w:trHeight w:val="23"/>
        </w:trPr>
        <w:tc>
          <w:tcPr>
            <w:tcW w:w="6911" w:type="dxa"/>
            <w:vMerge w:val="restart"/>
          </w:tcPr>
          <w:p w14:paraId="3A2E9CB5" w14:textId="77777777" w:rsidR="00BC7BC0" w:rsidRPr="001E6719" w:rsidRDefault="00BC7BC0" w:rsidP="008D2D7B">
            <w:pPr>
              <w:tabs>
                <w:tab w:val="left" w:pos="851"/>
              </w:tabs>
              <w:spacing w:before="0" w:line="240" w:lineRule="atLeast"/>
              <w:rPr>
                <w:b/>
                <w:szCs w:val="22"/>
                <w:lang w:val="ru-RU"/>
              </w:rPr>
            </w:pPr>
          </w:p>
        </w:tc>
        <w:tc>
          <w:tcPr>
            <w:tcW w:w="3120" w:type="dxa"/>
          </w:tcPr>
          <w:p w14:paraId="293E99FB" w14:textId="2FB26115" w:rsidR="00BC7BC0" w:rsidRPr="001E6719" w:rsidRDefault="00DC6CE2" w:rsidP="00327D3A">
            <w:pPr>
              <w:tabs>
                <w:tab w:val="left" w:pos="851"/>
              </w:tabs>
              <w:spacing w:before="0" w:line="240" w:lineRule="atLeast"/>
              <w:rPr>
                <w:b/>
                <w:bCs/>
                <w:szCs w:val="22"/>
                <w:lang w:val="ru-RU"/>
              </w:rPr>
            </w:pPr>
            <w:r w:rsidRPr="00821479">
              <w:rPr>
                <w:b/>
                <w:bCs/>
                <w:szCs w:val="22"/>
                <w:lang w:val="ru-RU"/>
              </w:rPr>
              <w:t>Документ EG-ITRs</w:t>
            </w:r>
            <w:r w:rsidR="00327D3A" w:rsidRPr="00327D3A">
              <w:rPr>
                <w:b/>
                <w:bCs/>
                <w:szCs w:val="22"/>
                <w:lang w:val="ru-RU"/>
              </w:rPr>
              <w:t>-1</w:t>
            </w:r>
            <w:r w:rsidRPr="00821479">
              <w:rPr>
                <w:b/>
                <w:bCs/>
                <w:szCs w:val="22"/>
                <w:lang w:val="ru-RU"/>
              </w:rPr>
              <w:t>/</w:t>
            </w:r>
            <w:r w:rsidR="000365FE">
              <w:rPr>
                <w:b/>
                <w:bCs/>
                <w:szCs w:val="22"/>
                <w:lang w:val="en-US"/>
              </w:rPr>
              <w:t>2</w:t>
            </w:r>
            <w:r w:rsidRPr="00821479">
              <w:rPr>
                <w:b/>
                <w:bCs/>
                <w:szCs w:val="22"/>
                <w:lang w:val="ru-RU"/>
              </w:rPr>
              <w:t>-R</w:t>
            </w:r>
          </w:p>
        </w:tc>
      </w:tr>
      <w:tr w:rsidR="00BC7BC0" w:rsidRPr="00EB4FCB" w14:paraId="3CB74199" w14:textId="77777777">
        <w:trPr>
          <w:cantSplit/>
          <w:trHeight w:val="23"/>
        </w:trPr>
        <w:tc>
          <w:tcPr>
            <w:tcW w:w="6911" w:type="dxa"/>
            <w:vMerge/>
          </w:tcPr>
          <w:p w14:paraId="380BAC2A" w14:textId="77777777" w:rsidR="00BC7BC0" w:rsidRPr="001E6719" w:rsidRDefault="00BC7BC0" w:rsidP="00BC7BC0">
            <w:pPr>
              <w:tabs>
                <w:tab w:val="left" w:pos="851"/>
              </w:tabs>
              <w:spacing w:line="240" w:lineRule="atLeast"/>
              <w:rPr>
                <w:b/>
                <w:szCs w:val="22"/>
                <w:lang w:val="ru-RU"/>
              </w:rPr>
            </w:pPr>
          </w:p>
        </w:tc>
        <w:tc>
          <w:tcPr>
            <w:tcW w:w="3120" w:type="dxa"/>
          </w:tcPr>
          <w:p w14:paraId="32D8A824" w14:textId="5073EE85" w:rsidR="00BC7BC0" w:rsidRPr="001E6719" w:rsidRDefault="000365FE" w:rsidP="00327D3A">
            <w:pPr>
              <w:tabs>
                <w:tab w:val="left" w:pos="993"/>
              </w:tabs>
              <w:spacing w:before="0"/>
              <w:rPr>
                <w:b/>
                <w:bCs/>
                <w:szCs w:val="22"/>
                <w:lang w:val="ru-RU"/>
              </w:rPr>
            </w:pPr>
            <w:r>
              <w:rPr>
                <w:b/>
                <w:bCs/>
                <w:szCs w:val="22"/>
                <w:lang w:val="en-US"/>
              </w:rPr>
              <w:t xml:space="preserve">22 </w:t>
            </w:r>
            <w:r>
              <w:rPr>
                <w:b/>
                <w:bCs/>
                <w:szCs w:val="22"/>
                <w:lang w:val="ru-RU"/>
              </w:rPr>
              <w:t>августа</w:t>
            </w:r>
            <w:r w:rsidR="00EB4FCB">
              <w:rPr>
                <w:b/>
                <w:bCs/>
                <w:szCs w:val="22"/>
                <w:lang w:val="en-US"/>
              </w:rPr>
              <w:t xml:space="preserve"> </w:t>
            </w:r>
            <w:r w:rsidR="00BC7BC0" w:rsidRPr="001E6719">
              <w:rPr>
                <w:b/>
                <w:bCs/>
                <w:szCs w:val="22"/>
                <w:lang w:val="ru-RU"/>
              </w:rPr>
              <w:t>20</w:t>
            </w:r>
            <w:r w:rsidR="003F099E" w:rsidRPr="00732269">
              <w:rPr>
                <w:b/>
                <w:bCs/>
                <w:szCs w:val="22"/>
                <w:lang w:val="ru-RU"/>
              </w:rPr>
              <w:t>1</w:t>
            </w:r>
            <w:r w:rsidR="00327D3A">
              <w:rPr>
                <w:b/>
                <w:bCs/>
                <w:szCs w:val="22"/>
                <w:lang w:val="en-US"/>
              </w:rPr>
              <w:t>9</w:t>
            </w:r>
            <w:r w:rsidR="00BC7BC0" w:rsidRPr="001E6719">
              <w:rPr>
                <w:b/>
                <w:bCs/>
                <w:szCs w:val="22"/>
                <w:lang w:val="ru-RU"/>
              </w:rPr>
              <w:t xml:space="preserve"> года</w:t>
            </w:r>
          </w:p>
        </w:tc>
      </w:tr>
      <w:tr w:rsidR="00BC7BC0" w:rsidRPr="00EB4FCB" w14:paraId="42AFF7CB" w14:textId="77777777">
        <w:trPr>
          <w:cantSplit/>
          <w:trHeight w:val="23"/>
        </w:trPr>
        <w:tc>
          <w:tcPr>
            <w:tcW w:w="6911" w:type="dxa"/>
            <w:vMerge/>
          </w:tcPr>
          <w:p w14:paraId="5D5C6039" w14:textId="77777777" w:rsidR="00BC7BC0" w:rsidRPr="001E6719" w:rsidRDefault="00BC7BC0" w:rsidP="00BC7BC0">
            <w:pPr>
              <w:tabs>
                <w:tab w:val="left" w:pos="851"/>
              </w:tabs>
              <w:spacing w:line="240" w:lineRule="atLeast"/>
              <w:rPr>
                <w:b/>
                <w:szCs w:val="22"/>
                <w:lang w:val="ru-RU"/>
              </w:rPr>
            </w:pPr>
          </w:p>
        </w:tc>
        <w:tc>
          <w:tcPr>
            <w:tcW w:w="3120" w:type="dxa"/>
          </w:tcPr>
          <w:p w14:paraId="3BE45C26" w14:textId="77777777" w:rsidR="00BC7BC0" w:rsidRPr="001E6719" w:rsidRDefault="00BC7BC0" w:rsidP="00BC7BC0">
            <w:pPr>
              <w:tabs>
                <w:tab w:val="left" w:pos="993"/>
              </w:tabs>
              <w:spacing w:before="0"/>
              <w:rPr>
                <w:b/>
                <w:bCs/>
                <w:szCs w:val="22"/>
                <w:lang w:val="ru-RU"/>
              </w:rPr>
            </w:pPr>
            <w:r w:rsidRPr="001E6719">
              <w:rPr>
                <w:b/>
                <w:bCs/>
                <w:szCs w:val="22"/>
                <w:lang w:val="ru-RU"/>
              </w:rPr>
              <w:t>Оригинал: английский</w:t>
            </w:r>
          </w:p>
        </w:tc>
      </w:tr>
      <w:tr w:rsidR="00BC7BC0" w:rsidRPr="000365FE" w14:paraId="757AA234" w14:textId="77777777">
        <w:trPr>
          <w:cantSplit/>
        </w:trPr>
        <w:tc>
          <w:tcPr>
            <w:tcW w:w="10031" w:type="dxa"/>
            <w:gridSpan w:val="2"/>
          </w:tcPr>
          <w:p w14:paraId="73C2065A" w14:textId="15DBC4B2" w:rsidR="00BC7BC0" w:rsidRPr="00EB4FCB" w:rsidRDefault="000365FE" w:rsidP="000365FE">
            <w:pPr>
              <w:pStyle w:val="Source"/>
              <w:rPr>
                <w:szCs w:val="22"/>
                <w:lang w:val="ru-RU"/>
              </w:rPr>
            </w:pPr>
            <w:bookmarkStart w:id="1" w:name="dtitle2" w:colFirst="0" w:colLast="0"/>
            <w:r w:rsidRPr="000365FE">
              <w:rPr>
                <w:szCs w:val="22"/>
                <w:lang w:val="ru-RU"/>
              </w:rPr>
              <w:t>Австрия, Чешская Республика, Эстония, Латвия, Нидерланды, Румыния, Швеция</w:t>
            </w:r>
            <w:r w:rsidR="00427ABC">
              <w:rPr>
                <w:szCs w:val="22"/>
                <w:lang w:val="ru-RU"/>
              </w:rPr>
              <w:t> </w:t>
            </w:r>
            <w:r w:rsidRPr="000365FE">
              <w:rPr>
                <w:szCs w:val="22"/>
                <w:lang w:val="ru-RU"/>
              </w:rPr>
              <w:t>и</w:t>
            </w:r>
            <w:r>
              <w:rPr>
                <w:szCs w:val="22"/>
                <w:lang w:val="ru-RU"/>
              </w:rPr>
              <w:t> </w:t>
            </w:r>
            <w:r w:rsidRPr="000365FE">
              <w:rPr>
                <w:szCs w:val="22"/>
                <w:lang w:val="ru-RU"/>
              </w:rPr>
              <w:t>Соединенное Королевство</w:t>
            </w:r>
          </w:p>
        </w:tc>
      </w:tr>
      <w:tr w:rsidR="00BC7BC0" w:rsidRPr="000365FE" w14:paraId="2B056E17" w14:textId="77777777">
        <w:trPr>
          <w:cantSplit/>
        </w:trPr>
        <w:tc>
          <w:tcPr>
            <w:tcW w:w="10031" w:type="dxa"/>
            <w:gridSpan w:val="2"/>
          </w:tcPr>
          <w:p w14:paraId="7CAD9A4D" w14:textId="2DB95B8F" w:rsidR="00BC7BC0" w:rsidRPr="00EB4FCB" w:rsidRDefault="000365FE" w:rsidP="00A71773">
            <w:pPr>
              <w:pStyle w:val="Title1"/>
              <w:rPr>
                <w:szCs w:val="22"/>
                <w:lang w:val="ru-RU"/>
              </w:rPr>
            </w:pPr>
            <w:bookmarkStart w:id="2" w:name="dtitle3" w:colFirst="0" w:colLast="0"/>
            <w:bookmarkEnd w:id="1"/>
            <w:r w:rsidRPr="000365FE">
              <w:rPr>
                <w:szCs w:val="22"/>
                <w:lang w:val="ru-RU"/>
              </w:rPr>
              <w:t>РАССМОТРЕНИЕ РЕГЛАМЕНТА МЕЖДУНАРОДНОЙ ЭЛЕКТРОСВЯЗИ</w:t>
            </w:r>
          </w:p>
        </w:tc>
      </w:tr>
      <w:tr w:rsidR="00427ABC" w:rsidRPr="000365FE" w14:paraId="1C739648" w14:textId="77777777">
        <w:trPr>
          <w:cantSplit/>
        </w:trPr>
        <w:tc>
          <w:tcPr>
            <w:tcW w:w="10031" w:type="dxa"/>
            <w:gridSpan w:val="2"/>
          </w:tcPr>
          <w:p w14:paraId="47B240FA" w14:textId="77777777" w:rsidR="00427ABC" w:rsidRPr="000365FE" w:rsidRDefault="00427ABC" w:rsidP="00427ABC">
            <w:pPr>
              <w:pStyle w:val="Title2"/>
              <w:rPr>
                <w:lang w:val="ru-RU"/>
              </w:rPr>
            </w:pPr>
          </w:p>
        </w:tc>
      </w:tr>
    </w:tbl>
    <w:bookmarkEnd w:id="2"/>
    <w:p w14:paraId="4C9646F0" w14:textId="75963E1C" w:rsidR="000365FE" w:rsidRPr="000365FE" w:rsidRDefault="00427ABC" w:rsidP="000365FE">
      <w:pPr>
        <w:pStyle w:val="Normalaftertitle"/>
        <w:rPr>
          <w:b/>
          <w:lang w:val="ru-RU"/>
        </w:rPr>
      </w:pPr>
      <w:r>
        <w:rPr>
          <w:lang w:val="ru-RU"/>
        </w:rPr>
        <w:t>1</w:t>
      </w:r>
      <w:r>
        <w:rPr>
          <w:lang w:val="ru-RU"/>
        </w:rPr>
        <w:tab/>
      </w:r>
      <w:r w:rsidR="000365FE" w:rsidRPr="000365FE">
        <w:rPr>
          <w:lang w:val="ru-RU"/>
        </w:rPr>
        <w:t xml:space="preserve">Австрия, Чешская Республика, Эстония, Латвия, Нидерланды, Румыния, Швеция и Соединенное Королевство приветствуют возможность представить вклад для первого собрания Группы экспертов по Регламенту международной электросвязи (РМЭ) и готовы к работе Группы в предстоящие годы. С удовлетворением отмечаем, что Группа подготовит отчет, достоверно и сбалансированно отражающий все мнения. Этот отчет станет важным итогом, который позволит Совету, а затем и Полномочной конференции понять, какие рассматриваются вопросы, по каким из них есть согласие и расхождения во взглядах. </w:t>
      </w:r>
    </w:p>
    <w:p w14:paraId="3C2C3DAE" w14:textId="7D411B1A" w:rsidR="000365FE" w:rsidRPr="000365FE" w:rsidRDefault="00427ABC" w:rsidP="000365FE">
      <w:pPr>
        <w:rPr>
          <w:lang w:val="ru-RU"/>
        </w:rPr>
      </w:pPr>
      <w:r>
        <w:rPr>
          <w:lang w:val="ru-RU"/>
        </w:rPr>
        <w:t>2</w:t>
      </w:r>
      <w:r>
        <w:rPr>
          <w:lang w:val="ru-RU"/>
        </w:rPr>
        <w:tab/>
      </w:r>
      <w:r w:rsidR="000365FE" w:rsidRPr="000365FE">
        <w:rPr>
          <w:lang w:val="ru-RU"/>
        </w:rPr>
        <w:t xml:space="preserve">Надеемся, что наши обсуждения будут базироваться на фактических данных, полученных в практических условиях. Прийти к консенсусу удастся с большей вероятностью, если мы сможем улучшить общее понимание того, применяется ли РМЭ сегодня и каким образом. Рады отметить, что в круге ведения Группы особое внимание уделяется применимости РМЭ и исследованию вопроса о том, сохраняют ли положения договорного уровня достаточную гибкость, для того чтобы учитывать новые тенденции в области электросвязи. </w:t>
      </w:r>
    </w:p>
    <w:p w14:paraId="0847038C" w14:textId="4B6D2FF6" w:rsidR="000365FE" w:rsidRPr="000365FE" w:rsidRDefault="00427ABC" w:rsidP="000365FE">
      <w:pPr>
        <w:rPr>
          <w:lang w:val="ru-RU"/>
        </w:rPr>
      </w:pPr>
      <w:r>
        <w:rPr>
          <w:lang w:val="ru-RU"/>
        </w:rPr>
        <w:t>3</w:t>
      </w:r>
      <w:r>
        <w:rPr>
          <w:lang w:val="ru-RU"/>
        </w:rPr>
        <w:tab/>
      </w:r>
      <w:r w:rsidR="000365FE" w:rsidRPr="000365FE">
        <w:rPr>
          <w:lang w:val="ru-RU"/>
        </w:rPr>
        <w:t>Хотели бы выразить благодарность всем, кто внес вклад в работу Группы экспертов, проделанную ранее. Государства-Члены и Члены Секторов из всех регионов МСЭ представили 41</w:t>
      </w:r>
      <w:r w:rsidR="008F76B8">
        <w:rPr>
          <w:lang w:val="ru-RU"/>
        </w:rPr>
        <w:t> </w:t>
      </w:r>
      <w:r w:rsidR="000365FE" w:rsidRPr="000365FE">
        <w:rPr>
          <w:lang w:val="ru-RU"/>
        </w:rPr>
        <w:t xml:space="preserve">вклад, и продолжительность собраний Группы, посвященных подробному рассмотрению и обсуждению, составила десять дней. Отмечаем ряд важных результатов данной работы: </w:t>
      </w:r>
    </w:p>
    <w:p w14:paraId="275FC257" w14:textId="207DC204" w:rsidR="000365FE" w:rsidRPr="000365FE" w:rsidRDefault="000365FE" w:rsidP="000365FE">
      <w:pPr>
        <w:pStyle w:val="enumlev1"/>
        <w:rPr>
          <w:lang w:val="ru-RU"/>
        </w:rPr>
      </w:pPr>
      <w:r w:rsidRPr="000365FE">
        <w:rPr>
          <w:lang w:val="ru-RU"/>
        </w:rPr>
        <w:lastRenderedPageBreak/>
        <w:t>•</w:t>
      </w:r>
      <w:r>
        <w:rPr>
          <w:lang w:val="ru-RU"/>
        </w:rPr>
        <w:tab/>
      </w:r>
      <w:r w:rsidRPr="000365FE">
        <w:rPr>
          <w:lang w:val="ru-RU"/>
        </w:rPr>
        <w:t xml:space="preserve">Группе не удалось найти каких-либо примеров проблем или практических трудностей, связанных с различиями между текстами 1988 и 2012 годов; </w:t>
      </w:r>
    </w:p>
    <w:p w14:paraId="1FAF4B17" w14:textId="4FF798EF" w:rsidR="000365FE" w:rsidRPr="000365FE" w:rsidRDefault="000365FE" w:rsidP="000365FE">
      <w:pPr>
        <w:pStyle w:val="enumlev1"/>
        <w:rPr>
          <w:lang w:val="ru-RU"/>
        </w:rPr>
      </w:pPr>
      <w:r w:rsidRPr="000365FE">
        <w:rPr>
          <w:lang w:val="ru-RU"/>
        </w:rPr>
        <w:t>•</w:t>
      </w:r>
      <w:r>
        <w:rPr>
          <w:lang w:val="ru-RU"/>
        </w:rPr>
        <w:tab/>
      </w:r>
      <w:r w:rsidRPr="000365FE">
        <w:rPr>
          <w:lang w:val="ru-RU"/>
        </w:rPr>
        <w:t xml:space="preserve">Группа пришла к выводу, что конфликт между текстами 2012 и 1988 годов невозможен, так как с учетом Венской конвенции всегда очевидно, какие положения имеют силу; </w:t>
      </w:r>
    </w:p>
    <w:p w14:paraId="22E06FC6" w14:textId="68B2F120" w:rsidR="000365FE" w:rsidRPr="000365FE" w:rsidRDefault="000365FE" w:rsidP="000365FE">
      <w:pPr>
        <w:pStyle w:val="enumlev1"/>
        <w:rPr>
          <w:lang w:val="ru-RU"/>
        </w:rPr>
      </w:pPr>
      <w:r w:rsidRPr="000365FE">
        <w:rPr>
          <w:lang w:val="ru-RU"/>
        </w:rPr>
        <w:t>•</w:t>
      </w:r>
      <w:r>
        <w:rPr>
          <w:lang w:val="ru-RU"/>
        </w:rPr>
        <w:tab/>
      </w:r>
      <w:r w:rsidRPr="000365FE">
        <w:rPr>
          <w:lang w:val="ru-RU"/>
        </w:rPr>
        <w:t>Группа установила, что значительная часть операторов более не использует РМЭ и ведут работу на основе коммерческих соглашений.</w:t>
      </w:r>
    </w:p>
    <w:p w14:paraId="172CBE2C" w14:textId="77777777" w:rsidR="000365FE" w:rsidRPr="000365FE" w:rsidRDefault="000365FE" w:rsidP="000365FE">
      <w:pPr>
        <w:rPr>
          <w:lang w:val="ru-RU"/>
        </w:rPr>
      </w:pPr>
      <w:r w:rsidRPr="000365FE">
        <w:rPr>
          <w:lang w:val="ru-RU"/>
        </w:rPr>
        <w:t xml:space="preserve">Прошло менее года с тех пор, как отчет Группы экспертов был рассмотрен Полномочной конференцией. Важно, чтобы действующая Группа в полной мере приняла во внимание современные обстоятельства и изучила, произошли ли какие-либо реальные изменения с 2018 года. </w:t>
      </w:r>
    </w:p>
    <w:p w14:paraId="2A885D27" w14:textId="69E5F0EF" w:rsidR="000365FE" w:rsidRPr="000365FE" w:rsidRDefault="00427ABC" w:rsidP="000365FE">
      <w:pPr>
        <w:rPr>
          <w:lang w:val="ru-RU"/>
        </w:rPr>
      </w:pPr>
      <w:r>
        <w:rPr>
          <w:lang w:val="ru-RU"/>
        </w:rPr>
        <w:t>4</w:t>
      </w:r>
      <w:r>
        <w:rPr>
          <w:lang w:val="ru-RU"/>
        </w:rPr>
        <w:tab/>
      </w:r>
      <w:r w:rsidR="000365FE" w:rsidRPr="000365FE">
        <w:rPr>
          <w:lang w:val="ru-RU"/>
        </w:rPr>
        <w:t xml:space="preserve">Надеемся, что работа Группы экспертов будет способствовать формированию общего понимания и консенсуса, и что ее члены будут не только заниматься рассмотрением положений РМЭ, но также делиться своим опытом в области содействия устойчивому развитию. Этот опыт будет чрезвычайно важен для организации содержательного обсуждения вопроса о том, предоставляют ли положения договорного уровня достаточную гибкость и эффективность, которые необходимы в современных условиях. </w:t>
      </w:r>
      <w:bookmarkStart w:id="3" w:name="_GoBack"/>
      <w:bookmarkEnd w:id="3"/>
    </w:p>
    <w:p w14:paraId="4C6A595D" w14:textId="2EBD2E23" w:rsidR="000365FE" w:rsidRPr="000365FE" w:rsidRDefault="00427ABC" w:rsidP="000365FE">
      <w:pPr>
        <w:rPr>
          <w:lang w:val="ru-RU"/>
        </w:rPr>
      </w:pPr>
      <w:r>
        <w:rPr>
          <w:lang w:val="ru-RU"/>
        </w:rPr>
        <w:t>5</w:t>
      </w:r>
      <w:r>
        <w:rPr>
          <w:lang w:val="ru-RU"/>
        </w:rPr>
        <w:tab/>
      </w:r>
      <w:r w:rsidR="000365FE" w:rsidRPr="000365FE">
        <w:rPr>
          <w:lang w:val="ru-RU"/>
        </w:rPr>
        <w:t>Операторы не выражали какой-либо обеспокоенности или сомнений относительно статус-кво, и нам неизвестно о каких бы то ни было опасениях по поводу возможных проблем в будущем. Фактически мы заметили, что развитие услуг электросвязи после 2012 года продолжается, и существование двух версий РМЭ, по всей видимости, никоим образом не препятствовало этому развитию.</w:t>
      </w:r>
    </w:p>
    <w:p w14:paraId="26F32778" w14:textId="7F1CC0BC" w:rsidR="000365FE" w:rsidRPr="000365FE" w:rsidRDefault="00427ABC" w:rsidP="000365FE">
      <w:pPr>
        <w:rPr>
          <w:lang w:val="ru-RU"/>
        </w:rPr>
      </w:pPr>
      <w:r>
        <w:rPr>
          <w:lang w:val="ru-RU"/>
        </w:rPr>
        <w:t>6</w:t>
      </w:r>
      <w:r>
        <w:rPr>
          <w:lang w:val="ru-RU"/>
        </w:rPr>
        <w:tab/>
      </w:r>
      <w:r w:rsidR="000365FE" w:rsidRPr="000365FE">
        <w:rPr>
          <w:lang w:val="ru-RU"/>
        </w:rPr>
        <w:t xml:space="preserve">Несмотря на достигнутый прогресс, развивающиеся страны, в частности, по-прежнему сталкиваются с существенными проблемами в том, что касается инвестиций, приемлемости в ценовом отношении и создания потенциала. Для преодоления цифрового разрыва нам необходимо добиться успеха в этих областях. Мы не убеждены, что новые положения договорного уровня помогут какому-либо государству создать благоприятную среду для привлечения инвестиций. Существует опасность, что трата времени на </w:t>
      </w:r>
      <w:r w:rsidR="000365FE" w:rsidRPr="000365FE">
        <w:rPr>
          <w:lang w:val="ru-RU"/>
        </w:rPr>
        <w:lastRenderedPageBreak/>
        <w:t>межгосударственные переговоры по выработке нового соглашения лишь отвлечет ресурсы и усилия от важной работы по созданию потенциала, инфраструктуры и приемлемых в ценовом отношении соединений.</w:t>
      </w:r>
    </w:p>
    <w:p w14:paraId="593DE289" w14:textId="59E79F2A" w:rsidR="000365FE" w:rsidRPr="000365FE" w:rsidRDefault="00427ABC" w:rsidP="000365FE">
      <w:pPr>
        <w:rPr>
          <w:lang w:val="ru-RU"/>
        </w:rPr>
      </w:pPr>
      <w:r>
        <w:rPr>
          <w:lang w:val="ru-RU"/>
        </w:rPr>
        <w:t>7</w:t>
      </w:r>
      <w:r>
        <w:rPr>
          <w:lang w:val="ru-RU"/>
        </w:rPr>
        <w:tab/>
      </w:r>
      <w:r w:rsidR="000365FE" w:rsidRPr="000365FE">
        <w:rPr>
          <w:lang w:val="ru-RU"/>
        </w:rPr>
        <w:t xml:space="preserve">Необходимо также принимать во внимание наличие значительных расхождений во мнениях относительно целесообразности проведения еще одной Всемирной конференции по международной электросвязи (ВКМЭ). Мы не подписали РМЭ 2012 года и не намерены этого делать. Наряду со многими другими странами мы остаемся подписантами РМЭ 1988 года. Мы по-прежнему считаем, что результатом проведения еще одной ВКМЭ станет значительная неопределенность на многие годы, которая на практике может стать препятствием для необходимых всем инвестициям. Весьма вероятно, что создание третьего варианта РМЭ не приведет к соглашению на основе консенсуса, и это может поставить под угрозу хорошую репутацию МСЭ.  </w:t>
      </w:r>
    </w:p>
    <w:p w14:paraId="36288799" w14:textId="77777777" w:rsidR="000365FE" w:rsidRPr="000365FE" w:rsidRDefault="000365FE" w:rsidP="000365FE">
      <w:pPr>
        <w:pStyle w:val="Headingb"/>
        <w:rPr>
          <w:lang w:val="ru-RU"/>
        </w:rPr>
      </w:pPr>
      <w:r w:rsidRPr="000365FE">
        <w:rPr>
          <w:lang w:val="ru-RU"/>
        </w:rPr>
        <w:t>Вывод</w:t>
      </w:r>
    </w:p>
    <w:p w14:paraId="4BE6CCA7" w14:textId="01C1AD3F" w:rsidR="000365FE" w:rsidRPr="000365FE" w:rsidRDefault="00427ABC" w:rsidP="000365FE">
      <w:pPr>
        <w:rPr>
          <w:lang w:val="ru-RU"/>
        </w:rPr>
      </w:pPr>
      <w:r>
        <w:rPr>
          <w:lang w:val="ru-RU"/>
        </w:rPr>
        <w:t>8</w:t>
      </w:r>
      <w:r>
        <w:rPr>
          <w:lang w:val="ru-RU"/>
        </w:rPr>
        <w:tab/>
      </w:r>
      <w:r w:rsidR="000365FE" w:rsidRPr="000365FE">
        <w:rPr>
          <w:lang w:val="ru-RU"/>
        </w:rPr>
        <w:t>В заключение мы хотели бы сообщить, что:</w:t>
      </w:r>
    </w:p>
    <w:p w14:paraId="7045F4DD" w14:textId="33D94379" w:rsidR="000365FE" w:rsidRPr="000365FE" w:rsidRDefault="000365FE" w:rsidP="000365FE">
      <w:pPr>
        <w:pStyle w:val="enumlev1"/>
        <w:rPr>
          <w:lang w:val="ru-RU"/>
        </w:rPr>
      </w:pPr>
      <w:r w:rsidRPr="000365FE">
        <w:rPr>
          <w:lang w:val="ru-RU"/>
        </w:rPr>
        <w:t>•</w:t>
      </w:r>
      <w:r>
        <w:rPr>
          <w:lang w:val="ru-RU"/>
        </w:rPr>
        <w:tab/>
      </w:r>
      <w:r w:rsidRPr="000365FE">
        <w:rPr>
          <w:lang w:val="ru-RU"/>
        </w:rPr>
        <w:t>готовы к работе Группы экспертов, которая должна быть основана на фактических данных и учитывать ранее проведенную работу;</w:t>
      </w:r>
    </w:p>
    <w:p w14:paraId="46CFA617" w14:textId="30FE538C" w:rsidR="000365FE" w:rsidRPr="000365FE" w:rsidRDefault="000365FE" w:rsidP="000365FE">
      <w:pPr>
        <w:pStyle w:val="enumlev1"/>
        <w:rPr>
          <w:lang w:val="ru-RU"/>
        </w:rPr>
      </w:pPr>
      <w:r w:rsidRPr="000365FE">
        <w:rPr>
          <w:lang w:val="ru-RU"/>
        </w:rPr>
        <w:t>•</w:t>
      </w:r>
      <w:r>
        <w:rPr>
          <w:lang w:val="ru-RU"/>
        </w:rPr>
        <w:tab/>
      </w:r>
      <w:r w:rsidRPr="000365FE">
        <w:rPr>
          <w:lang w:val="ru-RU"/>
        </w:rPr>
        <w:t>приветствуем тот факт, что в нашем отчете будут отражены все мнения;</w:t>
      </w:r>
    </w:p>
    <w:p w14:paraId="27239819" w14:textId="27D7EC7D" w:rsidR="000365FE" w:rsidRPr="000365FE" w:rsidRDefault="000365FE" w:rsidP="000365FE">
      <w:pPr>
        <w:pStyle w:val="enumlev1"/>
        <w:rPr>
          <w:lang w:val="ru-RU"/>
        </w:rPr>
      </w:pPr>
      <w:r w:rsidRPr="000365FE">
        <w:rPr>
          <w:lang w:val="ru-RU"/>
        </w:rPr>
        <w:t>•</w:t>
      </w:r>
      <w:r>
        <w:rPr>
          <w:lang w:val="ru-RU"/>
        </w:rPr>
        <w:tab/>
      </w:r>
      <w:r w:rsidRPr="000365FE">
        <w:rPr>
          <w:lang w:val="ru-RU"/>
        </w:rPr>
        <w:t>не видим каких-либо трудностей, обусловленных существованием двух вариантов РМЭ: фактически, инвестиции в услуги электросвязи и доступ к таким услугам продолжают расти;</w:t>
      </w:r>
    </w:p>
    <w:p w14:paraId="1B8EC576" w14:textId="21984DF4" w:rsidR="000365FE" w:rsidRPr="000365FE" w:rsidRDefault="000365FE" w:rsidP="000365FE">
      <w:pPr>
        <w:pStyle w:val="enumlev1"/>
        <w:rPr>
          <w:lang w:val="ru-RU"/>
        </w:rPr>
      </w:pPr>
      <w:r w:rsidRPr="000365FE">
        <w:rPr>
          <w:lang w:val="ru-RU"/>
        </w:rPr>
        <w:t>•</w:t>
      </w:r>
      <w:r>
        <w:rPr>
          <w:lang w:val="ru-RU"/>
        </w:rPr>
        <w:tab/>
      </w:r>
      <w:r w:rsidRPr="000365FE">
        <w:rPr>
          <w:lang w:val="ru-RU"/>
        </w:rPr>
        <w:t>отмечаем расхождение во взглядах относительно проведения еще одной ВКМЭ, в результате чего, как мы считаем, будут подорваны усилия по созданию потенциала и может быть подвергнута риску хорошая репутация МСЭ.</w:t>
      </w:r>
    </w:p>
    <w:p w14:paraId="7F43FCA2" w14:textId="77777777" w:rsidR="000365FE" w:rsidRDefault="000365FE" w:rsidP="000365FE">
      <w:pPr>
        <w:spacing w:before="720"/>
        <w:jc w:val="center"/>
      </w:pPr>
      <w:r>
        <w:t>______________</w:t>
      </w:r>
    </w:p>
    <w:sectPr w:rsidR="000365FE" w:rsidSect="00CF629C">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136FB" w14:textId="77777777" w:rsidR="000365FE" w:rsidRDefault="000365FE">
      <w:r>
        <w:separator/>
      </w:r>
    </w:p>
  </w:endnote>
  <w:endnote w:type="continuationSeparator" w:id="0">
    <w:p w14:paraId="45544881" w14:textId="77777777" w:rsidR="000365FE" w:rsidRDefault="0003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8F591" w14:textId="3A3F8DCB" w:rsidR="000E568E" w:rsidRPr="0079247B" w:rsidRDefault="00707304" w:rsidP="009B0BAE">
    <w:pPr>
      <w:pStyle w:val="Footer"/>
      <w:rPr>
        <w:color w:val="D9D9D9" w:themeColor="background1" w:themeShade="D9"/>
        <w:sz w:val="18"/>
        <w:szCs w:val="18"/>
        <w:lang w:val="en-US"/>
      </w:rPr>
    </w:pPr>
    <w:r w:rsidRPr="0079247B">
      <w:rPr>
        <w:color w:val="D9D9D9" w:themeColor="background1" w:themeShade="D9"/>
      </w:rPr>
      <w:fldChar w:fldCharType="begin"/>
    </w:r>
    <w:r w:rsidRPr="0079247B">
      <w:rPr>
        <w:color w:val="D9D9D9" w:themeColor="background1" w:themeShade="D9"/>
        <w:lang w:val="en-US"/>
      </w:rPr>
      <w:instrText xml:space="preserve"> FILENAME \p  \* MERGEFORMAT </w:instrText>
    </w:r>
    <w:r w:rsidRPr="0079247B">
      <w:rPr>
        <w:color w:val="D9D9D9" w:themeColor="background1" w:themeShade="D9"/>
      </w:rPr>
      <w:fldChar w:fldCharType="separate"/>
    </w:r>
    <w:r w:rsidR="00427ABC" w:rsidRPr="0079247B">
      <w:rPr>
        <w:color w:val="D9D9D9" w:themeColor="background1" w:themeShade="D9"/>
        <w:lang w:val="en-US"/>
      </w:rPr>
      <w:t>P:\RUS\SG\CONSEIL\EG-ITR\EG-ITR-1\000\002R.docx</w:t>
    </w:r>
    <w:r w:rsidRPr="0079247B">
      <w:rPr>
        <w:color w:val="D9D9D9" w:themeColor="background1" w:themeShade="D9"/>
        <w:lang w:val="en-US"/>
      </w:rPr>
      <w:fldChar w:fldCharType="end"/>
    </w:r>
    <w:r w:rsidR="000E568E" w:rsidRPr="0079247B">
      <w:rPr>
        <w:color w:val="D9D9D9" w:themeColor="background1" w:themeShade="D9"/>
        <w:lang w:val="en-US"/>
      </w:rPr>
      <w:t xml:space="preserve"> (</w:t>
    </w:r>
    <w:r w:rsidR="000365FE" w:rsidRPr="0079247B">
      <w:rPr>
        <w:color w:val="D9D9D9" w:themeColor="background1" w:themeShade="D9"/>
        <w:lang w:val="ru-RU"/>
      </w:rPr>
      <w:t>459912</w:t>
    </w:r>
    <w:r w:rsidR="000E568E" w:rsidRPr="0079247B">
      <w:rPr>
        <w:color w:val="D9D9D9" w:themeColor="background1" w:themeShade="D9"/>
        <w:lang w:val="en-US"/>
      </w:rPr>
      <w:t>)</w:t>
    </w:r>
    <w:r w:rsidR="000E568E" w:rsidRPr="0079247B">
      <w:rPr>
        <w:color w:val="D9D9D9" w:themeColor="background1" w:themeShade="D9"/>
        <w:lang w:val="en-US"/>
      </w:rPr>
      <w:tab/>
    </w:r>
    <w:r w:rsidR="002D48C5" w:rsidRPr="0079247B">
      <w:rPr>
        <w:color w:val="D9D9D9" w:themeColor="background1" w:themeShade="D9"/>
      </w:rPr>
      <w:fldChar w:fldCharType="begin"/>
    </w:r>
    <w:r w:rsidR="000E568E" w:rsidRPr="0079247B">
      <w:rPr>
        <w:color w:val="D9D9D9" w:themeColor="background1" w:themeShade="D9"/>
      </w:rPr>
      <w:instrText xml:space="preserve"> SAVEDATE \@ DD.MM.YY </w:instrText>
    </w:r>
    <w:r w:rsidR="002D48C5" w:rsidRPr="0079247B">
      <w:rPr>
        <w:color w:val="D9D9D9" w:themeColor="background1" w:themeShade="D9"/>
      </w:rPr>
      <w:fldChar w:fldCharType="separate"/>
    </w:r>
    <w:r w:rsidR="0079247B" w:rsidRPr="0079247B">
      <w:rPr>
        <w:color w:val="D9D9D9" w:themeColor="background1" w:themeShade="D9"/>
      </w:rPr>
      <w:t>26.08.19</w:t>
    </w:r>
    <w:r w:rsidR="002D48C5" w:rsidRPr="0079247B">
      <w:rPr>
        <w:color w:val="D9D9D9" w:themeColor="background1" w:themeShade="D9"/>
      </w:rPr>
      <w:fldChar w:fldCharType="end"/>
    </w:r>
    <w:r w:rsidR="000E568E" w:rsidRPr="0079247B">
      <w:rPr>
        <w:color w:val="D9D9D9" w:themeColor="background1" w:themeShade="D9"/>
        <w:lang w:val="en-US"/>
      </w:rPr>
      <w:tab/>
    </w:r>
    <w:r w:rsidR="002D48C5" w:rsidRPr="0079247B">
      <w:rPr>
        <w:color w:val="D9D9D9" w:themeColor="background1" w:themeShade="D9"/>
      </w:rPr>
      <w:fldChar w:fldCharType="begin"/>
    </w:r>
    <w:r w:rsidR="000E568E" w:rsidRPr="0079247B">
      <w:rPr>
        <w:color w:val="D9D9D9" w:themeColor="background1" w:themeShade="D9"/>
      </w:rPr>
      <w:instrText xml:space="preserve"> PRINTDATE \@ DD.MM.YY </w:instrText>
    </w:r>
    <w:r w:rsidR="002D48C5" w:rsidRPr="0079247B">
      <w:rPr>
        <w:color w:val="D9D9D9" w:themeColor="background1" w:themeShade="D9"/>
      </w:rPr>
      <w:fldChar w:fldCharType="separate"/>
    </w:r>
    <w:r w:rsidR="00427ABC" w:rsidRPr="0079247B">
      <w:rPr>
        <w:color w:val="D9D9D9" w:themeColor="background1" w:themeShade="D9"/>
      </w:rPr>
      <w:t>28.03.06</w:t>
    </w:r>
    <w:r w:rsidR="002D48C5" w:rsidRPr="0079247B">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6053B" w14:textId="77777777" w:rsidR="000E568E" w:rsidRDefault="000E568E">
    <w:pPr>
      <w:spacing w:after="120"/>
      <w:jc w:val="center"/>
    </w:pPr>
    <w:r>
      <w:t xml:space="preserve">• </w:t>
    </w:r>
    <w:hyperlink r:id="rId1" w:history="1">
      <w:r>
        <w:rPr>
          <w:rStyle w:val="Hyperlink"/>
        </w:rPr>
        <w:t>http://www.itu.int/council</w:t>
      </w:r>
    </w:hyperlink>
    <w:r>
      <w:t xml:space="preserve"> •</w:t>
    </w:r>
  </w:p>
  <w:p w14:paraId="31E37A7B" w14:textId="22EE7EAE" w:rsidR="000E568E" w:rsidRPr="0079247B" w:rsidRDefault="00C73AFE" w:rsidP="00DC6CE2">
    <w:pPr>
      <w:pStyle w:val="Footer"/>
      <w:rPr>
        <w:color w:val="D9D9D9" w:themeColor="background1" w:themeShade="D9"/>
        <w:lang w:val="en-US"/>
      </w:rPr>
    </w:pPr>
    <w:r w:rsidRPr="0079247B">
      <w:rPr>
        <w:color w:val="D9D9D9" w:themeColor="background1" w:themeShade="D9"/>
        <w:lang w:val="en-US"/>
      </w:rPr>
      <w:fldChar w:fldCharType="begin"/>
    </w:r>
    <w:r w:rsidRPr="0079247B">
      <w:rPr>
        <w:color w:val="D9D9D9" w:themeColor="background1" w:themeShade="D9"/>
        <w:lang w:val="en-US"/>
      </w:rPr>
      <w:instrText xml:space="preserve"> FILENAME \p  \* MERGEFORMAT </w:instrText>
    </w:r>
    <w:r w:rsidRPr="0079247B">
      <w:rPr>
        <w:color w:val="D9D9D9" w:themeColor="background1" w:themeShade="D9"/>
        <w:lang w:val="en-US"/>
      </w:rPr>
      <w:fldChar w:fldCharType="separate"/>
    </w:r>
    <w:r w:rsidR="00427ABC" w:rsidRPr="0079247B">
      <w:rPr>
        <w:color w:val="D9D9D9" w:themeColor="background1" w:themeShade="D9"/>
        <w:lang w:val="en-US"/>
      </w:rPr>
      <w:t>P:\RUS\SG\CONSEIL\EG-ITR\EG-ITR-1\000\002R.docx</w:t>
    </w:r>
    <w:r w:rsidRPr="0079247B">
      <w:rPr>
        <w:color w:val="D9D9D9" w:themeColor="background1" w:themeShade="D9"/>
      </w:rPr>
      <w:fldChar w:fldCharType="end"/>
    </w:r>
    <w:r w:rsidR="000E568E" w:rsidRPr="0079247B">
      <w:rPr>
        <w:color w:val="D9D9D9" w:themeColor="background1" w:themeShade="D9"/>
        <w:lang w:val="en-US"/>
      </w:rPr>
      <w:t xml:space="preserve"> (</w:t>
    </w:r>
    <w:r w:rsidR="000365FE" w:rsidRPr="0079247B">
      <w:rPr>
        <w:color w:val="D9D9D9" w:themeColor="background1" w:themeShade="D9"/>
        <w:lang w:val="en-GB"/>
      </w:rPr>
      <w:t>459912</w:t>
    </w:r>
    <w:r w:rsidR="000E568E" w:rsidRPr="0079247B">
      <w:rPr>
        <w:color w:val="D9D9D9" w:themeColor="background1" w:themeShade="D9"/>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ADE96" w14:textId="77777777" w:rsidR="000365FE" w:rsidRDefault="000365FE">
      <w:r>
        <w:t>____________________</w:t>
      </w:r>
    </w:p>
  </w:footnote>
  <w:footnote w:type="continuationSeparator" w:id="0">
    <w:p w14:paraId="1106298D" w14:textId="77777777" w:rsidR="000365FE" w:rsidRDefault="00036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5A48A" w14:textId="77777777" w:rsidR="000E568E" w:rsidRDefault="00707304" w:rsidP="00BD57B7">
    <w:pPr>
      <w:pStyle w:val="Header"/>
    </w:pPr>
    <w:r>
      <w:fldChar w:fldCharType="begin"/>
    </w:r>
    <w:r>
      <w:instrText>PAGE</w:instrText>
    </w:r>
    <w:r>
      <w:fldChar w:fldCharType="separate"/>
    </w:r>
    <w:r w:rsidR="0079247B">
      <w:rPr>
        <w:noProof/>
      </w:rPr>
      <w:t>2</w:t>
    </w:r>
    <w:r>
      <w:rPr>
        <w:noProof/>
      </w:rPr>
      <w:fldChar w:fldCharType="end"/>
    </w:r>
  </w:p>
  <w:p w14:paraId="5F65FE60" w14:textId="0BFAD819" w:rsidR="000E568E" w:rsidRDefault="00C73AFE" w:rsidP="008B62B4">
    <w:pPr>
      <w:pStyle w:val="Header"/>
      <w:spacing w:after="480"/>
    </w:pPr>
    <w:r>
      <w:rPr>
        <w:noProof/>
      </w:rPr>
      <w:t>EG-ITRs-1\</w:t>
    </w:r>
    <w:r w:rsidR="000365FE">
      <w:rPr>
        <w:noProof/>
        <w:lang w:val="ru-RU"/>
      </w:rPr>
      <w:t>2</w:t>
    </w:r>
    <w:r>
      <w:rPr>
        <w:noProof/>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9D6C22"/>
    <w:multiLevelType w:val="hybridMultilevel"/>
    <w:tmpl w:val="600037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95CF9"/>
    <w:multiLevelType w:val="hybridMultilevel"/>
    <w:tmpl w:val="D7F0A0EC"/>
    <w:lvl w:ilvl="0" w:tplc="EE86172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7F75B8"/>
    <w:multiLevelType w:val="hybridMultilevel"/>
    <w:tmpl w:val="DAC0B3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ru-RU"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FE"/>
    <w:rsid w:val="0002183E"/>
    <w:rsid w:val="000365FE"/>
    <w:rsid w:val="000569B4"/>
    <w:rsid w:val="00080E82"/>
    <w:rsid w:val="000E568E"/>
    <w:rsid w:val="0014734F"/>
    <w:rsid w:val="0015710D"/>
    <w:rsid w:val="00163A32"/>
    <w:rsid w:val="00192B41"/>
    <w:rsid w:val="001B7B09"/>
    <w:rsid w:val="001E6719"/>
    <w:rsid w:val="00225368"/>
    <w:rsid w:val="00227FF0"/>
    <w:rsid w:val="00291EB6"/>
    <w:rsid w:val="002D2F57"/>
    <w:rsid w:val="002D48C5"/>
    <w:rsid w:val="00327D3A"/>
    <w:rsid w:val="00363962"/>
    <w:rsid w:val="003F099E"/>
    <w:rsid w:val="003F235E"/>
    <w:rsid w:val="004023E0"/>
    <w:rsid w:val="00403DD8"/>
    <w:rsid w:val="00427ABC"/>
    <w:rsid w:val="0045686C"/>
    <w:rsid w:val="004918C4"/>
    <w:rsid w:val="004A0374"/>
    <w:rsid w:val="004A45B5"/>
    <w:rsid w:val="004D0129"/>
    <w:rsid w:val="005A64D5"/>
    <w:rsid w:val="00601994"/>
    <w:rsid w:val="006E2D42"/>
    <w:rsid w:val="00703676"/>
    <w:rsid w:val="00707304"/>
    <w:rsid w:val="00732269"/>
    <w:rsid w:val="00760C98"/>
    <w:rsid w:val="00785ABD"/>
    <w:rsid w:val="0079247B"/>
    <w:rsid w:val="007A2DD4"/>
    <w:rsid w:val="007D38B5"/>
    <w:rsid w:val="007E7EA0"/>
    <w:rsid w:val="00807255"/>
    <w:rsid w:val="0081023E"/>
    <w:rsid w:val="008173AA"/>
    <w:rsid w:val="00840A14"/>
    <w:rsid w:val="008B62B4"/>
    <w:rsid w:val="008D2D7B"/>
    <w:rsid w:val="008E0737"/>
    <w:rsid w:val="008F76B8"/>
    <w:rsid w:val="008F7C2C"/>
    <w:rsid w:val="0090558C"/>
    <w:rsid w:val="00940E96"/>
    <w:rsid w:val="009B0BAE"/>
    <w:rsid w:val="009C1C89"/>
    <w:rsid w:val="009F3448"/>
    <w:rsid w:val="00A71773"/>
    <w:rsid w:val="00AE2C85"/>
    <w:rsid w:val="00B12A37"/>
    <w:rsid w:val="00B63EF2"/>
    <w:rsid w:val="00BC0D39"/>
    <w:rsid w:val="00BC7BC0"/>
    <w:rsid w:val="00BD57B7"/>
    <w:rsid w:val="00BE63E2"/>
    <w:rsid w:val="00C73AFE"/>
    <w:rsid w:val="00CD2009"/>
    <w:rsid w:val="00CF629C"/>
    <w:rsid w:val="00D92EEA"/>
    <w:rsid w:val="00DA5D4E"/>
    <w:rsid w:val="00DC6CE2"/>
    <w:rsid w:val="00E176BA"/>
    <w:rsid w:val="00E423EC"/>
    <w:rsid w:val="00E55121"/>
    <w:rsid w:val="00EB4FCB"/>
    <w:rsid w:val="00EC6BC5"/>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E73558"/>
  <w15:docId w15:val="{6D44E0D9-752D-4FAE-B95C-045758E3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PR_EG-ITR.dotx</Template>
  <TotalTime>1</TotalTime>
  <Pages>2</Pages>
  <Words>696</Words>
  <Characters>4588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5274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dc:title>
  <dc:subject>EG-ITRs</dc:subject>
  <dc:creator>Brouard, Ricarda</dc:creator>
  <cp:keywords>EG-ITRs</cp:keywords>
  <dc:description/>
  <cp:lastModifiedBy>Brouard, Ricarda</cp:lastModifiedBy>
  <cp:revision>2</cp:revision>
  <cp:lastPrinted>2006-03-28T16:12:00Z</cp:lastPrinted>
  <dcterms:created xsi:type="dcterms:W3CDTF">2019-08-29T15:40:00Z</dcterms:created>
  <dcterms:modified xsi:type="dcterms:W3CDTF">2019-08-29T15:40:00Z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