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14:paraId="750B9486" w14:textId="77777777" w:rsidTr="004B6B8C">
        <w:trPr>
          <w:cantSplit/>
          <w:trHeight w:val="20"/>
        </w:trPr>
        <w:tc>
          <w:tcPr>
            <w:tcW w:w="6620" w:type="dxa"/>
          </w:tcPr>
          <w:p w14:paraId="5D866FB7" w14:textId="77777777" w:rsidR="00950A5B" w:rsidRPr="00950A5B" w:rsidRDefault="00950A5B" w:rsidP="0044367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14:paraId="0978A982" w14:textId="6AD3AFD8" w:rsidR="00950A5B" w:rsidRPr="00950A5B" w:rsidRDefault="00FC625C"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Pr>
                <w:noProof/>
              </w:rPr>
              <w:drawing>
                <wp:inline distT="0" distB="0" distL="0" distR="0" wp14:anchorId="560DD473" wp14:editId="6B9C17AA">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50A5B" w:rsidRPr="00950A5B" w14:paraId="7C721037" w14:textId="77777777" w:rsidTr="004B6B8C">
        <w:trPr>
          <w:cantSplit/>
          <w:trHeight w:val="68"/>
        </w:trPr>
        <w:tc>
          <w:tcPr>
            <w:tcW w:w="6620" w:type="dxa"/>
            <w:tcBorders>
              <w:bottom w:val="single" w:sz="12" w:space="0" w:color="auto"/>
            </w:tcBorders>
          </w:tcPr>
          <w:p w14:paraId="584DD0A4" w14:textId="59ACF944" w:rsidR="00950A5B" w:rsidRPr="00950A5B" w:rsidRDefault="00950A5B" w:rsidP="0044367C">
            <w:pPr>
              <w:spacing w:before="0" w:after="120"/>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FC625C">
              <w:rPr>
                <w:rFonts w:eastAsiaTheme="minorEastAsia" w:hint="cs"/>
                <w:b/>
                <w:bCs/>
                <w:sz w:val="24"/>
                <w:szCs w:val="32"/>
                <w:rtl/>
                <w:lang w:eastAsia="zh-CN"/>
              </w:rPr>
              <w:t>الأول</w:t>
            </w:r>
            <w:r w:rsidRPr="00950A5B">
              <w:rPr>
                <w:rFonts w:eastAsiaTheme="minorEastAsia" w:hint="cs"/>
                <w:b/>
                <w:bCs/>
                <w:sz w:val="24"/>
                <w:szCs w:val="32"/>
                <w:rtl/>
                <w:lang w:eastAsia="zh-CN" w:bidi="ar-EG"/>
              </w:rPr>
              <w:t xml:space="preserve"> - جنيف، </w:t>
            </w:r>
            <w:r w:rsidR="00FC625C">
              <w:rPr>
                <w:rFonts w:eastAsiaTheme="minorEastAsia"/>
                <w:b/>
                <w:bCs/>
                <w:sz w:val="24"/>
                <w:szCs w:val="32"/>
                <w:lang w:eastAsia="zh-CN" w:bidi="ar-EG"/>
              </w:rPr>
              <w:t>17-16</w:t>
            </w:r>
            <w:r w:rsidRPr="00950A5B">
              <w:rPr>
                <w:rFonts w:eastAsiaTheme="minorEastAsia" w:hint="cs"/>
                <w:b/>
                <w:bCs/>
                <w:sz w:val="24"/>
                <w:szCs w:val="32"/>
                <w:rtl/>
                <w:lang w:eastAsia="zh-CN" w:bidi="ar-EG"/>
              </w:rPr>
              <w:t xml:space="preserve"> </w:t>
            </w:r>
            <w:r w:rsidR="00FC625C">
              <w:rPr>
                <w:rFonts w:eastAsiaTheme="minorEastAsia" w:hint="cs"/>
                <w:b/>
                <w:bCs/>
                <w:sz w:val="24"/>
                <w:szCs w:val="32"/>
                <w:rtl/>
                <w:lang w:eastAsia="zh-CN" w:bidi="ar-EG"/>
              </w:rPr>
              <w:t>سبتمبر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FC625C">
              <w:rPr>
                <w:rFonts w:eastAsiaTheme="minorEastAsia"/>
                <w:b/>
                <w:bCs/>
                <w:sz w:val="24"/>
                <w:szCs w:val="32"/>
                <w:lang w:eastAsia="zh-CN" w:bidi="ar-EG"/>
              </w:rPr>
              <w:t>9</w:t>
            </w:r>
          </w:p>
        </w:tc>
        <w:tc>
          <w:tcPr>
            <w:tcW w:w="3052" w:type="dxa"/>
            <w:vMerge/>
            <w:tcBorders>
              <w:bottom w:val="single" w:sz="12" w:space="0" w:color="auto"/>
            </w:tcBorders>
          </w:tcPr>
          <w:p w14:paraId="3C49F613"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14:paraId="7F02ADC2" w14:textId="77777777" w:rsidTr="004B6B8C">
        <w:trPr>
          <w:cantSplit/>
          <w:trHeight w:val="20"/>
        </w:trPr>
        <w:tc>
          <w:tcPr>
            <w:tcW w:w="6620" w:type="dxa"/>
            <w:tcBorders>
              <w:top w:val="single" w:sz="12" w:space="0" w:color="auto"/>
            </w:tcBorders>
          </w:tcPr>
          <w:p w14:paraId="3EE4FB9A"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719512E4"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14:paraId="20E654BE" w14:textId="77777777" w:rsidTr="004B6B8C">
        <w:trPr>
          <w:cantSplit/>
        </w:trPr>
        <w:tc>
          <w:tcPr>
            <w:tcW w:w="6620" w:type="dxa"/>
            <w:vMerge w:val="restart"/>
          </w:tcPr>
          <w:p w14:paraId="24D0F246"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14:paraId="7EEB3893" w14:textId="0B655B8E" w:rsidR="00950A5B" w:rsidRPr="00950A5B" w:rsidRDefault="00FC625C" w:rsidP="008473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Pr>
                <w:rFonts w:eastAsiaTheme="minorEastAsia" w:hint="cs"/>
                <w:b/>
                <w:bCs/>
                <w:rtl/>
                <w:lang w:eastAsia="zh-CN" w:bidi="ar-EG"/>
              </w:rPr>
              <w:t>ا</w:t>
            </w:r>
            <w:r w:rsidR="00950A5B" w:rsidRPr="00950A5B">
              <w:rPr>
                <w:rFonts w:eastAsiaTheme="minorEastAsia" w:hint="cs"/>
                <w:b/>
                <w:bCs/>
                <w:rtl/>
                <w:lang w:eastAsia="zh-CN" w:bidi="ar-EG"/>
              </w:rPr>
              <w:t xml:space="preserve">لوثيقة </w:t>
            </w:r>
            <w:r w:rsidR="00950A5B" w:rsidRPr="00950A5B">
              <w:rPr>
                <w:rFonts w:eastAsiaTheme="minorEastAsia"/>
                <w:b/>
                <w:bCs/>
                <w:lang w:eastAsia="zh-CN" w:bidi="ar-SY"/>
              </w:rPr>
              <w:t>EG-ITR-</w:t>
            </w:r>
            <w:r>
              <w:rPr>
                <w:rFonts w:eastAsiaTheme="minorEastAsia"/>
                <w:b/>
                <w:bCs/>
                <w:lang w:eastAsia="zh-CN" w:bidi="ar-SY"/>
              </w:rPr>
              <w:t>1</w:t>
            </w:r>
            <w:r w:rsidR="00950A5B" w:rsidRPr="00950A5B">
              <w:rPr>
                <w:rFonts w:eastAsiaTheme="minorEastAsia"/>
                <w:b/>
                <w:bCs/>
                <w:lang w:eastAsia="zh-CN" w:bidi="ar-SY"/>
              </w:rPr>
              <w:t>/</w:t>
            </w:r>
            <w:r w:rsidR="003531D1">
              <w:rPr>
                <w:rFonts w:eastAsiaTheme="minorEastAsia"/>
                <w:b/>
                <w:bCs/>
                <w:lang w:eastAsia="zh-CN" w:bidi="ar-SY"/>
              </w:rPr>
              <w:t>3</w:t>
            </w:r>
            <w:r w:rsidR="00950A5B" w:rsidRPr="00950A5B">
              <w:rPr>
                <w:rFonts w:eastAsiaTheme="minorEastAsia"/>
                <w:b/>
                <w:bCs/>
                <w:lang w:eastAsia="zh-CN" w:bidi="ar-SY"/>
              </w:rPr>
              <w:t>-A</w:t>
            </w:r>
          </w:p>
        </w:tc>
      </w:tr>
      <w:tr w:rsidR="00950A5B" w:rsidRPr="00950A5B" w14:paraId="04729803" w14:textId="77777777" w:rsidTr="004B6B8C">
        <w:trPr>
          <w:cantSplit/>
        </w:trPr>
        <w:tc>
          <w:tcPr>
            <w:tcW w:w="6620" w:type="dxa"/>
            <w:vMerge/>
          </w:tcPr>
          <w:p w14:paraId="3F4DC1E2"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2513D22C" w14:textId="2E081281" w:rsidR="00950A5B" w:rsidRPr="00950A5B" w:rsidRDefault="005F292A" w:rsidP="008473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w:t>
            </w:r>
            <w:r w:rsidR="003531D1">
              <w:rPr>
                <w:rFonts w:eastAsiaTheme="minorEastAsia"/>
                <w:b/>
                <w:bCs/>
                <w:lang w:eastAsia="zh-CN" w:bidi="ar-SY"/>
              </w:rPr>
              <w:t>8</w:t>
            </w:r>
            <w:r w:rsidR="00950A5B" w:rsidRPr="00950A5B">
              <w:rPr>
                <w:rFonts w:eastAsiaTheme="minorEastAsia" w:hint="cs"/>
                <w:b/>
                <w:bCs/>
                <w:rtl/>
                <w:lang w:eastAsia="zh-CN" w:bidi="ar-EG"/>
              </w:rPr>
              <w:t xml:space="preserve"> </w:t>
            </w:r>
            <w:r w:rsidR="00FC625C">
              <w:rPr>
                <w:rFonts w:eastAsiaTheme="minorEastAsia" w:hint="cs"/>
                <w:b/>
                <w:bCs/>
                <w:rtl/>
                <w:lang w:eastAsia="zh-CN" w:bidi="ar-EG"/>
              </w:rPr>
              <w:t>أغسطس</w:t>
            </w:r>
            <w:r w:rsidR="00950A5B" w:rsidRPr="00950A5B">
              <w:rPr>
                <w:rFonts w:eastAsiaTheme="minorEastAsia" w:hint="cs"/>
                <w:b/>
                <w:bCs/>
                <w:rtl/>
                <w:lang w:eastAsia="zh-CN" w:bidi="ar-EG"/>
              </w:rPr>
              <w:t xml:space="preserve"> </w:t>
            </w:r>
            <w:r w:rsidR="00950A5B" w:rsidRPr="0084735D">
              <w:rPr>
                <w:rFonts w:eastAsiaTheme="minorEastAsia"/>
                <w:b/>
                <w:bCs/>
                <w:lang w:eastAsia="zh-CN" w:bidi="ar-SY"/>
              </w:rPr>
              <w:t>201</w:t>
            </w:r>
            <w:r w:rsidR="00FC625C">
              <w:rPr>
                <w:rFonts w:eastAsiaTheme="minorEastAsia"/>
                <w:b/>
                <w:bCs/>
                <w:lang w:eastAsia="zh-CN" w:bidi="ar-SY"/>
              </w:rPr>
              <w:t>9</w:t>
            </w:r>
          </w:p>
        </w:tc>
      </w:tr>
      <w:tr w:rsidR="00950A5B" w:rsidRPr="00950A5B" w14:paraId="1992FDCD" w14:textId="77777777" w:rsidTr="004B6B8C">
        <w:trPr>
          <w:cantSplit/>
        </w:trPr>
        <w:tc>
          <w:tcPr>
            <w:tcW w:w="6620" w:type="dxa"/>
            <w:vMerge/>
          </w:tcPr>
          <w:p w14:paraId="3B3E5D24"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628814CE" w14:textId="7FFB461B"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003531D1">
              <w:rPr>
                <w:rFonts w:eastAsiaTheme="minorEastAsia" w:hint="cs"/>
                <w:b/>
                <w:bCs/>
                <w:rtl/>
                <w:lang w:eastAsia="zh-CN" w:bidi="ar-EG"/>
              </w:rPr>
              <w:t>بالروسية</w:t>
            </w:r>
          </w:p>
        </w:tc>
      </w:tr>
      <w:tr w:rsidR="00950A5B" w:rsidRPr="00950A5B" w14:paraId="4AFBDE11" w14:textId="77777777" w:rsidTr="004B6B8C">
        <w:trPr>
          <w:cantSplit/>
        </w:trPr>
        <w:tc>
          <w:tcPr>
            <w:tcW w:w="9672" w:type="dxa"/>
            <w:gridSpan w:val="2"/>
          </w:tcPr>
          <w:p w14:paraId="371F6895" w14:textId="2F34668F" w:rsidR="00950A5B" w:rsidRPr="00950A5B" w:rsidRDefault="003531D1" w:rsidP="005F292A">
            <w:pPr>
              <w:pStyle w:val="Source"/>
              <w:rPr>
                <w:rFonts w:eastAsiaTheme="minorEastAsia"/>
                <w:rtl/>
                <w:lang w:eastAsia="zh-CN"/>
              </w:rPr>
            </w:pPr>
            <w:r>
              <w:rPr>
                <w:rFonts w:eastAsiaTheme="minorEastAsia" w:hint="cs"/>
                <w:rtl/>
                <w:lang w:eastAsia="zh-CN"/>
              </w:rPr>
              <w:t>الاتحاد الروسي</w:t>
            </w:r>
          </w:p>
        </w:tc>
      </w:tr>
      <w:tr w:rsidR="00950A5B" w:rsidRPr="00950A5B" w14:paraId="6492D8C2" w14:textId="77777777" w:rsidTr="004B6B8C">
        <w:trPr>
          <w:cantSplit/>
        </w:trPr>
        <w:tc>
          <w:tcPr>
            <w:tcW w:w="9672" w:type="dxa"/>
            <w:gridSpan w:val="2"/>
          </w:tcPr>
          <w:p w14:paraId="2C8AD179" w14:textId="6273CBBB" w:rsidR="003531D1" w:rsidRPr="003531D1" w:rsidRDefault="001F1AF2" w:rsidP="00D86524">
            <w:pPr>
              <w:pStyle w:val="Title1"/>
              <w:spacing w:before="120"/>
              <w:rPr>
                <w:rFonts w:eastAsiaTheme="minorEastAsia"/>
                <w:rtl/>
                <w:lang w:eastAsia="zh-CN" w:bidi="ar-SA"/>
              </w:rPr>
            </w:pPr>
            <w:r>
              <w:rPr>
                <w:rFonts w:eastAsiaTheme="minorEastAsia" w:hint="cs"/>
                <w:rtl/>
                <w:lang w:eastAsia="zh-CN"/>
              </w:rPr>
              <w:t xml:space="preserve">مزيد من الخطوات نحو استعراض شامل للوائح الاتصالات الدولية </w:t>
            </w:r>
            <w:r>
              <w:rPr>
                <w:rFonts w:eastAsiaTheme="minorEastAsia"/>
                <w:lang w:eastAsia="zh-CN"/>
              </w:rPr>
              <w:t>(ITR)</w:t>
            </w:r>
            <w:r>
              <w:rPr>
                <w:rFonts w:eastAsiaTheme="minorEastAsia" w:hint="cs"/>
                <w:rtl/>
                <w:lang w:eastAsia="zh-CN" w:bidi="ar-SA"/>
              </w:rPr>
              <w:t xml:space="preserve"> </w:t>
            </w:r>
            <w:r w:rsidR="002B75A7">
              <w:rPr>
                <w:rFonts w:eastAsiaTheme="minorEastAsia"/>
                <w:rtl/>
                <w:lang w:eastAsia="zh-CN" w:bidi="ar-SA"/>
              </w:rPr>
              <w:br/>
            </w:r>
            <w:r>
              <w:rPr>
                <w:rFonts w:eastAsiaTheme="minorEastAsia" w:hint="cs"/>
                <w:rtl/>
                <w:lang w:eastAsia="zh-CN" w:bidi="ar-SA"/>
              </w:rPr>
              <w:t>وتحقيق توافق الآراء بشأن نص واحد للوائح الاتصالات الدولية</w:t>
            </w:r>
          </w:p>
        </w:tc>
      </w:tr>
    </w:tbl>
    <w:p w14:paraId="5EE32359" w14:textId="4B957EF6" w:rsidR="00DA3645" w:rsidRDefault="00DA3645" w:rsidP="005F292A">
      <w:pPr>
        <w:rPr>
          <w:rtl/>
          <w:lang w:bidi="ar-EG"/>
        </w:rPr>
      </w:pPr>
    </w:p>
    <w:tbl>
      <w:tblPr>
        <w:bidiVisual/>
        <w:tblW w:w="5000" w:type="pct"/>
        <w:tblLayout w:type="fixed"/>
        <w:tblLook w:val="0000" w:firstRow="0" w:lastRow="0" w:firstColumn="0" w:lastColumn="0" w:noHBand="0" w:noVBand="0"/>
      </w:tblPr>
      <w:tblGrid>
        <w:gridCol w:w="1556"/>
        <w:gridCol w:w="8083"/>
      </w:tblGrid>
      <w:tr w:rsidR="003531D1" w:rsidRPr="00EA311C" w14:paraId="1723A1D3" w14:textId="77777777" w:rsidTr="002B75A7">
        <w:trPr>
          <w:cantSplit/>
        </w:trPr>
        <w:tc>
          <w:tcPr>
            <w:tcW w:w="1560" w:type="dxa"/>
          </w:tcPr>
          <w:p w14:paraId="1743B9F4" w14:textId="6406B4B6" w:rsidR="003531D1" w:rsidRPr="003531D1" w:rsidRDefault="003531D1" w:rsidP="003531D1">
            <w:pPr>
              <w:rPr>
                <w:b/>
                <w:bCs/>
              </w:rPr>
            </w:pPr>
            <w:r w:rsidRPr="00CF47D8">
              <w:rPr>
                <w:rFonts w:hint="cs"/>
                <w:b/>
                <w:bCs/>
                <w:rtl/>
              </w:rPr>
              <w:t>ملخص</w:t>
            </w:r>
          </w:p>
        </w:tc>
        <w:tc>
          <w:tcPr>
            <w:tcW w:w="8109" w:type="dxa"/>
          </w:tcPr>
          <w:p w14:paraId="1C417B4B" w14:textId="0E4A9F72" w:rsidR="003531D1" w:rsidRPr="00EA311C" w:rsidRDefault="00CF47D8" w:rsidP="00AA5962">
            <w:pPr>
              <w:rPr>
                <w:color w:val="000000" w:themeColor="text1"/>
                <w:lang w:val="ru-RU"/>
              </w:rPr>
            </w:pPr>
            <w:r>
              <w:rPr>
                <w:rFonts w:hint="cs"/>
                <w:color w:val="000000" w:themeColor="text1"/>
                <w:rtl/>
                <w:lang w:val="ru-RU"/>
              </w:rPr>
              <w:t>تتضمن هذه المساهمة مقترحاً من أجل فريق الخبراء المعني بلوائح الاتصالات الدولية يرمي إلى تحقيق توافق الآراء بشأن نص واحد للوائح الاتصالات الدولية</w:t>
            </w:r>
          </w:p>
        </w:tc>
      </w:tr>
    </w:tbl>
    <w:p w14:paraId="0DE05D68" w14:textId="77777777" w:rsidR="003531D1" w:rsidRDefault="003531D1" w:rsidP="003531D1">
      <w:pPr>
        <w:pStyle w:val="Headingb"/>
      </w:pPr>
      <w:r>
        <w:rPr>
          <w:rFonts w:hint="cs"/>
          <w:rtl/>
        </w:rPr>
        <w:t>مقدمة</w:t>
      </w:r>
    </w:p>
    <w:p w14:paraId="736C09B6" w14:textId="0362C035" w:rsidR="003531D1" w:rsidRPr="009B1001" w:rsidRDefault="003531D1" w:rsidP="003531D1">
      <w:pPr>
        <w:rPr>
          <w:rtl/>
          <w:lang w:bidi="ar-EG"/>
        </w:rPr>
      </w:pPr>
      <w:r w:rsidRPr="009B1001">
        <w:rPr>
          <w:rFonts w:hint="cs"/>
          <w:rtl/>
        </w:rPr>
        <w:t xml:space="preserve">راجع المؤتمر العالمي للاتصالات الدولية (دبي، </w:t>
      </w:r>
      <w:r w:rsidRPr="009B1001">
        <w:t>2012</w:t>
      </w:r>
      <w:r w:rsidRPr="009B1001">
        <w:rPr>
          <w:rFonts w:hint="cs"/>
          <w:rtl/>
        </w:rPr>
        <w:t xml:space="preserve">) </w:t>
      </w:r>
      <w:r w:rsidRPr="009B1001">
        <w:t>(WCIT-12)</w:t>
      </w:r>
      <w:r>
        <w:rPr>
          <w:rFonts w:hint="cs"/>
          <w:rtl/>
        </w:rPr>
        <w:t xml:space="preserve"> لوائح الاتصالات الدولية</w:t>
      </w:r>
      <w:r w:rsidRPr="009B1001">
        <w:rPr>
          <w:rFonts w:hint="cs"/>
          <w:rtl/>
        </w:rPr>
        <w:t>.</w:t>
      </w:r>
      <w:r w:rsidR="00EA0A81">
        <w:rPr>
          <w:rFonts w:hint="cs"/>
          <w:rtl/>
        </w:rPr>
        <w:t xml:space="preserve"> </w:t>
      </w:r>
      <w:r w:rsidRPr="009B1001">
        <w:rPr>
          <w:rFonts w:hint="cs"/>
          <w:rtl/>
          <w:lang w:bidi="ar-EG"/>
        </w:rPr>
        <w:t>ودخلت</w:t>
      </w:r>
      <w:r w:rsidRPr="009B1001">
        <w:rPr>
          <w:rtl/>
          <w:lang w:bidi="ar-EG"/>
        </w:rPr>
        <w:t xml:space="preserve"> </w:t>
      </w:r>
      <w:r>
        <w:rPr>
          <w:rFonts w:hint="cs"/>
          <w:rtl/>
          <w:lang w:bidi="ar-EG"/>
        </w:rPr>
        <w:t xml:space="preserve">صيغة </w:t>
      </w:r>
      <w:r w:rsidRPr="009B1001">
        <w:rPr>
          <w:rFonts w:hint="cs"/>
          <w:rtl/>
          <w:lang w:bidi="ar-EG"/>
        </w:rPr>
        <w:t xml:space="preserve">لوائح الاتصالات الدولية </w:t>
      </w:r>
      <w:r>
        <w:rPr>
          <w:rFonts w:hint="cs"/>
          <w:rtl/>
          <w:lang w:bidi="ar-EG"/>
        </w:rPr>
        <w:t>لعام </w:t>
      </w:r>
      <w:r>
        <w:rPr>
          <w:lang w:bidi="ar-EG"/>
        </w:rPr>
        <w:t>2012</w:t>
      </w:r>
      <w:r>
        <w:rPr>
          <w:rFonts w:hint="cs"/>
          <w:rtl/>
          <w:lang w:bidi="ar-EG"/>
        </w:rPr>
        <w:t xml:space="preserve"> </w:t>
      </w:r>
      <w:r w:rsidRPr="009B1001">
        <w:rPr>
          <w:rFonts w:hint="cs"/>
          <w:rtl/>
          <w:lang w:bidi="ar-EG"/>
        </w:rPr>
        <w:t xml:space="preserve">حيز النفاذ </w:t>
      </w:r>
      <w:r w:rsidRPr="009B1001">
        <w:rPr>
          <w:rtl/>
          <w:lang w:bidi="ar-EG"/>
        </w:rPr>
        <w:t xml:space="preserve">في </w:t>
      </w:r>
      <w:r w:rsidRPr="009B1001">
        <w:rPr>
          <w:lang w:bidi="ar-SY"/>
        </w:rPr>
        <w:t>1</w:t>
      </w:r>
      <w:r w:rsidRPr="009B1001">
        <w:rPr>
          <w:rFonts w:hint="eastAsia"/>
          <w:rtl/>
          <w:lang w:bidi="ar-EG"/>
        </w:rPr>
        <w:t> </w:t>
      </w:r>
      <w:r w:rsidRPr="009B1001">
        <w:rPr>
          <w:rFonts w:hint="cs"/>
          <w:rtl/>
          <w:lang w:bidi="ar-EG"/>
        </w:rPr>
        <w:t>يناير</w:t>
      </w:r>
      <w:r w:rsidRPr="009B1001">
        <w:rPr>
          <w:rFonts w:hint="eastAsia"/>
          <w:rtl/>
          <w:lang w:bidi="ar-EG"/>
        </w:rPr>
        <w:t> </w:t>
      </w:r>
      <w:r w:rsidRPr="009B1001">
        <w:rPr>
          <w:lang w:bidi="ar-SY"/>
        </w:rPr>
        <w:t>2015</w:t>
      </w:r>
      <w:r>
        <w:rPr>
          <w:rFonts w:hint="cs"/>
          <w:rtl/>
          <w:lang w:bidi="ar-EG"/>
        </w:rPr>
        <w:t>.</w:t>
      </w:r>
    </w:p>
    <w:p w14:paraId="12BD8E65" w14:textId="70F0BE3B" w:rsidR="003531D1" w:rsidRPr="009B1001" w:rsidRDefault="003531D1" w:rsidP="003531D1">
      <w:pPr>
        <w:rPr>
          <w:rtl/>
          <w:lang w:bidi="ar-EG"/>
        </w:rPr>
      </w:pPr>
      <w:r w:rsidRPr="009B1001">
        <w:rPr>
          <w:rFonts w:hint="cs"/>
          <w:rtl/>
        </w:rPr>
        <w:t xml:space="preserve">واعتمد المؤتمر العالمي للاتصالات الدولية لعام </w:t>
      </w:r>
      <w:r w:rsidRPr="009B1001">
        <w:t>2012</w:t>
      </w:r>
      <w:r w:rsidRPr="009B1001">
        <w:rPr>
          <w:rFonts w:hint="cs"/>
          <w:rtl/>
        </w:rPr>
        <w:t xml:space="preserve"> القرار</w:t>
      </w:r>
      <w:r w:rsidRPr="009B1001">
        <w:rPr>
          <w:rFonts w:hint="eastAsia"/>
          <w:rtl/>
        </w:rPr>
        <w:t> </w:t>
      </w:r>
      <w:r w:rsidRPr="009B1001">
        <w:t>4</w:t>
      </w:r>
      <w:r w:rsidRPr="009B1001">
        <w:rPr>
          <w:rFonts w:hint="cs"/>
          <w:rtl/>
        </w:rPr>
        <w:t xml:space="preserve"> (دبي، </w:t>
      </w:r>
      <w:r w:rsidRPr="009B1001">
        <w:t>2012</w:t>
      </w:r>
      <w:r w:rsidRPr="009B1001">
        <w:rPr>
          <w:rFonts w:hint="cs"/>
          <w:rtl/>
        </w:rPr>
        <w:t xml:space="preserve">) بشأن الاستعراض الدوري للوائح الاتصالات الدولية الذي </w:t>
      </w:r>
      <w:r w:rsidR="00D86524">
        <w:rPr>
          <w:rFonts w:hint="cs"/>
          <w:rtl/>
        </w:rPr>
        <w:t>ينص</w:t>
      </w:r>
      <w:r w:rsidRPr="009B1001">
        <w:rPr>
          <w:rFonts w:hint="cs"/>
          <w:rtl/>
        </w:rPr>
        <w:t xml:space="preserve"> في الفقرة</w:t>
      </w:r>
      <w:r>
        <w:rPr>
          <w:rFonts w:hint="cs"/>
          <w:rtl/>
        </w:rPr>
        <w:t xml:space="preserve"> </w:t>
      </w:r>
      <w:r w:rsidRPr="009B1001">
        <w:rPr>
          <w:rFonts w:hint="cs"/>
          <w:i/>
          <w:iCs/>
          <w:rtl/>
        </w:rPr>
        <w:t>ه)</w:t>
      </w:r>
      <w:r w:rsidRPr="000D1CC3">
        <w:rPr>
          <w:rFonts w:hint="cs"/>
          <w:rtl/>
        </w:rPr>
        <w:t xml:space="preserve"> من</w:t>
      </w:r>
      <w:r w:rsidRPr="009B1001">
        <w:rPr>
          <w:rFonts w:hint="cs"/>
          <w:rtl/>
        </w:rPr>
        <w:t xml:space="preserve"> </w:t>
      </w:r>
      <w:r w:rsidRPr="009B1001">
        <w:rPr>
          <w:rFonts w:hint="cs"/>
          <w:i/>
          <w:iCs/>
          <w:rtl/>
        </w:rPr>
        <w:t>وإذ يأخذ بعين الاعتبار</w:t>
      </w:r>
      <w:r w:rsidRPr="000D1CC3">
        <w:rPr>
          <w:rFonts w:hint="cs"/>
          <w:rtl/>
        </w:rPr>
        <w:t>،</w:t>
      </w:r>
      <w:r>
        <w:rPr>
          <w:rFonts w:hint="cs"/>
          <w:rtl/>
        </w:rPr>
        <w:t xml:space="preserve"> </w:t>
      </w:r>
      <w:r w:rsidR="00D86524">
        <w:rPr>
          <w:rFonts w:hint="cs"/>
          <w:rtl/>
        </w:rPr>
        <w:t xml:space="preserve">على </w:t>
      </w:r>
      <w:r>
        <w:rPr>
          <w:rFonts w:hint="cs"/>
          <w:rtl/>
        </w:rPr>
        <w:t>أن</w:t>
      </w:r>
      <w:r w:rsidRPr="009B1001">
        <w:rPr>
          <w:rFonts w:hint="cs"/>
          <w:rtl/>
        </w:rPr>
        <w:t xml:space="preserve"> </w:t>
      </w:r>
      <w:r>
        <w:rPr>
          <w:rFonts w:hint="cs"/>
          <w:rtl/>
        </w:rPr>
        <w:t>"</w:t>
      </w:r>
      <w:r w:rsidRPr="009B1001">
        <w:rPr>
          <w:rFonts w:hint="cs"/>
          <w:rtl/>
        </w:rPr>
        <w:t>لوائح الاتصالات الدولية تتضمن مبادئ توجيهية رفيعة المستوى ينبغي ألا تتطلب إجراء تعديلات على فترات زمنية متقاربة، إلا أن طبيعة قطاع الاتصالات/تكنولوجيا المعلومات والاتصالات سريع الحركة قد تقتضي استعراضها بصورة دورية".</w:t>
      </w:r>
    </w:p>
    <w:p w14:paraId="0D0C7529" w14:textId="66E7A8B4" w:rsidR="003531D1" w:rsidRPr="00886FA1" w:rsidRDefault="003531D1" w:rsidP="003531D1">
      <w:pPr>
        <w:rPr>
          <w:rtl/>
        </w:rPr>
      </w:pPr>
      <w:r w:rsidRPr="00886FA1">
        <w:rPr>
          <w:rFonts w:hint="cs"/>
          <w:rtl/>
        </w:rPr>
        <w:t xml:space="preserve">واعتمد مؤتمر المندوبين المفوضين للاتحاد (بوسان، </w:t>
      </w:r>
      <w:r w:rsidRPr="00886FA1">
        <w:t>2014</w:t>
      </w:r>
      <w:r w:rsidRPr="00886FA1">
        <w:rPr>
          <w:rFonts w:hint="cs"/>
          <w:rtl/>
        </w:rPr>
        <w:t xml:space="preserve">) القرار </w:t>
      </w:r>
      <w:r w:rsidRPr="00886FA1">
        <w:rPr>
          <w:lang w:bidi="ar-SY"/>
        </w:rPr>
        <w:t>146</w:t>
      </w:r>
      <w:r w:rsidRPr="00886FA1">
        <w:rPr>
          <w:rFonts w:hint="cs"/>
          <w:rtl/>
          <w:lang w:bidi="ar-SY"/>
        </w:rPr>
        <w:t xml:space="preserve"> (المراج</w:t>
      </w:r>
      <w:r w:rsidR="003A242C" w:rsidRPr="00886FA1">
        <w:rPr>
          <w:rFonts w:hint="cs"/>
          <w:rtl/>
          <w:lang w:bidi="ar-SY"/>
        </w:rPr>
        <w:t>َ</w:t>
      </w:r>
      <w:r w:rsidRPr="00886FA1">
        <w:rPr>
          <w:rFonts w:hint="cs"/>
          <w:rtl/>
          <w:lang w:bidi="ar-SY"/>
        </w:rPr>
        <w:t xml:space="preserve">ع في بوسان، </w:t>
      </w:r>
      <w:r w:rsidRPr="00886FA1">
        <w:rPr>
          <w:lang w:bidi="ar-SY"/>
        </w:rPr>
        <w:t>2014</w:t>
      </w:r>
      <w:r w:rsidRPr="00886FA1">
        <w:rPr>
          <w:rFonts w:hint="cs"/>
          <w:rtl/>
          <w:lang w:bidi="ar-SY"/>
        </w:rPr>
        <w:t>) الذي</w:t>
      </w:r>
      <w:r w:rsidRPr="00A248DC">
        <w:rPr>
          <w:rFonts w:hint="cs"/>
          <w:rtl/>
          <w:lang w:bidi="ar-SY"/>
        </w:rPr>
        <w:t xml:space="preserve"> </w:t>
      </w:r>
      <w:r w:rsidRPr="00886FA1">
        <w:rPr>
          <w:rFonts w:hint="cs"/>
          <w:rtl/>
          <w:lang w:bidi="ar-SY"/>
        </w:rPr>
        <w:t>يحدد بعض الخطوات الممهدة لإجراء مراجعة محتملة للوائح الاتصالات الدولية، كما اعتمد المجلس في دورته لعام </w:t>
      </w:r>
      <w:r w:rsidRPr="00886FA1">
        <w:rPr>
          <w:lang w:bidi="ar-SY"/>
        </w:rPr>
        <w:t>2016</w:t>
      </w:r>
      <w:r w:rsidRPr="00886FA1">
        <w:rPr>
          <w:rFonts w:hint="cs"/>
          <w:rtl/>
          <w:lang w:bidi="ar-SY"/>
        </w:rPr>
        <w:t xml:space="preserve"> </w:t>
      </w:r>
      <w:r w:rsidRPr="00886FA1">
        <w:rPr>
          <w:rFonts w:hint="cs"/>
          <w:rtl/>
          <w:lang w:val="fr-CH" w:bidi="ar-EG"/>
        </w:rPr>
        <w:t>القرار </w:t>
      </w:r>
      <w:r w:rsidRPr="00886FA1">
        <w:rPr>
          <w:lang w:bidi="ar-EG"/>
        </w:rPr>
        <w:t>1379</w:t>
      </w:r>
      <w:r w:rsidRPr="00886FA1">
        <w:rPr>
          <w:rFonts w:hint="cs"/>
          <w:rtl/>
          <w:lang w:bidi="ar-EG"/>
        </w:rPr>
        <w:t xml:space="preserve"> الذي ينشئ </w:t>
      </w:r>
      <w:r w:rsidRPr="00886FA1">
        <w:rPr>
          <w:rFonts w:hint="cs"/>
          <w:rtl/>
          <w:lang w:val="fr-CH"/>
        </w:rPr>
        <w:t>فريق</w:t>
      </w:r>
      <w:r w:rsidRPr="00886FA1">
        <w:rPr>
          <w:rtl/>
          <w:lang w:val="fr-CH"/>
        </w:rPr>
        <w:t xml:space="preserve"> </w:t>
      </w:r>
      <w:r w:rsidRPr="00886FA1">
        <w:rPr>
          <w:rFonts w:hint="cs"/>
          <w:rtl/>
          <w:lang w:val="fr-CH"/>
        </w:rPr>
        <w:t>الخبراء</w:t>
      </w:r>
      <w:r w:rsidRPr="00886FA1">
        <w:rPr>
          <w:rtl/>
          <w:lang w:val="fr-CH"/>
        </w:rPr>
        <w:t xml:space="preserve"> </w:t>
      </w:r>
      <w:r w:rsidRPr="00886FA1">
        <w:rPr>
          <w:rFonts w:hint="cs"/>
          <w:rtl/>
          <w:lang w:val="fr-CH"/>
        </w:rPr>
        <w:t>المعني</w:t>
      </w:r>
      <w:r w:rsidRPr="00886FA1">
        <w:rPr>
          <w:rtl/>
          <w:lang w:val="fr-CH"/>
        </w:rPr>
        <w:t xml:space="preserve"> </w:t>
      </w:r>
      <w:r w:rsidRPr="00886FA1">
        <w:rPr>
          <w:rFonts w:hint="cs"/>
          <w:rtl/>
          <w:lang w:val="fr-CH"/>
        </w:rPr>
        <w:t>بلوائح</w:t>
      </w:r>
      <w:r w:rsidRPr="00886FA1">
        <w:rPr>
          <w:rtl/>
          <w:lang w:val="fr-CH"/>
        </w:rPr>
        <w:t xml:space="preserve"> </w:t>
      </w:r>
      <w:r w:rsidRPr="00886FA1">
        <w:rPr>
          <w:rFonts w:hint="cs"/>
          <w:rtl/>
          <w:lang w:val="fr-CH"/>
        </w:rPr>
        <w:t>الاتصالات</w:t>
      </w:r>
      <w:r w:rsidRPr="00886FA1">
        <w:rPr>
          <w:rtl/>
          <w:lang w:val="fr-CH"/>
        </w:rPr>
        <w:t xml:space="preserve"> </w:t>
      </w:r>
      <w:r w:rsidRPr="00886FA1">
        <w:rPr>
          <w:rFonts w:hint="cs"/>
          <w:rtl/>
          <w:lang w:val="fr-CH"/>
        </w:rPr>
        <w:t>الدولية</w:t>
      </w:r>
      <w:r w:rsidRPr="00886FA1">
        <w:rPr>
          <w:rtl/>
          <w:lang w:val="fr-CH"/>
        </w:rPr>
        <w:t xml:space="preserve"> </w:t>
      </w:r>
      <w:r w:rsidRPr="00886FA1">
        <w:t>(EG</w:t>
      </w:r>
      <w:r w:rsidRPr="00886FA1">
        <w:noBreakHyphen/>
        <w:t>ITR)</w:t>
      </w:r>
      <w:r w:rsidRPr="00886FA1">
        <w:rPr>
          <w:rFonts w:hint="cs"/>
          <w:rtl/>
        </w:rPr>
        <w:t>.</w:t>
      </w:r>
    </w:p>
    <w:p w14:paraId="5504F97A" w14:textId="0F3B1775" w:rsidR="003531D1" w:rsidRPr="00553370" w:rsidRDefault="00EA0A81" w:rsidP="00EA0A81">
      <w:pPr>
        <w:rPr>
          <w:rtl/>
          <w:lang w:val="fr-CH"/>
        </w:rPr>
      </w:pPr>
      <w:r>
        <w:rPr>
          <w:rFonts w:hint="cs"/>
          <w:rtl/>
        </w:rPr>
        <w:t xml:space="preserve">وعملاً بالقرار </w:t>
      </w:r>
      <w:r>
        <w:t>1379</w:t>
      </w:r>
      <w:r>
        <w:rPr>
          <w:rFonts w:hint="cs"/>
          <w:rtl/>
        </w:rPr>
        <w:t xml:space="preserve"> الصادر عن المجلس، أجرى فريق الخبراء</w:t>
      </w:r>
      <w:r w:rsidRPr="00EA0A81">
        <w:rPr>
          <w:rFonts w:hint="cs"/>
          <w:rtl/>
        </w:rPr>
        <w:t xml:space="preserve"> المعني بلوائح الاتصالات الدولية استعراضاً للوائح الاتصالات الدولية في</w:t>
      </w:r>
      <w:r w:rsidR="00A248DC">
        <w:rPr>
          <w:rFonts w:hint="eastAsia"/>
          <w:rtl/>
        </w:rPr>
        <w:t> </w:t>
      </w:r>
      <w:r w:rsidRPr="00EA0A81">
        <w:rPr>
          <w:rFonts w:hint="cs"/>
          <w:rtl/>
        </w:rPr>
        <w:t xml:space="preserve">الفترة الممتدة من فبراير </w:t>
      </w:r>
      <w:r w:rsidRPr="00EA0A81">
        <w:rPr>
          <w:lang w:val="fr-CH"/>
        </w:rPr>
        <w:t>2017</w:t>
      </w:r>
      <w:r w:rsidRPr="00EA0A81">
        <w:rPr>
          <w:rFonts w:hint="cs"/>
          <w:rtl/>
        </w:rPr>
        <w:t xml:space="preserve"> إلى أبريل </w:t>
      </w:r>
      <w:r w:rsidRPr="00EA0A81">
        <w:rPr>
          <w:lang w:val="fr-CH"/>
        </w:rPr>
        <w:t>2018</w:t>
      </w:r>
      <w:r>
        <w:rPr>
          <w:rFonts w:hint="cs"/>
          <w:rtl/>
        </w:rPr>
        <w:t xml:space="preserve">. </w:t>
      </w:r>
      <w:r w:rsidR="003531D1">
        <w:rPr>
          <w:rFonts w:hint="cs"/>
          <w:rtl/>
        </w:rPr>
        <w:t xml:space="preserve">وقدم فريق الخبراء تقريره النهائي إلى دورة المجلس لعام </w:t>
      </w:r>
      <w:r w:rsidR="003531D1">
        <w:t>2018</w:t>
      </w:r>
      <w:r w:rsidR="003531D1">
        <w:rPr>
          <w:rFonts w:hint="cs"/>
          <w:rtl/>
        </w:rPr>
        <w:t>، مشيراً على وجه الخصوص</w:t>
      </w:r>
      <w:r w:rsidR="00D86524">
        <w:rPr>
          <w:rFonts w:hint="cs"/>
          <w:rtl/>
        </w:rPr>
        <w:t xml:space="preserve"> إلى</w:t>
      </w:r>
      <w:r w:rsidR="003531D1">
        <w:rPr>
          <w:rFonts w:hint="cs"/>
          <w:rtl/>
        </w:rPr>
        <w:t xml:space="preserve"> أنه يوجد </w:t>
      </w:r>
      <w:r w:rsidR="00D86524">
        <w:rPr>
          <w:rFonts w:hint="cs"/>
          <w:rtl/>
        </w:rPr>
        <w:t>رأيان</w:t>
      </w:r>
      <w:r w:rsidR="003531D1">
        <w:rPr>
          <w:rFonts w:hint="cs"/>
          <w:rtl/>
        </w:rPr>
        <w:t xml:space="preserve"> رئيسيان فيما يخص قابلية تطبيق لوائح الاتصالات </w:t>
      </w:r>
      <w:r w:rsidR="00A11514">
        <w:rPr>
          <w:rFonts w:hint="cs"/>
          <w:rtl/>
        </w:rPr>
        <w:t>الدولية</w:t>
      </w:r>
      <w:r w:rsidR="003531D1">
        <w:rPr>
          <w:rFonts w:hint="cs"/>
          <w:rtl/>
        </w:rPr>
        <w:t xml:space="preserve">. بيد أن هذا لا يعني أن </w:t>
      </w:r>
      <w:r w:rsidR="00D86524">
        <w:rPr>
          <w:rFonts w:hint="cs"/>
          <w:rtl/>
        </w:rPr>
        <w:t>الرأيين</w:t>
      </w:r>
      <w:r w:rsidR="003531D1">
        <w:rPr>
          <w:rFonts w:hint="cs"/>
          <w:rtl/>
        </w:rPr>
        <w:t xml:space="preserve"> على طرفي نقيض ولا يمكن التوفيق بينهما. والقضية ببساطة هي أن مؤيدي </w:t>
      </w:r>
      <w:r w:rsidR="00D86524">
        <w:rPr>
          <w:rFonts w:hint="cs"/>
          <w:rtl/>
        </w:rPr>
        <w:t>كل رأي</w:t>
      </w:r>
      <w:r w:rsidR="003531D1">
        <w:rPr>
          <w:rFonts w:hint="cs"/>
          <w:rtl/>
        </w:rPr>
        <w:t xml:space="preserve"> يشددون على أن </w:t>
      </w:r>
      <w:r w:rsidR="00D86524">
        <w:rPr>
          <w:rFonts w:hint="cs"/>
          <w:rtl/>
        </w:rPr>
        <w:t>ال</w:t>
      </w:r>
      <w:r w:rsidR="003531D1">
        <w:rPr>
          <w:rFonts w:hint="cs"/>
          <w:rtl/>
        </w:rPr>
        <w:t>بعض</w:t>
      </w:r>
      <w:r w:rsidR="00D86524">
        <w:rPr>
          <w:rFonts w:hint="cs"/>
          <w:rtl/>
        </w:rPr>
        <w:t xml:space="preserve"> يطبقون</w:t>
      </w:r>
      <w:r w:rsidR="003531D1">
        <w:rPr>
          <w:rFonts w:hint="cs"/>
          <w:rtl/>
        </w:rPr>
        <w:t xml:space="preserve"> لوائح الاتصالات</w:t>
      </w:r>
      <w:r w:rsidR="002B75A7">
        <w:rPr>
          <w:rFonts w:hint="eastAsia"/>
          <w:rtl/>
        </w:rPr>
        <w:t> </w:t>
      </w:r>
      <w:r w:rsidR="00C82741">
        <w:rPr>
          <w:rFonts w:hint="cs"/>
          <w:rtl/>
        </w:rPr>
        <w:t>الدولية</w:t>
      </w:r>
      <w:r w:rsidR="003531D1">
        <w:rPr>
          <w:rFonts w:hint="cs"/>
          <w:rtl/>
        </w:rPr>
        <w:t xml:space="preserve"> </w:t>
      </w:r>
      <w:r w:rsidR="00D86524">
        <w:rPr>
          <w:rFonts w:hint="cs"/>
          <w:rtl/>
        </w:rPr>
        <w:t>باعتبارها مناسبة للظروف</w:t>
      </w:r>
      <w:r w:rsidR="003531D1">
        <w:rPr>
          <w:rFonts w:hint="cs"/>
          <w:rtl/>
        </w:rPr>
        <w:t xml:space="preserve"> الحالية للتطور التكنولوجي ومستوياته، في الوقت الذي لا يفعل ذلك آخرون، على أساس أن لوائح الاتصالات </w:t>
      </w:r>
      <w:r w:rsidR="00C82741">
        <w:rPr>
          <w:rFonts w:hint="cs"/>
          <w:rtl/>
        </w:rPr>
        <w:t>الدولية</w:t>
      </w:r>
      <w:r w:rsidR="003531D1">
        <w:rPr>
          <w:rFonts w:hint="cs"/>
          <w:rtl/>
        </w:rPr>
        <w:t xml:space="preserve"> ليست </w:t>
      </w:r>
      <w:r w:rsidR="00D86524">
        <w:rPr>
          <w:rFonts w:hint="cs"/>
          <w:rtl/>
        </w:rPr>
        <w:t>مناسبة</w:t>
      </w:r>
      <w:r w:rsidR="003531D1">
        <w:rPr>
          <w:rFonts w:hint="cs"/>
          <w:rtl/>
        </w:rPr>
        <w:t>.</w:t>
      </w:r>
    </w:p>
    <w:p w14:paraId="3AE39330" w14:textId="4FD27ED8" w:rsidR="003531D1" w:rsidRDefault="003531D1" w:rsidP="003531D1">
      <w:pPr>
        <w:rPr>
          <w:rtl/>
        </w:rPr>
      </w:pPr>
      <w:r>
        <w:rPr>
          <w:rFonts w:hint="cs"/>
          <w:rtl/>
        </w:rPr>
        <w:t xml:space="preserve">وبالتالي، إذا </w:t>
      </w:r>
      <w:r w:rsidRPr="00251E25">
        <w:rPr>
          <w:rFonts w:hint="cs"/>
          <w:rtl/>
        </w:rPr>
        <w:t>اتفق</w:t>
      </w:r>
      <w:r w:rsidR="001B5130" w:rsidRPr="00251E25">
        <w:rPr>
          <w:rFonts w:hint="cs"/>
          <w:rtl/>
        </w:rPr>
        <w:t>ت</w:t>
      </w:r>
      <w:r w:rsidRPr="00251E25">
        <w:rPr>
          <w:rFonts w:hint="cs"/>
          <w:rtl/>
        </w:rPr>
        <w:t xml:space="preserve"> الأطراف </w:t>
      </w:r>
      <w:r w:rsidR="001B5130" w:rsidRPr="00251E25">
        <w:rPr>
          <w:rFonts w:hint="cs"/>
          <w:rtl/>
        </w:rPr>
        <w:t>المعنية كافة</w:t>
      </w:r>
      <w:r>
        <w:rPr>
          <w:rFonts w:hint="cs"/>
          <w:rtl/>
        </w:rPr>
        <w:t xml:space="preserve"> على نص </w:t>
      </w:r>
      <w:r w:rsidR="00F3661D">
        <w:rPr>
          <w:rFonts w:hint="cs"/>
          <w:rtl/>
        </w:rPr>
        <w:t>واحد</w:t>
      </w:r>
      <w:r>
        <w:rPr>
          <w:rFonts w:hint="cs"/>
          <w:rtl/>
        </w:rPr>
        <w:t xml:space="preserve"> حالي للوائح الاتصالات </w:t>
      </w:r>
      <w:r w:rsidR="00320D23">
        <w:rPr>
          <w:rFonts w:hint="cs"/>
          <w:rtl/>
        </w:rPr>
        <w:t>الدولية</w:t>
      </w:r>
      <w:r>
        <w:rPr>
          <w:rFonts w:hint="cs"/>
          <w:rtl/>
        </w:rPr>
        <w:t xml:space="preserve">، فسيكون النص الناتج عن هذا العمل </w:t>
      </w:r>
      <w:r w:rsidR="00D86524">
        <w:rPr>
          <w:rFonts w:hint="cs"/>
          <w:rtl/>
        </w:rPr>
        <w:t>مناسباً</w:t>
      </w:r>
      <w:r>
        <w:rPr>
          <w:rFonts w:hint="cs"/>
          <w:rtl/>
        </w:rPr>
        <w:t xml:space="preserve"> بالنسبة إلى جميع الدول الأعضاء ومشغلي الاتصالات.</w:t>
      </w:r>
    </w:p>
    <w:p w14:paraId="1EBE8426" w14:textId="0333F36B" w:rsidR="003531D1" w:rsidRDefault="00F3661D" w:rsidP="005F292A">
      <w:pPr>
        <w:rPr>
          <w:rtl/>
        </w:rPr>
      </w:pPr>
      <w:r>
        <w:rPr>
          <w:rFonts w:hint="cs"/>
          <w:rtl/>
        </w:rPr>
        <w:lastRenderedPageBreak/>
        <w:t xml:space="preserve">وفي هذا الصدد، استعرض مؤتمر المندوبين المفوضين القرار </w:t>
      </w:r>
      <w:r>
        <w:t>146</w:t>
      </w:r>
      <w:r>
        <w:rPr>
          <w:rFonts w:hint="cs"/>
          <w:rtl/>
        </w:rPr>
        <w:t xml:space="preserve"> (المراج</w:t>
      </w:r>
      <w:r w:rsidR="006116C0">
        <w:rPr>
          <w:rFonts w:hint="cs"/>
          <w:rtl/>
        </w:rPr>
        <w:t>َ</w:t>
      </w:r>
      <w:r>
        <w:rPr>
          <w:rFonts w:hint="cs"/>
          <w:rtl/>
        </w:rPr>
        <w:t xml:space="preserve">ع في دبي، </w:t>
      </w:r>
      <w:r>
        <w:t>2018</w:t>
      </w:r>
      <w:r>
        <w:rPr>
          <w:rFonts w:hint="cs"/>
          <w:rtl/>
        </w:rPr>
        <w:t xml:space="preserve">) في </w:t>
      </w:r>
      <w:r>
        <w:t>2018</w:t>
      </w:r>
      <w:r>
        <w:rPr>
          <w:rFonts w:hint="cs"/>
          <w:rtl/>
        </w:rPr>
        <w:t xml:space="preserve"> واستعرض المجلس القرار</w:t>
      </w:r>
      <w:r w:rsidR="002B75A7">
        <w:rPr>
          <w:rFonts w:hint="eastAsia"/>
          <w:rtl/>
        </w:rPr>
        <w:t> </w:t>
      </w:r>
      <w:r>
        <w:t>1379</w:t>
      </w:r>
      <w:r>
        <w:rPr>
          <w:rFonts w:hint="cs"/>
          <w:rtl/>
        </w:rPr>
        <w:t xml:space="preserve"> في</w:t>
      </w:r>
      <w:r w:rsidR="001B5130">
        <w:rPr>
          <w:rFonts w:hint="eastAsia"/>
          <w:rtl/>
        </w:rPr>
        <w:t> </w:t>
      </w:r>
      <w:r>
        <w:rPr>
          <w:rFonts w:hint="cs"/>
          <w:rtl/>
        </w:rPr>
        <w:t xml:space="preserve">دورته لعام </w:t>
      </w:r>
      <w:r>
        <w:t>2019</w:t>
      </w:r>
      <w:r>
        <w:rPr>
          <w:rFonts w:hint="cs"/>
          <w:rtl/>
        </w:rPr>
        <w:t xml:space="preserve"> </w:t>
      </w:r>
      <w:r w:rsidR="00F25C3F">
        <w:rPr>
          <w:rFonts w:hint="cs"/>
          <w:rtl/>
        </w:rPr>
        <w:t>بغية</w:t>
      </w:r>
      <w:r>
        <w:rPr>
          <w:rFonts w:hint="cs"/>
          <w:rtl/>
        </w:rPr>
        <w:t xml:space="preserve"> إجراء استعراض شامل للوائح الاتصالات الدولية </w:t>
      </w:r>
      <w:r w:rsidR="00F25C3F">
        <w:rPr>
          <w:rFonts w:hint="cs"/>
          <w:rtl/>
        </w:rPr>
        <w:t>وتحقيق</w:t>
      </w:r>
      <w:r>
        <w:rPr>
          <w:rFonts w:hint="cs"/>
          <w:rtl/>
        </w:rPr>
        <w:t xml:space="preserve"> توافق الآراء بشأن </w:t>
      </w:r>
      <w:r w:rsidR="00D86524">
        <w:rPr>
          <w:rFonts w:hint="cs"/>
          <w:rtl/>
        </w:rPr>
        <w:t>سبيل المضي قدماً</w:t>
      </w:r>
      <w:r>
        <w:rPr>
          <w:rFonts w:hint="cs"/>
          <w:rtl/>
        </w:rPr>
        <w:t xml:space="preserve"> فيما</w:t>
      </w:r>
      <w:r w:rsidR="002B75A7">
        <w:rPr>
          <w:rFonts w:hint="eastAsia"/>
          <w:rtl/>
        </w:rPr>
        <w:t> </w:t>
      </w:r>
      <w:r>
        <w:rPr>
          <w:rFonts w:hint="cs"/>
          <w:rtl/>
        </w:rPr>
        <w:t>يخص لوائح الاتصالات الدولية.</w:t>
      </w:r>
    </w:p>
    <w:p w14:paraId="780831C0" w14:textId="37A8B39C" w:rsidR="005602D0" w:rsidRDefault="00770166" w:rsidP="005602D0">
      <w:pPr>
        <w:pStyle w:val="Headingb"/>
        <w:rPr>
          <w:rtl/>
        </w:rPr>
      </w:pPr>
      <w:r>
        <w:rPr>
          <w:rFonts w:hint="cs"/>
          <w:rtl/>
        </w:rPr>
        <w:t>المقترح</w:t>
      </w:r>
    </w:p>
    <w:p w14:paraId="07767E1C" w14:textId="05B7A4AD" w:rsidR="005602D0" w:rsidRDefault="00F25C3F" w:rsidP="005F292A">
      <w:pPr>
        <w:rPr>
          <w:rtl/>
        </w:rPr>
      </w:pPr>
      <w:r>
        <w:rPr>
          <w:rFonts w:hint="cs"/>
          <w:rtl/>
        </w:rPr>
        <w:t>نظراً إلى أنه</w:t>
      </w:r>
      <w:r w:rsidR="00770166">
        <w:rPr>
          <w:rFonts w:hint="cs"/>
          <w:rtl/>
        </w:rPr>
        <w:t xml:space="preserve"> لا يوجد في الوقت الحالي سوى خيارين لمعالجة المسائل الناشئة عن تطبيق لوائح الاتصالات الدولية، ينبغي لفريق الخبراء أن يقرر أيّ </w:t>
      </w:r>
      <w:r w:rsidR="00D86524">
        <w:rPr>
          <w:rFonts w:hint="cs"/>
          <w:rtl/>
        </w:rPr>
        <w:t>خيار</w:t>
      </w:r>
      <w:r w:rsidR="00770166">
        <w:rPr>
          <w:rFonts w:hint="cs"/>
          <w:rtl/>
        </w:rPr>
        <w:t xml:space="preserve"> منهما </w:t>
      </w:r>
      <w:r w:rsidR="00F24A09">
        <w:rPr>
          <w:rFonts w:hint="cs"/>
          <w:rtl/>
        </w:rPr>
        <w:t>يحظى بأكبر قدر من القبول</w:t>
      </w:r>
      <w:r w:rsidR="00770166">
        <w:rPr>
          <w:rFonts w:hint="cs"/>
          <w:rtl/>
        </w:rPr>
        <w:t xml:space="preserve"> لدى جميع الدول الأعضاء والتركيز عليه باعتباره </w:t>
      </w:r>
      <w:r w:rsidR="00D86524">
        <w:rPr>
          <w:rFonts w:hint="cs"/>
          <w:rtl/>
        </w:rPr>
        <w:t>السبيل</w:t>
      </w:r>
      <w:r w:rsidR="00770166">
        <w:rPr>
          <w:rFonts w:hint="cs"/>
          <w:rtl/>
        </w:rPr>
        <w:t xml:space="preserve"> الرئيسي للمضي</w:t>
      </w:r>
      <w:r w:rsidR="002B75A7">
        <w:rPr>
          <w:rFonts w:hint="eastAsia"/>
          <w:rtl/>
        </w:rPr>
        <w:t> </w:t>
      </w:r>
      <w:r w:rsidR="00770166">
        <w:rPr>
          <w:rFonts w:hint="cs"/>
          <w:rtl/>
        </w:rPr>
        <w:t>قدماً في</w:t>
      </w:r>
      <w:r w:rsidR="001B5130">
        <w:rPr>
          <w:rFonts w:hint="eastAsia"/>
          <w:rtl/>
        </w:rPr>
        <w:t> </w:t>
      </w:r>
      <w:r w:rsidR="00770166">
        <w:rPr>
          <w:rFonts w:hint="cs"/>
          <w:rtl/>
        </w:rPr>
        <w:t xml:space="preserve">مؤتمر المندوبين المفوضين لعام </w:t>
      </w:r>
      <w:r w:rsidR="00770166">
        <w:t>2022</w:t>
      </w:r>
      <w:r w:rsidR="00770166">
        <w:rPr>
          <w:rFonts w:hint="cs"/>
          <w:rtl/>
        </w:rPr>
        <w:t>.</w:t>
      </w:r>
    </w:p>
    <w:p w14:paraId="2F10881F" w14:textId="71354089" w:rsidR="005602D0" w:rsidRDefault="00E6796B" w:rsidP="005602D0">
      <w:pPr>
        <w:rPr>
          <w:rtl/>
        </w:rPr>
      </w:pPr>
      <w:r>
        <w:rPr>
          <w:rFonts w:hint="cs"/>
          <w:rtl/>
        </w:rPr>
        <w:t xml:space="preserve">يتمثل </w:t>
      </w:r>
      <w:r w:rsidRPr="00E6796B">
        <w:rPr>
          <w:rFonts w:hint="cs"/>
          <w:b/>
          <w:bCs/>
          <w:i/>
          <w:iCs/>
          <w:rtl/>
        </w:rPr>
        <w:t>الخيار الأول</w:t>
      </w:r>
      <w:r>
        <w:rPr>
          <w:rFonts w:hint="cs"/>
          <w:rtl/>
        </w:rPr>
        <w:t xml:space="preserve"> في انضمام جميع الدول الأعضاء</w:t>
      </w:r>
      <w:r w:rsidR="00F25C3F">
        <w:rPr>
          <w:rFonts w:hint="cs"/>
          <w:rtl/>
        </w:rPr>
        <w:t xml:space="preserve"> إلى</w:t>
      </w:r>
      <w:r>
        <w:rPr>
          <w:rFonts w:hint="cs"/>
          <w:rtl/>
        </w:rPr>
        <w:t xml:space="preserve"> لوائح الاتصالات الدولية (المراج</w:t>
      </w:r>
      <w:r w:rsidR="001B5130">
        <w:rPr>
          <w:rFonts w:hint="cs"/>
          <w:rtl/>
        </w:rPr>
        <w:t>َ</w:t>
      </w:r>
      <w:r>
        <w:rPr>
          <w:rFonts w:hint="cs"/>
          <w:rtl/>
        </w:rPr>
        <w:t xml:space="preserve">عة في دبي، </w:t>
      </w:r>
      <w:r>
        <w:t>2012</w:t>
      </w:r>
      <w:r>
        <w:rPr>
          <w:rFonts w:hint="cs"/>
          <w:rtl/>
        </w:rPr>
        <w:t>)</w:t>
      </w:r>
      <w:r w:rsidR="00035C31">
        <w:rPr>
          <w:rFonts w:hint="cs"/>
          <w:rtl/>
        </w:rPr>
        <w:t>.</w:t>
      </w:r>
    </w:p>
    <w:p w14:paraId="0387139E" w14:textId="1F06C207" w:rsidR="00035C31" w:rsidRPr="002B75A7" w:rsidRDefault="00F25C3F" w:rsidP="005602D0">
      <w:pPr>
        <w:rPr>
          <w:spacing w:val="-2"/>
          <w:rtl/>
        </w:rPr>
      </w:pPr>
      <w:r w:rsidRPr="002B75A7">
        <w:rPr>
          <w:rFonts w:hint="cs"/>
          <w:spacing w:val="-2"/>
          <w:rtl/>
        </w:rPr>
        <w:t>و</w:t>
      </w:r>
      <w:r w:rsidR="00035C31" w:rsidRPr="002B75A7">
        <w:rPr>
          <w:rFonts w:hint="cs"/>
          <w:spacing w:val="-2"/>
          <w:rtl/>
        </w:rPr>
        <w:t xml:space="preserve">يتمثل </w:t>
      </w:r>
      <w:r w:rsidR="00035C31" w:rsidRPr="002B75A7">
        <w:rPr>
          <w:rFonts w:hint="cs"/>
          <w:b/>
          <w:bCs/>
          <w:i/>
          <w:iCs/>
          <w:spacing w:val="-2"/>
          <w:rtl/>
        </w:rPr>
        <w:t>الخيار الثاني</w:t>
      </w:r>
      <w:r w:rsidR="00035C31" w:rsidRPr="002B75A7">
        <w:rPr>
          <w:rFonts w:hint="cs"/>
          <w:spacing w:val="-2"/>
          <w:rtl/>
        </w:rPr>
        <w:t xml:space="preserve"> في </w:t>
      </w:r>
      <w:r w:rsidR="00D86524" w:rsidRPr="002B75A7">
        <w:rPr>
          <w:rFonts w:hint="cs"/>
          <w:spacing w:val="-2"/>
          <w:rtl/>
        </w:rPr>
        <w:t>مراجعة</w:t>
      </w:r>
      <w:r w:rsidR="0035675C" w:rsidRPr="002B75A7">
        <w:rPr>
          <w:rFonts w:hint="cs"/>
          <w:spacing w:val="-2"/>
          <w:rtl/>
        </w:rPr>
        <w:t xml:space="preserve"> جزئي</w:t>
      </w:r>
      <w:r w:rsidR="00D86524" w:rsidRPr="002B75A7">
        <w:rPr>
          <w:rFonts w:hint="cs"/>
          <w:spacing w:val="-2"/>
          <w:rtl/>
        </w:rPr>
        <w:t>ة</w:t>
      </w:r>
      <w:r w:rsidR="0035675C" w:rsidRPr="002B75A7">
        <w:rPr>
          <w:rFonts w:hint="cs"/>
          <w:spacing w:val="-2"/>
          <w:rtl/>
        </w:rPr>
        <w:t xml:space="preserve"> أو كامل</w:t>
      </w:r>
      <w:r w:rsidR="00D86524" w:rsidRPr="002B75A7">
        <w:rPr>
          <w:rFonts w:hint="cs"/>
          <w:spacing w:val="-2"/>
          <w:rtl/>
        </w:rPr>
        <w:t>ة</w:t>
      </w:r>
      <w:r w:rsidR="002C50B8" w:rsidRPr="002B75A7">
        <w:rPr>
          <w:rFonts w:hint="cs"/>
          <w:spacing w:val="-2"/>
          <w:rtl/>
        </w:rPr>
        <w:t xml:space="preserve"> للوائح الاتصالات الدولية بغية اعتماد نسخة جديدة للمعاهدة </w:t>
      </w:r>
      <w:r w:rsidRPr="002B75A7">
        <w:rPr>
          <w:rFonts w:hint="cs"/>
          <w:spacing w:val="-2"/>
          <w:rtl/>
        </w:rPr>
        <w:t xml:space="preserve">عن طريق </w:t>
      </w:r>
      <w:r w:rsidR="002C50B8" w:rsidRPr="002B75A7">
        <w:rPr>
          <w:rFonts w:hint="cs"/>
          <w:spacing w:val="-2"/>
          <w:rtl/>
        </w:rPr>
        <w:t>توافق الآراء.</w:t>
      </w:r>
    </w:p>
    <w:p w14:paraId="614E4A80" w14:textId="1DAB787F" w:rsidR="00D86524" w:rsidRPr="00FB7381" w:rsidRDefault="00D86524" w:rsidP="005602D0">
      <w:pPr>
        <w:rPr>
          <w:spacing w:val="2"/>
          <w:rtl/>
        </w:rPr>
      </w:pPr>
      <w:r w:rsidRPr="00FB7381">
        <w:rPr>
          <w:rFonts w:hint="cs"/>
          <w:spacing w:val="2"/>
          <w:rtl/>
        </w:rPr>
        <w:t xml:space="preserve">في حال إجراء مراجعة جزئية، يمكن من جديد التوصل إلى توافق </w:t>
      </w:r>
      <w:r w:rsidRPr="008733D7">
        <w:rPr>
          <w:rFonts w:hint="cs"/>
          <w:spacing w:val="2"/>
          <w:rtl/>
        </w:rPr>
        <w:t>في</w:t>
      </w:r>
      <w:r w:rsidRPr="00FB7381">
        <w:rPr>
          <w:rFonts w:hint="cs"/>
          <w:spacing w:val="2"/>
          <w:rtl/>
        </w:rPr>
        <w:t xml:space="preserve"> الآراء من خلال تحديد ثم إزالة بعض أحكام لوائح الاتصالات الدولية التي تجد الدول الأعضاء صعوبة خاصة في تطبيقها. وسيتيح ذلك للاتحاد والدول الأعضاء توفير الموارد من خلال عقد مؤتمر عالمي "قصير المدة" للاتصالات الدولية.</w:t>
      </w:r>
    </w:p>
    <w:p w14:paraId="163381AE" w14:textId="2C7EC4E6" w:rsidR="002C50B8" w:rsidRDefault="00D86524" w:rsidP="005602D0">
      <w:pPr>
        <w:rPr>
          <w:rtl/>
        </w:rPr>
      </w:pPr>
      <w:r>
        <w:rPr>
          <w:rFonts w:hint="cs"/>
          <w:rtl/>
        </w:rPr>
        <w:t>و</w:t>
      </w:r>
      <w:r w:rsidR="002C50B8">
        <w:rPr>
          <w:rFonts w:hint="cs"/>
          <w:rtl/>
        </w:rPr>
        <w:t>في حال</w:t>
      </w:r>
      <w:r w:rsidR="0035675C">
        <w:rPr>
          <w:rFonts w:hint="cs"/>
          <w:rtl/>
        </w:rPr>
        <w:t xml:space="preserve"> </w:t>
      </w:r>
      <w:r w:rsidR="00F25C3F">
        <w:rPr>
          <w:rFonts w:hint="cs"/>
          <w:rtl/>
        </w:rPr>
        <w:t xml:space="preserve">إجراء </w:t>
      </w:r>
      <w:r>
        <w:rPr>
          <w:rFonts w:hint="cs"/>
          <w:rtl/>
        </w:rPr>
        <w:t>مراجعة</w:t>
      </w:r>
      <w:r w:rsidR="0035675C">
        <w:rPr>
          <w:rFonts w:hint="cs"/>
          <w:rtl/>
        </w:rPr>
        <w:t xml:space="preserve"> كامل</w:t>
      </w:r>
      <w:r>
        <w:rPr>
          <w:rFonts w:hint="cs"/>
          <w:rtl/>
        </w:rPr>
        <w:t>ة</w:t>
      </w:r>
      <w:r w:rsidR="00F25C3F">
        <w:rPr>
          <w:rFonts w:hint="cs"/>
          <w:rtl/>
        </w:rPr>
        <w:t xml:space="preserve">، إلى </w:t>
      </w:r>
      <w:bookmarkStart w:id="1" w:name="_GoBack"/>
      <w:bookmarkEnd w:id="1"/>
      <w:r w:rsidR="00F25C3F">
        <w:rPr>
          <w:rFonts w:hint="cs"/>
          <w:rtl/>
        </w:rPr>
        <w:t xml:space="preserve">جانب </w:t>
      </w:r>
      <w:r w:rsidR="0035675C">
        <w:rPr>
          <w:rFonts w:hint="cs"/>
          <w:rtl/>
        </w:rPr>
        <w:t>تسليط الضوء على الصعوبات</w:t>
      </w:r>
      <w:r w:rsidR="00F25C3F">
        <w:rPr>
          <w:rFonts w:hint="cs"/>
          <w:rtl/>
        </w:rPr>
        <w:t>،</w:t>
      </w:r>
      <w:r w:rsidR="0035675C">
        <w:rPr>
          <w:rFonts w:hint="cs"/>
          <w:rtl/>
        </w:rPr>
        <w:t xml:space="preserve"> سيكون من الضروري تحديد الأحكام الجديدة ذات</w:t>
      </w:r>
      <w:r w:rsidR="001A1760">
        <w:rPr>
          <w:rFonts w:hint="eastAsia"/>
          <w:rtl/>
        </w:rPr>
        <w:t> </w:t>
      </w:r>
      <w:r w:rsidR="0035675C">
        <w:rPr>
          <w:rFonts w:hint="cs"/>
          <w:rtl/>
        </w:rPr>
        <w:t>الأولوية لإدراجها في النص المنقح الجديد للوائح الاتصالات الدولية.</w:t>
      </w:r>
    </w:p>
    <w:p w14:paraId="443AA162" w14:textId="1FDD241C" w:rsidR="00146094" w:rsidRDefault="00F25C3F" w:rsidP="005602D0">
      <w:pPr>
        <w:rPr>
          <w:rtl/>
        </w:rPr>
      </w:pPr>
      <w:r>
        <w:rPr>
          <w:rFonts w:hint="cs"/>
          <w:rtl/>
        </w:rPr>
        <w:t>و</w:t>
      </w:r>
      <w:r w:rsidR="00146094">
        <w:rPr>
          <w:rFonts w:hint="cs"/>
          <w:rtl/>
        </w:rPr>
        <w:t xml:space="preserve">في ضوء ما ذكر أعلاه، </w:t>
      </w:r>
      <w:r w:rsidR="00EC2539">
        <w:rPr>
          <w:rFonts w:hint="cs"/>
          <w:rtl/>
        </w:rPr>
        <w:t xml:space="preserve">يقترح فريق الخبراء أن يُحدد </w:t>
      </w:r>
      <w:r w:rsidR="00D86524">
        <w:rPr>
          <w:rFonts w:hint="cs"/>
          <w:rtl/>
        </w:rPr>
        <w:t>سبيل المضي قدماً</w:t>
      </w:r>
      <w:r w:rsidR="00EC2539">
        <w:rPr>
          <w:rFonts w:hint="cs"/>
          <w:rtl/>
        </w:rPr>
        <w:t xml:space="preserve"> </w:t>
      </w:r>
      <w:r>
        <w:rPr>
          <w:rFonts w:hint="cs"/>
          <w:rtl/>
        </w:rPr>
        <w:t>بشأن</w:t>
      </w:r>
      <w:r w:rsidR="00EC2539">
        <w:rPr>
          <w:rFonts w:hint="cs"/>
          <w:rtl/>
        </w:rPr>
        <w:t xml:space="preserve"> لوائح الاتصالات الدولية على سبيل الأولوية، </w:t>
      </w:r>
      <w:r w:rsidR="00D86524">
        <w:rPr>
          <w:rFonts w:hint="cs"/>
          <w:rtl/>
        </w:rPr>
        <w:t>وتحديداً</w:t>
      </w:r>
      <w:r w:rsidR="00EC2539">
        <w:rPr>
          <w:rFonts w:hint="cs"/>
          <w:rtl/>
        </w:rPr>
        <w:t>:</w:t>
      </w:r>
    </w:p>
    <w:p w14:paraId="14D93595" w14:textId="68A8F740" w:rsidR="00EC2539" w:rsidRDefault="00EC2539" w:rsidP="002B75A7">
      <w:pPr>
        <w:pStyle w:val="enumlev1"/>
        <w:rPr>
          <w:rtl/>
        </w:rPr>
      </w:pPr>
      <w:r>
        <w:rPr>
          <w:rFonts w:hint="cs"/>
          <w:rtl/>
        </w:rPr>
        <w:t>-</w:t>
      </w:r>
      <w:r>
        <w:rPr>
          <w:rtl/>
        </w:rPr>
        <w:tab/>
      </w:r>
      <w:r>
        <w:rPr>
          <w:rFonts w:hint="cs"/>
          <w:rtl/>
        </w:rPr>
        <w:t xml:space="preserve">انضمام جميع الدول الأعضاء إلى نسخة لوائح الاتصالات الدولية المنقحة في </w:t>
      </w:r>
      <w:r>
        <w:t>2012</w:t>
      </w:r>
      <w:r>
        <w:rPr>
          <w:rFonts w:hint="cs"/>
          <w:rtl/>
        </w:rPr>
        <w:t>؛ أو</w:t>
      </w:r>
    </w:p>
    <w:p w14:paraId="35224916" w14:textId="5C944727" w:rsidR="00EC2539" w:rsidRDefault="00EC2539" w:rsidP="002B75A7">
      <w:pPr>
        <w:pStyle w:val="enumlev1"/>
        <w:rPr>
          <w:rtl/>
        </w:rPr>
      </w:pPr>
      <w:r>
        <w:rPr>
          <w:rFonts w:hint="cs"/>
          <w:rtl/>
        </w:rPr>
        <w:t>-</w:t>
      </w:r>
      <w:r>
        <w:rPr>
          <w:rtl/>
        </w:rPr>
        <w:tab/>
      </w:r>
      <w:r w:rsidR="003B17FC">
        <w:rPr>
          <w:rFonts w:hint="cs"/>
          <w:rtl/>
        </w:rPr>
        <w:t xml:space="preserve">إجراء </w:t>
      </w:r>
      <w:r w:rsidR="00D86524">
        <w:rPr>
          <w:rFonts w:hint="cs"/>
          <w:rtl/>
        </w:rPr>
        <w:t>مراجعة</w:t>
      </w:r>
      <w:r>
        <w:rPr>
          <w:rFonts w:hint="cs"/>
          <w:rtl/>
        </w:rPr>
        <w:t xml:space="preserve"> جزئي</w:t>
      </w:r>
      <w:r w:rsidR="00D86524">
        <w:rPr>
          <w:rFonts w:hint="cs"/>
          <w:rtl/>
        </w:rPr>
        <w:t>ة</w:t>
      </w:r>
      <w:r>
        <w:rPr>
          <w:rFonts w:hint="cs"/>
          <w:rtl/>
        </w:rPr>
        <w:t xml:space="preserve"> أو كامل</w:t>
      </w:r>
      <w:r w:rsidR="00D86524">
        <w:rPr>
          <w:rFonts w:hint="cs"/>
          <w:rtl/>
        </w:rPr>
        <w:t>ة</w:t>
      </w:r>
      <w:r>
        <w:rPr>
          <w:rFonts w:hint="cs"/>
          <w:rtl/>
        </w:rPr>
        <w:t xml:space="preserve"> للوائح الاتصالات الدولية.</w:t>
      </w:r>
    </w:p>
    <w:p w14:paraId="4B97E0F5" w14:textId="1E5C355D" w:rsidR="00FC625C" w:rsidRPr="005F292A" w:rsidRDefault="00DA3645" w:rsidP="00DA3645">
      <w:pPr>
        <w:spacing w:before="600"/>
        <w:jc w:val="center"/>
        <w:rPr>
          <w:rtl/>
          <w:lang w:val="en-GB"/>
        </w:rPr>
      </w:pPr>
      <w:r>
        <w:rPr>
          <w:rFonts w:hint="cs"/>
          <w:rtl/>
          <w:lang w:val="en-GB" w:bidi="ar-EG"/>
        </w:rPr>
        <w:t>___________</w:t>
      </w:r>
    </w:p>
    <w:sectPr w:rsidR="00FC625C" w:rsidRPr="005F292A"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DB803" w14:textId="77777777" w:rsidR="00237597" w:rsidRDefault="00237597" w:rsidP="00E07379">
      <w:pPr>
        <w:spacing w:before="0" w:line="240" w:lineRule="auto"/>
      </w:pPr>
      <w:r>
        <w:separator/>
      </w:r>
    </w:p>
  </w:endnote>
  <w:endnote w:type="continuationSeparator" w:id="0">
    <w:p w14:paraId="68BD86B5" w14:textId="77777777" w:rsidR="00237597" w:rsidRDefault="0023759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A2D3" w14:textId="0BA65A8E" w:rsidR="00DA5921" w:rsidRPr="00476123" w:rsidRDefault="00DA5921" w:rsidP="00DA5921">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1C22A8">
      <w:rPr>
        <w:rFonts w:cs="Calibri"/>
        <w:noProof/>
        <w:lang w:val="fr-FR"/>
      </w:rPr>
      <w:t>P:\ARA\SG\CONSEIL\EG-ITR\EG-ITR-1\000\003A.docx</w:t>
    </w:r>
    <w:r w:rsidRPr="00476123">
      <w:rPr>
        <w:rFonts w:cs="Calibri"/>
      </w:rPr>
      <w:fldChar w:fldCharType="end"/>
    </w:r>
    <w:proofErr w:type="gramStart"/>
    <w:r w:rsidRPr="00DA5921">
      <w:rPr>
        <w:rFonts w:cs="Calibri"/>
        <w:lang w:val="fr-FR"/>
      </w:rPr>
      <w:t xml:space="preserve">  </w:t>
    </w:r>
    <w:r w:rsidRPr="00476123">
      <w:rPr>
        <w:rFonts w:cs="Calibri"/>
        <w:lang w:val="fr-FR"/>
      </w:rPr>
      <w:t xml:space="preserve"> (</w:t>
    </w:r>
    <w:proofErr w:type="gramEnd"/>
    <w:r w:rsidR="006C1D67">
      <w:rPr>
        <w:rFonts w:cs="Calibri" w:hint="cs"/>
        <w:rtl/>
        <w:lang w:val="fr-FR"/>
      </w:rPr>
      <w:t>460069</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FB7381">
      <w:rPr>
        <w:rFonts w:cs="Calibri"/>
        <w:noProof/>
        <w:lang w:val="fr-FR"/>
      </w:rPr>
      <w:t>09.09.19</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1C22A8">
      <w:rPr>
        <w:rFonts w:cs="Calibri"/>
        <w:noProof/>
        <w:lang w:val="fr-FR"/>
      </w:rPr>
      <w:t>09.09.19</w:t>
    </w:r>
    <w:r w:rsidRPr="00476123">
      <w:rPr>
        <w:rFonts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9961" w14:textId="77777777"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6F3B" w14:textId="77777777" w:rsidR="00237597" w:rsidRDefault="00237597" w:rsidP="00E07379">
      <w:pPr>
        <w:spacing w:before="0" w:line="240" w:lineRule="auto"/>
      </w:pPr>
      <w:r>
        <w:separator/>
      </w:r>
    </w:p>
  </w:footnote>
  <w:footnote w:type="continuationSeparator" w:id="0">
    <w:p w14:paraId="3C131D3A" w14:textId="77777777" w:rsidR="00237597" w:rsidRDefault="00237597"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AEAF" w14:textId="378FE187" w:rsidR="000E4FF0" w:rsidRPr="000E4FF0" w:rsidRDefault="008733D7" w:rsidP="007B2D08">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FC5644" w:rsidRPr="00FC5644">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r w:rsidR="007B2D08">
          <w:rPr>
            <w:rFonts w:eastAsiaTheme="minorEastAsia" w:cs="Calibri"/>
            <w:noProof/>
            <w:sz w:val="20"/>
            <w:szCs w:val="20"/>
            <w:lang w:eastAsia="zh-CN"/>
          </w:rPr>
          <w:br/>
        </w:r>
        <w:r w:rsidR="007B2D08" w:rsidRPr="007B2D08">
          <w:rPr>
            <w:rFonts w:eastAsiaTheme="minorEastAsia" w:cs="Calibri"/>
            <w:noProof/>
            <w:sz w:val="20"/>
            <w:szCs w:val="20"/>
            <w:lang w:val="fr-CH" w:eastAsia="zh-CN"/>
          </w:rPr>
          <w:t>EG-ITR-1\</w:t>
        </w:r>
        <w:r w:rsidR="006C1D67">
          <w:rPr>
            <w:rFonts w:eastAsiaTheme="minorEastAsia" w:cs="Calibri"/>
            <w:noProof/>
            <w:sz w:val="20"/>
            <w:szCs w:val="20"/>
            <w:lang w:val="fr-CH" w:eastAsia="zh-CN"/>
          </w:rPr>
          <w:t>3</w:t>
        </w:r>
        <w:r w:rsidR="007B2D08" w:rsidRPr="007B2D08">
          <w:rPr>
            <w:rFonts w:eastAsiaTheme="minorEastAsia" w:cs="Calibri"/>
            <w:noProof/>
            <w:sz w:val="20"/>
            <w:szCs w:val="20"/>
            <w:lang w:val="fr-CH" w:eastAsia="zh-CN"/>
          </w:rPr>
          <w:t>-</w:t>
        </w:r>
        <w:r w:rsidR="007B2D08">
          <w:rPr>
            <w:rFonts w:eastAsiaTheme="minorEastAsia" w:cs="Calibri"/>
            <w:noProof/>
            <w:sz w:val="20"/>
            <w:szCs w:val="20"/>
            <w:lang w:val="fr-CH" w:eastAsia="zh-CN"/>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97"/>
    <w:rsid w:val="000124CC"/>
    <w:rsid w:val="00035C31"/>
    <w:rsid w:val="00041F8B"/>
    <w:rsid w:val="00046444"/>
    <w:rsid w:val="0006023B"/>
    <w:rsid w:val="0007571C"/>
    <w:rsid w:val="0008638B"/>
    <w:rsid w:val="00090574"/>
    <w:rsid w:val="00092FC2"/>
    <w:rsid w:val="000A1677"/>
    <w:rsid w:val="000B407F"/>
    <w:rsid w:val="000C13C2"/>
    <w:rsid w:val="000D307E"/>
    <w:rsid w:val="000D4C64"/>
    <w:rsid w:val="000E0916"/>
    <w:rsid w:val="000E143C"/>
    <w:rsid w:val="000E3759"/>
    <w:rsid w:val="000E4FF0"/>
    <w:rsid w:val="000F0B1C"/>
    <w:rsid w:val="000F1D42"/>
    <w:rsid w:val="000F4D07"/>
    <w:rsid w:val="00102A03"/>
    <w:rsid w:val="001040A3"/>
    <w:rsid w:val="00104B80"/>
    <w:rsid w:val="00121073"/>
    <w:rsid w:val="00146094"/>
    <w:rsid w:val="00173915"/>
    <w:rsid w:val="00186A20"/>
    <w:rsid w:val="001A1760"/>
    <w:rsid w:val="001B5130"/>
    <w:rsid w:val="001C22A8"/>
    <w:rsid w:val="001E4B50"/>
    <w:rsid w:val="001F1AF2"/>
    <w:rsid w:val="001F20D8"/>
    <w:rsid w:val="0022345D"/>
    <w:rsid w:val="00225854"/>
    <w:rsid w:val="00232275"/>
    <w:rsid w:val="0023283D"/>
    <w:rsid w:val="00237597"/>
    <w:rsid w:val="00251E25"/>
    <w:rsid w:val="00252E0C"/>
    <w:rsid w:val="00276881"/>
    <w:rsid w:val="002916BE"/>
    <w:rsid w:val="002978F4"/>
    <w:rsid w:val="002B028D"/>
    <w:rsid w:val="002B435E"/>
    <w:rsid w:val="002B75A7"/>
    <w:rsid w:val="002C4DAE"/>
    <w:rsid w:val="002C50B8"/>
    <w:rsid w:val="002D6669"/>
    <w:rsid w:val="002E2522"/>
    <w:rsid w:val="002E6541"/>
    <w:rsid w:val="002F5560"/>
    <w:rsid w:val="0030486B"/>
    <w:rsid w:val="00320D23"/>
    <w:rsid w:val="003231B9"/>
    <w:rsid w:val="003275AC"/>
    <w:rsid w:val="00333D29"/>
    <w:rsid w:val="003409F4"/>
    <w:rsid w:val="003531D1"/>
    <w:rsid w:val="0035675C"/>
    <w:rsid w:val="00357185"/>
    <w:rsid w:val="0036522C"/>
    <w:rsid w:val="003A242C"/>
    <w:rsid w:val="003B17FC"/>
    <w:rsid w:val="003C106D"/>
    <w:rsid w:val="003C1A5F"/>
    <w:rsid w:val="003C475F"/>
    <w:rsid w:val="003C7F71"/>
    <w:rsid w:val="003E4132"/>
    <w:rsid w:val="003F5714"/>
    <w:rsid w:val="003F678F"/>
    <w:rsid w:val="00413A80"/>
    <w:rsid w:val="0042686F"/>
    <w:rsid w:val="004367CE"/>
    <w:rsid w:val="0044367C"/>
    <w:rsid w:val="00443869"/>
    <w:rsid w:val="004443C2"/>
    <w:rsid w:val="004579B3"/>
    <w:rsid w:val="004712C6"/>
    <w:rsid w:val="00476123"/>
    <w:rsid w:val="00497703"/>
    <w:rsid w:val="004C16BC"/>
    <w:rsid w:val="004F0F06"/>
    <w:rsid w:val="004F1B34"/>
    <w:rsid w:val="00501E0E"/>
    <w:rsid w:val="005204D7"/>
    <w:rsid w:val="00530420"/>
    <w:rsid w:val="00552BC5"/>
    <w:rsid w:val="0055516A"/>
    <w:rsid w:val="005602D0"/>
    <w:rsid w:val="0056374C"/>
    <w:rsid w:val="0056614F"/>
    <w:rsid w:val="0057656F"/>
    <w:rsid w:val="00576731"/>
    <w:rsid w:val="0059285F"/>
    <w:rsid w:val="005A24B1"/>
    <w:rsid w:val="005B7B8A"/>
    <w:rsid w:val="005D6476"/>
    <w:rsid w:val="005D6C0D"/>
    <w:rsid w:val="005E1E01"/>
    <w:rsid w:val="005E5283"/>
    <w:rsid w:val="005E58F5"/>
    <w:rsid w:val="005F292A"/>
    <w:rsid w:val="00606660"/>
    <w:rsid w:val="006116C0"/>
    <w:rsid w:val="006157A3"/>
    <w:rsid w:val="00620E60"/>
    <w:rsid w:val="0063315A"/>
    <w:rsid w:val="0065591D"/>
    <w:rsid w:val="00662C5A"/>
    <w:rsid w:val="00670AF5"/>
    <w:rsid w:val="00695057"/>
    <w:rsid w:val="006A530B"/>
    <w:rsid w:val="006C1556"/>
    <w:rsid w:val="006C1D67"/>
    <w:rsid w:val="006F267F"/>
    <w:rsid w:val="006F6166"/>
    <w:rsid w:val="006F63F7"/>
    <w:rsid w:val="006F6F03"/>
    <w:rsid w:val="00706D7A"/>
    <w:rsid w:val="0072056D"/>
    <w:rsid w:val="00726AEC"/>
    <w:rsid w:val="007530CA"/>
    <w:rsid w:val="00760E68"/>
    <w:rsid w:val="00770166"/>
    <w:rsid w:val="0079553D"/>
    <w:rsid w:val="007B01CC"/>
    <w:rsid w:val="007B2D08"/>
    <w:rsid w:val="007D4F32"/>
    <w:rsid w:val="007E7C6C"/>
    <w:rsid w:val="007F6238"/>
    <w:rsid w:val="007F646C"/>
    <w:rsid w:val="00801FCD"/>
    <w:rsid w:val="00803D7E"/>
    <w:rsid w:val="00803F08"/>
    <w:rsid w:val="008235CD"/>
    <w:rsid w:val="00823A07"/>
    <w:rsid w:val="00835FEC"/>
    <w:rsid w:val="0084735D"/>
    <w:rsid w:val="008513CB"/>
    <w:rsid w:val="00857265"/>
    <w:rsid w:val="008733D7"/>
    <w:rsid w:val="00874D9C"/>
    <w:rsid w:val="00886FA1"/>
    <w:rsid w:val="008A1810"/>
    <w:rsid w:val="008B5B5D"/>
    <w:rsid w:val="008C24DE"/>
    <w:rsid w:val="009014C2"/>
    <w:rsid w:val="00917694"/>
    <w:rsid w:val="009263CD"/>
    <w:rsid w:val="00930E6D"/>
    <w:rsid w:val="00950A5B"/>
    <w:rsid w:val="00955F61"/>
    <w:rsid w:val="00972CA2"/>
    <w:rsid w:val="00982B28"/>
    <w:rsid w:val="00984EA5"/>
    <w:rsid w:val="00992593"/>
    <w:rsid w:val="009B4F68"/>
    <w:rsid w:val="009C17E1"/>
    <w:rsid w:val="009C35ED"/>
    <w:rsid w:val="009C4B98"/>
    <w:rsid w:val="009F1C12"/>
    <w:rsid w:val="00A11514"/>
    <w:rsid w:val="00A124CB"/>
    <w:rsid w:val="00A2167A"/>
    <w:rsid w:val="00A248DC"/>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5BE7"/>
    <w:rsid w:val="00B970AE"/>
    <w:rsid w:val="00BA1427"/>
    <w:rsid w:val="00BD0C50"/>
    <w:rsid w:val="00BE49D0"/>
    <w:rsid w:val="00BF2C38"/>
    <w:rsid w:val="00C0675E"/>
    <w:rsid w:val="00C23331"/>
    <w:rsid w:val="00C265DA"/>
    <w:rsid w:val="00C442F2"/>
    <w:rsid w:val="00C674FE"/>
    <w:rsid w:val="00C7297D"/>
    <w:rsid w:val="00C75633"/>
    <w:rsid w:val="00C77F09"/>
    <w:rsid w:val="00C8242E"/>
    <w:rsid w:val="00C82615"/>
    <w:rsid w:val="00C82741"/>
    <w:rsid w:val="00C867DB"/>
    <w:rsid w:val="00CA2A38"/>
    <w:rsid w:val="00CA50FF"/>
    <w:rsid w:val="00CB6417"/>
    <w:rsid w:val="00CC3CD2"/>
    <w:rsid w:val="00CC43BE"/>
    <w:rsid w:val="00CD123C"/>
    <w:rsid w:val="00CD2085"/>
    <w:rsid w:val="00CE2EE1"/>
    <w:rsid w:val="00CE49CC"/>
    <w:rsid w:val="00CF3FFD"/>
    <w:rsid w:val="00CF47D8"/>
    <w:rsid w:val="00CF5ED3"/>
    <w:rsid w:val="00D0494C"/>
    <w:rsid w:val="00D14BEB"/>
    <w:rsid w:val="00D21C89"/>
    <w:rsid w:val="00D45542"/>
    <w:rsid w:val="00D77D0F"/>
    <w:rsid w:val="00D8451E"/>
    <w:rsid w:val="00D86524"/>
    <w:rsid w:val="00DA1CF0"/>
    <w:rsid w:val="00DA3645"/>
    <w:rsid w:val="00DA5921"/>
    <w:rsid w:val="00DB2271"/>
    <w:rsid w:val="00DB5659"/>
    <w:rsid w:val="00DC24B4"/>
    <w:rsid w:val="00DD7A05"/>
    <w:rsid w:val="00DF16DC"/>
    <w:rsid w:val="00DF5361"/>
    <w:rsid w:val="00E009A1"/>
    <w:rsid w:val="00E00D15"/>
    <w:rsid w:val="00E071BE"/>
    <w:rsid w:val="00E07379"/>
    <w:rsid w:val="00E14494"/>
    <w:rsid w:val="00E17033"/>
    <w:rsid w:val="00E21340"/>
    <w:rsid w:val="00E22744"/>
    <w:rsid w:val="00E32189"/>
    <w:rsid w:val="00E45211"/>
    <w:rsid w:val="00E6796B"/>
    <w:rsid w:val="00E7380C"/>
    <w:rsid w:val="00E74BE7"/>
    <w:rsid w:val="00E86CC9"/>
    <w:rsid w:val="00E96624"/>
    <w:rsid w:val="00EA0A81"/>
    <w:rsid w:val="00EC2539"/>
    <w:rsid w:val="00EE56EB"/>
    <w:rsid w:val="00EF0DAF"/>
    <w:rsid w:val="00F126F1"/>
    <w:rsid w:val="00F2106A"/>
    <w:rsid w:val="00F24A09"/>
    <w:rsid w:val="00F25C3F"/>
    <w:rsid w:val="00F3661D"/>
    <w:rsid w:val="00F36D8B"/>
    <w:rsid w:val="00F401D0"/>
    <w:rsid w:val="00F45F2B"/>
    <w:rsid w:val="00F50087"/>
    <w:rsid w:val="00F57AE4"/>
    <w:rsid w:val="00F65A82"/>
    <w:rsid w:val="00F67150"/>
    <w:rsid w:val="00F84366"/>
    <w:rsid w:val="00F85089"/>
    <w:rsid w:val="00F85564"/>
    <w:rsid w:val="00F86CFA"/>
    <w:rsid w:val="00FB2097"/>
    <w:rsid w:val="00FB7381"/>
    <w:rsid w:val="00FC5644"/>
    <w:rsid w:val="00FC625C"/>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B94484"/>
  <w15:chartTrackingRefBased/>
  <w15:docId w15:val="{C4E8E2C0-2940-48E8-85E1-045B6738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40"/>
    <w:pPr>
      <w:tabs>
        <w:tab w:val="left" w:pos="567"/>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EE56EB"/>
    <w:pPr>
      <w:spacing w:before="80"/>
      <w:ind w:left="567" w:hanging="567"/>
    </w:pPr>
  </w:style>
  <w:style w:type="character" w:customStyle="1" w:styleId="enumlev1Char">
    <w:name w:val="enumlev1 Char"/>
    <w:basedOn w:val="DefaultParagraphFont"/>
    <w:link w:val="enumlev1"/>
    <w:rsid w:val="00EE56EB"/>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de10a323-94a9-4e93-88b4-ea964576960d"/>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51E47-23E9-400B-BBBF-DE40AD7F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552</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20</cp:revision>
  <cp:lastPrinted>2019-09-09T14:55:00Z</cp:lastPrinted>
  <dcterms:created xsi:type="dcterms:W3CDTF">2019-09-09T14:14:00Z</dcterms:created>
  <dcterms:modified xsi:type="dcterms:W3CDTF">2019-09-10T08:27:00Z</dcterms:modified>
  <cp:category>Conference document</cp:category>
</cp:coreProperties>
</file>