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1963885C" w14:textId="77777777">
        <w:trPr>
          <w:cantSplit/>
        </w:trPr>
        <w:tc>
          <w:tcPr>
            <w:tcW w:w="6912" w:type="dxa"/>
          </w:tcPr>
          <w:p w14:paraId="48F5E746" w14:textId="3A4BE003" w:rsidR="00520F36" w:rsidRPr="0092392D" w:rsidRDefault="00D837AA" w:rsidP="00E57F01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</w:t>
            </w:r>
            <w:r w:rsidR="00E57F0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'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14:paraId="1CB6518E" w14:textId="77777777" w:rsidR="00520F36" w:rsidRPr="0092392D" w:rsidRDefault="00B84194" w:rsidP="00E57F01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1D52F59" wp14:editId="3A8626B3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1115CB4F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A72E7BF" w14:textId="77777777" w:rsidR="00520F36" w:rsidRPr="0099613D" w:rsidRDefault="00B84194" w:rsidP="00E57F01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</w:rPr>
              <w:t>Première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6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7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septembre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5315850" w14:textId="77777777" w:rsidR="00520F36" w:rsidRPr="0092392D" w:rsidRDefault="00520F36" w:rsidP="00E57F0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354B46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C254BCD" w14:textId="77777777" w:rsidR="00520F36" w:rsidRPr="0092392D" w:rsidRDefault="00520F36" w:rsidP="00E57F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DD9B07F" w14:textId="77777777" w:rsidR="00520F36" w:rsidRPr="0092392D" w:rsidRDefault="00520F36" w:rsidP="00E57F01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0D31C54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398C894" w14:textId="77777777" w:rsidR="00520F36" w:rsidRPr="00520F36" w:rsidRDefault="00520F36" w:rsidP="00E57F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6753996C" w14:textId="77777777" w:rsidR="00520F36" w:rsidRPr="00520F36" w:rsidRDefault="00520F36" w:rsidP="00E57F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B84194">
              <w:rPr>
                <w:b/>
              </w:rPr>
              <w:t>1</w:t>
            </w:r>
            <w:r w:rsidR="00D837AA" w:rsidRPr="009B70A4">
              <w:rPr>
                <w:b/>
              </w:rPr>
              <w:t>/</w:t>
            </w:r>
            <w:r w:rsidR="006C70F9">
              <w:rPr>
                <w:b/>
              </w:rPr>
              <w:t>3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 w14:paraId="46350405" w14:textId="77777777">
        <w:trPr>
          <w:cantSplit/>
          <w:trHeight w:val="20"/>
        </w:trPr>
        <w:tc>
          <w:tcPr>
            <w:tcW w:w="6912" w:type="dxa"/>
            <w:vMerge/>
          </w:tcPr>
          <w:p w14:paraId="49696CF0" w14:textId="77777777" w:rsidR="00520F36" w:rsidRPr="0092392D" w:rsidRDefault="00520F36" w:rsidP="00E57F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6C85059B" w14:textId="77777777" w:rsidR="00520F36" w:rsidRPr="00520F36" w:rsidRDefault="006C70F9" w:rsidP="00E57F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28 août</w:t>
            </w:r>
            <w:r w:rsidR="00520F36">
              <w:rPr>
                <w:b/>
                <w:bCs/>
              </w:rPr>
              <w:t xml:space="preserve"> 201</w:t>
            </w:r>
            <w:r w:rsidR="00B84194">
              <w:rPr>
                <w:b/>
                <w:bCs/>
              </w:rPr>
              <w:t>9</w:t>
            </w:r>
          </w:p>
        </w:tc>
      </w:tr>
      <w:tr w:rsidR="00520F36" w:rsidRPr="0092392D" w14:paraId="6BA4E2EC" w14:textId="77777777">
        <w:trPr>
          <w:cantSplit/>
          <w:trHeight w:val="20"/>
        </w:trPr>
        <w:tc>
          <w:tcPr>
            <w:tcW w:w="6912" w:type="dxa"/>
            <w:vMerge/>
          </w:tcPr>
          <w:p w14:paraId="7AE7FF44" w14:textId="77777777" w:rsidR="00520F36" w:rsidRPr="0092392D" w:rsidRDefault="00520F36" w:rsidP="00E57F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138D089" w14:textId="77777777" w:rsidR="00520F36" w:rsidRPr="00520F36" w:rsidRDefault="00520F36" w:rsidP="00E57F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6C70F9">
              <w:rPr>
                <w:b/>
                <w:bCs/>
              </w:rPr>
              <w:t>russe</w:t>
            </w:r>
          </w:p>
        </w:tc>
      </w:tr>
      <w:tr w:rsidR="00520F36" w:rsidRPr="0092392D" w14:paraId="023159F1" w14:textId="77777777">
        <w:trPr>
          <w:cantSplit/>
        </w:trPr>
        <w:tc>
          <w:tcPr>
            <w:tcW w:w="10173" w:type="dxa"/>
            <w:gridSpan w:val="2"/>
          </w:tcPr>
          <w:p w14:paraId="2FA258B1" w14:textId="77777777" w:rsidR="00520F36" w:rsidRPr="0092392D" w:rsidRDefault="006C70F9" w:rsidP="00E57F01">
            <w:pPr>
              <w:pStyle w:val="Source"/>
            </w:pPr>
            <w:bookmarkStart w:id="5" w:name="dsource" w:colFirst="0" w:colLast="0"/>
            <w:bookmarkEnd w:id="4"/>
            <w:r>
              <w:t>FÉDÉRATION DE RUSSIE</w:t>
            </w:r>
          </w:p>
        </w:tc>
      </w:tr>
      <w:tr w:rsidR="00520F36" w:rsidRPr="0092392D" w14:paraId="4A1B4284" w14:textId="77777777">
        <w:trPr>
          <w:cantSplit/>
        </w:trPr>
        <w:tc>
          <w:tcPr>
            <w:tcW w:w="10173" w:type="dxa"/>
            <w:gridSpan w:val="2"/>
          </w:tcPr>
          <w:p w14:paraId="3A542BA6" w14:textId="6DB787B5" w:rsidR="00520F36" w:rsidRPr="0092392D" w:rsidRDefault="00B52595" w:rsidP="00E57F01">
            <w:pPr>
              <w:pStyle w:val="Title1"/>
            </w:pPr>
            <w:bookmarkStart w:id="6" w:name="dtitle1" w:colFirst="0" w:colLast="0"/>
            <w:bookmarkEnd w:id="5"/>
            <w:r>
              <w:t>mesures compl</w:t>
            </w:r>
            <w:r w:rsidR="00332DA0">
              <w:t>é</w:t>
            </w:r>
            <w:r>
              <w:t xml:space="preserve">mentaires visant à examiner en détail le </w:t>
            </w:r>
            <w:r>
              <w:rPr>
                <w:color w:val="000000"/>
              </w:rPr>
              <w:t xml:space="preserve">Règlement </w:t>
            </w:r>
            <w:r w:rsidR="008D008C">
              <w:rPr>
                <w:color w:val="000000"/>
              </w:rPr>
              <w:br/>
            </w:r>
            <w:r>
              <w:rPr>
                <w:color w:val="000000"/>
              </w:rPr>
              <w:t>des télécommunications internationales (RTI) et</w:t>
            </w:r>
            <w:r w:rsidR="00F50594">
              <w:rPr>
                <w:color w:val="000000"/>
              </w:rPr>
              <w:t xml:space="preserve"> </w:t>
            </w:r>
            <w:r w:rsidR="00332DA0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</w:t>
            </w:r>
            <w:r w:rsidR="00785EE8">
              <w:rPr>
                <w:color w:val="000000"/>
              </w:rPr>
              <w:t xml:space="preserve">parvenir </w:t>
            </w:r>
            <w:r w:rsidR="00E57F01">
              <w:rPr>
                <w:color w:val="000000"/>
              </w:rPr>
              <w:br/>
            </w:r>
            <w:r w:rsidR="00785EE8">
              <w:rPr>
                <w:color w:val="000000"/>
              </w:rPr>
              <w:t>par</w:t>
            </w:r>
            <w:r>
              <w:rPr>
                <w:color w:val="000000"/>
              </w:rPr>
              <w:t xml:space="preserve"> consensus </w:t>
            </w:r>
            <w:r w:rsidR="00785EE8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un texte unique du rti</w:t>
            </w:r>
          </w:p>
        </w:tc>
      </w:tr>
    </w:tbl>
    <w:bookmarkEnd w:id="6"/>
    <w:p w14:paraId="12D3B02D" w14:textId="56E287A4" w:rsidR="00D837AA" w:rsidRPr="00332DA0" w:rsidRDefault="006C70F9" w:rsidP="00E57F01">
      <w:pPr>
        <w:pStyle w:val="Headingb"/>
        <w:ind w:left="1440" w:hanging="1440"/>
        <w:rPr>
          <w:b w:val="0"/>
          <w:bCs/>
        </w:rPr>
      </w:pPr>
      <w:r>
        <w:t>Résumé</w:t>
      </w:r>
      <w:r w:rsidR="00CA184F" w:rsidRPr="0028326D">
        <w:rPr>
          <w:b w:val="0"/>
          <w:bCs/>
        </w:rPr>
        <w:t>:</w:t>
      </w:r>
      <w:r w:rsidR="00B52595">
        <w:tab/>
      </w:r>
      <w:r w:rsidR="00E57F01">
        <w:tab/>
      </w:r>
      <w:r w:rsidR="00B52595" w:rsidRPr="00332DA0">
        <w:rPr>
          <w:b w:val="0"/>
          <w:bCs/>
        </w:rPr>
        <w:t>On trouvera dans la présente contribution une proposition</w:t>
      </w:r>
      <w:r w:rsidR="00E57F01" w:rsidRPr="00332DA0">
        <w:rPr>
          <w:b w:val="0"/>
          <w:bCs/>
        </w:rPr>
        <w:t xml:space="preserve"> à l'intention du </w:t>
      </w:r>
      <w:r w:rsidR="00785EE8" w:rsidRPr="00332DA0">
        <w:rPr>
          <w:b w:val="0"/>
          <w:bCs/>
          <w:color w:val="000000"/>
        </w:rPr>
        <w:t>Groupe d</w:t>
      </w:r>
      <w:r w:rsidR="00E57F01" w:rsidRPr="00332DA0">
        <w:rPr>
          <w:b w:val="0"/>
          <w:bCs/>
          <w:color w:val="000000"/>
        </w:rPr>
        <w:t>'</w:t>
      </w:r>
      <w:r w:rsidR="00785EE8" w:rsidRPr="00332DA0">
        <w:rPr>
          <w:b w:val="0"/>
          <w:bCs/>
          <w:color w:val="000000"/>
        </w:rPr>
        <w:t>experts sur le Règlement des télécommunications internationales (EG</w:t>
      </w:r>
      <w:r w:rsidR="00E57F01" w:rsidRPr="00332DA0">
        <w:rPr>
          <w:b w:val="0"/>
          <w:bCs/>
          <w:color w:val="000000"/>
        </w:rPr>
        <w:noBreakHyphen/>
      </w:r>
      <w:r w:rsidR="00785EE8" w:rsidRPr="00332DA0">
        <w:rPr>
          <w:b w:val="0"/>
          <w:bCs/>
          <w:color w:val="000000"/>
        </w:rPr>
        <w:t>RTI)</w:t>
      </w:r>
      <w:r w:rsidR="00E57F01" w:rsidRPr="00332DA0">
        <w:rPr>
          <w:b w:val="0"/>
          <w:bCs/>
          <w:color w:val="000000"/>
        </w:rPr>
        <w:t xml:space="preserve"> </w:t>
      </w:r>
      <w:r w:rsidR="00E57F01" w:rsidRPr="00332DA0">
        <w:rPr>
          <w:b w:val="0"/>
          <w:bCs/>
        </w:rPr>
        <w:t>visant à parvenir par consensus à un texte unique du RTI</w:t>
      </w:r>
      <w:r w:rsidR="00785EE8" w:rsidRPr="00332DA0">
        <w:rPr>
          <w:b w:val="0"/>
          <w:bCs/>
          <w:color w:val="000000"/>
        </w:rPr>
        <w:t>.</w:t>
      </w:r>
    </w:p>
    <w:p w14:paraId="36444086" w14:textId="77777777" w:rsidR="006C70F9" w:rsidRPr="006C70F9" w:rsidRDefault="006C70F9" w:rsidP="00E57F01">
      <w:pPr>
        <w:pStyle w:val="Headingb"/>
        <w:rPr>
          <w:lang w:val="fr-CH"/>
        </w:rPr>
      </w:pPr>
      <w:r w:rsidRPr="006C70F9">
        <w:rPr>
          <w:lang w:val="fr-CH"/>
        </w:rPr>
        <w:t>Introduction</w:t>
      </w:r>
    </w:p>
    <w:p w14:paraId="736C15B7" w14:textId="21E8B047" w:rsidR="006C70F9" w:rsidRPr="006C70F9" w:rsidRDefault="006C70F9" w:rsidP="00E57F01">
      <w:pPr>
        <w:rPr>
          <w:lang w:val="fr-CH"/>
        </w:rPr>
      </w:pPr>
      <w:r w:rsidRPr="006C70F9">
        <w:rPr>
          <w:lang w:val="fr-CH"/>
        </w:rPr>
        <w:t xml:space="preserve">La Conférence mondiale des télécommunications internationales (Dubaï, 2012) (CMTI-12) a </w:t>
      </w:r>
      <w:r w:rsidR="00186598">
        <w:rPr>
          <w:lang w:val="fr-CH"/>
        </w:rPr>
        <w:t>révis</w:t>
      </w:r>
      <w:r w:rsidR="00E57F01">
        <w:rPr>
          <w:lang w:val="fr-CH"/>
        </w:rPr>
        <w:t>é</w:t>
      </w:r>
      <w:r w:rsidR="00186598">
        <w:rPr>
          <w:lang w:val="fr-CH"/>
        </w:rPr>
        <w:t xml:space="preserve"> le </w:t>
      </w:r>
      <w:r w:rsidR="00E57F01">
        <w:rPr>
          <w:lang w:val="fr-CH"/>
        </w:rPr>
        <w:t>Règlement des télécommunications internationales (RTI). L</w:t>
      </w:r>
      <w:r w:rsidR="00186598">
        <w:rPr>
          <w:lang w:val="fr-CH"/>
        </w:rPr>
        <w:t>a version</w:t>
      </w:r>
      <w:r w:rsidRPr="006C70F9">
        <w:rPr>
          <w:lang w:val="fr-CH"/>
        </w:rPr>
        <w:t xml:space="preserve"> de 2012 </w:t>
      </w:r>
      <w:r w:rsidR="00E57F01">
        <w:rPr>
          <w:lang w:val="fr-CH"/>
        </w:rPr>
        <w:t xml:space="preserve">dudit </w:t>
      </w:r>
      <w:r w:rsidR="00684D8F">
        <w:rPr>
          <w:lang w:val="fr-CH"/>
        </w:rPr>
        <w:t>R</w:t>
      </w:r>
      <w:r w:rsidR="00E57F01">
        <w:rPr>
          <w:lang w:val="fr-CH"/>
        </w:rPr>
        <w:t xml:space="preserve">èglement </w:t>
      </w:r>
      <w:r w:rsidRPr="006C70F9">
        <w:rPr>
          <w:lang w:val="fr-CH"/>
        </w:rPr>
        <w:t>est entré</w:t>
      </w:r>
      <w:r w:rsidR="00186598">
        <w:rPr>
          <w:lang w:val="fr-CH"/>
        </w:rPr>
        <w:t>e</w:t>
      </w:r>
      <w:r w:rsidRPr="006C70F9">
        <w:rPr>
          <w:lang w:val="fr-CH"/>
        </w:rPr>
        <w:t xml:space="preserve"> en vigueur le 1er janvier 2015.</w:t>
      </w:r>
    </w:p>
    <w:p w14:paraId="148A00CC" w14:textId="4FF0BB74" w:rsidR="006C70F9" w:rsidRPr="006C70F9" w:rsidRDefault="006C70F9" w:rsidP="00E57F01">
      <w:pPr>
        <w:rPr>
          <w:lang w:val="fr-CH"/>
        </w:rPr>
      </w:pPr>
      <w:r w:rsidRPr="006C70F9">
        <w:rPr>
          <w:lang w:val="fr-CH"/>
        </w:rPr>
        <w:t>La CMTI-12 a adopté la Résolution 4 (Dubaï,</w:t>
      </w:r>
      <w:r w:rsidR="00E57F01">
        <w:rPr>
          <w:lang w:val="fr-CH"/>
        </w:rPr>
        <w:t xml:space="preserve"> </w:t>
      </w:r>
      <w:r w:rsidRPr="006C70F9">
        <w:rPr>
          <w:lang w:val="fr-CH"/>
        </w:rPr>
        <w:t xml:space="preserve">2012), intitulée "Examen périodique du Règlement des télécommunications internationales", qui dispose, au point </w:t>
      </w:r>
      <w:r w:rsidRPr="006C70F9">
        <w:rPr>
          <w:i/>
          <w:iCs/>
          <w:lang w:val="fr-CH"/>
        </w:rPr>
        <w:t>e)</w:t>
      </w:r>
      <w:r w:rsidRPr="006C70F9">
        <w:rPr>
          <w:lang w:val="fr-CH"/>
        </w:rPr>
        <w:t xml:space="preserve"> du </w:t>
      </w:r>
      <w:r w:rsidRPr="006C70F9">
        <w:rPr>
          <w:i/>
          <w:iCs/>
          <w:lang w:val="fr-CH"/>
        </w:rPr>
        <w:t>reconnaissant</w:t>
      </w:r>
      <w:r w:rsidRPr="006C70F9">
        <w:rPr>
          <w:lang w:val="fr-CH"/>
        </w:rPr>
        <w:t>, que "le Règlement des télécommunications internationales comprend des principes directeurs de haut niveau qui ne devraient pas nécessiter d</w:t>
      </w:r>
      <w:r w:rsidR="00E57F01">
        <w:rPr>
          <w:lang w:val="fr-CH"/>
        </w:rPr>
        <w:t>'</w:t>
      </w:r>
      <w:r w:rsidRPr="006C70F9">
        <w:rPr>
          <w:lang w:val="fr-CH"/>
        </w:rPr>
        <w:t>amendements fréquents mais qui, au vu de l</w:t>
      </w:r>
      <w:r w:rsidR="00E57F01">
        <w:rPr>
          <w:lang w:val="fr-CH"/>
        </w:rPr>
        <w:t>'</w:t>
      </w:r>
      <w:r w:rsidRPr="006C70F9">
        <w:rPr>
          <w:lang w:val="fr-CH"/>
        </w:rPr>
        <w:t>évolution rapide du secteur des télécommunications/TIC, devront peut-être faire l</w:t>
      </w:r>
      <w:r w:rsidR="00E57F01">
        <w:rPr>
          <w:lang w:val="fr-CH"/>
        </w:rPr>
        <w:t>'</w:t>
      </w:r>
      <w:r w:rsidRPr="006C70F9">
        <w:rPr>
          <w:lang w:val="fr-CH"/>
        </w:rPr>
        <w:t>objet d</w:t>
      </w:r>
      <w:r w:rsidR="00E57F01">
        <w:rPr>
          <w:lang w:val="fr-CH"/>
        </w:rPr>
        <w:t>'</w:t>
      </w:r>
      <w:r w:rsidRPr="006C70F9">
        <w:rPr>
          <w:lang w:val="fr-CH"/>
        </w:rPr>
        <w:t>un examen périodique".</w:t>
      </w:r>
    </w:p>
    <w:p w14:paraId="0D4D5A92" w14:textId="02BB3474" w:rsidR="006C70F9" w:rsidRDefault="006C70F9" w:rsidP="00E57F01">
      <w:r w:rsidRPr="006C70F9">
        <w:rPr>
          <w:lang w:val="fr-CH"/>
        </w:rPr>
        <w:t>La Conférence de plénipotentiaires tenue à Busan en 2014 a adopté la Résolution 146 (Rév.</w:t>
      </w:r>
      <w:r w:rsidR="00332DA0">
        <w:rPr>
          <w:lang w:val="fr-CH"/>
        </w:rPr>
        <w:t> </w:t>
      </w:r>
      <w:r w:rsidRPr="006C70F9">
        <w:rPr>
          <w:lang w:val="fr-CH"/>
        </w:rPr>
        <w:t>Busan,</w:t>
      </w:r>
      <w:r w:rsidR="00332DA0">
        <w:rPr>
          <w:lang w:val="fr-CH"/>
        </w:rPr>
        <w:t> </w:t>
      </w:r>
      <w:r w:rsidRPr="006C70F9">
        <w:rPr>
          <w:lang w:val="fr-CH"/>
        </w:rPr>
        <w:t xml:space="preserve">2014), qui expose les </w:t>
      </w:r>
      <w:r w:rsidR="00E57F01">
        <w:rPr>
          <w:lang w:val="fr-CH"/>
        </w:rPr>
        <w:t xml:space="preserve">mesures </w:t>
      </w:r>
      <w:r w:rsidRPr="006C70F9">
        <w:rPr>
          <w:lang w:val="fr-CH"/>
        </w:rPr>
        <w:t xml:space="preserve">à </w:t>
      </w:r>
      <w:r w:rsidR="00E57F01">
        <w:rPr>
          <w:lang w:val="fr-CH"/>
        </w:rPr>
        <w:t xml:space="preserve">prendre </w:t>
      </w:r>
      <w:r w:rsidRPr="006C70F9">
        <w:rPr>
          <w:lang w:val="fr-CH"/>
        </w:rPr>
        <w:t>pour préparer une éventuelle révision du</w:t>
      </w:r>
      <w:r w:rsidR="00A37A46">
        <w:rPr>
          <w:lang w:val="fr-CH"/>
        </w:rPr>
        <w:t> </w:t>
      </w:r>
      <w:bookmarkStart w:id="7" w:name="_GoBack"/>
      <w:bookmarkEnd w:id="7"/>
      <w:r w:rsidRPr="006C70F9">
        <w:rPr>
          <w:lang w:val="fr-CH"/>
        </w:rPr>
        <w:t>RTI, et le Conseil, à sa session de 2016, a adopté la Résolution 1379, en vertu de laquelle le Groupe d</w:t>
      </w:r>
      <w:r w:rsidR="00E57F01">
        <w:rPr>
          <w:lang w:val="fr-CH"/>
        </w:rPr>
        <w:t>'</w:t>
      </w:r>
      <w:r w:rsidRPr="006C70F9">
        <w:rPr>
          <w:lang w:val="fr-CH"/>
        </w:rPr>
        <w:t>experts sur le Règlement des té</w:t>
      </w:r>
      <w:r w:rsidR="00441667">
        <w:rPr>
          <w:lang w:val="fr-CH"/>
        </w:rPr>
        <w:t xml:space="preserve">lécommunications internationales </w:t>
      </w:r>
      <w:r w:rsidR="00441667" w:rsidRPr="006C70F9">
        <w:rPr>
          <w:lang w:val="fr-CH"/>
        </w:rPr>
        <w:t>a été créé</w:t>
      </w:r>
      <w:r w:rsidRPr="006C70F9">
        <w:rPr>
          <w:lang w:val="fr-CH"/>
        </w:rPr>
        <w:t>.</w:t>
      </w:r>
    </w:p>
    <w:p w14:paraId="6B9838F3" w14:textId="7975EC2D" w:rsidR="004A6F4A" w:rsidRPr="004A6F4A" w:rsidRDefault="00441667" w:rsidP="00E57F01">
      <w:pPr>
        <w:rPr>
          <w:bCs/>
          <w:lang w:val="fr-CH"/>
        </w:rPr>
      </w:pPr>
      <w:r>
        <w:rPr>
          <w:bCs/>
          <w:lang w:val="fr-CH"/>
        </w:rPr>
        <w:t>En application de la Résolution 1379 du Conseil,</w:t>
      </w:r>
      <w:r w:rsidR="004A6F4A" w:rsidRPr="004A6F4A">
        <w:rPr>
          <w:bCs/>
          <w:lang w:val="fr-CH"/>
        </w:rPr>
        <w:t xml:space="preserve"> le </w:t>
      </w:r>
      <w:r w:rsidR="004A6F4A" w:rsidRPr="004A6F4A">
        <w:rPr>
          <w:lang w:val="fr-CH"/>
        </w:rPr>
        <w:t xml:space="preserve">Groupe </w:t>
      </w:r>
      <w:r>
        <w:rPr>
          <w:lang w:val="fr-CH"/>
        </w:rPr>
        <w:t>EG-</w:t>
      </w:r>
      <w:r w:rsidR="004A6F4A" w:rsidRPr="004A6F4A">
        <w:rPr>
          <w:lang w:val="fr-CH"/>
        </w:rPr>
        <w:t>RTI</w:t>
      </w:r>
      <w:r>
        <w:rPr>
          <w:bCs/>
          <w:lang w:val="fr-CH"/>
        </w:rPr>
        <w:t xml:space="preserve"> </w:t>
      </w:r>
      <w:r w:rsidR="004A6F4A" w:rsidRPr="004A6F4A">
        <w:rPr>
          <w:bCs/>
          <w:lang w:val="fr-CH"/>
        </w:rPr>
        <w:t xml:space="preserve">a </w:t>
      </w:r>
      <w:r w:rsidR="00E57F01">
        <w:rPr>
          <w:bCs/>
          <w:lang w:val="fr-CH"/>
        </w:rPr>
        <w:t xml:space="preserve">procédé à un examen du </w:t>
      </w:r>
      <w:r w:rsidR="004A6F4A" w:rsidRPr="004A6F4A">
        <w:rPr>
          <w:bCs/>
          <w:lang w:val="fr-CH"/>
        </w:rPr>
        <w:t xml:space="preserve">RTI </w:t>
      </w:r>
      <w:r>
        <w:rPr>
          <w:bCs/>
          <w:lang w:val="fr-CH"/>
        </w:rPr>
        <w:t>entre</w:t>
      </w:r>
      <w:r w:rsidR="004A6F4A" w:rsidRPr="004A6F4A">
        <w:rPr>
          <w:bCs/>
          <w:lang w:val="fr-CH"/>
        </w:rPr>
        <w:t xml:space="preserve"> </w:t>
      </w:r>
      <w:r>
        <w:rPr>
          <w:bCs/>
          <w:lang w:val="fr-CH"/>
        </w:rPr>
        <w:t>février 201</w:t>
      </w:r>
      <w:r w:rsidR="004A6F4A" w:rsidRPr="004A6F4A">
        <w:rPr>
          <w:bCs/>
          <w:lang w:val="fr-CH"/>
        </w:rPr>
        <w:t xml:space="preserve">7 et avril 2018. </w:t>
      </w:r>
      <w:r w:rsidR="00E57F01">
        <w:rPr>
          <w:bCs/>
          <w:lang w:val="fr-CH"/>
        </w:rPr>
        <w:t xml:space="preserve">Ce Groupe </w:t>
      </w:r>
      <w:r w:rsidR="004A6F4A" w:rsidRPr="004A6F4A">
        <w:rPr>
          <w:bCs/>
          <w:lang w:val="fr-CH"/>
        </w:rPr>
        <w:t>a soumis son rapport final au Conseil à sa session de</w:t>
      </w:r>
      <w:r w:rsidR="00332DA0">
        <w:rPr>
          <w:bCs/>
          <w:lang w:val="fr-CH"/>
        </w:rPr>
        <w:t> </w:t>
      </w:r>
      <w:r w:rsidR="004A6F4A" w:rsidRPr="004A6F4A">
        <w:rPr>
          <w:bCs/>
          <w:lang w:val="fr-CH"/>
        </w:rPr>
        <w:t>2018</w:t>
      </w:r>
      <w:r>
        <w:rPr>
          <w:bCs/>
          <w:lang w:val="fr-CH"/>
        </w:rPr>
        <w:t>,</w:t>
      </w:r>
      <w:r w:rsidR="004A6F4A" w:rsidRPr="004A6F4A">
        <w:rPr>
          <w:bCs/>
          <w:lang w:val="fr-CH"/>
        </w:rPr>
        <w:t xml:space="preserve"> </w:t>
      </w:r>
      <w:r w:rsidR="00DF74C2">
        <w:rPr>
          <w:bCs/>
          <w:lang w:val="fr-CH"/>
        </w:rPr>
        <w:t xml:space="preserve">dans lequel il a </w:t>
      </w:r>
      <w:r w:rsidR="00E57F01">
        <w:rPr>
          <w:bCs/>
          <w:lang w:val="fr-CH"/>
        </w:rPr>
        <w:t xml:space="preserve">noté en particulier </w:t>
      </w:r>
      <w:r w:rsidR="004A6F4A" w:rsidRPr="004A6F4A">
        <w:t>que deux points de vue divergents s</w:t>
      </w:r>
      <w:r w:rsidR="00E57F01">
        <w:t>'</w:t>
      </w:r>
      <w:r w:rsidR="004A6F4A" w:rsidRPr="004A6F4A">
        <w:t>étaient dégagés en ce qui concerne l</w:t>
      </w:r>
      <w:r w:rsidR="00E57F01">
        <w:t>'</w:t>
      </w:r>
      <w:r w:rsidR="004A6F4A" w:rsidRPr="004A6F4A">
        <w:t xml:space="preserve">applicabilité du RTI. </w:t>
      </w:r>
      <w:r w:rsidR="00E57F01">
        <w:t>Cela ne signifie pas p</w:t>
      </w:r>
      <w:r w:rsidR="00DF74C2">
        <w:t>our</w:t>
      </w:r>
      <w:r w:rsidR="004A6F4A" w:rsidRPr="004A6F4A">
        <w:rPr>
          <w:bCs/>
          <w:lang w:val="fr-CH"/>
        </w:rPr>
        <w:t xml:space="preserve"> autant</w:t>
      </w:r>
      <w:r w:rsidR="00E57F01">
        <w:rPr>
          <w:bCs/>
          <w:lang w:val="fr-CH"/>
        </w:rPr>
        <w:t xml:space="preserve"> que </w:t>
      </w:r>
      <w:r w:rsidR="004A6F4A" w:rsidRPr="004A6F4A">
        <w:rPr>
          <w:bCs/>
          <w:lang w:val="fr-CH"/>
        </w:rPr>
        <w:t xml:space="preserve">ces points de vue sont diamétralement opposés et </w:t>
      </w:r>
      <w:r w:rsidR="004A6F4A" w:rsidRPr="004A6F4A">
        <w:t>irréconciliables</w:t>
      </w:r>
      <w:r w:rsidR="004A6F4A" w:rsidRPr="004A6F4A">
        <w:rPr>
          <w:bCs/>
          <w:lang w:val="fr-CH"/>
        </w:rPr>
        <w:t xml:space="preserve">. </w:t>
      </w:r>
      <w:r w:rsidR="00E57F01">
        <w:rPr>
          <w:bCs/>
          <w:lang w:val="fr-CH"/>
        </w:rPr>
        <w:t>Il se trouve s</w:t>
      </w:r>
      <w:r w:rsidR="004A6F4A" w:rsidRPr="004A6F4A">
        <w:rPr>
          <w:bCs/>
          <w:lang w:val="fr-CH"/>
        </w:rPr>
        <w:t>implement</w:t>
      </w:r>
      <w:r w:rsidR="00E57F01">
        <w:rPr>
          <w:bCs/>
          <w:lang w:val="fr-CH"/>
        </w:rPr>
        <w:t xml:space="preserve"> que </w:t>
      </w:r>
      <w:r w:rsidR="004A6F4A" w:rsidRPr="004A6F4A">
        <w:rPr>
          <w:bCs/>
          <w:lang w:val="fr-CH"/>
        </w:rPr>
        <w:t xml:space="preserve">les </w:t>
      </w:r>
      <w:r w:rsidR="004A6F4A" w:rsidRPr="004A6F4A">
        <w:rPr>
          <w:lang w:val="fr-CH"/>
        </w:rPr>
        <w:t>tenants de chaque point de vue</w:t>
      </w:r>
      <w:r w:rsidR="004A6F4A" w:rsidRPr="004A6F4A">
        <w:rPr>
          <w:bCs/>
          <w:lang w:val="fr-CH"/>
        </w:rPr>
        <w:t xml:space="preserve"> insistent sur le fait que certains appliquent le RTI parce qu</w:t>
      </w:r>
      <w:r w:rsidR="00E57F01">
        <w:rPr>
          <w:bCs/>
          <w:lang w:val="fr-CH"/>
        </w:rPr>
        <w:t>'</w:t>
      </w:r>
      <w:r w:rsidR="004A6F4A" w:rsidRPr="004A6F4A">
        <w:rPr>
          <w:bCs/>
          <w:lang w:val="fr-CH"/>
        </w:rPr>
        <w:t>ils considèrent qu</w:t>
      </w:r>
      <w:r w:rsidR="00E57F01">
        <w:rPr>
          <w:bCs/>
          <w:lang w:val="fr-CH"/>
        </w:rPr>
        <w:t>'</w:t>
      </w:r>
      <w:r w:rsidR="004A6F4A" w:rsidRPr="004A6F4A">
        <w:rPr>
          <w:bCs/>
          <w:lang w:val="fr-CH"/>
        </w:rPr>
        <w:t>il est adapté à la situation et aux niveaux de développement technique actuels, tandis que d</w:t>
      </w:r>
      <w:r w:rsidR="00E57F01">
        <w:rPr>
          <w:bCs/>
          <w:lang w:val="fr-CH"/>
        </w:rPr>
        <w:t>'</w:t>
      </w:r>
      <w:r w:rsidR="004A6F4A" w:rsidRPr="004A6F4A">
        <w:rPr>
          <w:bCs/>
          <w:lang w:val="fr-CH"/>
        </w:rPr>
        <w:t>autres ne partagent pas cet avis, estimant que le RTI n</w:t>
      </w:r>
      <w:r w:rsidR="00E57F01">
        <w:rPr>
          <w:bCs/>
          <w:lang w:val="fr-CH"/>
        </w:rPr>
        <w:t>'</w:t>
      </w:r>
      <w:r w:rsidR="004A6F4A" w:rsidRPr="004A6F4A">
        <w:rPr>
          <w:bCs/>
          <w:lang w:val="fr-CH"/>
        </w:rPr>
        <w:t>est pas adapté.</w:t>
      </w:r>
    </w:p>
    <w:p w14:paraId="49CDBF08" w14:textId="2BA5B6BB" w:rsidR="006C70F9" w:rsidRDefault="004A6F4A" w:rsidP="00E57F01">
      <w:pPr>
        <w:rPr>
          <w:lang w:val="fr-CH"/>
        </w:rPr>
      </w:pPr>
      <w:r w:rsidRPr="004A6F4A">
        <w:rPr>
          <w:lang w:val="fr-CH"/>
        </w:rPr>
        <w:t>En conséquence, si toutes les parties concernées se mettent d</w:t>
      </w:r>
      <w:r w:rsidR="00E57F01">
        <w:rPr>
          <w:lang w:val="fr-CH"/>
        </w:rPr>
        <w:t>'</w:t>
      </w:r>
      <w:r w:rsidRPr="004A6F4A">
        <w:rPr>
          <w:lang w:val="fr-CH"/>
        </w:rPr>
        <w:t xml:space="preserve">accord sur un texte unique du RTI, </w:t>
      </w:r>
      <w:r w:rsidR="00E57F01">
        <w:rPr>
          <w:lang w:val="fr-CH"/>
        </w:rPr>
        <w:t xml:space="preserve">il en résultera que le RTI sera utile </w:t>
      </w:r>
      <w:r w:rsidR="00332DA0">
        <w:rPr>
          <w:lang w:val="fr-CH"/>
        </w:rPr>
        <w:t xml:space="preserve">pour </w:t>
      </w:r>
      <w:r w:rsidR="00DF74C2">
        <w:rPr>
          <w:lang w:val="fr-CH"/>
        </w:rPr>
        <w:t>tous</w:t>
      </w:r>
      <w:r w:rsidRPr="004A6F4A">
        <w:rPr>
          <w:lang w:val="fr-CH"/>
        </w:rPr>
        <w:t xml:space="preserve"> les </w:t>
      </w:r>
      <w:r w:rsidR="00E57F01">
        <w:rPr>
          <w:lang w:val="fr-CH"/>
        </w:rPr>
        <w:t>É</w:t>
      </w:r>
      <w:r w:rsidRPr="004A6F4A">
        <w:rPr>
          <w:lang w:val="fr-CH"/>
        </w:rPr>
        <w:t>tats Membres et opérateurs de télécommunication.</w:t>
      </w:r>
    </w:p>
    <w:p w14:paraId="5E7F61DE" w14:textId="4731ACA2" w:rsidR="00473BFF" w:rsidRPr="005E46EB" w:rsidRDefault="00473BFF" w:rsidP="00E57F01">
      <w:pPr>
        <w:rPr>
          <w:spacing w:val="-4"/>
          <w:lang w:val="fr-CH"/>
        </w:rPr>
      </w:pPr>
      <w:r w:rsidRPr="005E46EB">
        <w:rPr>
          <w:spacing w:val="-4"/>
          <w:lang w:val="fr-CH"/>
        </w:rPr>
        <w:lastRenderedPageBreak/>
        <w:t>À cet égard, la Conférence de plénipotentiaires</w:t>
      </w:r>
      <w:r w:rsidR="004B2CC9" w:rsidRPr="005E46EB">
        <w:rPr>
          <w:spacing w:val="-4"/>
          <w:lang w:val="fr-CH"/>
        </w:rPr>
        <w:t xml:space="preserve"> tenue en 2018</w:t>
      </w:r>
      <w:r w:rsidRPr="005E46EB">
        <w:rPr>
          <w:spacing w:val="-4"/>
          <w:lang w:val="fr-CH"/>
        </w:rPr>
        <w:t xml:space="preserve"> a révisé la Résolution 146 (Rév.</w:t>
      </w:r>
      <w:r w:rsidR="005E46EB" w:rsidRPr="005E46EB">
        <w:rPr>
          <w:spacing w:val="-4"/>
          <w:lang w:val="fr-CH"/>
        </w:rPr>
        <w:t> </w:t>
      </w:r>
      <w:r w:rsidRPr="005E46EB">
        <w:rPr>
          <w:spacing w:val="-4"/>
          <w:lang w:val="fr-CH"/>
        </w:rPr>
        <w:t>Dubaï,</w:t>
      </w:r>
      <w:r w:rsidR="00332DA0">
        <w:rPr>
          <w:spacing w:val="-4"/>
          <w:lang w:val="fr-CH"/>
        </w:rPr>
        <w:t> </w:t>
      </w:r>
      <w:r w:rsidRPr="005E46EB">
        <w:rPr>
          <w:spacing w:val="-4"/>
          <w:lang w:val="fr-CH"/>
        </w:rPr>
        <w:t xml:space="preserve">2018) et le Conseil à sa session de 2019 </w:t>
      </w:r>
      <w:r w:rsidR="004B2CC9" w:rsidRPr="005E46EB">
        <w:rPr>
          <w:spacing w:val="-4"/>
          <w:lang w:val="fr-CH"/>
        </w:rPr>
        <w:t xml:space="preserve">a révisé la Résolution 1379 </w:t>
      </w:r>
      <w:r w:rsidRPr="005E46EB">
        <w:rPr>
          <w:spacing w:val="-4"/>
          <w:lang w:val="fr-CH"/>
        </w:rPr>
        <w:t xml:space="preserve">en vue </w:t>
      </w:r>
      <w:r w:rsidR="00E57F01" w:rsidRPr="005E46EB">
        <w:rPr>
          <w:spacing w:val="-4"/>
          <w:lang w:val="fr-CH"/>
        </w:rPr>
        <w:t xml:space="preserve">de procéder à </w:t>
      </w:r>
      <w:r w:rsidRPr="005E46EB">
        <w:rPr>
          <w:spacing w:val="-4"/>
          <w:lang w:val="fr-CH"/>
        </w:rPr>
        <w:t>un examen détaillé du RTI et de parvenir à un consensus sur la voie à suivre concernant le</w:t>
      </w:r>
      <w:r w:rsidR="00E57F01" w:rsidRPr="005E46EB">
        <w:rPr>
          <w:spacing w:val="-4"/>
          <w:lang w:val="fr-CH"/>
        </w:rPr>
        <w:t>dit</w:t>
      </w:r>
      <w:r w:rsidRPr="005E46EB">
        <w:rPr>
          <w:spacing w:val="-4"/>
          <w:lang w:val="fr-CH"/>
        </w:rPr>
        <w:t xml:space="preserve"> Règlement.</w:t>
      </w:r>
    </w:p>
    <w:p w14:paraId="0CA26F0E" w14:textId="4BDBF6C0" w:rsidR="00473BFF" w:rsidRPr="00E7624E" w:rsidRDefault="00473BFF" w:rsidP="00E57F01">
      <w:pPr>
        <w:pStyle w:val="Headingb"/>
        <w:rPr>
          <w:lang w:val="fr-CH"/>
        </w:rPr>
      </w:pPr>
      <w:r w:rsidRPr="00E7624E">
        <w:rPr>
          <w:lang w:val="fr-CH"/>
        </w:rPr>
        <w:t>Proposition</w:t>
      </w:r>
    </w:p>
    <w:p w14:paraId="4E8B2A20" w14:textId="57B8A8C1" w:rsidR="00473BFF" w:rsidRDefault="00E57F01" w:rsidP="00E57F01">
      <w:pPr>
        <w:rPr>
          <w:lang w:val="fr-CH"/>
        </w:rPr>
      </w:pPr>
      <w:r>
        <w:rPr>
          <w:lang w:val="fr-CH"/>
        </w:rPr>
        <w:t xml:space="preserve">Sans perdre de vue le fait qu'il n'existe actuellement que </w:t>
      </w:r>
      <w:r w:rsidR="00473BFF">
        <w:rPr>
          <w:lang w:val="fr-CH"/>
        </w:rPr>
        <w:t xml:space="preserve">deux </w:t>
      </w:r>
      <w:r>
        <w:rPr>
          <w:lang w:val="fr-CH"/>
        </w:rPr>
        <w:t xml:space="preserve">options </w:t>
      </w:r>
      <w:r w:rsidR="00473BFF">
        <w:rPr>
          <w:lang w:val="fr-CH"/>
        </w:rPr>
        <w:t>pour régler les problèmes d</w:t>
      </w:r>
      <w:r w:rsidR="005E46EB">
        <w:rPr>
          <w:lang w:val="fr-CH"/>
        </w:rPr>
        <w:t>écoulant de l</w:t>
      </w:r>
      <w:r>
        <w:rPr>
          <w:lang w:val="fr-CH"/>
        </w:rPr>
        <w:t>'</w:t>
      </w:r>
      <w:r w:rsidR="00473BFF">
        <w:rPr>
          <w:lang w:val="fr-CH"/>
        </w:rPr>
        <w:t xml:space="preserve">application du RTI, le Groupe EG-RTI devrait déterminer </w:t>
      </w:r>
      <w:r w:rsidR="005E46EB">
        <w:rPr>
          <w:lang w:val="fr-CH"/>
        </w:rPr>
        <w:t xml:space="preserve">l'option </w:t>
      </w:r>
      <w:r w:rsidR="00473BFF">
        <w:rPr>
          <w:lang w:val="fr-CH"/>
        </w:rPr>
        <w:t xml:space="preserve">qui </w:t>
      </w:r>
      <w:r w:rsidR="005E46EB">
        <w:rPr>
          <w:lang w:val="fr-CH"/>
        </w:rPr>
        <w:t xml:space="preserve">est la plus acceptable pour </w:t>
      </w:r>
      <w:r w:rsidR="00473BFF">
        <w:rPr>
          <w:lang w:val="fr-CH"/>
        </w:rPr>
        <w:t xml:space="preserve">tous les États Membres et </w:t>
      </w:r>
      <w:r w:rsidR="005E46EB">
        <w:rPr>
          <w:lang w:val="fr-CH"/>
        </w:rPr>
        <w:t xml:space="preserve">privilégier cette option, qui constituera la principale voie à suivre lors de </w:t>
      </w:r>
      <w:r w:rsidR="002B52AA">
        <w:rPr>
          <w:lang w:val="fr-CH"/>
        </w:rPr>
        <w:t>la Conférence de plénipotentiaires de 2022.</w:t>
      </w:r>
    </w:p>
    <w:p w14:paraId="7D3333D9" w14:textId="5DA365A2" w:rsidR="002B52AA" w:rsidRDefault="002B52AA" w:rsidP="00E57F01">
      <w:pPr>
        <w:rPr>
          <w:lang w:val="fr-CH"/>
        </w:rPr>
      </w:pPr>
      <w:r w:rsidRPr="005E46EB">
        <w:rPr>
          <w:b/>
          <w:bCs/>
          <w:i/>
          <w:iCs/>
          <w:lang w:val="fr-CH"/>
        </w:rPr>
        <w:t xml:space="preserve">La première </w:t>
      </w:r>
      <w:r w:rsidR="005E46EB" w:rsidRPr="005E46EB">
        <w:rPr>
          <w:b/>
          <w:bCs/>
          <w:i/>
          <w:iCs/>
          <w:lang w:val="fr-CH"/>
        </w:rPr>
        <w:t>option</w:t>
      </w:r>
      <w:r w:rsidR="005E46EB">
        <w:rPr>
          <w:b/>
          <w:bCs/>
          <w:lang w:val="fr-CH"/>
        </w:rPr>
        <w:t xml:space="preserve"> </w:t>
      </w:r>
      <w:r>
        <w:rPr>
          <w:lang w:val="fr-CH"/>
        </w:rPr>
        <w:t>consiste pour tous les États Membres à adhérer au RTI (Rév. Dubaï, 2012).</w:t>
      </w:r>
    </w:p>
    <w:p w14:paraId="55FE08FB" w14:textId="2CA6AE15" w:rsidR="002B52AA" w:rsidRDefault="002B52AA" w:rsidP="00E57F01">
      <w:pPr>
        <w:rPr>
          <w:lang w:val="fr-CH"/>
        </w:rPr>
      </w:pPr>
      <w:r w:rsidRPr="005E46EB">
        <w:rPr>
          <w:b/>
          <w:bCs/>
          <w:i/>
          <w:iCs/>
          <w:lang w:val="fr-CH"/>
        </w:rPr>
        <w:t xml:space="preserve">La seconde </w:t>
      </w:r>
      <w:r w:rsidR="005E46EB" w:rsidRPr="005E46EB">
        <w:rPr>
          <w:b/>
          <w:bCs/>
          <w:i/>
          <w:iCs/>
          <w:lang w:val="fr-CH"/>
        </w:rPr>
        <w:t>option</w:t>
      </w:r>
      <w:r w:rsidR="005E46EB">
        <w:rPr>
          <w:b/>
          <w:bCs/>
          <w:lang w:val="fr-CH"/>
        </w:rPr>
        <w:t xml:space="preserve"> </w:t>
      </w:r>
      <w:r>
        <w:rPr>
          <w:lang w:val="fr-CH"/>
        </w:rPr>
        <w:t>consiste à réviser</w:t>
      </w:r>
      <w:r w:rsidR="005E46EB">
        <w:rPr>
          <w:lang w:val="fr-CH"/>
        </w:rPr>
        <w:t>, en</w:t>
      </w:r>
      <w:r>
        <w:rPr>
          <w:lang w:val="fr-CH"/>
        </w:rPr>
        <w:t xml:space="preserve"> partie</w:t>
      </w:r>
      <w:r w:rsidR="005E46EB">
        <w:rPr>
          <w:lang w:val="fr-CH"/>
        </w:rPr>
        <w:t xml:space="preserve"> </w:t>
      </w:r>
      <w:r w:rsidR="00E7624E">
        <w:rPr>
          <w:lang w:val="fr-CH"/>
        </w:rPr>
        <w:t xml:space="preserve">ou </w:t>
      </w:r>
      <w:r w:rsidR="005E46EB">
        <w:rPr>
          <w:lang w:val="fr-CH"/>
        </w:rPr>
        <w:t xml:space="preserve">en totalité, </w:t>
      </w:r>
      <w:r>
        <w:rPr>
          <w:lang w:val="fr-CH"/>
        </w:rPr>
        <w:t>le RTI</w:t>
      </w:r>
      <w:r w:rsidR="005E46EB">
        <w:rPr>
          <w:lang w:val="fr-CH"/>
        </w:rPr>
        <w:t>,</w:t>
      </w:r>
      <w:r>
        <w:rPr>
          <w:lang w:val="fr-CH"/>
        </w:rPr>
        <w:t xml:space="preserve"> afin d</w:t>
      </w:r>
      <w:r w:rsidR="00E57F01">
        <w:rPr>
          <w:lang w:val="fr-CH"/>
        </w:rPr>
        <w:t>'</w:t>
      </w:r>
      <w:r>
        <w:rPr>
          <w:lang w:val="fr-CH"/>
        </w:rPr>
        <w:t xml:space="preserve">adopter une nouvelle version </w:t>
      </w:r>
      <w:r w:rsidR="005E46EB">
        <w:rPr>
          <w:lang w:val="fr-CH"/>
        </w:rPr>
        <w:t xml:space="preserve">du traité </w:t>
      </w:r>
      <w:r>
        <w:rPr>
          <w:lang w:val="fr-CH"/>
        </w:rPr>
        <w:t>par consensus.</w:t>
      </w:r>
    </w:p>
    <w:p w14:paraId="1585B541" w14:textId="36DEE49C" w:rsidR="00E10128" w:rsidRDefault="005E46EB" w:rsidP="00E57F01">
      <w:pPr>
        <w:rPr>
          <w:lang w:val="fr-CH"/>
        </w:rPr>
      </w:pPr>
      <w:r>
        <w:rPr>
          <w:lang w:val="fr-CH"/>
        </w:rPr>
        <w:t xml:space="preserve">En </w:t>
      </w:r>
      <w:r w:rsidR="002B52AA">
        <w:rPr>
          <w:lang w:val="fr-CH"/>
        </w:rPr>
        <w:t xml:space="preserve">cas </w:t>
      </w:r>
      <w:r>
        <w:rPr>
          <w:lang w:val="fr-CH"/>
        </w:rPr>
        <w:t xml:space="preserve">de </w:t>
      </w:r>
      <w:r w:rsidR="002B52AA">
        <w:rPr>
          <w:lang w:val="fr-CH"/>
        </w:rPr>
        <w:t xml:space="preserve">révision partielle, </w:t>
      </w:r>
      <w:r>
        <w:rPr>
          <w:lang w:val="fr-CH"/>
        </w:rPr>
        <w:t xml:space="preserve">il sera possible de trouver </w:t>
      </w:r>
      <w:r w:rsidR="002B52AA">
        <w:rPr>
          <w:lang w:val="fr-CH"/>
        </w:rPr>
        <w:t xml:space="preserve">un consensus </w:t>
      </w:r>
      <w:r w:rsidR="00332DA0">
        <w:rPr>
          <w:lang w:val="fr-CH"/>
        </w:rPr>
        <w:t xml:space="preserve">si l'on recense </w:t>
      </w:r>
      <w:r w:rsidR="002B52AA">
        <w:rPr>
          <w:lang w:val="fr-CH"/>
        </w:rPr>
        <w:t xml:space="preserve">et </w:t>
      </w:r>
      <w:r>
        <w:rPr>
          <w:lang w:val="fr-CH"/>
        </w:rPr>
        <w:t xml:space="preserve">supprime </w:t>
      </w:r>
      <w:r w:rsidR="00E7624E">
        <w:rPr>
          <w:lang w:val="fr-CH"/>
        </w:rPr>
        <w:t>certaines</w:t>
      </w:r>
      <w:r w:rsidR="002B52AA">
        <w:rPr>
          <w:lang w:val="fr-CH"/>
        </w:rPr>
        <w:t xml:space="preserve"> dispositions </w:t>
      </w:r>
      <w:r>
        <w:rPr>
          <w:lang w:val="fr-CH"/>
        </w:rPr>
        <w:t xml:space="preserve">du RTI </w:t>
      </w:r>
      <w:r w:rsidR="002B52AA">
        <w:rPr>
          <w:lang w:val="fr-CH"/>
        </w:rPr>
        <w:t>dont l</w:t>
      </w:r>
      <w:r w:rsidR="00E57F01">
        <w:rPr>
          <w:lang w:val="fr-CH"/>
        </w:rPr>
        <w:t>'</w:t>
      </w:r>
      <w:r w:rsidR="002B52AA">
        <w:rPr>
          <w:lang w:val="fr-CH"/>
        </w:rPr>
        <w:t xml:space="preserve">application </w:t>
      </w:r>
      <w:r>
        <w:rPr>
          <w:lang w:val="fr-CH"/>
        </w:rPr>
        <w:t xml:space="preserve">est </w:t>
      </w:r>
      <w:r w:rsidR="002B52AA">
        <w:rPr>
          <w:lang w:val="fr-CH"/>
        </w:rPr>
        <w:t xml:space="preserve">particulièrement </w:t>
      </w:r>
      <w:r>
        <w:rPr>
          <w:lang w:val="fr-CH"/>
        </w:rPr>
        <w:t xml:space="preserve">difficile pour les </w:t>
      </w:r>
      <w:r w:rsidR="002B52AA">
        <w:rPr>
          <w:lang w:val="fr-CH"/>
        </w:rPr>
        <w:t>États Membres</w:t>
      </w:r>
      <w:r>
        <w:rPr>
          <w:lang w:val="fr-CH"/>
        </w:rPr>
        <w:t>.</w:t>
      </w:r>
      <w:r w:rsidR="002B52AA">
        <w:rPr>
          <w:lang w:val="fr-CH"/>
        </w:rPr>
        <w:t xml:space="preserve"> </w:t>
      </w:r>
      <w:r>
        <w:rPr>
          <w:lang w:val="fr-CH"/>
        </w:rPr>
        <w:t xml:space="preserve">Cela </w:t>
      </w:r>
      <w:r w:rsidR="002B52AA">
        <w:rPr>
          <w:lang w:val="fr-CH"/>
        </w:rPr>
        <w:t>permettrait</w:t>
      </w:r>
      <w:r>
        <w:rPr>
          <w:lang w:val="fr-CH"/>
        </w:rPr>
        <w:t xml:space="preserve"> </w:t>
      </w:r>
      <w:r w:rsidR="002B52AA">
        <w:rPr>
          <w:lang w:val="fr-CH"/>
        </w:rPr>
        <w:t>à l</w:t>
      </w:r>
      <w:r w:rsidR="00E57F01">
        <w:rPr>
          <w:lang w:val="fr-CH"/>
        </w:rPr>
        <w:t>'</w:t>
      </w:r>
      <w:r w:rsidR="002B52AA">
        <w:rPr>
          <w:lang w:val="fr-CH"/>
        </w:rPr>
        <w:t>Union</w:t>
      </w:r>
      <w:r>
        <w:rPr>
          <w:lang w:val="fr-CH"/>
        </w:rPr>
        <w:t xml:space="preserve"> et aux États Membres</w:t>
      </w:r>
      <w:r w:rsidR="002B52AA">
        <w:rPr>
          <w:lang w:val="fr-CH"/>
        </w:rPr>
        <w:t xml:space="preserve"> d</w:t>
      </w:r>
      <w:r w:rsidR="00E57F01">
        <w:rPr>
          <w:lang w:val="fr-CH"/>
        </w:rPr>
        <w:t>'</w:t>
      </w:r>
      <w:r w:rsidR="002B52AA">
        <w:rPr>
          <w:lang w:val="fr-CH"/>
        </w:rPr>
        <w:t xml:space="preserve">économiser des ressources en </w:t>
      </w:r>
      <w:r w:rsidR="00E7624E">
        <w:rPr>
          <w:lang w:val="fr-CH"/>
        </w:rPr>
        <w:t>organisant</w:t>
      </w:r>
      <w:r w:rsidR="002B52AA">
        <w:rPr>
          <w:lang w:val="fr-CH"/>
        </w:rPr>
        <w:t xml:space="preserve"> une conférence mondiale des télécommunications internationales </w:t>
      </w:r>
      <w:r w:rsidR="00E57F01">
        <w:rPr>
          <w:lang w:val="fr-CH"/>
        </w:rPr>
        <w:t>"</w:t>
      </w:r>
      <w:r>
        <w:rPr>
          <w:lang w:val="fr-CH"/>
        </w:rPr>
        <w:t xml:space="preserve">de </w:t>
      </w:r>
      <w:r w:rsidR="00E10128">
        <w:rPr>
          <w:lang w:val="fr-CH"/>
        </w:rPr>
        <w:t>courte</w:t>
      </w:r>
      <w:r>
        <w:rPr>
          <w:lang w:val="fr-CH"/>
        </w:rPr>
        <w:t xml:space="preserve"> durée</w:t>
      </w:r>
      <w:r w:rsidR="00E57F01">
        <w:rPr>
          <w:lang w:val="fr-CH"/>
        </w:rPr>
        <w:t>"</w:t>
      </w:r>
      <w:r w:rsidR="00E10128">
        <w:rPr>
          <w:lang w:val="fr-CH"/>
        </w:rPr>
        <w:t>.</w:t>
      </w:r>
    </w:p>
    <w:p w14:paraId="3B3DCAF0" w14:textId="26B609DD" w:rsidR="002B52AA" w:rsidRDefault="005E46EB" w:rsidP="00E57F01">
      <w:pPr>
        <w:rPr>
          <w:lang w:val="fr-CH"/>
        </w:rPr>
      </w:pPr>
      <w:r>
        <w:rPr>
          <w:lang w:val="fr-CH"/>
        </w:rPr>
        <w:t xml:space="preserve">En </w:t>
      </w:r>
      <w:r w:rsidR="00E10128">
        <w:rPr>
          <w:lang w:val="fr-CH"/>
        </w:rPr>
        <w:t xml:space="preserve">cas </w:t>
      </w:r>
      <w:r>
        <w:rPr>
          <w:lang w:val="fr-CH"/>
        </w:rPr>
        <w:t xml:space="preserve">de </w:t>
      </w:r>
      <w:r w:rsidR="00E10128">
        <w:rPr>
          <w:lang w:val="fr-CH"/>
        </w:rPr>
        <w:t xml:space="preserve">révision </w:t>
      </w:r>
      <w:r>
        <w:rPr>
          <w:lang w:val="fr-CH"/>
        </w:rPr>
        <w:t>complète</w:t>
      </w:r>
      <w:r w:rsidR="00E10128">
        <w:rPr>
          <w:lang w:val="fr-CH"/>
        </w:rPr>
        <w:t xml:space="preserve">, </w:t>
      </w:r>
      <w:r>
        <w:rPr>
          <w:lang w:val="fr-CH"/>
        </w:rPr>
        <w:t xml:space="preserve">il faudra non seulement </w:t>
      </w:r>
      <w:r w:rsidR="00E10128">
        <w:rPr>
          <w:lang w:val="fr-CH"/>
        </w:rPr>
        <w:t xml:space="preserve">mettre en lumière les difficultés qui se posent, </w:t>
      </w:r>
      <w:r>
        <w:rPr>
          <w:lang w:val="fr-CH"/>
        </w:rPr>
        <w:t xml:space="preserve">mais aussi </w:t>
      </w:r>
      <w:r w:rsidR="00E10128">
        <w:rPr>
          <w:lang w:val="fr-CH"/>
        </w:rPr>
        <w:t>répertorier les</w:t>
      </w:r>
      <w:r w:rsidR="00E7624E">
        <w:rPr>
          <w:lang w:val="fr-CH"/>
        </w:rPr>
        <w:t xml:space="preserve"> nouvelles</w:t>
      </w:r>
      <w:r w:rsidR="00E10128">
        <w:rPr>
          <w:lang w:val="fr-CH"/>
        </w:rPr>
        <w:t xml:space="preserve"> dispositions </w:t>
      </w:r>
      <w:r w:rsidR="00E7624E">
        <w:rPr>
          <w:lang w:val="fr-CH"/>
        </w:rPr>
        <w:t>prioritaires qui devront</w:t>
      </w:r>
      <w:r w:rsidR="00E10128">
        <w:rPr>
          <w:lang w:val="fr-CH"/>
        </w:rPr>
        <w:t xml:space="preserve"> </w:t>
      </w:r>
      <w:r w:rsidR="00E7624E">
        <w:rPr>
          <w:lang w:val="fr-CH"/>
        </w:rPr>
        <w:t xml:space="preserve">figurer </w:t>
      </w:r>
      <w:r w:rsidR="00E10128">
        <w:rPr>
          <w:lang w:val="fr-CH"/>
        </w:rPr>
        <w:t xml:space="preserve">dans </w:t>
      </w:r>
      <w:r>
        <w:rPr>
          <w:lang w:val="fr-CH"/>
        </w:rPr>
        <w:t xml:space="preserve">le nouveau texte </w:t>
      </w:r>
      <w:r w:rsidR="00E10128">
        <w:rPr>
          <w:lang w:val="fr-CH"/>
        </w:rPr>
        <w:t>révisé du RTI.</w:t>
      </w:r>
    </w:p>
    <w:p w14:paraId="2C4B78BE" w14:textId="06705535" w:rsidR="00E10128" w:rsidRDefault="00E10128" w:rsidP="00E57F01">
      <w:pPr>
        <w:rPr>
          <w:lang w:val="fr-CH"/>
        </w:rPr>
      </w:pPr>
      <w:r>
        <w:rPr>
          <w:lang w:val="fr-CH"/>
        </w:rPr>
        <w:t xml:space="preserve">Au vu de ce qui précède, </w:t>
      </w:r>
      <w:r w:rsidR="005E46EB">
        <w:rPr>
          <w:lang w:val="fr-CH"/>
        </w:rPr>
        <w:t xml:space="preserve">il est proposé que </w:t>
      </w:r>
      <w:r>
        <w:rPr>
          <w:lang w:val="fr-CH"/>
        </w:rPr>
        <w:t xml:space="preserve">le Groupe EG-RTI </w:t>
      </w:r>
      <w:r w:rsidR="00E05A57">
        <w:rPr>
          <w:lang w:val="fr-CH"/>
        </w:rPr>
        <w:t>défini</w:t>
      </w:r>
      <w:r w:rsidR="005E46EB">
        <w:rPr>
          <w:lang w:val="fr-CH"/>
        </w:rPr>
        <w:t>sse</w:t>
      </w:r>
      <w:r>
        <w:rPr>
          <w:lang w:val="fr-CH"/>
        </w:rPr>
        <w:t xml:space="preserve"> la conduite à </w:t>
      </w:r>
      <w:r w:rsidR="005E46EB">
        <w:rPr>
          <w:lang w:val="fr-CH"/>
        </w:rPr>
        <w:t xml:space="preserve">tenir en priorité </w:t>
      </w:r>
      <w:r>
        <w:rPr>
          <w:lang w:val="fr-CH"/>
        </w:rPr>
        <w:t>en ce qui concerne le RTI, à savoir:</w:t>
      </w:r>
    </w:p>
    <w:p w14:paraId="057D4738" w14:textId="14040185" w:rsidR="00E10128" w:rsidRDefault="00E57F01" w:rsidP="00E57F01">
      <w:pPr>
        <w:pStyle w:val="enumlev1"/>
      </w:pPr>
      <w:r>
        <w:t>–</w:t>
      </w:r>
      <w:r>
        <w:tab/>
      </w:r>
      <w:r w:rsidR="005E46EB">
        <w:t xml:space="preserve">adhésion de </w:t>
      </w:r>
      <w:r w:rsidR="00E10128">
        <w:t>tous les États Membres à la version révisée du RTI de 2012</w:t>
      </w:r>
      <w:r>
        <w:t>;</w:t>
      </w:r>
      <w:r w:rsidR="005E46EB">
        <w:t xml:space="preserve"> ou</w:t>
      </w:r>
    </w:p>
    <w:p w14:paraId="6D132090" w14:textId="672FA719" w:rsidR="00571EEA" w:rsidRDefault="00E57F01" w:rsidP="00E57F01">
      <w:pPr>
        <w:pStyle w:val="enumlev1"/>
      </w:pPr>
      <w:r>
        <w:t>–</w:t>
      </w:r>
      <w:r>
        <w:tab/>
      </w:r>
      <w:r w:rsidR="005E46EB">
        <w:t xml:space="preserve">révision partielle </w:t>
      </w:r>
      <w:r w:rsidR="00E10128">
        <w:t xml:space="preserve">ou </w:t>
      </w:r>
      <w:r w:rsidR="005E46EB">
        <w:t xml:space="preserve">complète du </w:t>
      </w:r>
      <w:r w:rsidR="00E10128">
        <w:t>RTI.</w:t>
      </w:r>
    </w:p>
    <w:p w14:paraId="38AB8239" w14:textId="77777777" w:rsidR="00E57F01" w:rsidRDefault="00E57F01" w:rsidP="00411C49">
      <w:pPr>
        <w:pStyle w:val="Reasons"/>
      </w:pPr>
    </w:p>
    <w:p w14:paraId="487E846F" w14:textId="37DE4F80" w:rsidR="00E57F01" w:rsidRDefault="00E57F01" w:rsidP="00E57F01">
      <w:pPr>
        <w:jc w:val="center"/>
      </w:pPr>
      <w:r>
        <w:t>______________</w:t>
      </w:r>
    </w:p>
    <w:sectPr w:rsidR="00E57F01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C496" w14:textId="77777777" w:rsidR="006C70F9" w:rsidRDefault="006C70F9">
      <w:r>
        <w:separator/>
      </w:r>
    </w:p>
  </w:endnote>
  <w:endnote w:type="continuationSeparator" w:id="0">
    <w:p w14:paraId="6522148D" w14:textId="77777777" w:rsidR="006C70F9" w:rsidRDefault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0FE3" w14:textId="4BEDFFB6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F4DE8">
      <w:rPr>
        <w:lang w:val="en-US"/>
      </w:rPr>
      <w:t>P:\FRA\SG\CONSEIL\EG-ITR\EG-ITR-1\000\003F.docx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37A46">
      <w:t>10.09.19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F4DE8">
      <w:t>10.09.19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94C6" w14:textId="74901205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F4DE8">
      <w:rPr>
        <w:lang w:val="en-US"/>
      </w:rPr>
      <w:t>P:\FRA\SG\CONSEIL\EG-ITR\EG-ITR-1\000\003F.docx</w:t>
    </w:r>
    <w:r>
      <w:fldChar w:fldCharType="end"/>
    </w:r>
    <w:r w:rsidR="0032496E" w:rsidRPr="00F50594">
      <w:rPr>
        <w:lang w:val="en-US"/>
      </w:rPr>
      <w:t xml:space="preserve"> (460069)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318A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8957F" w14:textId="77777777" w:rsidR="006C70F9" w:rsidRDefault="006C70F9">
      <w:r>
        <w:t>____________________</w:t>
      </w:r>
    </w:p>
  </w:footnote>
  <w:footnote w:type="continuationSeparator" w:id="0">
    <w:p w14:paraId="5D549075" w14:textId="77777777" w:rsidR="006C70F9" w:rsidRDefault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9E3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C44A17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44B7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E1B32">
      <w:rPr>
        <w:noProof/>
      </w:rPr>
      <w:t>3</w:t>
    </w:r>
    <w:r>
      <w:rPr>
        <w:noProof/>
      </w:rPr>
      <w:fldChar w:fldCharType="end"/>
    </w:r>
  </w:p>
  <w:p w14:paraId="63CAE137" w14:textId="77777777" w:rsidR="00732045" w:rsidRDefault="00B84194" w:rsidP="0093234A">
    <w:pPr>
      <w:pStyle w:val="Header"/>
    </w:pPr>
    <w:r>
      <w:rPr>
        <w:noProof/>
      </w:rPr>
      <w:t>EG-ITRs-1\</w:t>
    </w:r>
    <w:r w:rsidR="0032496E">
      <w:rPr>
        <w:noProof/>
      </w:rPr>
      <w:t>3</w:t>
    </w:r>
    <w:r>
      <w:rPr>
        <w:noProof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D2E17"/>
    <w:multiLevelType w:val="hybridMultilevel"/>
    <w:tmpl w:val="457888A6"/>
    <w:lvl w:ilvl="0" w:tplc="CD26A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F9"/>
    <w:rsid w:val="000D0D0A"/>
    <w:rsid w:val="00103163"/>
    <w:rsid w:val="00115D93"/>
    <w:rsid w:val="001247A8"/>
    <w:rsid w:val="001378C0"/>
    <w:rsid w:val="00186598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8326D"/>
    <w:rsid w:val="002A5D44"/>
    <w:rsid w:val="002B52AA"/>
    <w:rsid w:val="002E0BC4"/>
    <w:rsid w:val="002F1B76"/>
    <w:rsid w:val="0032496E"/>
    <w:rsid w:val="00332DA0"/>
    <w:rsid w:val="00355FF5"/>
    <w:rsid w:val="00361350"/>
    <w:rsid w:val="004038CB"/>
    <w:rsid w:val="0040546F"/>
    <w:rsid w:val="0042404A"/>
    <w:rsid w:val="0042535D"/>
    <w:rsid w:val="00441667"/>
    <w:rsid w:val="0044618F"/>
    <w:rsid w:val="0046769A"/>
    <w:rsid w:val="00473BFF"/>
    <w:rsid w:val="00474A8E"/>
    <w:rsid w:val="00475FB3"/>
    <w:rsid w:val="004A6F4A"/>
    <w:rsid w:val="004B2CC9"/>
    <w:rsid w:val="004C37A9"/>
    <w:rsid w:val="004E1B32"/>
    <w:rsid w:val="004E68F0"/>
    <w:rsid w:val="004F259E"/>
    <w:rsid w:val="00511F1D"/>
    <w:rsid w:val="00520F36"/>
    <w:rsid w:val="00540615"/>
    <w:rsid w:val="00540A6D"/>
    <w:rsid w:val="00556CA9"/>
    <w:rsid w:val="00571EEA"/>
    <w:rsid w:val="00575417"/>
    <w:rsid w:val="005768E1"/>
    <w:rsid w:val="005C3890"/>
    <w:rsid w:val="005E2BEE"/>
    <w:rsid w:val="005E46EB"/>
    <w:rsid w:val="005F7BFE"/>
    <w:rsid w:val="00600017"/>
    <w:rsid w:val="006235CA"/>
    <w:rsid w:val="006643AB"/>
    <w:rsid w:val="00684D8F"/>
    <w:rsid w:val="006C70F9"/>
    <w:rsid w:val="007210CD"/>
    <w:rsid w:val="00732045"/>
    <w:rsid w:val="007369DB"/>
    <w:rsid w:val="00785EE8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008C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37A46"/>
    <w:rsid w:val="00A82767"/>
    <w:rsid w:val="00AA332F"/>
    <w:rsid w:val="00AA7BBB"/>
    <w:rsid w:val="00AB64A8"/>
    <w:rsid w:val="00AC0266"/>
    <w:rsid w:val="00AD24EC"/>
    <w:rsid w:val="00B309F9"/>
    <w:rsid w:val="00B32B60"/>
    <w:rsid w:val="00B52595"/>
    <w:rsid w:val="00B61619"/>
    <w:rsid w:val="00B84194"/>
    <w:rsid w:val="00BB4545"/>
    <w:rsid w:val="00BD5873"/>
    <w:rsid w:val="00C04BE3"/>
    <w:rsid w:val="00C25D29"/>
    <w:rsid w:val="00C27A7C"/>
    <w:rsid w:val="00C37226"/>
    <w:rsid w:val="00C93610"/>
    <w:rsid w:val="00CA08ED"/>
    <w:rsid w:val="00CA184F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F4DE8"/>
    <w:rsid w:val="00DF74C2"/>
    <w:rsid w:val="00DF74DD"/>
    <w:rsid w:val="00E05A57"/>
    <w:rsid w:val="00E10128"/>
    <w:rsid w:val="00E25AD0"/>
    <w:rsid w:val="00E57F01"/>
    <w:rsid w:val="00E7624E"/>
    <w:rsid w:val="00EB6350"/>
    <w:rsid w:val="00F06D00"/>
    <w:rsid w:val="00F15B57"/>
    <w:rsid w:val="00F427DB"/>
    <w:rsid w:val="00F50594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C6807E8"/>
  <w15:docId w15:val="{0EA05AB9-FFD3-4769-8BE0-64601F65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1865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659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659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598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865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6598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1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33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4383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Geneux, Aude</dc:creator>
  <cp:keywords/>
  <dc:description/>
  <cp:lastModifiedBy>Geneux, Aude</cp:lastModifiedBy>
  <cp:revision>10</cp:revision>
  <cp:lastPrinted>2019-09-10T06:41:00Z</cp:lastPrinted>
  <dcterms:created xsi:type="dcterms:W3CDTF">2019-09-10T06:16:00Z</dcterms:created>
  <dcterms:modified xsi:type="dcterms:W3CDTF">2019-09-10T09:00:00Z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