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7B7F81" w:rsidRPr="00950A5B" w14:paraId="61A517F1" w14:textId="77777777" w:rsidTr="000B128B">
        <w:trPr>
          <w:cantSplit/>
          <w:trHeight w:val="20"/>
        </w:trPr>
        <w:tc>
          <w:tcPr>
            <w:tcW w:w="6620" w:type="dxa"/>
          </w:tcPr>
          <w:p w14:paraId="36B6BF34" w14:textId="77777777" w:rsidR="007B7F81" w:rsidRPr="00950A5B" w:rsidRDefault="007B7F81" w:rsidP="007B7F81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jc w:val="left"/>
              <w:rPr>
                <w:rFonts w:eastAsiaTheme="minorEastAsia"/>
                <w:b/>
                <w:bCs/>
                <w:sz w:val="28"/>
                <w:szCs w:val="40"/>
                <w:rtl/>
                <w:lang w:eastAsia="zh-CN" w:bidi="ar-SY"/>
              </w:rPr>
            </w:pPr>
            <w:r w:rsidRPr="00950A5B">
              <w:rPr>
                <w:rFonts w:eastAsiaTheme="minorEastAsia" w:hint="cs"/>
                <w:b/>
                <w:bCs/>
                <w:sz w:val="28"/>
                <w:szCs w:val="40"/>
                <w:rtl/>
                <w:lang w:eastAsia="zh-CN" w:bidi="ar-EG"/>
              </w:rPr>
              <w:t xml:space="preserve">فريق الخبراء المعني بلوائح الاتصالات الدولية </w:t>
            </w:r>
            <w:r w:rsidRPr="00950A5B">
              <w:rPr>
                <w:rFonts w:eastAsiaTheme="minorEastAsia"/>
                <w:b/>
                <w:bCs/>
                <w:sz w:val="28"/>
                <w:szCs w:val="40"/>
                <w:lang w:eastAsia="zh-CN" w:bidi="ar-EG"/>
              </w:rPr>
              <w:t>(EG</w:t>
            </w:r>
            <w:r w:rsidRPr="00950A5B">
              <w:rPr>
                <w:rFonts w:eastAsiaTheme="minorEastAsia"/>
                <w:b/>
                <w:bCs/>
                <w:sz w:val="28"/>
                <w:szCs w:val="40"/>
                <w:lang w:eastAsia="zh-CN" w:bidi="ar-EG"/>
              </w:rPr>
              <w:noBreakHyphen/>
              <w:t>ITR)</w:t>
            </w:r>
          </w:p>
        </w:tc>
        <w:tc>
          <w:tcPr>
            <w:tcW w:w="3052" w:type="dxa"/>
            <w:vMerge w:val="restart"/>
            <w:vAlign w:val="center"/>
          </w:tcPr>
          <w:p w14:paraId="1BD1FB5E" w14:textId="77777777" w:rsidR="007B7F81" w:rsidRPr="00950A5B" w:rsidRDefault="007B7F81" w:rsidP="007B7F81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0DD6E7F" wp14:editId="79E4E29D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7F81" w:rsidRPr="00950A5B" w14:paraId="6F1E0B7B" w14:textId="77777777" w:rsidTr="004B6B8C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14:paraId="15946DBE" w14:textId="77777777" w:rsidR="007B7F81" w:rsidRPr="00950A5B" w:rsidRDefault="007B7F81" w:rsidP="007B7F81">
            <w:pPr>
              <w:spacing w:before="0" w:after="120"/>
              <w:rPr>
                <w:rFonts w:eastAsiaTheme="minorEastAsia"/>
                <w:rtl/>
                <w:lang w:eastAsia="zh-CN" w:bidi="ar-EG"/>
              </w:rPr>
            </w:pP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الاجتماع </w:t>
            </w:r>
            <w:r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/>
              </w:rPr>
              <w:t>الأول</w:t>
            </w: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- 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17-16</w:t>
            </w: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سبتمبر</w:t>
            </w: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Pr="00950A5B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9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14:paraId="7A42C8CB" w14:textId="77777777" w:rsidR="007B7F81" w:rsidRPr="00950A5B" w:rsidRDefault="007B7F81" w:rsidP="007B7F81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80" w:lineRule="auto"/>
              <w:rPr>
                <w:rFonts w:eastAsiaTheme="minorEastAsia"/>
                <w:lang w:val="en-GB" w:eastAsia="zh-CN" w:bidi="ar-SY"/>
              </w:rPr>
            </w:pPr>
          </w:p>
        </w:tc>
      </w:tr>
      <w:tr w:rsidR="00950A5B" w:rsidRPr="00950A5B" w14:paraId="3E82C429" w14:textId="77777777" w:rsidTr="004B6B8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6EAB51B6" w14:textId="77777777" w:rsidR="00950A5B" w:rsidRPr="00950A5B" w:rsidRDefault="00950A5B" w:rsidP="00950A5B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3D6A9FD7" w14:textId="77777777" w:rsidR="00950A5B" w:rsidRPr="00950A5B" w:rsidRDefault="00950A5B" w:rsidP="00950A5B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950A5B" w:rsidRPr="00950A5B" w14:paraId="3DC846E8" w14:textId="77777777" w:rsidTr="004B6B8C">
        <w:trPr>
          <w:cantSplit/>
        </w:trPr>
        <w:tc>
          <w:tcPr>
            <w:tcW w:w="6620" w:type="dxa"/>
            <w:vMerge w:val="restart"/>
          </w:tcPr>
          <w:p w14:paraId="39AC368E" w14:textId="77777777" w:rsidR="00950A5B" w:rsidRPr="00950A5B" w:rsidRDefault="00950A5B" w:rsidP="00955F61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highlight w:val="yellow"/>
                <w:rtl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14:paraId="1EB5C160" w14:textId="73D9E7AA" w:rsidR="00950A5B" w:rsidRPr="00950A5B" w:rsidRDefault="00950A5B" w:rsidP="00303AE3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950A5B">
              <w:rPr>
                <w:rFonts w:eastAsiaTheme="minorEastAsia"/>
                <w:b/>
                <w:bCs/>
                <w:lang w:eastAsia="zh-CN" w:bidi="ar-SY"/>
              </w:rPr>
              <w:t>EG-ITR-</w:t>
            </w:r>
            <w:r w:rsidR="007B7F81"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Pr="00950A5B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95314A">
              <w:rPr>
                <w:rFonts w:eastAsiaTheme="minorEastAsia"/>
                <w:b/>
                <w:bCs/>
                <w:lang w:eastAsia="zh-CN" w:bidi="ar-SY"/>
              </w:rPr>
              <w:t>6</w:t>
            </w:r>
            <w:r w:rsidRPr="00950A5B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950A5B" w:rsidRPr="00950A5B" w14:paraId="5B305147" w14:textId="77777777" w:rsidTr="004B6B8C">
        <w:trPr>
          <w:cantSplit/>
        </w:trPr>
        <w:tc>
          <w:tcPr>
            <w:tcW w:w="6620" w:type="dxa"/>
            <w:vMerge/>
          </w:tcPr>
          <w:p w14:paraId="4755139D" w14:textId="77777777" w:rsidR="00950A5B" w:rsidRPr="00950A5B" w:rsidRDefault="00950A5B" w:rsidP="00955F61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14:paraId="25DE4601" w14:textId="329D80B2" w:rsidR="00950A5B" w:rsidRPr="00950A5B" w:rsidRDefault="0095314A" w:rsidP="00303AE3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31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أغسطس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7B7F81">
              <w:rPr>
                <w:rFonts w:eastAsiaTheme="minorEastAsia"/>
                <w:b/>
                <w:bCs/>
                <w:lang w:eastAsia="zh-CN" w:bidi="ar-SY"/>
              </w:rPr>
              <w:t>2019</w:t>
            </w:r>
          </w:p>
        </w:tc>
      </w:tr>
      <w:tr w:rsidR="00950A5B" w:rsidRPr="00950A5B" w14:paraId="40031459" w14:textId="77777777" w:rsidTr="004B6B8C">
        <w:trPr>
          <w:cantSplit/>
        </w:trPr>
        <w:tc>
          <w:tcPr>
            <w:tcW w:w="6620" w:type="dxa"/>
            <w:vMerge/>
          </w:tcPr>
          <w:p w14:paraId="67AB047B" w14:textId="77777777" w:rsidR="00950A5B" w:rsidRPr="00950A5B" w:rsidRDefault="00950A5B" w:rsidP="00955F61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14:paraId="26D7CDE8" w14:textId="77777777" w:rsidR="00950A5B" w:rsidRPr="00950A5B" w:rsidRDefault="00950A5B" w:rsidP="00303AE3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950A5B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Pr="00AA1F1A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950A5B" w:rsidRPr="00950A5B" w14:paraId="4B474942" w14:textId="77777777" w:rsidTr="004B6B8C">
        <w:trPr>
          <w:cantSplit/>
        </w:trPr>
        <w:tc>
          <w:tcPr>
            <w:tcW w:w="9672" w:type="dxa"/>
            <w:gridSpan w:val="2"/>
          </w:tcPr>
          <w:p w14:paraId="513076B8" w14:textId="7E60A73D" w:rsidR="00950A5B" w:rsidRPr="00950A5B" w:rsidRDefault="00D841CA" w:rsidP="00955F61">
            <w:pPr>
              <w:pStyle w:val="Source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جمهورية جنوب إفريقيا</w:t>
            </w:r>
          </w:p>
        </w:tc>
      </w:tr>
      <w:tr w:rsidR="00950A5B" w:rsidRPr="00950A5B" w14:paraId="0748875B" w14:textId="77777777" w:rsidTr="004B6B8C">
        <w:trPr>
          <w:cantSplit/>
        </w:trPr>
        <w:tc>
          <w:tcPr>
            <w:tcW w:w="9672" w:type="dxa"/>
            <w:gridSpan w:val="2"/>
          </w:tcPr>
          <w:p w14:paraId="08D24FB5" w14:textId="54BBCA48" w:rsidR="00950A5B" w:rsidRPr="00950A5B" w:rsidRDefault="00D841CA" w:rsidP="00955F61">
            <w:pPr>
              <w:pStyle w:val="Title1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استعراض شامل للوائح الاتصالات الدولية</w:t>
            </w:r>
          </w:p>
        </w:tc>
      </w:tr>
      <w:tr w:rsidR="00955F61" w:rsidRPr="00950A5B" w14:paraId="5C04B48E" w14:textId="77777777" w:rsidTr="004B6B8C">
        <w:trPr>
          <w:cantSplit/>
        </w:trPr>
        <w:tc>
          <w:tcPr>
            <w:tcW w:w="9672" w:type="dxa"/>
            <w:gridSpan w:val="2"/>
          </w:tcPr>
          <w:p w14:paraId="047D752B" w14:textId="77777777" w:rsidR="00955F61" w:rsidRPr="00950A5B" w:rsidRDefault="00955F61" w:rsidP="00955F61">
            <w:pPr>
              <w:rPr>
                <w:rFonts w:eastAsiaTheme="minorEastAsia"/>
                <w:rtl/>
                <w:lang w:eastAsia="zh-CN"/>
              </w:rPr>
            </w:pPr>
          </w:p>
        </w:tc>
      </w:tr>
    </w:tbl>
    <w:p w14:paraId="3B8FA5CB" w14:textId="2AF6EC19" w:rsidR="007B7F81" w:rsidRDefault="00D841CA" w:rsidP="0095314A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776121CD" w14:textId="02305F8E" w:rsidR="00D841CA" w:rsidRPr="00437EE2" w:rsidRDefault="0095314A" w:rsidP="00437EE2">
      <w:pPr>
        <w:pStyle w:val="enumlev10"/>
        <w:rPr>
          <w:spacing w:val="-2"/>
          <w:lang w:bidi="ar-EG"/>
        </w:rPr>
      </w:pPr>
      <w:r w:rsidRPr="00437EE2">
        <w:rPr>
          <w:spacing w:val="-2"/>
          <w:lang w:bidi="ar-EG"/>
        </w:rPr>
        <w:t>1</w:t>
      </w:r>
      <w:r w:rsidRPr="00437EE2">
        <w:rPr>
          <w:spacing w:val="-2"/>
          <w:lang w:bidi="ar-EG"/>
        </w:rPr>
        <w:tab/>
      </w:r>
      <w:r w:rsidR="00D841CA" w:rsidRPr="00437EE2">
        <w:rPr>
          <w:rFonts w:hint="cs"/>
          <w:spacing w:val="-2"/>
          <w:rtl/>
        </w:rPr>
        <w:t>تتطلع جمهورية جنوب إفريقيا إلى المشاركة و</w:t>
      </w:r>
      <w:r w:rsidR="009C659B" w:rsidRPr="00437EE2">
        <w:rPr>
          <w:rFonts w:hint="cs"/>
          <w:spacing w:val="-2"/>
          <w:rtl/>
        </w:rPr>
        <w:t>تقديم مساهمات</w:t>
      </w:r>
      <w:r w:rsidR="00D841CA" w:rsidRPr="00437EE2">
        <w:rPr>
          <w:rFonts w:hint="cs"/>
          <w:spacing w:val="-2"/>
          <w:rtl/>
        </w:rPr>
        <w:t xml:space="preserve"> في عمل فريق الخبراء المعني باللوائح الدولية للاتصالات</w:t>
      </w:r>
      <w:r w:rsidR="00437EE2" w:rsidRPr="00437EE2">
        <w:rPr>
          <w:rFonts w:hint="eastAsia"/>
          <w:spacing w:val="-2"/>
          <w:rtl/>
        </w:rPr>
        <w:t> </w:t>
      </w:r>
      <w:r w:rsidR="00437EE2" w:rsidRPr="00437EE2">
        <w:rPr>
          <w:spacing w:val="-2"/>
        </w:rPr>
        <w:t>(</w:t>
      </w:r>
      <w:r w:rsidR="00437EE2" w:rsidRPr="00437EE2">
        <w:rPr>
          <w:rFonts w:hint="cs"/>
          <w:spacing w:val="-2"/>
          <w:lang w:bidi="ar-EG"/>
        </w:rPr>
        <w:t>EG</w:t>
      </w:r>
      <w:r w:rsidR="00437EE2" w:rsidRPr="00437EE2">
        <w:rPr>
          <w:spacing w:val="-2"/>
          <w:lang w:bidi="ar-EG"/>
        </w:rPr>
        <w:noBreakHyphen/>
      </w:r>
      <w:r w:rsidR="00437EE2" w:rsidRPr="00437EE2">
        <w:rPr>
          <w:rFonts w:hint="cs"/>
          <w:spacing w:val="-2"/>
          <w:lang w:bidi="ar-EG"/>
        </w:rPr>
        <w:t>ITR</w:t>
      </w:r>
      <w:r w:rsidR="00437EE2" w:rsidRPr="00437EE2">
        <w:rPr>
          <w:spacing w:val="-2"/>
        </w:rPr>
        <w:t>)</w:t>
      </w:r>
      <w:r w:rsidR="00D841CA" w:rsidRPr="00437EE2">
        <w:rPr>
          <w:rFonts w:hint="cs"/>
          <w:spacing w:val="-2"/>
          <w:rtl/>
        </w:rPr>
        <w:t>.</w:t>
      </w:r>
    </w:p>
    <w:p w14:paraId="0C73A8A6" w14:textId="20289897" w:rsidR="00D841CA" w:rsidRPr="00D841CA" w:rsidRDefault="0095314A" w:rsidP="00437EE2">
      <w:pPr>
        <w:pStyle w:val="enumlev10"/>
        <w:rPr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 w:rsidR="009C659B">
        <w:rPr>
          <w:rFonts w:hint="cs"/>
          <w:rtl/>
          <w:lang w:bidi="ar-EG"/>
        </w:rPr>
        <w:t>و</w:t>
      </w:r>
      <w:r w:rsidR="00D841CA" w:rsidRPr="00D841CA">
        <w:rPr>
          <w:rFonts w:hint="cs"/>
          <w:rtl/>
        </w:rPr>
        <w:t>يبدو أن هناك تفاهم</w:t>
      </w:r>
      <w:r w:rsidR="008818B5">
        <w:rPr>
          <w:rFonts w:hint="cs"/>
          <w:rtl/>
        </w:rPr>
        <w:t xml:space="preserve">اً </w:t>
      </w:r>
      <w:r w:rsidR="00D841CA" w:rsidRPr="00D841CA">
        <w:rPr>
          <w:rFonts w:hint="cs"/>
          <w:rtl/>
        </w:rPr>
        <w:t>مشتركا</w:t>
      </w:r>
      <w:r w:rsidR="008818B5">
        <w:rPr>
          <w:rFonts w:hint="cs"/>
          <w:rtl/>
        </w:rPr>
        <w:t>ً</w:t>
      </w:r>
      <w:r w:rsidR="00D841CA">
        <w:rPr>
          <w:rStyle w:val="FootnoteReference"/>
          <w:rtl/>
          <w:lang w:bidi="ar-EG"/>
        </w:rPr>
        <w:footnoteReference w:id="1"/>
      </w:r>
      <w:r w:rsidR="00D841CA">
        <w:rPr>
          <w:rFonts w:hint="cs"/>
          <w:rtl/>
          <w:lang w:bidi="ar-EG"/>
        </w:rPr>
        <w:t xml:space="preserve"> </w:t>
      </w:r>
      <w:r w:rsidR="00D841CA" w:rsidRPr="00D841CA">
        <w:rPr>
          <w:rFonts w:hint="cs"/>
          <w:rtl/>
        </w:rPr>
        <w:t xml:space="preserve">بين الدول الأعضاء بأن لوائح الاتصالات الدولية </w:t>
      </w:r>
      <w:r w:rsidR="009C659B">
        <w:rPr>
          <w:rFonts w:hint="cs"/>
          <w:rtl/>
        </w:rPr>
        <w:t>يجب</w:t>
      </w:r>
      <w:r w:rsidR="009C659B" w:rsidRPr="00D841CA">
        <w:rPr>
          <w:rFonts w:hint="cs"/>
          <w:rtl/>
        </w:rPr>
        <w:t>، على الأقل</w:t>
      </w:r>
      <w:r w:rsidR="009C659B">
        <w:rPr>
          <w:rFonts w:hint="cs"/>
          <w:rtl/>
        </w:rPr>
        <w:t xml:space="preserve"> أن</w:t>
      </w:r>
      <w:r w:rsidR="00D841CA" w:rsidRPr="00D841CA">
        <w:rPr>
          <w:rFonts w:hint="cs"/>
          <w:rtl/>
        </w:rPr>
        <w:t>:</w:t>
      </w:r>
    </w:p>
    <w:p w14:paraId="2917E8F8" w14:textId="0E93EFDA" w:rsidR="0095314A" w:rsidRPr="00AB0225" w:rsidRDefault="00437EE2" w:rsidP="00437EE2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  <w:proofErr w:type="gramStart"/>
      <w:r w:rsidR="0095314A">
        <w:rPr>
          <w:rFonts w:hint="cs"/>
          <w:rtl/>
          <w:lang w:bidi="ar-EG"/>
        </w:rPr>
        <w:t>أ )</w:t>
      </w:r>
      <w:proofErr w:type="gramEnd"/>
      <w:r w:rsidR="0095314A">
        <w:rPr>
          <w:rtl/>
          <w:lang w:bidi="ar-EG"/>
        </w:rPr>
        <w:tab/>
      </w:r>
      <w:r w:rsidR="00D471E3" w:rsidRPr="00AB0225">
        <w:rPr>
          <w:rFonts w:hint="cs"/>
          <w:rtl/>
          <w:lang w:bidi="ar-EG"/>
        </w:rPr>
        <w:t>تضع المبادئ العامة المتعلقة بتوفير وتشغيل الخدمات الدولية للاتصالات المقدمة للجمهور وبوسائل النقل الأساسية الدولية للاتصالات المستخدمة لتوفير هذه الخدمات.</w:t>
      </w:r>
    </w:p>
    <w:p w14:paraId="68DB4404" w14:textId="106A76A1" w:rsidR="0095314A" w:rsidRPr="00AB0225" w:rsidRDefault="0095314A" w:rsidP="00437EE2">
      <w:pPr>
        <w:pStyle w:val="enumlev2"/>
        <w:rPr>
          <w:rtl/>
          <w:lang w:bidi="ar-EG"/>
        </w:rPr>
      </w:pPr>
      <w:r w:rsidRPr="00AB0225">
        <w:rPr>
          <w:rFonts w:hint="cs"/>
          <w:rtl/>
          <w:lang w:bidi="ar-EG"/>
        </w:rPr>
        <w:t>ب)</w:t>
      </w:r>
      <w:r w:rsidRPr="00AB0225">
        <w:rPr>
          <w:rtl/>
          <w:lang w:bidi="ar-EG"/>
        </w:rPr>
        <w:tab/>
      </w:r>
      <w:r w:rsidR="002E4104" w:rsidRPr="00AB0225">
        <w:rPr>
          <w:rFonts w:hint="cs"/>
          <w:rtl/>
          <w:lang w:bidi="ar-EG"/>
        </w:rPr>
        <w:t>تُسهل</w:t>
      </w:r>
      <w:r w:rsidR="00D471E3" w:rsidRPr="00AB0225">
        <w:rPr>
          <w:rFonts w:hint="cs"/>
          <w:rtl/>
          <w:lang w:bidi="ar-EG"/>
        </w:rPr>
        <w:t xml:space="preserve"> التوصيل البيني وإمكانيات التشغيل البيني لوسائل الاتصالات على الصعيد العالمي، وتشجع التنمية المتسقة للوسائل التقنية وتشغيلها الفعّال، وكذلك فعالية خدمات الاتصالات الدولية وفائدتها وتيسّرها</w:t>
      </w:r>
      <w:r w:rsidR="00D471E3" w:rsidRPr="00AB0225">
        <w:rPr>
          <w:rFonts w:hint="eastAsia"/>
          <w:rtl/>
          <w:lang w:bidi="ar-EG"/>
        </w:rPr>
        <w:t> </w:t>
      </w:r>
      <w:r w:rsidR="00D471E3" w:rsidRPr="00AB0225">
        <w:rPr>
          <w:rFonts w:hint="cs"/>
          <w:rtl/>
          <w:lang w:bidi="ar-EG"/>
        </w:rPr>
        <w:t>للجمهور.</w:t>
      </w:r>
    </w:p>
    <w:p w14:paraId="623C296E" w14:textId="5CB426E4" w:rsidR="0095314A" w:rsidRDefault="0095314A" w:rsidP="00437EE2">
      <w:pPr>
        <w:pStyle w:val="enumlev2"/>
        <w:rPr>
          <w:rtl/>
          <w:lang w:bidi="ar-EG"/>
        </w:rPr>
      </w:pPr>
      <w:r w:rsidRPr="00AB0225">
        <w:rPr>
          <w:rFonts w:hint="cs"/>
          <w:rtl/>
          <w:lang w:bidi="ar-EG"/>
        </w:rPr>
        <w:t>ج)</w:t>
      </w:r>
      <w:r w:rsidRPr="00AB0225">
        <w:rPr>
          <w:rtl/>
          <w:lang w:bidi="ar-EG"/>
        </w:rPr>
        <w:tab/>
      </w:r>
      <w:r w:rsidR="00AB0225" w:rsidRPr="00AB0225">
        <w:rPr>
          <w:rFonts w:hint="cs"/>
          <w:rtl/>
        </w:rPr>
        <w:t xml:space="preserve">تعترف </w:t>
      </w:r>
      <w:r w:rsidR="00294A5D">
        <w:rPr>
          <w:rFonts w:hint="cs"/>
          <w:rtl/>
        </w:rPr>
        <w:t xml:space="preserve">بأن </w:t>
      </w:r>
      <w:r w:rsidR="00D471E3" w:rsidRPr="00AB0225">
        <w:rPr>
          <w:rFonts w:hint="cs"/>
          <w:rtl/>
          <w:lang w:bidi="ar-EG"/>
        </w:rPr>
        <w:t>الدول الأعضاء</w:t>
      </w:r>
      <w:r w:rsidR="00294A5D">
        <w:rPr>
          <w:rFonts w:hint="cs"/>
          <w:rtl/>
          <w:lang w:bidi="ar-EG"/>
        </w:rPr>
        <w:t xml:space="preserve"> يجب أن تتعاون</w:t>
      </w:r>
      <w:r w:rsidR="00D471E3" w:rsidRPr="00AB0225">
        <w:rPr>
          <w:rFonts w:hint="cs"/>
          <w:rtl/>
          <w:lang w:bidi="ar-EG"/>
        </w:rPr>
        <w:t>، عند الاقتضاء، على تطبيق هذه اللوائح.</w:t>
      </w:r>
    </w:p>
    <w:p w14:paraId="1E085A30" w14:textId="0644EB8C" w:rsidR="00D841CA" w:rsidRPr="00D841CA" w:rsidRDefault="0095314A" w:rsidP="00437EE2">
      <w:pPr>
        <w:pStyle w:val="enumlev10"/>
        <w:rPr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 w:rsidR="00AB0225">
        <w:rPr>
          <w:rFonts w:hint="cs"/>
          <w:rtl/>
          <w:lang w:bidi="ar-EG"/>
        </w:rPr>
        <w:t>و</w:t>
      </w:r>
      <w:r w:rsidR="00D841CA" w:rsidRPr="00D841CA">
        <w:rPr>
          <w:rFonts w:hint="cs"/>
          <w:rtl/>
        </w:rPr>
        <w:t xml:space="preserve">عند تقديم </w:t>
      </w:r>
      <w:r w:rsidR="00AB0225">
        <w:rPr>
          <w:rFonts w:hint="cs"/>
          <w:rtl/>
        </w:rPr>
        <w:t>مساهمتنا</w:t>
      </w:r>
      <w:r w:rsidR="00D841CA" w:rsidRPr="00D841CA">
        <w:rPr>
          <w:rFonts w:hint="cs"/>
          <w:rtl/>
        </w:rPr>
        <w:t xml:space="preserve"> في هذه الوثيقة، تسترشد جمهورية جنوب </w:t>
      </w:r>
      <w:r w:rsidR="00AB0225">
        <w:rPr>
          <w:rFonts w:hint="cs"/>
          <w:rtl/>
        </w:rPr>
        <w:t>إ</w:t>
      </w:r>
      <w:r w:rsidR="00D841CA" w:rsidRPr="00D841CA">
        <w:rPr>
          <w:rFonts w:hint="cs"/>
          <w:rtl/>
        </w:rPr>
        <w:t xml:space="preserve">فريقيا بالأهداف المحددة في الفقرة </w:t>
      </w:r>
      <w:r w:rsidR="00AB0225">
        <w:t>1</w:t>
      </w:r>
      <w:r w:rsidR="00D841CA" w:rsidRPr="00D841CA">
        <w:rPr>
          <w:rFonts w:hint="cs"/>
          <w:rtl/>
        </w:rPr>
        <w:t xml:space="preserve"> أعلاه.</w:t>
      </w:r>
    </w:p>
    <w:p w14:paraId="0F079283" w14:textId="3F9FBECA" w:rsidR="0095314A" w:rsidRDefault="00D841CA" w:rsidP="0095314A">
      <w:pPr>
        <w:pStyle w:val="Headingb"/>
        <w:rPr>
          <w:rtl/>
        </w:rPr>
      </w:pPr>
      <w:r>
        <w:rPr>
          <w:rFonts w:hint="cs"/>
          <w:rtl/>
        </w:rPr>
        <w:t>مناقشة</w:t>
      </w:r>
    </w:p>
    <w:p w14:paraId="6DDB365F" w14:textId="341F20D0" w:rsidR="0095314A" w:rsidRPr="0095314A" w:rsidRDefault="0095314A" w:rsidP="00437EE2">
      <w:pPr>
        <w:pStyle w:val="enumlev10"/>
        <w:rPr>
          <w:rtl/>
          <w:lang w:bidi="ar-EG"/>
        </w:rPr>
      </w:pPr>
      <w:r>
        <w:rPr>
          <w:lang w:bidi="ar-EG"/>
        </w:rPr>
        <w:t>4</w:t>
      </w:r>
      <w:r>
        <w:rPr>
          <w:lang w:bidi="ar-EG"/>
        </w:rPr>
        <w:tab/>
      </w:r>
      <w:r w:rsidR="00D841CA" w:rsidRPr="00D841CA">
        <w:rPr>
          <w:rFonts w:hint="cs"/>
          <w:rtl/>
        </w:rPr>
        <w:t>لم تتمكن الدول الأعضاء من الاتفاق على</w:t>
      </w:r>
      <w:r w:rsidR="00AB0225">
        <w:rPr>
          <w:rFonts w:hint="cs"/>
          <w:rtl/>
        </w:rPr>
        <w:t xml:space="preserve"> </w:t>
      </w:r>
      <w:r w:rsidR="00294A5D">
        <w:rPr>
          <w:rFonts w:hint="cs"/>
          <w:rtl/>
        </w:rPr>
        <w:t>صيغة</w:t>
      </w:r>
      <w:r w:rsidR="00E96602">
        <w:rPr>
          <w:rFonts w:hint="cs"/>
          <w:rtl/>
        </w:rPr>
        <w:t xml:space="preserve"> واحدة</w:t>
      </w:r>
      <w:r w:rsidR="00294A5D">
        <w:rPr>
          <w:rFonts w:hint="cs"/>
          <w:rtl/>
        </w:rPr>
        <w:t xml:space="preserve"> للوائح الاتصالات الدولية</w:t>
      </w:r>
      <w:r w:rsidR="00E96602" w:rsidRPr="00D841CA">
        <w:rPr>
          <w:rFonts w:hint="cs"/>
          <w:rtl/>
        </w:rPr>
        <w:t xml:space="preserve"> </w:t>
      </w:r>
      <w:r w:rsidR="00E96602">
        <w:rPr>
          <w:rFonts w:hint="cs"/>
          <w:rtl/>
        </w:rPr>
        <w:t>ل</w:t>
      </w:r>
      <w:r w:rsidR="00AB0225">
        <w:rPr>
          <w:rFonts w:hint="cs"/>
          <w:rtl/>
        </w:rPr>
        <w:t>اعتماد</w:t>
      </w:r>
      <w:r w:rsidR="00E96602">
        <w:rPr>
          <w:rFonts w:hint="cs"/>
          <w:rtl/>
        </w:rPr>
        <w:t>ها</w:t>
      </w:r>
      <w:r w:rsidR="00D841CA" w:rsidRPr="00D841CA">
        <w:rPr>
          <w:rFonts w:hint="cs"/>
          <w:rtl/>
        </w:rPr>
        <w:t xml:space="preserve"> أو تنفيذه</w:t>
      </w:r>
      <w:r w:rsidR="00AB0225">
        <w:rPr>
          <w:rFonts w:hint="cs"/>
          <w:rtl/>
        </w:rPr>
        <w:t>ا</w:t>
      </w:r>
      <w:r w:rsidR="00D841CA" w:rsidRPr="00D841CA">
        <w:rPr>
          <w:rFonts w:hint="cs"/>
          <w:rtl/>
        </w:rPr>
        <w:t xml:space="preserve"> من</w:t>
      </w:r>
      <w:r w:rsidR="00AB0225">
        <w:rPr>
          <w:rFonts w:hint="cs"/>
          <w:rtl/>
        </w:rPr>
        <w:t xml:space="preserve"> جانب</w:t>
      </w:r>
      <w:r w:rsidR="00D841CA" w:rsidRPr="00D841CA">
        <w:rPr>
          <w:rFonts w:hint="cs"/>
          <w:rtl/>
        </w:rPr>
        <w:t xml:space="preserve"> الجميع. </w:t>
      </w:r>
      <w:r w:rsidR="00AB0225">
        <w:rPr>
          <w:rFonts w:hint="cs"/>
          <w:rtl/>
        </w:rPr>
        <w:t>و</w:t>
      </w:r>
      <w:r w:rsidR="00D841CA" w:rsidRPr="00D841CA">
        <w:rPr>
          <w:rFonts w:hint="cs"/>
          <w:rtl/>
        </w:rPr>
        <w:t xml:space="preserve">عند إجراء هذا الاستعراض الشامل للوائح الاتصالات الدولية، </w:t>
      </w:r>
      <w:r w:rsidR="00AB0225">
        <w:rPr>
          <w:rFonts w:hint="cs"/>
          <w:rtl/>
        </w:rPr>
        <w:t>تُذك</w:t>
      </w:r>
      <w:r w:rsidR="00294A5D">
        <w:rPr>
          <w:rFonts w:hint="cs"/>
          <w:rtl/>
        </w:rPr>
        <w:t>َّ</w:t>
      </w:r>
      <w:r w:rsidR="00AB0225">
        <w:rPr>
          <w:rFonts w:hint="cs"/>
          <w:rtl/>
        </w:rPr>
        <w:t>ر</w:t>
      </w:r>
      <w:r w:rsidR="00D841CA" w:rsidRPr="00D841CA">
        <w:rPr>
          <w:rFonts w:hint="cs"/>
          <w:rtl/>
        </w:rPr>
        <w:t xml:space="preserve"> الدول الأعضاء </w:t>
      </w:r>
      <w:r w:rsidR="00AB0225">
        <w:rPr>
          <w:rFonts w:hint="cs"/>
          <w:rtl/>
        </w:rPr>
        <w:t xml:space="preserve">بما يلي: </w:t>
      </w:r>
      <w:r w:rsidRPr="0095314A">
        <w:rPr>
          <w:rFonts w:hint="cs"/>
          <w:rtl/>
          <w:lang w:bidi="ar-EG"/>
        </w:rPr>
        <w:t>"</w:t>
      </w:r>
      <w:r w:rsidRPr="0095314A">
        <w:rPr>
          <w:rtl/>
          <w:lang w:bidi="ar-DZ"/>
        </w:rPr>
        <w:t xml:space="preserve">يلتزم الاتحاد بتوصيل جميع الناس في العالم </w:t>
      </w:r>
      <w:r w:rsidR="00294A5D">
        <w:rPr>
          <w:rFonts w:hint="cs"/>
          <w:rtl/>
          <w:lang w:bidi="ar-DZ"/>
        </w:rPr>
        <w:t>-</w:t>
      </w:r>
      <w:r w:rsidRPr="0095314A">
        <w:rPr>
          <w:rtl/>
          <w:lang w:bidi="ar-DZ"/>
        </w:rPr>
        <w:t xml:space="preserve"> أينما كانوا وأياً كانت الوسائل المتاحة لهم. ومن خلال أعمالنا، نكفل الحماية وندعم</w:t>
      </w:r>
      <w:r w:rsidR="00437EE2">
        <w:rPr>
          <w:rFonts w:hint="cs"/>
          <w:rtl/>
          <w:lang w:bidi="ar-DZ"/>
        </w:rPr>
        <w:t> </w:t>
      </w:r>
      <w:r w:rsidRPr="0095314A">
        <w:rPr>
          <w:rtl/>
          <w:lang w:bidi="ar-DZ"/>
        </w:rPr>
        <w:t>حق كل فرد في الاتصال.</w:t>
      </w:r>
      <w:r>
        <w:rPr>
          <w:rFonts w:hint="cs"/>
          <w:rtl/>
          <w:lang w:bidi="ar-DZ"/>
        </w:rPr>
        <w:t>"</w:t>
      </w:r>
      <w:r>
        <w:rPr>
          <w:rStyle w:val="FootnoteReference"/>
          <w:rtl/>
          <w:lang w:bidi="ar-DZ"/>
        </w:rPr>
        <w:footnoteReference w:id="2"/>
      </w:r>
    </w:p>
    <w:p w14:paraId="1E40FAC2" w14:textId="4A35CE99" w:rsidR="00D841CA" w:rsidRPr="00D841CA" w:rsidRDefault="0095314A" w:rsidP="00437EE2">
      <w:pPr>
        <w:pStyle w:val="enumlev10"/>
        <w:rPr>
          <w:lang w:bidi="ar-EG"/>
        </w:rPr>
      </w:pPr>
      <w:r>
        <w:rPr>
          <w:lang w:bidi="ar-EG"/>
        </w:rPr>
        <w:t>5</w:t>
      </w:r>
      <w:r>
        <w:rPr>
          <w:lang w:bidi="ar-EG"/>
        </w:rPr>
        <w:tab/>
      </w:r>
      <w:r w:rsidR="00294A5D">
        <w:rPr>
          <w:rFonts w:hint="cs"/>
          <w:rtl/>
          <w:lang w:bidi="ar-EG"/>
        </w:rPr>
        <w:t>ويستمر</w:t>
      </w:r>
      <w:r w:rsidR="00A55C63">
        <w:rPr>
          <w:rFonts w:hint="cs"/>
          <w:rtl/>
        </w:rPr>
        <w:t xml:space="preserve"> تزايد </w:t>
      </w:r>
      <w:r w:rsidR="00D841CA" w:rsidRPr="00D841CA">
        <w:rPr>
          <w:rFonts w:hint="cs"/>
          <w:rtl/>
        </w:rPr>
        <w:t xml:space="preserve">استخدام الهاتف </w:t>
      </w:r>
      <w:r w:rsidR="00A55C63">
        <w:rPr>
          <w:rFonts w:hint="cs"/>
          <w:rtl/>
        </w:rPr>
        <w:t>الم</w:t>
      </w:r>
      <w:r w:rsidR="00294A5D">
        <w:rPr>
          <w:rFonts w:hint="cs"/>
          <w:rtl/>
        </w:rPr>
        <w:t>تنق</w:t>
      </w:r>
      <w:r w:rsidR="00A55C63">
        <w:rPr>
          <w:rFonts w:hint="cs"/>
          <w:rtl/>
        </w:rPr>
        <w:t>ل</w:t>
      </w:r>
      <w:r w:rsidR="00D841CA" w:rsidRPr="00D841CA">
        <w:rPr>
          <w:rFonts w:hint="cs"/>
          <w:rtl/>
        </w:rPr>
        <w:t xml:space="preserve"> بمعدل </w:t>
      </w:r>
      <w:r w:rsidR="00294A5D">
        <w:rPr>
          <w:rFonts w:hint="cs"/>
          <w:rtl/>
        </w:rPr>
        <w:t>هائل</w:t>
      </w:r>
      <w:r w:rsidR="00D841CA" w:rsidRPr="00D841CA">
        <w:rPr>
          <w:rFonts w:hint="cs"/>
          <w:rtl/>
        </w:rPr>
        <w:t xml:space="preserve"> مقارنةً باستخدام </w:t>
      </w:r>
      <w:r w:rsidR="00A55C63">
        <w:rPr>
          <w:rFonts w:hint="cs"/>
          <w:rtl/>
        </w:rPr>
        <w:t xml:space="preserve">الهاتف </w:t>
      </w:r>
      <w:r w:rsidR="00294A5D">
        <w:rPr>
          <w:rFonts w:hint="cs"/>
          <w:rtl/>
        </w:rPr>
        <w:t>ال</w:t>
      </w:r>
      <w:r w:rsidR="00D841CA" w:rsidRPr="00D841CA">
        <w:rPr>
          <w:rFonts w:hint="cs"/>
          <w:rtl/>
        </w:rPr>
        <w:t>ثابت.</w:t>
      </w:r>
      <w:r w:rsidR="009D3609">
        <w:rPr>
          <w:rStyle w:val="FootnoteReference"/>
          <w:rtl/>
          <w:lang w:bidi="ar-EG"/>
        </w:rPr>
        <w:footnoteReference w:id="3"/>
      </w:r>
      <w:r w:rsidR="00D841CA" w:rsidRPr="00D841CA">
        <w:rPr>
          <w:rFonts w:hint="cs"/>
          <w:rtl/>
        </w:rPr>
        <w:t xml:space="preserve"> </w:t>
      </w:r>
      <w:r w:rsidR="00613571">
        <w:rPr>
          <w:rFonts w:hint="cs"/>
          <w:rtl/>
        </w:rPr>
        <w:t>ولكن ذلك، لا يعني</w:t>
      </w:r>
      <w:r w:rsidR="00D841CA" w:rsidRPr="00D841CA">
        <w:rPr>
          <w:rFonts w:hint="cs"/>
          <w:rtl/>
        </w:rPr>
        <w:t xml:space="preserve"> بالضرورة أن</w:t>
      </w:r>
      <w:r w:rsidR="00437EE2">
        <w:rPr>
          <w:rFonts w:hint="eastAsia"/>
          <w:rtl/>
        </w:rPr>
        <w:t> </w:t>
      </w:r>
      <w:r w:rsidR="00D841CA" w:rsidRPr="00D841CA">
        <w:rPr>
          <w:rFonts w:hint="cs"/>
          <w:rtl/>
        </w:rPr>
        <w:t xml:space="preserve">المستخدمين قد </w:t>
      </w:r>
      <w:r w:rsidR="00BC7ECF">
        <w:rPr>
          <w:rFonts w:hint="cs"/>
          <w:rtl/>
        </w:rPr>
        <w:t>انتقلوا</w:t>
      </w:r>
      <w:r w:rsidR="00613571">
        <w:rPr>
          <w:rFonts w:hint="cs"/>
          <w:rtl/>
        </w:rPr>
        <w:t xml:space="preserve"> </w:t>
      </w:r>
      <w:r w:rsidR="00D841CA" w:rsidRPr="00D841CA">
        <w:rPr>
          <w:rFonts w:hint="cs"/>
          <w:rtl/>
        </w:rPr>
        <w:t xml:space="preserve">من الاتصال من </w:t>
      </w:r>
      <w:r w:rsidR="00BC7ECF">
        <w:rPr>
          <w:rFonts w:hint="cs"/>
          <w:rtl/>
        </w:rPr>
        <w:t xml:space="preserve">هاتف </w:t>
      </w:r>
      <w:r w:rsidR="00D841CA" w:rsidRPr="00D841CA">
        <w:rPr>
          <w:rFonts w:hint="cs"/>
          <w:rtl/>
        </w:rPr>
        <w:t xml:space="preserve">ثابت إلى الاتصال من هاتف </w:t>
      </w:r>
      <w:r w:rsidR="00613571">
        <w:rPr>
          <w:rFonts w:hint="cs"/>
          <w:rtl/>
        </w:rPr>
        <w:t>ذكي</w:t>
      </w:r>
      <w:r w:rsidR="00D841CA" w:rsidRPr="00D841CA">
        <w:rPr>
          <w:rFonts w:hint="cs"/>
          <w:rtl/>
        </w:rPr>
        <w:t>، ومع ذلك، فقد أصبح</w:t>
      </w:r>
      <w:r w:rsidR="00613571">
        <w:rPr>
          <w:rFonts w:hint="cs"/>
          <w:rtl/>
        </w:rPr>
        <w:t xml:space="preserve"> استخدام</w:t>
      </w:r>
      <w:r w:rsidR="00D841CA" w:rsidRPr="00D841CA">
        <w:rPr>
          <w:rFonts w:hint="cs"/>
          <w:rtl/>
        </w:rPr>
        <w:t xml:space="preserve"> الرسائل النصية على التطبيقات، مثل</w:t>
      </w:r>
      <w:r w:rsidR="00613571">
        <w:rPr>
          <w:rFonts w:hint="cs"/>
          <w:rtl/>
        </w:rPr>
        <w:t xml:space="preserve"> تطبيق </w:t>
      </w:r>
      <w:r w:rsidR="00D841CA" w:rsidRPr="00D841CA">
        <w:rPr>
          <w:rFonts w:hint="cs"/>
          <w:lang w:bidi="ar-EG"/>
        </w:rPr>
        <w:t>WhatsApp</w:t>
      </w:r>
      <w:r w:rsidR="00D841CA" w:rsidRPr="00D841CA">
        <w:rPr>
          <w:rFonts w:hint="cs"/>
          <w:rtl/>
        </w:rPr>
        <w:t>، وسيلة شائعة للاتصال.</w:t>
      </w:r>
    </w:p>
    <w:p w14:paraId="6799A620" w14:textId="7A10D00F" w:rsidR="009D3609" w:rsidRPr="009D3609" w:rsidRDefault="0095314A" w:rsidP="00437EE2">
      <w:pPr>
        <w:pStyle w:val="enumlev10"/>
        <w:rPr>
          <w:lang w:bidi="ar-EG"/>
        </w:rPr>
      </w:pPr>
      <w:r>
        <w:rPr>
          <w:lang w:bidi="ar-EG"/>
        </w:rPr>
        <w:lastRenderedPageBreak/>
        <w:t>6</w:t>
      </w:r>
      <w:r>
        <w:rPr>
          <w:rtl/>
          <w:lang w:bidi="ar-EG"/>
        </w:rPr>
        <w:tab/>
      </w:r>
      <w:r w:rsidR="00613571">
        <w:rPr>
          <w:rFonts w:hint="cs"/>
          <w:rtl/>
          <w:lang w:bidi="ar-EG"/>
        </w:rPr>
        <w:t>و</w:t>
      </w:r>
      <w:r w:rsidR="009D3609" w:rsidRPr="009D3609">
        <w:rPr>
          <w:rFonts w:hint="cs"/>
          <w:rtl/>
        </w:rPr>
        <w:t xml:space="preserve">لا يزال بعض أفراد الجمهور، سواء كانوا في البلدان النامية أو المتقدمة، يعتمدون على استخدام </w:t>
      </w:r>
      <w:r w:rsidR="00613571">
        <w:rPr>
          <w:rFonts w:hint="cs"/>
          <w:rtl/>
        </w:rPr>
        <w:t xml:space="preserve">الهاتف </w:t>
      </w:r>
      <w:r w:rsidR="00294A5D">
        <w:rPr>
          <w:rFonts w:hint="cs"/>
          <w:rtl/>
        </w:rPr>
        <w:t>ال</w:t>
      </w:r>
      <w:r w:rsidR="00613571">
        <w:rPr>
          <w:rFonts w:hint="cs"/>
          <w:rtl/>
        </w:rPr>
        <w:t>ثابت</w:t>
      </w:r>
      <w:r w:rsidR="009D3609" w:rsidRPr="009D3609">
        <w:rPr>
          <w:rFonts w:hint="cs"/>
          <w:rtl/>
        </w:rPr>
        <w:t xml:space="preserve">. </w:t>
      </w:r>
      <w:r w:rsidR="00613571">
        <w:rPr>
          <w:rFonts w:hint="cs"/>
          <w:rtl/>
        </w:rPr>
        <w:t>وجدير</w:t>
      </w:r>
      <w:r w:rsidR="00437EE2">
        <w:rPr>
          <w:rFonts w:hint="eastAsia"/>
          <w:rtl/>
        </w:rPr>
        <w:t> </w:t>
      </w:r>
      <w:r w:rsidR="00613571">
        <w:rPr>
          <w:rFonts w:hint="cs"/>
          <w:rtl/>
        </w:rPr>
        <w:t>بالذكر</w:t>
      </w:r>
      <w:r w:rsidR="009D3609" w:rsidRPr="009D3609">
        <w:rPr>
          <w:rFonts w:hint="cs"/>
          <w:rtl/>
        </w:rPr>
        <w:t xml:space="preserve"> أن م</w:t>
      </w:r>
      <w:r w:rsidR="00613571">
        <w:rPr>
          <w:rFonts w:hint="cs"/>
          <w:rtl/>
        </w:rPr>
        <w:t>قدمي</w:t>
      </w:r>
      <w:r w:rsidR="009D3609" w:rsidRPr="009D3609">
        <w:rPr>
          <w:rFonts w:hint="cs"/>
          <w:rtl/>
        </w:rPr>
        <w:t xml:space="preserve"> خدم</w:t>
      </w:r>
      <w:r w:rsidR="00B97BD4">
        <w:rPr>
          <w:rFonts w:hint="cs"/>
          <w:rtl/>
        </w:rPr>
        <w:t>ة</w:t>
      </w:r>
      <w:r w:rsidR="009D3609" w:rsidRPr="009D3609">
        <w:rPr>
          <w:rFonts w:hint="cs"/>
          <w:rtl/>
        </w:rPr>
        <w:t xml:space="preserve"> الخطوط الثابتة</w:t>
      </w:r>
      <w:r w:rsidR="00613571">
        <w:rPr>
          <w:rFonts w:hint="cs"/>
          <w:rtl/>
        </w:rPr>
        <w:t xml:space="preserve"> قاموا بخطوة لنقل عملائهم نحو استخدام</w:t>
      </w:r>
      <w:r w:rsidR="009D3609" w:rsidRPr="009D3609">
        <w:rPr>
          <w:rFonts w:hint="cs"/>
          <w:rtl/>
        </w:rPr>
        <w:t xml:space="preserve"> الألياف</w:t>
      </w:r>
      <w:r w:rsidR="00294A5D">
        <w:rPr>
          <w:rFonts w:hint="cs"/>
          <w:rtl/>
        </w:rPr>
        <w:t xml:space="preserve"> والخدمات</w:t>
      </w:r>
      <w:r w:rsidR="009D3609" w:rsidRPr="009D3609">
        <w:rPr>
          <w:rFonts w:hint="cs"/>
          <w:rtl/>
        </w:rPr>
        <w:t xml:space="preserve"> اللاسلكية.</w:t>
      </w:r>
      <w:r w:rsidR="009D3609">
        <w:rPr>
          <w:rStyle w:val="FootnoteReference"/>
          <w:rtl/>
          <w:lang w:bidi="ar-EG"/>
        </w:rPr>
        <w:footnoteReference w:id="4"/>
      </w:r>
      <w:r w:rsidR="00294A5D">
        <w:rPr>
          <w:rFonts w:hint="cs"/>
          <w:rtl/>
        </w:rPr>
        <w:t xml:space="preserve"> </w:t>
      </w:r>
      <w:r w:rsidR="009D3609" w:rsidRPr="009D3609">
        <w:rPr>
          <w:rFonts w:hint="cs"/>
          <w:rtl/>
        </w:rPr>
        <w:t>ومع</w:t>
      </w:r>
      <w:r w:rsidR="00294A5D">
        <w:rPr>
          <w:rFonts w:hint="eastAsia"/>
          <w:rtl/>
        </w:rPr>
        <w:t> </w:t>
      </w:r>
      <w:r w:rsidR="009D3609" w:rsidRPr="009D3609">
        <w:rPr>
          <w:rFonts w:hint="cs"/>
          <w:rtl/>
        </w:rPr>
        <w:t xml:space="preserve">ذلك، فإن العملية تستغرق بعض الوقت للتنفيذ وتخضع للقدرة المالية </w:t>
      </w:r>
      <w:r w:rsidR="00613571" w:rsidRPr="009D3609">
        <w:rPr>
          <w:rFonts w:hint="cs"/>
          <w:rtl/>
        </w:rPr>
        <w:t>ل</w:t>
      </w:r>
      <w:r w:rsidR="00613571">
        <w:rPr>
          <w:rFonts w:hint="cs"/>
          <w:rtl/>
        </w:rPr>
        <w:t xml:space="preserve">مقدم </w:t>
      </w:r>
      <w:r w:rsidR="00613571" w:rsidRPr="009D3609">
        <w:rPr>
          <w:rFonts w:hint="cs"/>
          <w:rtl/>
        </w:rPr>
        <w:t xml:space="preserve">الخدمة </w:t>
      </w:r>
      <w:r w:rsidR="009D3609" w:rsidRPr="009D3609">
        <w:rPr>
          <w:rFonts w:hint="cs"/>
          <w:rtl/>
        </w:rPr>
        <w:t>وقاعدة عملا</w:t>
      </w:r>
      <w:r w:rsidR="00613571">
        <w:rPr>
          <w:rFonts w:hint="cs"/>
          <w:rtl/>
        </w:rPr>
        <w:t>ئه</w:t>
      </w:r>
      <w:r w:rsidR="009D3609" w:rsidRPr="009D3609">
        <w:rPr>
          <w:rFonts w:hint="cs"/>
          <w:rtl/>
        </w:rPr>
        <w:t>.</w:t>
      </w:r>
    </w:p>
    <w:p w14:paraId="489F2A4F" w14:textId="1DAE24D3" w:rsidR="009D3609" w:rsidRPr="00437EE2" w:rsidRDefault="0095314A" w:rsidP="00437EE2">
      <w:pPr>
        <w:pStyle w:val="enumlev10"/>
        <w:rPr>
          <w:lang w:bidi="ar-EG"/>
        </w:rPr>
      </w:pPr>
      <w:r w:rsidRPr="00437EE2">
        <w:rPr>
          <w:lang w:bidi="ar-EG"/>
        </w:rPr>
        <w:t>7</w:t>
      </w:r>
      <w:r w:rsidRPr="00437EE2">
        <w:rPr>
          <w:rtl/>
          <w:lang w:bidi="ar-EG"/>
        </w:rPr>
        <w:tab/>
      </w:r>
      <w:r w:rsidR="00294A5D" w:rsidRPr="00437EE2">
        <w:rPr>
          <w:rFonts w:hint="cs"/>
          <w:rtl/>
          <w:lang w:bidi="ar-EG"/>
        </w:rPr>
        <w:t>وسيكون</w:t>
      </w:r>
      <w:r w:rsidR="00111920" w:rsidRPr="00437EE2">
        <w:rPr>
          <w:rFonts w:hint="cs"/>
          <w:rtl/>
        </w:rPr>
        <w:t xml:space="preserve"> </w:t>
      </w:r>
      <w:r w:rsidR="00294A5D" w:rsidRPr="00437EE2">
        <w:rPr>
          <w:rFonts w:hint="cs"/>
          <w:rtl/>
        </w:rPr>
        <w:t>ل</w:t>
      </w:r>
      <w:r w:rsidR="00111920" w:rsidRPr="00437EE2">
        <w:rPr>
          <w:rFonts w:hint="cs"/>
          <w:rtl/>
        </w:rPr>
        <w:t xml:space="preserve">دراسة </w:t>
      </w:r>
      <w:r w:rsidR="00613571" w:rsidRPr="00437EE2">
        <w:rPr>
          <w:rFonts w:hint="cs"/>
          <w:rtl/>
        </w:rPr>
        <w:t>كل حكم من أحكام</w:t>
      </w:r>
      <w:r w:rsidR="009D3609" w:rsidRPr="00437EE2">
        <w:rPr>
          <w:rFonts w:hint="cs"/>
          <w:rtl/>
        </w:rPr>
        <w:t xml:space="preserve"> لوائح الاتصالات الدولية لعام </w:t>
      </w:r>
      <w:r w:rsidR="009D3609" w:rsidRPr="00437EE2">
        <w:rPr>
          <w:rFonts w:asciiTheme="minorHAnsi" w:hAnsiTheme="minorHAnsi" w:cstheme="minorHAnsi"/>
          <w:sz w:val="16"/>
          <w:szCs w:val="22"/>
          <w:rtl/>
        </w:rPr>
        <w:t>2012</w:t>
      </w:r>
      <w:r w:rsidR="00294A5D" w:rsidRPr="00437EE2">
        <w:rPr>
          <w:rFonts w:hint="cs"/>
          <w:rtl/>
        </w:rPr>
        <w:t xml:space="preserve"> </w:t>
      </w:r>
      <w:r w:rsidR="00111920" w:rsidRPr="00437EE2">
        <w:rPr>
          <w:rFonts w:hint="cs"/>
          <w:rtl/>
        </w:rPr>
        <w:t>دور مهم</w:t>
      </w:r>
      <w:r w:rsidR="009D3609" w:rsidRPr="00437EE2">
        <w:rPr>
          <w:rFonts w:hint="cs"/>
          <w:rtl/>
        </w:rPr>
        <w:t xml:space="preserve"> في تحديد ما </w:t>
      </w:r>
      <w:r w:rsidR="001428D0" w:rsidRPr="00437EE2">
        <w:rPr>
          <w:rFonts w:hint="cs"/>
          <w:rtl/>
        </w:rPr>
        <w:t xml:space="preserve">الذي </w:t>
      </w:r>
      <w:r w:rsidR="00613571" w:rsidRPr="00437EE2">
        <w:rPr>
          <w:rFonts w:hint="cs"/>
          <w:rtl/>
        </w:rPr>
        <w:t>يظل</w:t>
      </w:r>
      <w:r w:rsidR="001428D0" w:rsidRPr="00437EE2">
        <w:rPr>
          <w:rFonts w:hint="cs"/>
          <w:rtl/>
        </w:rPr>
        <w:t xml:space="preserve"> حالياً</w:t>
      </w:r>
      <w:r w:rsidR="009D3609" w:rsidRPr="00437EE2">
        <w:rPr>
          <w:rFonts w:hint="cs"/>
          <w:rtl/>
        </w:rPr>
        <w:t xml:space="preserve">/سيكون ذا صلة في بيئة الاتصالات الدولية الحالية/المستقبلية. </w:t>
      </w:r>
      <w:r w:rsidR="00613571" w:rsidRPr="00437EE2">
        <w:rPr>
          <w:rFonts w:hint="cs"/>
          <w:rtl/>
        </w:rPr>
        <w:t>و</w:t>
      </w:r>
      <w:r w:rsidR="009D3609" w:rsidRPr="00437EE2">
        <w:rPr>
          <w:rFonts w:hint="cs"/>
          <w:rtl/>
        </w:rPr>
        <w:t xml:space="preserve">يجب ألا </w:t>
      </w:r>
      <w:r w:rsidR="00294A5D" w:rsidRPr="00437EE2">
        <w:rPr>
          <w:rFonts w:hint="cs"/>
          <w:rtl/>
        </w:rPr>
        <w:t>تتناول</w:t>
      </w:r>
      <w:r w:rsidR="009D3609" w:rsidRPr="00437EE2">
        <w:rPr>
          <w:rFonts w:hint="cs"/>
          <w:rtl/>
        </w:rPr>
        <w:t xml:space="preserve"> لوائح الاتصالات الدولية الجديدة</w:t>
      </w:r>
      <w:r w:rsidR="001428D0" w:rsidRPr="00437EE2">
        <w:rPr>
          <w:rStyle w:val="FootnoteReference"/>
          <w:rtl/>
          <w:lang w:bidi="ar-EG"/>
        </w:rPr>
        <w:footnoteReference w:id="5"/>
      </w:r>
      <w:r w:rsidR="00294A5D" w:rsidRPr="00437EE2">
        <w:rPr>
          <w:rFonts w:hint="cs"/>
          <w:rtl/>
        </w:rPr>
        <w:t xml:space="preserve"> </w:t>
      </w:r>
      <w:r w:rsidR="009D3609" w:rsidRPr="00437EE2">
        <w:rPr>
          <w:rFonts w:hint="cs"/>
          <w:rtl/>
        </w:rPr>
        <w:t xml:space="preserve">المشهد الحالي فحسب، بل يجب </w:t>
      </w:r>
      <w:r w:rsidR="001428D0" w:rsidRPr="00437EE2">
        <w:rPr>
          <w:rFonts w:hint="cs"/>
          <w:rtl/>
        </w:rPr>
        <w:t xml:space="preserve">أيضاً </w:t>
      </w:r>
      <w:r w:rsidR="009D3609" w:rsidRPr="00437EE2">
        <w:rPr>
          <w:rFonts w:hint="cs"/>
          <w:rtl/>
        </w:rPr>
        <w:t xml:space="preserve">أن تتطلع إلى الأمام </w:t>
      </w:r>
      <w:r w:rsidR="00613571" w:rsidRPr="00437EE2">
        <w:rPr>
          <w:rFonts w:hint="cs"/>
          <w:rtl/>
        </w:rPr>
        <w:t>مراعية في ذلك</w:t>
      </w:r>
      <w:r w:rsidR="009D3609" w:rsidRPr="00437EE2">
        <w:rPr>
          <w:rFonts w:hint="cs"/>
          <w:rtl/>
        </w:rPr>
        <w:t xml:space="preserve"> عمل مختلف لجان دراسات الاتحاد. </w:t>
      </w:r>
      <w:r w:rsidR="006F18AB" w:rsidRPr="00437EE2">
        <w:rPr>
          <w:rFonts w:hint="cs"/>
          <w:rtl/>
        </w:rPr>
        <w:t>و</w:t>
      </w:r>
      <w:r w:rsidR="009D3609" w:rsidRPr="00437EE2">
        <w:rPr>
          <w:rFonts w:hint="cs"/>
          <w:rtl/>
        </w:rPr>
        <w:t>يجب</w:t>
      </w:r>
      <w:r w:rsidR="00437EE2" w:rsidRPr="00437EE2">
        <w:rPr>
          <w:rFonts w:hint="eastAsia"/>
          <w:rtl/>
        </w:rPr>
        <w:t> </w:t>
      </w:r>
      <w:r w:rsidR="009D3609" w:rsidRPr="00437EE2">
        <w:rPr>
          <w:rFonts w:hint="cs"/>
          <w:rtl/>
        </w:rPr>
        <w:t>أن</w:t>
      </w:r>
      <w:r w:rsidR="00437EE2">
        <w:rPr>
          <w:rFonts w:hint="eastAsia"/>
          <w:rtl/>
        </w:rPr>
        <w:t> </w:t>
      </w:r>
      <w:r w:rsidR="009D3609" w:rsidRPr="00437EE2">
        <w:rPr>
          <w:rFonts w:hint="cs"/>
          <w:rtl/>
        </w:rPr>
        <w:t>تأخذ لوائح الاتصالات الدولية الجديدة</w:t>
      </w:r>
      <w:r w:rsidR="001428D0" w:rsidRPr="00437EE2">
        <w:rPr>
          <w:rFonts w:hint="cs"/>
          <w:rtl/>
        </w:rPr>
        <w:t xml:space="preserve"> </w:t>
      </w:r>
      <w:r w:rsidR="006F18AB" w:rsidRPr="00437EE2">
        <w:rPr>
          <w:rFonts w:hint="cs"/>
          <w:rtl/>
          <w:lang w:bidi="ar-EG"/>
        </w:rPr>
        <w:t xml:space="preserve">أيضاً </w:t>
      </w:r>
      <w:r w:rsidR="009D3609" w:rsidRPr="00437EE2">
        <w:rPr>
          <w:rFonts w:hint="cs"/>
          <w:rtl/>
        </w:rPr>
        <w:t xml:space="preserve">في </w:t>
      </w:r>
      <w:r w:rsidR="006F18AB" w:rsidRPr="00437EE2">
        <w:rPr>
          <w:rFonts w:hint="cs"/>
          <w:rtl/>
        </w:rPr>
        <w:t>الحسبان</w:t>
      </w:r>
      <w:r w:rsidR="009D3609" w:rsidRPr="00437EE2">
        <w:rPr>
          <w:rFonts w:hint="cs"/>
          <w:rtl/>
        </w:rPr>
        <w:t xml:space="preserve"> </w:t>
      </w:r>
      <w:r w:rsidR="00294A5D" w:rsidRPr="00437EE2">
        <w:rPr>
          <w:rFonts w:hint="cs"/>
          <w:rtl/>
        </w:rPr>
        <w:t>الظروف الفعلية في</w:t>
      </w:r>
      <w:r w:rsidR="009D3609" w:rsidRPr="00437EE2">
        <w:rPr>
          <w:rFonts w:hint="cs"/>
          <w:rtl/>
        </w:rPr>
        <w:t xml:space="preserve"> البلدان النامية </w:t>
      </w:r>
      <w:r w:rsidR="00294A5D" w:rsidRPr="00437EE2">
        <w:rPr>
          <w:rFonts w:hint="cs"/>
          <w:rtl/>
        </w:rPr>
        <w:t>بالنظر إلى</w:t>
      </w:r>
      <w:r w:rsidR="006F18AB" w:rsidRPr="00437EE2">
        <w:rPr>
          <w:rFonts w:hint="cs"/>
          <w:rtl/>
        </w:rPr>
        <w:t xml:space="preserve"> </w:t>
      </w:r>
      <w:r w:rsidR="009D3609" w:rsidRPr="00437EE2">
        <w:rPr>
          <w:rFonts w:hint="cs"/>
          <w:rtl/>
        </w:rPr>
        <w:t>الاتجاهات الجديدة في</w:t>
      </w:r>
      <w:r w:rsidR="00437EE2" w:rsidRPr="00437EE2">
        <w:rPr>
          <w:rFonts w:hint="eastAsia"/>
          <w:rtl/>
        </w:rPr>
        <w:t> </w:t>
      </w:r>
      <w:r w:rsidR="009D3609" w:rsidRPr="00437EE2">
        <w:rPr>
          <w:rFonts w:hint="cs"/>
          <w:rtl/>
        </w:rPr>
        <w:t>الاتصالات/تكنولوجيا المعلومات</w:t>
      </w:r>
      <w:r w:rsidR="00A94F93" w:rsidRPr="00437EE2">
        <w:rPr>
          <w:rFonts w:hint="cs"/>
          <w:rtl/>
        </w:rPr>
        <w:t xml:space="preserve"> </w:t>
      </w:r>
      <w:r w:rsidR="009D3609" w:rsidRPr="00437EE2">
        <w:rPr>
          <w:rFonts w:hint="cs"/>
          <w:rtl/>
        </w:rPr>
        <w:t>والاتصالات والقضايا الناشئة في بيئة الاتصالات/تكنولوجيا المعلومات والاتصالات الدولية.</w:t>
      </w:r>
    </w:p>
    <w:p w14:paraId="7896AAE7" w14:textId="264B0403" w:rsidR="009D3609" w:rsidRPr="009D3609" w:rsidRDefault="0095314A" w:rsidP="00437EE2">
      <w:pPr>
        <w:pStyle w:val="enumlev10"/>
        <w:rPr>
          <w:lang w:bidi="ar-EG"/>
        </w:rPr>
      </w:pPr>
      <w:r>
        <w:rPr>
          <w:lang w:bidi="ar-EG"/>
        </w:rPr>
        <w:t>8</w:t>
      </w:r>
      <w:r>
        <w:rPr>
          <w:rtl/>
          <w:lang w:bidi="ar-EG"/>
        </w:rPr>
        <w:tab/>
      </w:r>
      <w:r w:rsidR="00A94F93">
        <w:rPr>
          <w:rFonts w:hint="cs"/>
          <w:rtl/>
          <w:lang w:bidi="ar-EG"/>
        </w:rPr>
        <w:t>و</w:t>
      </w:r>
      <w:r w:rsidR="009D3609" w:rsidRPr="009D3609">
        <w:rPr>
          <w:rFonts w:hint="cs"/>
          <w:rtl/>
        </w:rPr>
        <w:t>ت</w:t>
      </w:r>
      <w:r w:rsidR="00A94F93">
        <w:rPr>
          <w:rFonts w:hint="cs"/>
          <w:rtl/>
        </w:rPr>
        <w:t>تفهم</w:t>
      </w:r>
      <w:r w:rsidR="009D3609" w:rsidRPr="009D3609">
        <w:rPr>
          <w:rFonts w:hint="cs"/>
          <w:rtl/>
        </w:rPr>
        <w:t xml:space="preserve"> جمهورية جنوب </w:t>
      </w:r>
      <w:r w:rsidR="00A94F93">
        <w:rPr>
          <w:rFonts w:hint="cs"/>
          <w:rtl/>
        </w:rPr>
        <w:t>إ</w:t>
      </w:r>
      <w:r w:rsidR="009D3609" w:rsidRPr="009D3609">
        <w:rPr>
          <w:rFonts w:hint="cs"/>
          <w:rtl/>
        </w:rPr>
        <w:t xml:space="preserve">فريقيا </w:t>
      </w:r>
      <w:r w:rsidR="00294A5D">
        <w:rPr>
          <w:rFonts w:hint="cs"/>
          <w:rtl/>
        </w:rPr>
        <w:t xml:space="preserve">أن </w:t>
      </w:r>
      <w:r w:rsidR="006F18AB">
        <w:rPr>
          <w:rFonts w:hint="cs"/>
          <w:rtl/>
        </w:rPr>
        <w:t>عمل</w:t>
      </w:r>
      <w:r w:rsidR="009D3609" w:rsidRPr="009D3609">
        <w:rPr>
          <w:rFonts w:hint="cs"/>
          <w:rtl/>
        </w:rPr>
        <w:t xml:space="preserve"> </w:t>
      </w:r>
      <w:r w:rsidR="006F18AB" w:rsidRPr="006F18AB">
        <w:rPr>
          <w:rFonts w:hint="cs"/>
          <w:rtl/>
        </w:rPr>
        <w:t>فريق الخبراء المعني باللوائح الدولية للاتصالات</w:t>
      </w:r>
      <w:r w:rsidR="00A94F93">
        <w:rPr>
          <w:rFonts w:hint="cs"/>
          <w:rtl/>
        </w:rPr>
        <w:t xml:space="preserve"> </w:t>
      </w:r>
      <w:r w:rsidR="00294A5D">
        <w:rPr>
          <w:rFonts w:hint="cs"/>
          <w:rtl/>
        </w:rPr>
        <w:t>يتمثل في</w:t>
      </w:r>
      <w:r w:rsidR="009D3609" w:rsidRPr="009D3609">
        <w:rPr>
          <w:rFonts w:hint="cs"/>
          <w:rtl/>
        </w:rPr>
        <w:t>:</w:t>
      </w:r>
    </w:p>
    <w:p w14:paraId="1A931828" w14:textId="5686DEA7" w:rsidR="009D3609" w:rsidRPr="009D3609" w:rsidRDefault="008818B5" w:rsidP="00437EE2">
      <w:pPr>
        <w:pStyle w:val="enumlev10"/>
        <w:rPr>
          <w:lang w:bidi="ar-EG"/>
        </w:rPr>
      </w:pPr>
      <w:r>
        <w:rPr>
          <w:rFonts w:hint="cs"/>
          <w:rtl/>
          <w:lang w:bidi="ar-EG"/>
        </w:rPr>
        <w:t xml:space="preserve"> </w:t>
      </w:r>
      <w:proofErr w:type="gramStart"/>
      <w:r w:rsidR="0095314A">
        <w:rPr>
          <w:rFonts w:hint="cs"/>
          <w:rtl/>
          <w:lang w:bidi="ar-EG"/>
        </w:rPr>
        <w:t>أ )</w:t>
      </w:r>
      <w:proofErr w:type="gramEnd"/>
      <w:r w:rsidR="0095314A">
        <w:rPr>
          <w:rtl/>
          <w:lang w:bidi="ar-EG"/>
        </w:rPr>
        <w:tab/>
      </w:r>
      <w:r w:rsidR="006F18AB">
        <w:rPr>
          <w:rFonts w:hint="cs"/>
          <w:rtl/>
        </w:rPr>
        <w:t>إجراء استعراض</w:t>
      </w:r>
      <w:r w:rsidR="009D3609" w:rsidRPr="009D3609">
        <w:rPr>
          <w:rFonts w:hint="cs"/>
          <w:rtl/>
        </w:rPr>
        <w:t xml:space="preserve"> شامل </w:t>
      </w:r>
      <w:r w:rsidR="006F18AB">
        <w:rPr>
          <w:rFonts w:hint="cs"/>
          <w:rtl/>
        </w:rPr>
        <w:t>ل</w:t>
      </w:r>
      <w:r w:rsidR="009D3609" w:rsidRPr="009D3609">
        <w:rPr>
          <w:rFonts w:hint="cs"/>
          <w:rtl/>
        </w:rPr>
        <w:t xml:space="preserve">لوائح الاتصالات الدولية، </w:t>
      </w:r>
      <w:r w:rsidR="006F18AB" w:rsidRPr="006F18AB">
        <w:rPr>
          <w:rtl/>
        </w:rPr>
        <w:t>يمكن تفصيله على النحو التالي</w:t>
      </w:r>
      <w:r w:rsidR="009D3609" w:rsidRPr="009D3609">
        <w:rPr>
          <w:rFonts w:hint="cs"/>
          <w:rtl/>
        </w:rPr>
        <w:t>:</w:t>
      </w:r>
    </w:p>
    <w:p w14:paraId="3524B095" w14:textId="27AE58A9" w:rsidR="0095314A" w:rsidRPr="009D3609" w:rsidRDefault="0095314A" w:rsidP="00437EE2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’</w:t>
      </w:r>
      <w:r>
        <w:rPr>
          <w:lang w:bidi="ar-EG"/>
        </w:rPr>
        <w:t>1</w:t>
      </w:r>
      <w:r>
        <w:rPr>
          <w:rFonts w:hint="cs"/>
          <w:rtl/>
          <w:lang w:bidi="ar-EG"/>
        </w:rPr>
        <w:t>‘</w:t>
      </w:r>
      <w:r>
        <w:rPr>
          <w:lang w:bidi="ar-EG"/>
        </w:rPr>
        <w:tab/>
      </w:r>
      <w:r w:rsidR="00A94F93">
        <w:rPr>
          <w:rFonts w:hint="cs"/>
          <w:rtl/>
        </w:rPr>
        <w:t>دراسة</w:t>
      </w:r>
      <w:r w:rsidR="009D3609" w:rsidRPr="009D3609">
        <w:rPr>
          <w:rFonts w:hint="cs"/>
          <w:rtl/>
        </w:rPr>
        <w:t xml:space="preserve"> </w:t>
      </w:r>
      <w:r w:rsidR="006F18AB">
        <w:rPr>
          <w:rFonts w:hint="cs"/>
          <w:rtl/>
        </w:rPr>
        <w:t xml:space="preserve">كل حكم من أحكام </w:t>
      </w:r>
      <w:r w:rsidR="009D3609" w:rsidRPr="009D3609">
        <w:rPr>
          <w:rFonts w:hint="cs"/>
          <w:rtl/>
        </w:rPr>
        <w:t xml:space="preserve">لوائح الاتصالات الدولية لعام </w:t>
      </w:r>
      <w:r w:rsidR="009D3609" w:rsidRPr="006F18AB">
        <w:rPr>
          <w:rFonts w:asciiTheme="minorHAnsi" w:hAnsiTheme="minorHAnsi" w:cstheme="minorHAnsi"/>
          <w:sz w:val="16"/>
          <w:szCs w:val="22"/>
          <w:rtl/>
        </w:rPr>
        <w:t>2012</w:t>
      </w:r>
      <w:r w:rsidR="009D3609" w:rsidRPr="009D3609">
        <w:rPr>
          <w:rFonts w:hint="cs"/>
          <w:rtl/>
        </w:rPr>
        <w:t>؛</w:t>
      </w:r>
    </w:p>
    <w:p w14:paraId="4E5D10AA" w14:textId="078CA50C" w:rsidR="0095314A" w:rsidRPr="009D3609" w:rsidRDefault="0095314A" w:rsidP="00437EE2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’</w:t>
      </w:r>
      <w:r>
        <w:rPr>
          <w:lang w:bidi="ar-EG"/>
        </w:rPr>
        <w:t>2</w:t>
      </w:r>
      <w:r>
        <w:rPr>
          <w:rFonts w:hint="cs"/>
          <w:rtl/>
          <w:lang w:bidi="ar-EG"/>
        </w:rPr>
        <w:t>‘</w:t>
      </w:r>
      <w:r>
        <w:rPr>
          <w:lang w:bidi="ar-EG"/>
        </w:rPr>
        <w:tab/>
      </w:r>
      <w:r w:rsidR="009D3609" w:rsidRPr="009D3609">
        <w:rPr>
          <w:rFonts w:hint="cs"/>
          <w:rtl/>
        </w:rPr>
        <w:t xml:space="preserve">يجب أن </w:t>
      </w:r>
      <w:r w:rsidR="006F18AB">
        <w:rPr>
          <w:rFonts w:hint="cs"/>
          <w:rtl/>
        </w:rPr>
        <w:t xml:space="preserve">تراعي عملية </w:t>
      </w:r>
      <w:r w:rsidR="00A94F93">
        <w:rPr>
          <w:rFonts w:hint="cs"/>
          <w:rtl/>
        </w:rPr>
        <w:t>دراسة</w:t>
      </w:r>
      <w:r w:rsidR="006F18AB">
        <w:rPr>
          <w:rFonts w:hint="cs"/>
          <w:rtl/>
        </w:rPr>
        <w:t xml:space="preserve"> كل حكم من أحكام</w:t>
      </w:r>
      <w:r w:rsidR="009D3609" w:rsidRPr="009D3609">
        <w:rPr>
          <w:rFonts w:hint="cs"/>
          <w:rtl/>
        </w:rPr>
        <w:t xml:space="preserve"> </w:t>
      </w:r>
      <w:r w:rsidR="00A94F93" w:rsidRPr="009D3609">
        <w:rPr>
          <w:rFonts w:hint="cs"/>
          <w:rtl/>
        </w:rPr>
        <w:t xml:space="preserve">لوائح الاتصالات الدولية </w:t>
      </w:r>
      <w:r w:rsidR="00A94F93">
        <w:rPr>
          <w:rFonts w:hint="cs"/>
          <w:rtl/>
        </w:rPr>
        <w:t>المذكورة أعلاه</w:t>
      </w:r>
      <w:r w:rsidR="009D3609" w:rsidRPr="009D3609">
        <w:rPr>
          <w:rFonts w:hint="cs"/>
          <w:rtl/>
        </w:rPr>
        <w:t xml:space="preserve"> الاتجاهات الجديدة في</w:t>
      </w:r>
      <w:r w:rsidR="00437EE2">
        <w:rPr>
          <w:rFonts w:hint="eastAsia"/>
          <w:rtl/>
        </w:rPr>
        <w:t> </w:t>
      </w:r>
      <w:r w:rsidR="009D3609" w:rsidRPr="009D3609">
        <w:rPr>
          <w:rFonts w:hint="cs"/>
          <w:rtl/>
        </w:rPr>
        <w:t>الاتصالات/تكنولوجيا المعلومات والاتصالات والقضايا الناشئة في بيئة الاتصالات/تكنولوجيا</w:t>
      </w:r>
      <w:r w:rsidR="00437EE2">
        <w:rPr>
          <w:rFonts w:hint="cs"/>
          <w:rtl/>
          <w:lang w:bidi="ar-EG"/>
        </w:rPr>
        <w:t xml:space="preserve"> </w:t>
      </w:r>
      <w:r w:rsidR="009D3609" w:rsidRPr="009D3609">
        <w:rPr>
          <w:rFonts w:hint="cs"/>
          <w:rtl/>
        </w:rPr>
        <w:t>المعلومات والاتصالات الدولية؛</w:t>
      </w:r>
    </w:p>
    <w:p w14:paraId="16E3CFE4" w14:textId="72F7BFAD" w:rsidR="008C4F4F" w:rsidRPr="001F4CD8" w:rsidRDefault="0095314A" w:rsidP="00437EE2">
      <w:pPr>
        <w:pStyle w:val="enumlev2"/>
        <w:rPr>
          <w:rtl/>
        </w:rPr>
      </w:pPr>
      <w:r>
        <w:rPr>
          <w:rFonts w:hint="cs"/>
          <w:rtl/>
          <w:lang w:bidi="ar-EG"/>
        </w:rPr>
        <w:t>’</w:t>
      </w:r>
      <w:r>
        <w:rPr>
          <w:lang w:bidi="ar-EG"/>
        </w:rPr>
        <w:t>3</w:t>
      </w:r>
      <w:r>
        <w:rPr>
          <w:rFonts w:hint="cs"/>
          <w:rtl/>
          <w:lang w:bidi="ar-EG"/>
        </w:rPr>
        <w:t>‘</w:t>
      </w:r>
      <w:r>
        <w:rPr>
          <w:lang w:bidi="ar-EG"/>
        </w:rPr>
        <w:tab/>
      </w:r>
      <w:r w:rsidR="009D3609" w:rsidRPr="001F4CD8">
        <w:rPr>
          <w:rFonts w:hint="cs"/>
          <w:rtl/>
        </w:rPr>
        <w:t>يجب</w:t>
      </w:r>
      <w:r w:rsidR="008C4F4F" w:rsidRPr="001F4CD8">
        <w:rPr>
          <w:rFonts w:hint="cs"/>
          <w:rtl/>
        </w:rPr>
        <w:t xml:space="preserve"> أن </w:t>
      </w:r>
      <w:r w:rsidR="00567EAD" w:rsidRPr="001F4CD8">
        <w:rPr>
          <w:rFonts w:hint="cs"/>
          <w:rtl/>
        </w:rPr>
        <w:t>يتضمن</w:t>
      </w:r>
      <w:r w:rsidR="008C4F4F" w:rsidRPr="001F4CD8">
        <w:rPr>
          <w:rFonts w:hint="cs"/>
          <w:rtl/>
        </w:rPr>
        <w:t xml:space="preserve"> الاستعراض أموراً </w:t>
      </w:r>
      <w:r w:rsidR="009050EB">
        <w:rPr>
          <w:rFonts w:hint="cs"/>
          <w:rtl/>
        </w:rPr>
        <w:t xml:space="preserve">منها </w:t>
      </w:r>
      <w:r w:rsidR="00567EAD" w:rsidRPr="001F4CD8">
        <w:rPr>
          <w:rtl/>
        </w:rPr>
        <w:t xml:space="preserve">على </w:t>
      </w:r>
      <w:r w:rsidR="00567EAD" w:rsidRPr="001F4CD8">
        <w:rPr>
          <w:u w:val="single"/>
          <w:rtl/>
        </w:rPr>
        <w:t>سبيل الذكر وليس الحصر</w:t>
      </w:r>
      <w:r w:rsidR="008C4F4F" w:rsidRPr="001F4CD8">
        <w:rPr>
          <w:rFonts w:hint="cs"/>
          <w:rtl/>
        </w:rPr>
        <w:t>:</w:t>
      </w:r>
    </w:p>
    <w:p w14:paraId="3CAB22FD" w14:textId="0240B340" w:rsidR="008C4F4F" w:rsidRPr="001F4CD8" w:rsidRDefault="008C4F4F" w:rsidP="003E1CF8">
      <w:pPr>
        <w:pStyle w:val="enumlev3"/>
        <w:rPr>
          <w:rtl/>
        </w:rPr>
      </w:pPr>
      <w:r w:rsidRPr="001F4CD8">
        <w:rPr>
          <w:rFonts w:ascii="Traditional Arabic" w:hAnsi="Traditional Arabic"/>
          <w:sz w:val="30"/>
        </w:rPr>
        <w:t>•</w:t>
      </w:r>
      <w:r w:rsidRPr="001F4CD8">
        <w:rPr>
          <w:rtl/>
        </w:rPr>
        <w:tab/>
      </w:r>
      <w:r w:rsidRPr="001F4CD8">
        <w:rPr>
          <w:rFonts w:hint="cs"/>
          <w:rtl/>
        </w:rPr>
        <w:t>مدى انطباق أحكام لوائح الاتصالات الدولية فيما يتعلق بتعزيز إتاحة خدمات وشبكات الاتصالات/تكنولوجيا المعلومات والاتصالات وتطويرها</w:t>
      </w:r>
      <w:r w:rsidRPr="001F4CD8">
        <w:rPr>
          <w:rtl/>
        </w:rPr>
        <w:t>؛</w:t>
      </w:r>
    </w:p>
    <w:p w14:paraId="0C6A107E" w14:textId="2DD713BC" w:rsidR="008C4F4F" w:rsidRPr="0054719D" w:rsidRDefault="008C4F4F" w:rsidP="003E1CF8">
      <w:pPr>
        <w:pStyle w:val="enumlev3"/>
        <w:rPr>
          <w:rtl/>
        </w:rPr>
      </w:pPr>
      <w:r w:rsidRPr="001F4CD8">
        <w:rPr>
          <w:rFonts w:ascii="Traditional Arabic" w:hAnsi="Traditional Arabic"/>
          <w:sz w:val="30"/>
        </w:rPr>
        <w:t>•</w:t>
      </w:r>
      <w:r w:rsidRPr="001F4CD8">
        <w:rPr>
          <w:rtl/>
        </w:rPr>
        <w:tab/>
      </w:r>
      <w:r w:rsidRPr="001F4CD8">
        <w:rPr>
          <w:rFonts w:hint="cs"/>
          <w:rtl/>
        </w:rPr>
        <w:t>مرونة، أو عدم مرونة، أحكام لوائح الاتصالات الدولية لاستيعاب الاتجاهات الجديدة في الاتصالات/تكنولوجيا المعلومات والاتصالات والقضايا الناشئة في بيئة الاتصالات/تكنولوجيا المعلومات والاتصالات الدولية؛</w:t>
      </w:r>
    </w:p>
    <w:p w14:paraId="27610AFD" w14:textId="44C1B3EA" w:rsidR="009D3609" w:rsidRDefault="008C4F4F" w:rsidP="00437EE2">
      <w:pPr>
        <w:pStyle w:val="enumlev10"/>
        <w:rPr>
          <w:rtl/>
          <w:lang w:bidi="ar"/>
        </w:rPr>
      </w:pPr>
      <w:r w:rsidRPr="0054719D">
        <w:rPr>
          <w:rtl/>
        </w:rPr>
        <w:t>ب)</w:t>
      </w:r>
      <w:r w:rsidRPr="0054719D">
        <w:rPr>
          <w:rtl/>
        </w:rPr>
        <w:tab/>
      </w:r>
      <w:r w:rsidR="009D3609" w:rsidRPr="009D3609">
        <w:rPr>
          <w:rFonts w:hint="cs"/>
          <w:rtl/>
          <w:lang w:bidi="ar"/>
        </w:rPr>
        <w:t xml:space="preserve">تقديم تقرير مرحلي </w:t>
      </w:r>
      <w:r w:rsidR="00D04720" w:rsidRPr="00D04720">
        <w:rPr>
          <w:rFonts w:hint="cs"/>
          <w:rtl/>
        </w:rPr>
        <w:t xml:space="preserve">يعبر عن جميع الآراء بشأن استعراض لوائح الاتصالات الدولية </w:t>
      </w:r>
      <w:r w:rsidR="00437EE2">
        <w:rPr>
          <w:rFonts w:hint="cs"/>
          <w:rtl/>
        </w:rPr>
        <w:t>إلى</w:t>
      </w:r>
      <w:r w:rsidR="00D04720" w:rsidRPr="00D04720">
        <w:rPr>
          <w:rFonts w:hint="cs"/>
          <w:rtl/>
        </w:rPr>
        <w:t xml:space="preserve"> المجلس في دورتيه </w:t>
      </w:r>
      <w:r w:rsidR="00D04720" w:rsidRPr="00D04720">
        <w:rPr>
          <w:rFonts w:hint="cs"/>
          <w:rtl/>
          <w:lang w:bidi="ar-EG"/>
        </w:rPr>
        <w:t>لعام</w:t>
      </w:r>
      <w:r w:rsidR="00D04720" w:rsidRPr="00D04720">
        <w:rPr>
          <w:rFonts w:hint="eastAsia"/>
          <w:rtl/>
          <w:lang w:bidi="ar-EG"/>
        </w:rPr>
        <w:t> </w:t>
      </w:r>
      <w:r w:rsidR="00D04720" w:rsidRPr="00D04720">
        <w:rPr>
          <w:lang w:bidi="ar"/>
        </w:rPr>
        <w:t>2020</w:t>
      </w:r>
      <w:r w:rsidR="00D04720" w:rsidRPr="00D04720">
        <w:rPr>
          <w:rFonts w:hint="cs"/>
          <w:rtl/>
          <w:lang w:bidi="ar-EG"/>
        </w:rPr>
        <w:t xml:space="preserve"> وعام</w:t>
      </w:r>
      <w:r w:rsidR="00437EE2">
        <w:rPr>
          <w:rFonts w:hint="eastAsia"/>
          <w:rtl/>
          <w:lang w:bidi="ar-EG"/>
        </w:rPr>
        <w:t> </w:t>
      </w:r>
      <w:r w:rsidR="00D04720" w:rsidRPr="00D04720">
        <w:rPr>
          <w:lang w:bidi="ar"/>
        </w:rPr>
        <w:t>2021</w:t>
      </w:r>
      <w:r w:rsidR="009D3609" w:rsidRPr="009D3609">
        <w:rPr>
          <w:rFonts w:hint="cs"/>
          <w:rtl/>
          <w:lang w:bidi="ar"/>
        </w:rPr>
        <w:t>،</w:t>
      </w:r>
    </w:p>
    <w:p w14:paraId="764759F6" w14:textId="12BD6508" w:rsidR="0095314A" w:rsidRDefault="008C4F4F" w:rsidP="00437EE2">
      <w:pPr>
        <w:pStyle w:val="enumlev10"/>
        <w:rPr>
          <w:rtl/>
        </w:rPr>
      </w:pPr>
      <w:r>
        <w:rPr>
          <w:rFonts w:hint="cs"/>
          <w:rtl/>
        </w:rPr>
        <w:t>ج)</w:t>
      </w:r>
      <w:r>
        <w:rPr>
          <w:rtl/>
        </w:rPr>
        <w:tab/>
      </w:r>
      <w:r w:rsidR="00D04720" w:rsidRPr="009D3609">
        <w:rPr>
          <w:rFonts w:hint="cs"/>
          <w:rtl/>
        </w:rPr>
        <w:t xml:space="preserve">تقديم تقرير </w:t>
      </w:r>
      <w:r w:rsidR="00D04720">
        <w:rPr>
          <w:rFonts w:hint="cs"/>
          <w:rtl/>
        </w:rPr>
        <w:t>نهائي</w:t>
      </w:r>
      <w:r w:rsidR="00D04720" w:rsidRPr="009D3609">
        <w:rPr>
          <w:rFonts w:hint="cs"/>
          <w:rtl/>
        </w:rPr>
        <w:t xml:space="preserve"> </w:t>
      </w:r>
      <w:r w:rsidR="00D04720" w:rsidRPr="00D04720">
        <w:rPr>
          <w:rFonts w:hint="cs"/>
          <w:rtl/>
        </w:rPr>
        <w:t>لل</w:t>
      </w:r>
      <w:r w:rsidRPr="00D04720">
        <w:rPr>
          <w:rFonts w:hint="cs"/>
          <w:rtl/>
        </w:rPr>
        <w:t>مجلس في</w:t>
      </w:r>
      <w:r w:rsidRPr="00D04720">
        <w:rPr>
          <w:rFonts w:hint="eastAsia"/>
          <w:rtl/>
        </w:rPr>
        <w:t> </w:t>
      </w:r>
      <w:r w:rsidRPr="00D04720">
        <w:rPr>
          <w:rFonts w:hint="cs"/>
          <w:rtl/>
        </w:rPr>
        <w:t>دورته لعام</w:t>
      </w:r>
      <w:r w:rsidRPr="00D04720">
        <w:rPr>
          <w:rFonts w:hint="eastAsia"/>
          <w:rtl/>
        </w:rPr>
        <w:t> </w:t>
      </w:r>
      <w:r w:rsidRPr="00D04720">
        <w:t>2022</w:t>
      </w:r>
      <w:r w:rsidRPr="00D04720">
        <w:rPr>
          <w:rFonts w:hint="cs"/>
          <w:rtl/>
        </w:rPr>
        <w:t xml:space="preserve"> </w:t>
      </w:r>
      <w:r w:rsidR="00232AF7">
        <w:rPr>
          <w:rFonts w:hint="cs"/>
          <w:rtl/>
        </w:rPr>
        <w:t>لدراسته</w:t>
      </w:r>
      <w:r w:rsidRPr="00D04720">
        <w:rPr>
          <w:rFonts w:hint="cs"/>
          <w:rtl/>
        </w:rPr>
        <w:t xml:space="preserve"> وتقديمه إلى مؤتمر المندوبين المفوضين لعام</w:t>
      </w:r>
      <w:r w:rsidRPr="00D04720">
        <w:rPr>
          <w:rFonts w:hint="eastAsia"/>
          <w:rtl/>
        </w:rPr>
        <w:t> </w:t>
      </w:r>
      <w:r w:rsidRPr="00D04720">
        <w:t>2022</w:t>
      </w:r>
      <w:r w:rsidRPr="00D04720">
        <w:rPr>
          <w:rFonts w:hint="cs"/>
          <w:rtl/>
        </w:rPr>
        <w:t xml:space="preserve"> مشفوعاً بتعليقات المجلس.</w:t>
      </w:r>
    </w:p>
    <w:p w14:paraId="1913E131" w14:textId="55CF7A72" w:rsidR="008C4F4F" w:rsidRDefault="00437EE2" w:rsidP="009050EB">
      <w:pPr>
        <w:pStyle w:val="Headingb"/>
        <w:spacing w:before="120"/>
        <w:rPr>
          <w:rtl/>
        </w:rPr>
      </w:pPr>
      <w:r>
        <w:rPr>
          <w:rFonts w:hint="cs"/>
          <w:rtl/>
        </w:rPr>
        <w:t>ال</w:t>
      </w:r>
      <w:r w:rsidR="009D3609">
        <w:rPr>
          <w:rFonts w:hint="cs"/>
          <w:rtl/>
        </w:rPr>
        <w:t>خلاصة</w:t>
      </w:r>
    </w:p>
    <w:p w14:paraId="538E8AF5" w14:textId="6106BFDC" w:rsidR="0095314A" w:rsidRDefault="009D3609" w:rsidP="009D3609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وفي الختام، تتطلع جنوب إفريقيا إلى المساهمة في عمل </w:t>
      </w:r>
      <w:r w:rsidRPr="009D3609">
        <w:rPr>
          <w:rFonts w:hint="cs"/>
          <w:rtl/>
          <w:lang w:bidi="ar-EG"/>
        </w:rPr>
        <w:t>فريق الخبراء المعني بلوائح الاتصالات الدولية.</w:t>
      </w:r>
    </w:p>
    <w:p w14:paraId="4ABA8718" w14:textId="6FE94B8D" w:rsidR="000E4FF0" w:rsidRDefault="00437EE2" w:rsidP="00437EE2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0E4FF0" w:rsidSect="008B5B5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5CFBE" w14:textId="77777777" w:rsidR="00FB5E51" w:rsidRDefault="00FB5E51" w:rsidP="00E07379">
      <w:pPr>
        <w:spacing w:before="0" w:line="240" w:lineRule="auto"/>
      </w:pPr>
      <w:r>
        <w:separator/>
      </w:r>
    </w:p>
  </w:endnote>
  <w:endnote w:type="continuationSeparator" w:id="0">
    <w:p w14:paraId="5613BD39" w14:textId="77777777" w:rsidR="00FB5E51" w:rsidRDefault="00FB5E5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E0003AEF" w:usb1="C0007841" w:usb2="00000009" w:usb3="00000000" w:csb0="000001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96434" w14:textId="638347F9" w:rsidR="00BD0C50" w:rsidRPr="00665956" w:rsidRDefault="006C2D9D" w:rsidP="007B7F81">
    <w:pPr>
      <w:pStyle w:val="Footer"/>
      <w:tabs>
        <w:tab w:val="clear" w:pos="5812"/>
        <w:tab w:val="center" w:pos="5387"/>
      </w:tabs>
    </w:pPr>
    <w:fldSimple w:instr=" FILENAME \p \* MERGEFORMAT ">
      <w:r>
        <w:rPr>
          <w:noProof/>
        </w:rPr>
        <w:t>P:\ARA\SG\CONSEIL\EG-ITR\EG-ITR-1\000\006A.docx</w:t>
      </w:r>
    </w:fldSimple>
    <w:proofErr w:type="gramStart"/>
    <w:r w:rsidR="00BD0C50" w:rsidRPr="00665956">
      <w:t xml:space="preserve">   (</w:t>
    </w:r>
    <w:proofErr w:type="gramEnd"/>
    <w:r w:rsidR="008C4F4F">
      <w:t>460258</w:t>
    </w:r>
    <w:r w:rsidR="00BD0C50" w:rsidRPr="00665956">
      <w:t>)</w:t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3E1CF8">
      <w:rPr>
        <w:noProof/>
      </w:rPr>
      <w:t>03.09.19</w:t>
    </w:r>
    <w:r w:rsidR="00BD0C50" w:rsidRPr="00665956">
      <w:fldChar w:fldCharType="end"/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>
      <w:rPr>
        <w:noProof/>
      </w:rPr>
      <w:t>03.09.19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C955E" w14:textId="77777777" w:rsidR="00950A5B" w:rsidRPr="00950A5B" w:rsidRDefault="00950A5B" w:rsidP="00950A5B">
    <w:pPr>
      <w:spacing w:after="120"/>
      <w:jc w:val="center"/>
      <w:rPr>
        <w:rtl/>
        <w:lang w:bidi="ar-EG"/>
      </w:rPr>
    </w:pPr>
    <w:r w:rsidRPr="00950A5B">
      <w:t xml:space="preserve">• </w:t>
    </w:r>
    <w:hyperlink r:id="rId1" w:history="1">
      <w:r w:rsidRPr="00950A5B">
        <w:rPr>
          <w:rFonts w:cs="Times New Roman"/>
          <w:color w:val="0000FF"/>
          <w:szCs w:val="20"/>
          <w:u w:val="single"/>
          <w:lang w:val="fr-FR"/>
        </w:rPr>
        <w:t>http://www.itu.int/council</w:t>
      </w:r>
    </w:hyperlink>
    <w:r w:rsidRPr="00950A5B">
      <w:t xml:space="preserve"> •</w:t>
    </w:r>
  </w:p>
  <w:p w14:paraId="303B1EA0" w14:textId="77777777" w:rsidR="00950A5B" w:rsidRDefault="00950A5B" w:rsidP="000E4FF0">
    <w:pPr>
      <w:pStyle w:val="Footer"/>
      <w:tabs>
        <w:tab w:val="center" w:pos="5529"/>
      </w:tabs>
      <w:rPr>
        <w:rFonts w:cs="Calibri"/>
        <w:lang w:val="fr-FR"/>
      </w:rPr>
    </w:pPr>
  </w:p>
  <w:p w14:paraId="6712B41E" w14:textId="55297200" w:rsidR="000E4FF0" w:rsidRPr="00476123" w:rsidRDefault="000E4FF0" w:rsidP="007B7F81">
    <w:pPr>
      <w:pStyle w:val="Footer"/>
      <w:tabs>
        <w:tab w:val="clear" w:pos="5812"/>
        <w:tab w:val="center" w:pos="5387"/>
      </w:tabs>
      <w:rPr>
        <w:rFonts w:cs="Calibri"/>
        <w:lang w:val="fr-FR"/>
      </w:rPr>
    </w:pP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FILENAME \p \* MERGEFORMAT </w:instrText>
    </w:r>
    <w:r w:rsidRPr="00476123">
      <w:rPr>
        <w:rFonts w:cs="Calibri"/>
        <w:lang w:val="fr-FR"/>
      </w:rPr>
      <w:fldChar w:fldCharType="separate"/>
    </w:r>
    <w:r w:rsidR="006C2D9D">
      <w:rPr>
        <w:rFonts w:cs="Calibri"/>
        <w:noProof/>
        <w:lang w:val="fr-FR"/>
      </w:rPr>
      <w:t>P:\ARA\SG\CONSEIL\EG-ITR\EG-ITR-1\000\006A.docx</w:t>
    </w:r>
    <w:r w:rsidRPr="00476123">
      <w:rPr>
        <w:rFonts w:cs="Calibri"/>
      </w:rPr>
      <w:fldChar w:fldCharType="end"/>
    </w:r>
    <w:proofErr w:type="gramStart"/>
    <w:r w:rsidRPr="003E1CF8">
      <w:rPr>
        <w:rFonts w:cs="Calibri"/>
        <w:lang w:val="fr-FR"/>
      </w:rPr>
      <w:t xml:space="preserve">  </w:t>
    </w:r>
    <w:r w:rsidRPr="00476123">
      <w:rPr>
        <w:rFonts w:cs="Calibri"/>
        <w:lang w:val="fr-FR"/>
      </w:rPr>
      <w:t xml:space="preserve"> (</w:t>
    </w:r>
    <w:proofErr w:type="gramEnd"/>
    <w:r w:rsidR="008C4F4F">
      <w:rPr>
        <w:rFonts w:cs="Calibri" w:hint="cs"/>
        <w:rtl/>
        <w:lang w:val="fr-FR"/>
      </w:rPr>
      <w:t>460258</w:t>
    </w:r>
    <w:r w:rsidRPr="00476123">
      <w:rPr>
        <w:rFonts w:cs="Calibri"/>
        <w:lang w:val="fr-FR"/>
      </w:rPr>
      <w:t>)</w:t>
    </w:r>
    <w:r w:rsidRPr="00476123">
      <w:rPr>
        <w:rFonts w:cs="Calibri"/>
        <w:lang w:val="fr-FR"/>
      </w:rPr>
      <w:tab/>
    </w: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savedate \@ dd.MM.yy </w:instrText>
    </w:r>
    <w:r w:rsidRPr="00476123">
      <w:rPr>
        <w:rFonts w:cs="Calibri"/>
        <w:lang w:val="fr-FR"/>
      </w:rPr>
      <w:fldChar w:fldCharType="separate"/>
    </w:r>
    <w:r w:rsidR="003E1CF8">
      <w:rPr>
        <w:rFonts w:cs="Calibri"/>
        <w:noProof/>
        <w:lang w:val="fr-FR"/>
      </w:rPr>
      <w:t>03.09.19</w:t>
    </w:r>
    <w:r w:rsidRPr="00476123">
      <w:rPr>
        <w:rFonts w:cs="Calibri"/>
      </w:rPr>
      <w:fldChar w:fldCharType="end"/>
    </w:r>
    <w:r w:rsidRPr="00476123">
      <w:rPr>
        <w:rFonts w:cs="Calibri"/>
        <w:lang w:val="fr-FR"/>
      </w:rPr>
      <w:tab/>
    </w: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printdate \@ dd.MM.yy </w:instrText>
    </w:r>
    <w:r w:rsidRPr="00476123">
      <w:rPr>
        <w:rFonts w:cs="Calibri"/>
        <w:lang w:val="fr-FR"/>
      </w:rPr>
      <w:fldChar w:fldCharType="separate"/>
    </w:r>
    <w:r w:rsidR="006C2D9D">
      <w:rPr>
        <w:rFonts w:cs="Calibri"/>
        <w:noProof/>
        <w:lang w:val="fr-FR"/>
      </w:rPr>
      <w:t>03.09.19</w:t>
    </w:r>
    <w:r w:rsidRPr="00476123"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D4E96" w14:textId="77777777" w:rsidR="00FB5E51" w:rsidRDefault="00FB5E51" w:rsidP="00E07379">
      <w:pPr>
        <w:spacing w:before="0" w:line="240" w:lineRule="auto"/>
      </w:pPr>
      <w:r>
        <w:separator/>
      </w:r>
    </w:p>
  </w:footnote>
  <w:footnote w:type="continuationSeparator" w:id="0">
    <w:p w14:paraId="4218684A" w14:textId="77777777" w:rsidR="00FB5E51" w:rsidRDefault="00FB5E51" w:rsidP="00E07379">
      <w:pPr>
        <w:spacing w:before="0" w:line="240" w:lineRule="auto"/>
      </w:pPr>
      <w:r>
        <w:continuationSeparator/>
      </w:r>
    </w:p>
  </w:footnote>
  <w:footnote w:id="1">
    <w:p w14:paraId="4AD7D8C4" w14:textId="7A219B47" w:rsidR="00D841CA" w:rsidRPr="00D841CA" w:rsidRDefault="00D841CA" w:rsidP="00D841CA">
      <w:pPr>
        <w:pStyle w:val="FootnoteText"/>
        <w:rPr>
          <w:rtl/>
          <w:lang w:val="fr-FR" w:bidi="ar-SA"/>
        </w:rPr>
      </w:pPr>
      <w:r>
        <w:rPr>
          <w:rStyle w:val="FootnoteReference"/>
        </w:rPr>
        <w:footnoteRef/>
      </w:r>
      <w:r>
        <w:rPr>
          <w:rtl/>
        </w:rPr>
        <w:tab/>
      </w:r>
      <w:r w:rsidR="00294A5D">
        <w:rPr>
          <w:rFonts w:hint="cs"/>
          <w:rtl/>
        </w:rPr>
        <w:t>ب</w:t>
      </w:r>
      <w:r w:rsidR="005835FD">
        <w:rPr>
          <w:rFonts w:hint="cs"/>
          <w:rtl/>
          <w:lang w:bidi="ar-SA"/>
        </w:rPr>
        <w:t xml:space="preserve">النظر </w:t>
      </w:r>
      <w:r w:rsidR="00294A5D">
        <w:rPr>
          <w:rFonts w:hint="cs"/>
          <w:rtl/>
          <w:lang w:bidi="ar-SA"/>
        </w:rPr>
        <w:t>إلى</w:t>
      </w:r>
      <w:r>
        <w:rPr>
          <w:rFonts w:hint="cs"/>
          <w:rtl/>
          <w:lang w:bidi="ar-SA"/>
        </w:rPr>
        <w:t xml:space="preserve"> </w:t>
      </w:r>
      <w:r w:rsidR="00294A5D">
        <w:rPr>
          <w:rFonts w:hint="cs"/>
          <w:rtl/>
          <w:lang w:bidi="ar-SA"/>
        </w:rPr>
        <w:t>ال</w:t>
      </w:r>
      <w:r>
        <w:rPr>
          <w:rFonts w:hint="cs"/>
          <w:rtl/>
          <w:lang w:bidi="ar-SA"/>
        </w:rPr>
        <w:t xml:space="preserve">أحكام </w:t>
      </w:r>
      <w:r w:rsidR="00294A5D">
        <w:rPr>
          <w:rFonts w:hint="cs"/>
          <w:rtl/>
          <w:lang w:bidi="ar-SA"/>
        </w:rPr>
        <w:t>ال</w:t>
      </w:r>
      <w:r>
        <w:rPr>
          <w:rFonts w:hint="cs"/>
          <w:rtl/>
          <w:lang w:bidi="ar-SA"/>
        </w:rPr>
        <w:t>م</w:t>
      </w:r>
      <w:r w:rsidR="00EF051E">
        <w:rPr>
          <w:rFonts w:hint="cs"/>
          <w:rtl/>
          <w:lang w:bidi="ar-SA"/>
        </w:rPr>
        <w:t>ت</w:t>
      </w:r>
      <w:r>
        <w:rPr>
          <w:rFonts w:hint="cs"/>
          <w:rtl/>
          <w:lang w:bidi="ar-SA"/>
        </w:rPr>
        <w:t>ماثلة في لوائح الاتصالات الدولية لعامي</w:t>
      </w:r>
      <w:r w:rsidR="00437EE2">
        <w:rPr>
          <w:rFonts w:hint="cs"/>
          <w:rtl/>
        </w:rPr>
        <w:t xml:space="preserve"> </w:t>
      </w:r>
      <w:r>
        <w:rPr>
          <w:lang w:val="fr-FR" w:bidi="ar-SA"/>
        </w:rPr>
        <w:t>1988</w:t>
      </w:r>
      <w:r>
        <w:rPr>
          <w:rFonts w:hint="cs"/>
          <w:rtl/>
          <w:lang w:bidi="ar-SA"/>
        </w:rPr>
        <w:t xml:space="preserve"> و</w:t>
      </w:r>
      <w:r>
        <w:rPr>
          <w:lang w:val="fr-FR" w:bidi="ar-SA"/>
        </w:rPr>
        <w:t>2012</w:t>
      </w:r>
    </w:p>
  </w:footnote>
  <w:footnote w:id="2">
    <w:p w14:paraId="475C558A" w14:textId="2E06B0A0" w:rsidR="0095314A" w:rsidRDefault="0095314A" w:rsidP="00AB022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ab/>
      </w:r>
      <w:hyperlink r:id="rId1" w:history="1">
        <w:r w:rsidR="00AB0225" w:rsidRPr="00AB0225">
          <w:rPr>
            <w:rStyle w:val="Hyperlink"/>
            <w:sz w:val="20"/>
            <w:szCs w:val="26"/>
          </w:rPr>
          <w:t>https://www.itu.int/ar/about/Pages/default.aspx</w:t>
        </w:r>
      </w:hyperlink>
      <w:r w:rsidR="003E1CF8" w:rsidRPr="003E1CF8">
        <w:rPr>
          <w:rStyle w:val="Hyperlink"/>
          <w:rFonts w:hint="cs"/>
          <w:sz w:val="20"/>
          <w:szCs w:val="26"/>
          <w:u w:val="none"/>
          <w:rtl/>
        </w:rPr>
        <w:t> </w:t>
      </w:r>
      <w:bookmarkStart w:id="1" w:name="_GoBack"/>
      <w:bookmarkEnd w:id="1"/>
    </w:p>
  </w:footnote>
  <w:footnote w:id="3">
    <w:p w14:paraId="3726B1E7" w14:textId="51B2B919" w:rsidR="009D3609" w:rsidRDefault="009D3609" w:rsidP="009D360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ab/>
      </w:r>
      <w:hyperlink r:id="rId2" w:history="1">
        <w:bookmarkStart w:id="2" w:name="lt_pId044"/>
        <w:r w:rsidRPr="008C4F4F">
          <w:rPr>
            <w:rStyle w:val="Hyperlink"/>
            <w:sz w:val="20"/>
            <w:szCs w:val="26"/>
            <w:lang w:val="en-GB"/>
          </w:rPr>
          <w:t>https://www.itweb.co.za/content/GxwQDM1AYy8MlPVo</w:t>
        </w:r>
        <w:bookmarkEnd w:id="2"/>
      </w:hyperlink>
      <w:r w:rsidR="003E1CF8" w:rsidRPr="003E1CF8">
        <w:rPr>
          <w:rStyle w:val="Hyperlink"/>
          <w:rFonts w:hint="cs"/>
          <w:sz w:val="20"/>
          <w:szCs w:val="26"/>
          <w:u w:val="none"/>
          <w:rtl/>
          <w:lang w:val="en-GB"/>
        </w:rPr>
        <w:t> </w:t>
      </w:r>
    </w:p>
  </w:footnote>
  <w:footnote w:id="4">
    <w:p w14:paraId="3173BB50" w14:textId="574931C1" w:rsidR="009D3609" w:rsidRPr="003E1CF8" w:rsidRDefault="009D3609" w:rsidP="009D3609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rPr>
          <w:rtl/>
        </w:rPr>
        <w:tab/>
      </w:r>
      <w:hyperlink r:id="rId3" w:history="1">
        <w:bookmarkStart w:id="3" w:name="lt_pId045"/>
        <w:r w:rsidRPr="008C4F4F">
          <w:rPr>
            <w:rStyle w:val="Hyperlink"/>
            <w:sz w:val="20"/>
            <w:szCs w:val="26"/>
            <w:lang w:val="en-GB"/>
          </w:rPr>
          <w:t>https://businesstech.co.za/news/telecommunications/332529/telkom-is-migrating-customers-from-copper-to-wireless-with-fixed-line-prepaid-discontinued-in-august/</w:t>
        </w:r>
        <w:bookmarkEnd w:id="3"/>
      </w:hyperlink>
      <w:r w:rsidR="003E1CF8" w:rsidRPr="003E1CF8">
        <w:rPr>
          <w:rStyle w:val="Hyperlink"/>
          <w:rFonts w:hint="eastAsia"/>
          <w:sz w:val="20"/>
          <w:szCs w:val="26"/>
          <w:u w:val="none"/>
          <w:rtl/>
          <w:lang w:val="en-GB"/>
        </w:rPr>
        <w:t> </w:t>
      </w:r>
    </w:p>
  </w:footnote>
  <w:footnote w:id="5">
    <w:p w14:paraId="2464849F" w14:textId="77777777" w:rsidR="001428D0" w:rsidRDefault="001428D0" w:rsidP="001428D0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ab/>
      </w:r>
      <w:r>
        <w:rPr>
          <w:rFonts w:hint="cs"/>
          <w:rtl/>
        </w:rPr>
        <w:t>في حال توصلت الدول الأعضاء إلى توافق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C826D" w14:textId="17C3A434" w:rsidR="000E4FF0" w:rsidRPr="000E4FF0" w:rsidRDefault="003E1CF8" w:rsidP="007B7F81">
    <w:pPr>
      <w:tabs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 w:cs="Calibri"/>
          <w:sz w:val="20"/>
          <w:szCs w:val="20"/>
          <w:lang w:eastAsia="zh-CN"/>
        </w:rPr>
        <w:id w:val="1910657968"/>
        <w:docPartObj>
          <w:docPartGallery w:val="Page Numbers (Top of Page)"/>
          <w:docPartUnique/>
        </w:docPartObj>
      </w:sdtPr>
      <w:sdtEndPr/>
      <w:sdtContent>
        <w:r w:rsidR="007B7F81" w:rsidRPr="007B7F81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7B7F81" w:rsidRPr="007B7F81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7B7F81" w:rsidRPr="007B7F81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 w:rsidR="007B7F81" w:rsidRPr="007B7F81">
          <w:rPr>
            <w:rFonts w:eastAsiaTheme="minorEastAsia" w:cs="Calibri"/>
            <w:sz w:val="20"/>
            <w:szCs w:val="20"/>
            <w:lang w:eastAsia="zh-CN"/>
          </w:rPr>
          <w:t>2</w:t>
        </w:r>
        <w:r w:rsidR="007B7F81" w:rsidRPr="007B7F81">
          <w:rPr>
            <w:rFonts w:eastAsiaTheme="minorEastAsia" w:cs="Calibri"/>
            <w:sz w:val="20"/>
            <w:szCs w:val="20"/>
            <w:lang w:eastAsia="zh-CN"/>
          </w:rPr>
          <w:fldChar w:fldCharType="end"/>
        </w:r>
        <w:r w:rsidR="007B7F81" w:rsidRPr="007B7F81">
          <w:rPr>
            <w:rFonts w:eastAsiaTheme="minorEastAsia" w:cs="Calibri"/>
            <w:sz w:val="20"/>
            <w:szCs w:val="20"/>
            <w:lang w:eastAsia="zh-CN"/>
          </w:rPr>
          <w:br/>
        </w:r>
        <w:r w:rsidR="007B7F81" w:rsidRPr="007B7F81">
          <w:rPr>
            <w:rFonts w:eastAsiaTheme="minorEastAsia" w:cs="Calibri"/>
            <w:sz w:val="20"/>
            <w:szCs w:val="20"/>
            <w:lang w:val="fr-CH" w:eastAsia="zh-CN"/>
          </w:rPr>
          <w:t>EG-ITR-1\</w:t>
        </w:r>
        <w:r w:rsidR="008C4F4F">
          <w:rPr>
            <w:rFonts w:eastAsiaTheme="minorEastAsia" w:cs="Calibri" w:hint="cs"/>
            <w:sz w:val="20"/>
            <w:szCs w:val="20"/>
            <w:rtl/>
            <w:lang w:val="fr-CH" w:eastAsia="zh-CN"/>
          </w:rPr>
          <w:t>6</w:t>
        </w:r>
        <w:r w:rsidR="007B7F81" w:rsidRPr="007B7F81">
          <w:rPr>
            <w:rFonts w:eastAsiaTheme="minorEastAsia" w:cs="Calibri"/>
            <w:sz w:val="20"/>
            <w:szCs w:val="20"/>
            <w:lang w:val="fr-CH"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51"/>
    <w:rsid w:val="000124CC"/>
    <w:rsid w:val="00041F8B"/>
    <w:rsid w:val="00046444"/>
    <w:rsid w:val="0006023B"/>
    <w:rsid w:val="0008638B"/>
    <w:rsid w:val="00090574"/>
    <w:rsid w:val="00092FC2"/>
    <w:rsid w:val="000A1677"/>
    <w:rsid w:val="000B128B"/>
    <w:rsid w:val="000B407F"/>
    <w:rsid w:val="000C13C2"/>
    <w:rsid w:val="000D4C64"/>
    <w:rsid w:val="000E4FF0"/>
    <w:rsid w:val="000F0B1C"/>
    <w:rsid w:val="000F1D42"/>
    <w:rsid w:val="000F4D07"/>
    <w:rsid w:val="00102A03"/>
    <w:rsid w:val="001040A3"/>
    <w:rsid w:val="00111920"/>
    <w:rsid w:val="001428D0"/>
    <w:rsid w:val="00173915"/>
    <w:rsid w:val="00180E41"/>
    <w:rsid w:val="001F4CD8"/>
    <w:rsid w:val="0022345D"/>
    <w:rsid w:val="00225854"/>
    <w:rsid w:val="0023283D"/>
    <w:rsid w:val="00232AF7"/>
    <w:rsid w:val="00252E0C"/>
    <w:rsid w:val="00265DA9"/>
    <w:rsid w:val="00276881"/>
    <w:rsid w:val="002916BE"/>
    <w:rsid w:val="00294A5D"/>
    <w:rsid w:val="002978F4"/>
    <w:rsid w:val="002B028D"/>
    <w:rsid w:val="002B435E"/>
    <w:rsid w:val="002C4DAE"/>
    <w:rsid w:val="002D6669"/>
    <w:rsid w:val="002E2522"/>
    <w:rsid w:val="002E4104"/>
    <w:rsid w:val="002E6541"/>
    <w:rsid w:val="002F5560"/>
    <w:rsid w:val="00303AE3"/>
    <w:rsid w:val="0030486B"/>
    <w:rsid w:val="003231B9"/>
    <w:rsid w:val="003275AC"/>
    <w:rsid w:val="00333D29"/>
    <w:rsid w:val="003409F4"/>
    <w:rsid w:val="00357185"/>
    <w:rsid w:val="003B71FB"/>
    <w:rsid w:val="003C106D"/>
    <w:rsid w:val="003C475F"/>
    <w:rsid w:val="003E1CF8"/>
    <w:rsid w:val="003E4132"/>
    <w:rsid w:val="003F678F"/>
    <w:rsid w:val="0042686F"/>
    <w:rsid w:val="004367CE"/>
    <w:rsid w:val="00437EE2"/>
    <w:rsid w:val="00443869"/>
    <w:rsid w:val="004712C6"/>
    <w:rsid w:val="00476123"/>
    <w:rsid w:val="00497703"/>
    <w:rsid w:val="004F0F06"/>
    <w:rsid w:val="00501E0E"/>
    <w:rsid w:val="005204D7"/>
    <w:rsid w:val="00530420"/>
    <w:rsid w:val="00552BC5"/>
    <w:rsid w:val="0055516A"/>
    <w:rsid w:val="0056374C"/>
    <w:rsid w:val="0056614F"/>
    <w:rsid w:val="00567EAD"/>
    <w:rsid w:val="0057656F"/>
    <w:rsid w:val="00576731"/>
    <w:rsid w:val="005835FD"/>
    <w:rsid w:val="0059285F"/>
    <w:rsid w:val="005A24B1"/>
    <w:rsid w:val="005B7B8A"/>
    <w:rsid w:val="005D6476"/>
    <w:rsid w:val="005D6C0D"/>
    <w:rsid w:val="005E5283"/>
    <w:rsid w:val="005E58F5"/>
    <w:rsid w:val="00606660"/>
    <w:rsid w:val="00613571"/>
    <w:rsid w:val="006157A3"/>
    <w:rsid w:val="00620E60"/>
    <w:rsid w:val="0063315A"/>
    <w:rsid w:val="006453F9"/>
    <w:rsid w:val="0065591D"/>
    <w:rsid w:val="00662C5A"/>
    <w:rsid w:val="00670AF5"/>
    <w:rsid w:val="006C1556"/>
    <w:rsid w:val="006C2D9D"/>
    <w:rsid w:val="006F18AB"/>
    <w:rsid w:val="006F267F"/>
    <w:rsid w:val="006F63F7"/>
    <w:rsid w:val="006F6F03"/>
    <w:rsid w:val="00706D7A"/>
    <w:rsid w:val="00726AEC"/>
    <w:rsid w:val="007530CA"/>
    <w:rsid w:val="00760E68"/>
    <w:rsid w:val="0079553D"/>
    <w:rsid w:val="007B01CC"/>
    <w:rsid w:val="007B7F81"/>
    <w:rsid w:val="007D3624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818B5"/>
    <w:rsid w:val="008A1810"/>
    <w:rsid w:val="008B5B5D"/>
    <w:rsid w:val="008C4F4F"/>
    <w:rsid w:val="009050EB"/>
    <w:rsid w:val="00917694"/>
    <w:rsid w:val="009263CD"/>
    <w:rsid w:val="00930E6D"/>
    <w:rsid w:val="00950A5B"/>
    <w:rsid w:val="0095314A"/>
    <w:rsid w:val="00955F61"/>
    <w:rsid w:val="00972CA2"/>
    <w:rsid w:val="00982B28"/>
    <w:rsid w:val="00984EA5"/>
    <w:rsid w:val="00992593"/>
    <w:rsid w:val="009B0038"/>
    <w:rsid w:val="009B4F68"/>
    <w:rsid w:val="009C17E1"/>
    <w:rsid w:val="009C35ED"/>
    <w:rsid w:val="009C659B"/>
    <w:rsid w:val="009D3609"/>
    <w:rsid w:val="009F1C12"/>
    <w:rsid w:val="00A124CB"/>
    <w:rsid w:val="00A2167A"/>
    <w:rsid w:val="00A25A43"/>
    <w:rsid w:val="00A3295B"/>
    <w:rsid w:val="00A40DCB"/>
    <w:rsid w:val="00A42AE5"/>
    <w:rsid w:val="00A52B61"/>
    <w:rsid w:val="00A55C63"/>
    <w:rsid w:val="00A64820"/>
    <w:rsid w:val="00A71DD6"/>
    <w:rsid w:val="00A723C7"/>
    <w:rsid w:val="00A80E11"/>
    <w:rsid w:val="00A94F93"/>
    <w:rsid w:val="00A97F94"/>
    <w:rsid w:val="00AA1F1A"/>
    <w:rsid w:val="00AB0225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540BA"/>
    <w:rsid w:val="00B66B9A"/>
    <w:rsid w:val="00B82089"/>
    <w:rsid w:val="00B970AE"/>
    <w:rsid w:val="00B97BD4"/>
    <w:rsid w:val="00BA1427"/>
    <w:rsid w:val="00BC7ECF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720"/>
    <w:rsid w:val="00D0494C"/>
    <w:rsid w:val="00D14BEB"/>
    <w:rsid w:val="00D21C89"/>
    <w:rsid w:val="00D45542"/>
    <w:rsid w:val="00D471E3"/>
    <w:rsid w:val="00D77D0F"/>
    <w:rsid w:val="00D841CA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63082"/>
    <w:rsid w:val="00E7380C"/>
    <w:rsid w:val="00E74BE7"/>
    <w:rsid w:val="00E86CC9"/>
    <w:rsid w:val="00E96602"/>
    <w:rsid w:val="00E96624"/>
    <w:rsid w:val="00EE5862"/>
    <w:rsid w:val="00EF051E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B5E51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CEE392"/>
  <w15:chartTrackingRefBased/>
  <w15:docId w15:val="{3BC377D2-1FCE-42D1-8DB0-B4B09B40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F81"/>
    <w:pPr>
      <w:tabs>
        <w:tab w:val="left" w:pos="567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B7F81"/>
    <w:pPr>
      <w:ind w:left="1134"/>
    </w:pPr>
  </w:style>
  <w:style w:type="character" w:customStyle="1" w:styleId="enumlev2Char">
    <w:name w:val="enumlev2 Char"/>
    <w:basedOn w:val="enumlev1Char"/>
    <w:link w:val="enumlev2"/>
    <w:rsid w:val="007B7F81"/>
    <w:rPr>
      <w:rFonts w:ascii="Calibri" w:eastAsia="Times New Roman" w:hAnsi="Calibri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B7F81"/>
    <w:pPr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7B7F81"/>
    <w:rPr>
      <w:rFonts w:ascii="Calibri" w:eastAsia="Times New Roman" w:hAnsi="Calibri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B7F81"/>
    <w:pPr>
      <w:tabs>
        <w:tab w:val="clear" w:pos="567"/>
      </w:tabs>
      <w:ind w:left="1701"/>
    </w:pPr>
  </w:style>
  <w:style w:type="character" w:customStyle="1" w:styleId="enumlev3Char">
    <w:name w:val="enumlev3 Char"/>
    <w:basedOn w:val="enumlev2Char"/>
    <w:link w:val="enumlev3"/>
    <w:rsid w:val="007B7F81"/>
    <w:rPr>
      <w:rFonts w:ascii="Calibri" w:eastAsia="Times New Roman" w:hAnsi="Calibri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0">
    <w:name w:val="enumlev 1"/>
    <w:basedOn w:val="Normal"/>
    <w:qFormat/>
    <w:rsid w:val="008C4F4F"/>
    <w:pPr>
      <w:tabs>
        <w:tab w:val="clear" w:pos="567"/>
        <w:tab w:val="left" w:pos="794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  <w:style w:type="character" w:styleId="UnresolvedMention">
    <w:name w:val="Unresolved Mention"/>
    <w:basedOn w:val="DefaultParagraphFont"/>
    <w:uiPriority w:val="99"/>
    <w:semiHidden/>
    <w:unhideWhenUsed/>
    <w:rsid w:val="008C4F4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41CA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41CA"/>
    <w:rPr>
      <w:rFonts w:ascii="Consolas" w:eastAsia="Times New Roman" w:hAnsi="Consolas" w:cs="Traditional Arabic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usinesstech.co.za/news/telecommunications/332529/telkom-is-migrating-customers-from-copper-to-wireless-with-fixed-line-prepaid-discontinued-in-august/" TargetMode="External"/><Relationship Id="rId2" Type="http://schemas.openxmlformats.org/officeDocument/2006/relationships/hyperlink" Target="https://www.itweb.co.za/content/GxwQDM1AYy8MlPVo" TargetMode="External"/><Relationship Id="rId1" Type="http://schemas.openxmlformats.org/officeDocument/2006/relationships/hyperlink" Target="https://www.itu.int/ar/about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de10a323-94a9-4e93-88b4-ea964576960d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ACF2260D-660C-4C73-B708-FC3FA90B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 (ITU)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Aly, Abdullah</dc:creator>
  <cp:keywords/>
  <dc:description/>
  <cp:lastModifiedBy>Riz, Imad </cp:lastModifiedBy>
  <cp:revision>8</cp:revision>
  <cp:lastPrinted>2019-09-03T14:46:00Z</cp:lastPrinted>
  <dcterms:created xsi:type="dcterms:W3CDTF">2019-09-03T14:14:00Z</dcterms:created>
  <dcterms:modified xsi:type="dcterms:W3CDTF">2019-09-03T15:06:00Z</dcterms:modified>
  <cp:category>Conference document</cp:category>
</cp:coreProperties>
</file>