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173" w:type="dxa"/>
        <w:tblLayout w:type="fixed"/>
        <w:tblLook w:val="0000" w:firstRow="0" w:lastRow="0" w:firstColumn="0" w:lastColumn="0" w:noHBand="0" w:noVBand="0"/>
      </w:tblPr>
      <w:tblGrid>
        <w:gridCol w:w="6629"/>
        <w:gridCol w:w="3544"/>
      </w:tblGrid>
      <w:tr w:rsidR="00DF4EDF" w:rsidRPr="00A50C32" w14:paraId="2F5EFE11" w14:textId="77777777" w:rsidTr="00010562">
        <w:trPr>
          <w:cantSplit/>
        </w:trPr>
        <w:tc>
          <w:tcPr>
            <w:tcW w:w="6629" w:type="dxa"/>
            <w:vAlign w:val="center"/>
          </w:tcPr>
          <w:p w14:paraId="57D0F689" w14:textId="77777777" w:rsidR="00DF4EDF" w:rsidRPr="00A50C32" w:rsidRDefault="00D21377" w:rsidP="00010562">
            <w:pPr>
              <w:overflowPunct/>
              <w:autoSpaceDE/>
              <w:autoSpaceDN/>
              <w:snapToGrid w:val="0"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n-US"/>
              </w:rPr>
            </w:pPr>
            <w:r>
              <w:rPr>
                <w:rFonts w:cs="Times"/>
                <w:b/>
                <w:sz w:val="32"/>
                <w:szCs w:val="32"/>
              </w:rPr>
              <w:t>Expert Group on the International</w:t>
            </w:r>
            <w:r>
              <w:rPr>
                <w:rFonts w:cs="Times"/>
                <w:b/>
                <w:sz w:val="32"/>
                <w:szCs w:val="32"/>
              </w:rPr>
              <w:br/>
              <w:t>Telecommunication Regulations (EG-ITRs)</w:t>
            </w:r>
          </w:p>
        </w:tc>
        <w:tc>
          <w:tcPr>
            <w:tcW w:w="3544" w:type="dxa"/>
          </w:tcPr>
          <w:p w14:paraId="068ECD19" w14:textId="77777777" w:rsidR="00DF4EDF" w:rsidRPr="00A50C32" w:rsidRDefault="00D21377" w:rsidP="00D21377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63F8997" wp14:editId="3E8E4397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EDF" w:rsidRPr="00A50C32" w14:paraId="748DEF79" w14:textId="77777777" w:rsidTr="00010562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A459EAD" w14:textId="77777777" w:rsidR="00DF4EDF" w:rsidRPr="00A50C32" w:rsidRDefault="00D21377" w:rsidP="00703E8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n-US"/>
              </w:rPr>
            </w:pPr>
            <w:r>
              <w:rPr>
                <w:b/>
                <w:bCs/>
                <w:szCs w:val="40"/>
              </w:rPr>
              <w:t xml:space="preserve">First meeting - </w:t>
            </w:r>
            <w:r w:rsidRPr="002238C4">
              <w:rPr>
                <w:b/>
                <w:bCs/>
                <w:szCs w:val="40"/>
              </w:rPr>
              <w:t xml:space="preserve">Geneva, </w:t>
            </w:r>
            <w:r>
              <w:rPr>
                <w:b/>
                <w:bCs/>
                <w:szCs w:val="40"/>
              </w:rPr>
              <w:t>16-17 September</w:t>
            </w:r>
            <w:r w:rsidRPr="002238C4">
              <w:rPr>
                <w:b/>
                <w:bCs/>
                <w:szCs w:val="40"/>
              </w:rPr>
              <w:t xml:space="preserve"> 2019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0BE53E26" w14:textId="77777777" w:rsidR="00DF4EDF" w:rsidRPr="00A50C32" w:rsidRDefault="00DF4EDF" w:rsidP="00010562">
            <w:pPr>
              <w:spacing w:before="0"/>
              <w:rPr>
                <w:szCs w:val="24"/>
                <w:lang w:val="en-US"/>
              </w:rPr>
            </w:pPr>
          </w:p>
        </w:tc>
      </w:tr>
      <w:tr w:rsidR="00DF4EDF" w:rsidRPr="00A50C32" w14:paraId="01D25F1B" w14:textId="77777777" w:rsidTr="00010562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0428F397" w14:textId="77777777" w:rsidR="00DF4EDF" w:rsidRPr="00A50C32" w:rsidRDefault="00DF4EDF" w:rsidP="00010562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32159A6F" w14:textId="77777777" w:rsidR="00DF4EDF" w:rsidRPr="00A50C32" w:rsidRDefault="00DF4EDF" w:rsidP="00010562">
            <w:pPr>
              <w:spacing w:before="0"/>
              <w:rPr>
                <w:szCs w:val="24"/>
                <w:lang w:val="en-US"/>
              </w:rPr>
            </w:pPr>
          </w:p>
        </w:tc>
      </w:tr>
      <w:tr w:rsidR="00DF4EDF" w:rsidRPr="00A50C32" w14:paraId="730D50BD" w14:textId="77777777" w:rsidTr="00010562">
        <w:trPr>
          <w:cantSplit/>
          <w:trHeight w:val="23"/>
        </w:trPr>
        <w:tc>
          <w:tcPr>
            <w:tcW w:w="6629" w:type="dxa"/>
            <w:vMerge w:val="restart"/>
          </w:tcPr>
          <w:p w14:paraId="7E974CEC" w14:textId="77777777" w:rsidR="00DF4EDF" w:rsidRPr="00A50C32" w:rsidRDefault="00DF4EDF" w:rsidP="00010562">
            <w:pPr>
              <w:tabs>
                <w:tab w:val="left" w:pos="851"/>
              </w:tabs>
              <w:rPr>
                <w:b/>
                <w:lang w:val="en-US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544" w:type="dxa"/>
          </w:tcPr>
          <w:p w14:paraId="0D6EE9D5" w14:textId="2FDA3F5D" w:rsidR="00DF4EDF" w:rsidRPr="00A50C32" w:rsidRDefault="00D21377" w:rsidP="00261B34">
            <w:pPr>
              <w:tabs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n-US"/>
              </w:rPr>
            </w:pPr>
            <w:proofErr w:type="spellStart"/>
            <w:r w:rsidRPr="002238C4">
              <w:rPr>
                <w:b/>
                <w:bCs/>
                <w:szCs w:val="24"/>
                <w:lang w:val="es-ES"/>
              </w:rPr>
              <w:t>Document</w:t>
            </w:r>
            <w:proofErr w:type="spellEnd"/>
            <w:r w:rsidRPr="002238C4">
              <w:rPr>
                <w:b/>
                <w:bCs/>
                <w:szCs w:val="24"/>
                <w:lang w:val="es-ES"/>
              </w:rPr>
              <w:t xml:space="preserve"> </w:t>
            </w:r>
            <w:r>
              <w:rPr>
                <w:b/>
                <w:bCs/>
                <w:szCs w:val="24"/>
                <w:lang w:val="es-ES"/>
              </w:rPr>
              <w:t>EG-ITRs-1</w:t>
            </w:r>
            <w:r w:rsidR="00A6763B">
              <w:rPr>
                <w:b/>
                <w:bCs/>
                <w:szCs w:val="24"/>
                <w:lang w:val="es-ES"/>
              </w:rPr>
              <w:t>/7</w:t>
            </w:r>
            <w:r>
              <w:rPr>
                <w:b/>
                <w:bCs/>
                <w:szCs w:val="24"/>
                <w:lang w:val="es-ES"/>
              </w:rPr>
              <w:t>-E</w:t>
            </w:r>
          </w:p>
        </w:tc>
      </w:tr>
      <w:tr w:rsidR="00DF4EDF" w:rsidRPr="00A50C32" w14:paraId="5B3F497E" w14:textId="77777777" w:rsidTr="00010562">
        <w:trPr>
          <w:cantSplit/>
          <w:trHeight w:val="23"/>
        </w:trPr>
        <w:tc>
          <w:tcPr>
            <w:tcW w:w="6629" w:type="dxa"/>
            <w:vMerge/>
          </w:tcPr>
          <w:p w14:paraId="60DF63FC" w14:textId="77777777" w:rsidR="00DF4EDF" w:rsidRPr="00A50C32" w:rsidRDefault="00DF4EDF" w:rsidP="00010562">
            <w:pPr>
              <w:tabs>
                <w:tab w:val="left" w:pos="851"/>
              </w:tabs>
              <w:rPr>
                <w:b/>
                <w:lang w:val="en-US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544" w:type="dxa"/>
          </w:tcPr>
          <w:p w14:paraId="750BA82A" w14:textId="2973A24C" w:rsidR="00DF4EDF" w:rsidRPr="00A50C32" w:rsidRDefault="00A6763B" w:rsidP="00D21377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n-US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en-US"/>
              </w:rPr>
              <w:t>1 September</w:t>
            </w:r>
            <w:r w:rsidR="00DF4EDF" w:rsidRPr="00A50C32">
              <w:rPr>
                <w:rFonts w:eastAsia="Calibri" w:cs="Calibri"/>
                <w:b/>
                <w:color w:val="000000"/>
                <w:szCs w:val="24"/>
                <w:lang w:val="en-US"/>
              </w:rPr>
              <w:t xml:space="preserve"> 201</w:t>
            </w:r>
            <w:r w:rsidR="00D21377">
              <w:rPr>
                <w:rFonts w:eastAsia="Calibri" w:cs="Calibri"/>
                <w:b/>
                <w:color w:val="000000"/>
                <w:szCs w:val="24"/>
                <w:lang w:val="en-US"/>
              </w:rPr>
              <w:t>9</w:t>
            </w:r>
          </w:p>
        </w:tc>
      </w:tr>
      <w:tr w:rsidR="00DF4EDF" w:rsidRPr="00A50C32" w14:paraId="0FC735B9" w14:textId="77777777" w:rsidTr="00010562">
        <w:trPr>
          <w:cantSplit/>
          <w:trHeight w:val="23"/>
        </w:trPr>
        <w:tc>
          <w:tcPr>
            <w:tcW w:w="6629" w:type="dxa"/>
            <w:vMerge/>
          </w:tcPr>
          <w:p w14:paraId="25F358E4" w14:textId="77777777" w:rsidR="00DF4EDF" w:rsidRPr="00A50C32" w:rsidRDefault="00DF4EDF" w:rsidP="00010562">
            <w:pPr>
              <w:tabs>
                <w:tab w:val="left" w:pos="851"/>
              </w:tabs>
              <w:rPr>
                <w:b/>
                <w:lang w:val="en-US"/>
              </w:rPr>
            </w:pPr>
            <w:bookmarkStart w:id="4" w:name="dorlang" w:colFirst="1" w:colLast="1"/>
            <w:bookmarkEnd w:id="3"/>
          </w:p>
        </w:tc>
        <w:tc>
          <w:tcPr>
            <w:tcW w:w="3544" w:type="dxa"/>
          </w:tcPr>
          <w:p w14:paraId="03A5EECF" w14:textId="1A678B5D" w:rsidR="00DF4EDF" w:rsidRPr="00A50C32" w:rsidRDefault="00DF4EDF" w:rsidP="00010562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n-US"/>
              </w:rPr>
            </w:pPr>
            <w:r w:rsidRPr="00A50C32">
              <w:rPr>
                <w:rFonts w:eastAsia="Calibri" w:cs="Calibri"/>
                <w:b/>
                <w:color w:val="000000"/>
                <w:szCs w:val="24"/>
                <w:lang w:val="en-US"/>
              </w:rPr>
              <w:t xml:space="preserve">Original: </w:t>
            </w:r>
            <w:r w:rsidR="00A6763B">
              <w:rPr>
                <w:b/>
                <w:szCs w:val="24"/>
              </w:rPr>
              <w:t>Chinese</w:t>
            </w:r>
          </w:p>
        </w:tc>
      </w:tr>
      <w:tr w:rsidR="00DF4EDF" w:rsidRPr="00A50C32" w14:paraId="789BCD6D" w14:textId="77777777" w:rsidTr="00010562">
        <w:trPr>
          <w:cantSplit/>
        </w:trPr>
        <w:tc>
          <w:tcPr>
            <w:tcW w:w="10173" w:type="dxa"/>
            <w:gridSpan w:val="2"/>
          </w:tcPr>
          <w:p w14:paraId="6864A85C" w14:textId="79B1AA2B" w:rsidR="00DF4EDF" w:rsidRPr="00A50C32" w:rsidRDefault="00A6763B" w:rsidP="00010562">
            <w:pPr>
              <w:pStyle w:val="Source"/>
              <w:rPr>
                <w:lang w:val="en-US"/>
              </w:rPr>
            </w:pPr>
            <w:bookmarkStart w:id="5" w:name="dsource" w:colFirst="0" w:colLast="0"/>
            <w:bookmarkEnd w:id="4"/>
            <w:r>
              <w:t>People's Republic of China</w:t>
            </w:r>
          </w:p>
        </w:tc>
      </w:tr>
      <w:tr w:rsidR="00DF4EDF" w:rsidRPr="00A50C32" w14:paraId="78E819C5" w14:textId="77777777" w:rsidTr="00010562">
        <w:trPr>
          <w:cantSplit/>
        </w:trPr>
        <w:tc>
          <w:tcPr>
            <w:tcW w:w="10173" w:type="dxa"/>
            <w:gridSpan w:val="2"/>
          </w:tcPr>
          <w:p w14:paraId="0C24C00B" w14:textId="6C1B28F7" w:rsidR="00DF4EDF" w:rsidRPr="00A50C32" w:rsidRDefault="00A6763B" w:rsidP="00010562">
            <w:pPr>
              <w:pStyle w:val="Title1"/>
              <w:rPr>
                <w:lang w:val="en-US"/>
              </w:rPr>
            </w:pPr>
            <w:bookmarkStart w:id="6" w:name="dtitle1" w:colFirst="0" w:colLast="0"/>
            <w:bookmarkEnd w:id="5"/>
            <w:r w:rsidRPr="00A6763B">
              <w:rPr>
                <w:rFonts w:asciiTheme="minorHAnsi" w:hAnsiTheme="minorHAnsi"/>
                <w:bCs/>
                <w:szCs w:val="24"/>
              </w:rPr>
              <w:t xml:space="preserve">Proposal on </w:t>
            </w:r>
            <w:r w:rsidRPr="00A6763B">
              <w:rPr>
                <w:rFonts w:asciiTheme="minorHAnsi" w:hAnsiTheme="minorHAnsi" w:hint="eastAsia"/>
                <w:bCs/>
                <w:szCs w:val="24"/>
              </w:rPr>
              <w:t>the</w:t>
            </w:r>
            <w:r w:rsidRPr="00A6763B">
              <w:rPr>
                <w:rFonts w:asciiTheme="minorHAnsi" w:hAnsiTheme="minorHAnsi"/>
                <w:bCs/>
                <w:szCs w:val="24"/>
              </w:rPr>
              <w:t xml:space="preserve"> Review and Revision of the International Telecommunication Regulations (ITR</w:t>
            </w:r>
            <w:r w:rsidRPr="00A6763B">
              <w:rPr>
                <w:rFonts w:asciiTheme="minorHAnsi" w:hAnsiTheme="minorHAnsi" w:hint="eastAsia"/>
                <w:bCs/>
                <w:szCs w:val="24"/>
              </w:rPr>
              <w:t>s</w:t>
            </w:r>
            <w:r w:rsidRPr="00A6763B">
              <w:rPr>
                <w:rFonts w:asciiTheme="minorHAnsi" w:hAnsiTheme="minorHAnsi"/>
                <w:bCs/>
                <w:szCs w:val="24"/>
              </w:rPr>
              <w:t>)</w:t>
            </w:r>
          </w:p>
        </w:tc>
      </w:tr>
      <w:bookmarkEnd w:id="6"/>
    </w:tbl>
    <w:p w14:paraId="7B31881C" w14:textId="152CA3C9" w:rsidR="00703E81" w:rsidRDefault="00703E81" w:rsidP="00D21377"/>
    <w:p w14:paraId="3CE7FC4C" w14:textId="77777777" w:rsidR="00A6763B" w:rsidRDefault="00A6763B" w:rsidP="00A6763B">
      <w:pPr>
        <w:pStyle w:val="Headingb"/>
      </w:pPr>
      <w:r w:rsidRPr="009325E1">
        <w:t>Introduction</w:t>
      </w:r>
    </w:p>
    <w:p w14:paraId="2AC6CDF3" w14:textId="785835C4" w:rsidR="00A6763B" w:rsidRPr="00A675C5" w:rsidRDefault="00A6763B" w:rsidP="00A6763B">
      <w:pPr>
        <w:rPr>
          <w:lang w:eastAsia="zh-CN"/>
        </w:rPr>
      </w:pPr>
      <w:r>
        <w:rPr>
          <w:lang w:eastAsia="zh-CN"/>
        </w:rPr>
        <w:t>PP Resolution </w:t>
      </w:r>
      <w:r w:rsidRPr="000D2AD7">
        <w:rPr>
          <w:lang w:eastAsia="zh-CN"/>
        </w:rPr>
        <w:fldChar w:fldCharType="begin"/>
      </w:r>
      <w:r w:rsidRPr="000D2AD7">
        <w:rPr>
          <w:lang w:eastAsia="zh-CN"/>
        </w:rPr>
        <w:instrText xml:space="preserve"> HYPERLINK \l "_Toc536018306" </w:instrText>
      </w:r>
      <w:r w:rsidRPr="000D2AD7">
        <w:rPr>
          <w:lang w:eastAsia="zh-CN"/>
        </w:rPr>
        <w:fldChar w:fldCharType="separate"/>
      </w:r>
      <w:r w:rsidRPr="000D2AD7">
        <w:rPr>
          <w:lang w:eastAsia="zh-CN"/>
        </w:rPr>
        <w:t>146 (Rev. Dubai, 2018)</w:t>
      </w:r>
      <w:r>
        <w:rPr>
          <w:lang w:eastAsia="zh-CN"/>
        </w:rPr>
        <w:t xml:space="preserve"> resolves </w:t>
      </w:r>
      <w:r w:rsidRPr="00A675C5">
        <w:rPr>
          <w:lang w:eastAsia="zh-CN"/>
        </w:rPr>
        <w:t>that the ITRs should normally be reviewed periodically;</w:t>
      </w:r>
      <w:r>
        <w:rPr>
          <w:lang w:eastAsia="zh-CN"/>
        </w:rPr>
        <w:t xml:space="preserve"> it also resolves </w:t>
      </w:r>
      <w:r w:rsidRPr="00A675C5">
        <w:rPr>
          <w:lang w:eastAsia="zh-CN"/>
        </w:rPr>
        <w:t>to conduct a comprehensive review of the ITRs with a view to achieving consensus on the way forward in respect of the ITRs</w:t>
      </w:r>
      <w:r>
        <w:rPr>
          <w:lang w:eastAsia="zh-CN"/>
        </w:rPr>
        <w:t>.</w:t>
      </w:r>
    </w:p>
    <w:p w14:paraId="27D7A1B2" w14:textId="5032DD10" w:rsidR="00A6763B" w:rsidRPr="00A675C5" w:rsidRDefault="00A6763B" w:rsidP="00A6763B">
      <w:pPr>
        <w:rPr>
          <w:lang w:eastAsia="zh-CN"/>
        </w:rPr>
      </w:pPr>
      <w:r w:rsidRPr="000D2AD7">
        <w:rPr>
          <w:lang w:eastAsia="zh-CN"/>
        </w:rPr>
        <w:fldChar w:fldCharType="end"/>
      </w:r>
      <w:bookmarkStart w:id="7" w:name="_Hlk18314873"/>
      <w:r>
        <w:rPr>
          <w:lang w:eastAsia="zh-CN"/>
        </w:rPr>
        <w:t xml:space="preserve">Council Resolution 1379 </w:t>
      </w:r>
      <w:bookmarkEnd w:id="7"/>
      <w:r>
        <w:rPr>
          <w:lang w:eastAsia="zh-CN"/>
        </w:rPr>
        <w:t xml:space="preserve">resolves </w:t>
      </w:r>
      <w:r w:rsidRPr="00A675C5">
        <w:rPr>
          <w:lang w:eastAsia="zh-CN"/>
        </w:rPr>
        <w:t>that an Expert Group on the International Telecommunication Regulations (</w:t>
      </w:r>
      <w:bookmarkStart w:id="8" w:name="_Hlk18314915"/>
      <w:r w:rsidRPr="00A675C5">
        <w:rPr>
          <w:lang w:eastAsia="zh-CN"/>
        </w:rPr>
        <w:t>EG-ITRs</w:t>
      </w:r>
      <w:bookmarkEnd w:id="8"/>
      <w:r w:rsidRPr="00A675C5">
        <w:rPr>
          <w:lang w:eastAsia="zh-CN"/>
        </w:rPr>
        <w:t xml:space="preserve">), open to all Member States and Sector Members, be reconvened to conduct a </w:t>
      </w:r>
      <w:r>
        <w:rPr>
          <w:lang w:eastAsia="zh-CN"/>
        </w:rPr>
        <w:t>provision-by-provision</w:t>
      </w:r>
      <w:r w:rsidRPr="00A675C5">
        <w:rPr>
          <w:lang w:eastAsia="zh-CN"/>
        </w:rPr>
        <w:t xml:space="preserve"> review of the ITRs </w:t>
      </w:r>
      <w:r>
        <w:rPr>
          <w:lang w:eastAsia="zh-CN"/>
        </w:rPr>
        <w:t>focusing on its 2012 edition and taking into account the new trends in the telecommunication/ICT sector and the emerging issues in the international telecommunication/ICT environment. W</w:t>
      </w:r>
      <w:r w:rsidRPr="002238C4">
        <w:t>ith</w:t>
      </w:r>
      <w:r>
        <w:t>in</w:t>
      </w:r>
      <w:r w:rsidRPr="002238C4">
        <w:t xml:space="preserve"> the Terms of Reference</w:t>
      </w:r>
      <w:r>
        <w:t xml:space="preserve"> specified by</w:t>
      </w:r>
      <w:r w:rsidRPr="00511E39">
        <w:rPr>
          <w:lang w:eastAsia="zh-CN"/>
        </w:rPr>
        <w:t xml:space="preserve"> </w:t>
      </w:r>
      <w:r>
        <w:rPr>
          <w:lang w:eastAsia="zh-CN"/>
        </w:rPr>
        <w:t xml:space="preserve">Council Resolution 1379 </w:t>
      </w:r>
      <w:r w:rsidRPr="004A29FF">
        <w:t>(</w:t>
      </w:r>
      <w:bookmarkStart w:id="9" w:name="_Hlk18316143"/>
      <w:r w:rsidR="00E015B1">
        <w:t>Modifi</w:t>
      </w:r>
      <w:r w:rsidR="00727BEB">
        <w:t>ed</w:t>
      </w:r>
      <w:r w:rsidRPr="004A29FF">
        <w:t xml:space="preserve"> 2019</w:t>
      </w:r>
      <w:bookmarkEnd w:id="9"/>
      <w:r w:rsidRPr="004A29FF">
        <w:t>)</w:t>
      </w:r>
      <w:r>
        <w:t xml:space="preserve">, </w:t>
      </w:r>
      <w:r w:rsidRPr="00A675C5">
        <w:rPr>
          <w:lang w:eastAsia="zh-CN"/>
        </w:rPr>
        <w:t>EG-ITRs</w:t>
      </w:r>
      <w:r>
        <w:rPr>
          <w:lang w:eastAsia="zh-CN"/>
        </w:rPr>
        <w:t xml:space="preserve"> </w:t>
      </w:r>
      <w:r w:rsidRPr="00A675C5">
        <w:rPr>
          <w:lang w:eastAsia="zh-CN"/>
        </w:rPr>
        <w:t>shall prepare progress report</w:t>
      </w:r>
      <w:r>
        <w:rPr>
          <w:lang w:eastAsia="zh-CN"/>
        </w:rPr>
        <w:t>s</w:t>
      </w:r>
      <w:r w:rsidRPr="00A675C5">
        <w:rPr>
          <w:lang w:eastAsia="zh-CN"/>
        </w:rPr>
        <w:t xml:space="preserve"> to the </w:t>
      </w:r>
      <w:r>
        <w:rPr>
          <w:lang w:eastAsia="zh-CN"/>
        </w:rPr>
        <w:t>2020 and 2021</w:t>
      </w:r>
      <w:r w:rsidRPr="00A675C5">
        <w:rPr>
          <w:lang w:eastAsia="zh-CN"/>
        </w:rPr>
        <w:t xml:space="preserve"> sessions of the Council</w:t>
      </w:r>
      <w:r>
        <w:rPr>
          <w:lang w:eastAsia="zh-CN"/>
        </w:rPr>
        <w:t xml:space="preserve">, which reflect all the views expressed during the review process and the Group </w:t>
      </w:r>
      <w:r w:rsidRPr="00A675C5">
        <w:rPr>
          <w:lang w:eastAsia="zh-CN"/>
        </w:rPr>
        <w:t>shall prepare a final report to the 2022 session of the Council for submission of the report to the 2022 Plenipotentiary Conference with the Council's comments</w:t>
      </w:r>
      <w:r>
        <w:rPr>
          <w:lang w:eastAsia="zh-CN"/>
        </w:rPr>
        <w:t>.</w:t>
      </w:r>
    </w:p>
    <w:p w14:paraId="6B8DCB72" w14:textId="77777777" w:rsidR="00A6763B" w:rsidRDefault="00A6763B" w:rsidP="00A6763B">
      <w:pPr>
        <w:pStyle w:val="Headingb"/>
        <w:rPr>
          <w:lang w:eastAsia="zh-CN"/>
        </w:rPr>
      </w:pPr>
      <w:r>
        <w:rPr>
          <w:lang w:eastAsia="zh-CN"/>
        </w:rPr>
        <w:t>Proposal</w:t>
      </w:r>
    </w:p>
    <w:p w14:paraId="39C2B2F9" w14:textId="11D67816" w:rsidR="00A6763B" w:rsidRPr="00C97F91" w:rsidRDefault="00A6763B" w:rsidP="00A6763B">
      <w:pPr>
        <w:rPr>
          <w:lang w:eastAsia="zh-CN"/>
        </w:rPr>
      </w:pPr>
      <w:r w:rsidRPr="00C97F91">
        <w:rPr>
          <w:lang w:eastAsia="zh-CN"/>
        </w:rPr>
        <w:t>EG-ITRs should</w:t>
      </w:r>
      <w:r>
        <w:rPr>
          <w:lang w:eastAsia="zh-CN"/>
        </w:rPr>
        <w:t>,</w:t>
      </w:r>
      <w:r w:rsidRPr="00C97F91">
        <w:rPr>
          <w:lang w:eastAsia="zh-CN"/>
        </w:rPr>
        <w:t xml:space="preserve"> </w:t>
      </w:r>
      <w:r>
        <w:rPr>
          <w:lang w:eastAsia="zh-CN"/>
        </w:rPr>
        <w:t>within</w:t>
      </w:r>
      <w:r w:rsidRPr="00C97F91">
        <w:rPr>
          <w:lang w:eastAsia="zh-CN"/>
        </w:rPr>
        <w:t xml:space="preserve"> the mandate </w:t>
      </w:r>
      <w:r>
        <w:rPr>
          <w:lang w:eastAsia="zh-CN"/>
        </w:rPr>
        <w:t>specified by</w:t>
      </w:r>
      <w:r w:rsidRPr="00C97F91">
        <w:rPr>
          <w:lang w:eastAsia="zh-CN"/>
        </w:rPr>
        <w:t xml:space="preserve"> </w:t>
      </w:r>
      <w:r>
        <w:rPr>
          <w:lang w:eastAsia="zh-CN"/>
        </w:rPr>
        <w:t>Resolution</w:t>
      </w:r>
      <w:r w:rsidRPr="00C97F91">
        <w:rPr>
          <w:lang w:eastAsia="zh-CN"/>
        </w:rPr>
        <w:t xml:space="preserve"> 146 (</w:t>
      </w:r>
      <w:r>
        <w:rPr>
          <w:lang w:eastAsia="zh-CN"/>
        </w:rPr>
        <w:t>Rev</w:t>
      </w:r>
      <w:r w:rsidR="00727BEB">
        <w:rPr>
          <w:lang w:eastAsia="zh-CN"/>
        </w:rPr>
        <w:t>.</w:t>
      </w:r>
      <w:r>
        <w:rPr>
          <w:lang w:eastAsia="zh-CN"/>
        </w:rPr>
        <w:t xml:space="preserve"> </w:t>
      </w:r>
      <w:r w:rsidRPr="00C97F91">
        <w:rPr>
          <w:lang w:eastAsia="zh-CN"/>
        </w:rPr>
        <w:t xml:space="preserve">Dubai, 2018) and Council </w:t>
      </w:r>
      <w:r>
        <w:rPr>
          <w:lang w:eastAsia="zh-CN"/>
        </w:rPr>
        <w:t>Resolution</w:t>
      </w:r>
      <w:r w:rsidRPr="00C97F91">
        <w:rPr>
          <w:lang w:eastAsia="zh-CN"/>
        </w:rPr>
        <w:t xml:space="preserve"> 1379 (</w:t>
      </w:r>
      <w:r w:rsidR="00E015B1">
        <w:t>Modifi</w:t>
      </w:r>
      <w:r w:rsidR="00727BEB">
        <w:t>ed</w:t>
      </w:r>
      <w:r w:rsidRPr="004A29FF">
        <w:t xml:space="preserve"> 2019</w:t>
      </w:r>
      <w:r w:rsidRPr="00C97F91">
        <w:rPr>
          <w:lang w:eastAsia="zh-CN"/>
        </w:rPr>
        <w:t xml:space="preserve">) </w:t>
      </w:r>
      <w:r>
        <w:rPr>
          <w:lang w:eastAsia="zh-CN"/>
        </w:rPr>
        <w:t xml:space="preserve">and </w:t>
      </w:r>
      <w:r w:rsidRPr="00C97F91">
        <w:rPr>
          <w:lang w:eastAsia="zh-CN"/>
        </w:rPr>
        <w:t xml:space="preserve">on the basis of </w:t>
      </w:r>
      <w:r>
        <w:rPr>
          <w:lang w:eastAsia="zh-CN"/>
        </w:rPr>
        <w:t>input</w:t>
      </w:r>
      <w:r w:rsidRPr="00C97F91">
        <w:rPr>
          <w:lang w:eastAsia="zh-CN"/>
        </w:rPr>
        <w:t xml:space="preserve">s from Member States, </w:t>
      </w:r>
      <w:r>
        <w:rPr>
          <w:lang w:eastAsia="zh-CN"/>
        </w:rPr>
        <w:t>Sector</w:t>
      </w:r>
      <w:r w:rsidRPr="00C97F91">
        <w:rPr>
          <w:lang w:eastAsia="zh-CN"/>
        </w:rPr>
        <w:t xml:space="preserve"> </w:t>
      </w:r>
      <w:r>
        <w:rPr>
          <w:lang w:eastAsia="zh-CN"/>
        </w:rPr>
        <w:t>M</w:t>
      </w:r>
      <w:r w:rsidRPr="00C97F91">
        <w:rPr>
          <w:lang w:eastAsia="zh-CN"/>
        </w:rPr>
        <w:t xml:space="preserve">embers and inputs provided by Bureau </w:t>
      </w:r>
      <w:r>
        <w:rPr>
          <w:lang w:eastAsia="zh-CN"/>
        </w:rPr>
        <w:t>Director</w:t>
      </w:r>
      <w:r w:rsidRPr="00C97F91">
        <w:rPr>
          <w:lang w:eastAsia="zh-CN"/>
        </w:rPr>
        <w:t>s, if necessary</w:t>
      </w:r>
      <w:r>
        <w:rPr>
          <w:lang w:eastAsia="zh-CN"/>
        </w:rPr>
        <w:t>,</w:t>
      </w:r>
      <w:r w:rsidRPr="00C97F91">
        <w:rPr>
          <w:lang w:eastAsia="zh-CN"/>
        </w:rPr>
        <w:t xml:space="preserve"> </w:t>
      </w:r>
      <w:r>
        <w:rPr>
          <w:lang w:eastAsia="zh-CN"/>
        </w:rPr>
        <w:t>t</w:t>
      </w:r>
      <w:r w:rsidRPr="00C97F91">
        <w:rPr>
          <w:lang w:eastAsia="zh-CN"/>
        </w:rPr>
        <w:t>o conduct</w:t>
      </w:r>
      <w:r>
        <w:rPr>
          <w:lang w:eastAsia="zh-CN"/>
        </w:rPr>
        <w:t xml:space="preserve">, in a </w:t>
      </w:r>
      <w:r w:rsidRPr="00C97F91">
        <w:rPr>
          <w:lang w:eastAsia="zh-CN"/>
        </w:rPr>
        <w:t xml:space="preserve">step-by-step </w:t>
      </w:r>
      <w:r>
        <w:rPr>
          <w:lang w:eastAsia="zh-CN"/>
        </w:rPr>
        <w:t xml:space="preserve">way, a </w:t>
      </w:r>
      <w:r w:rsidRPr="00C97F91">
        <w:rPr>
          <w:lang w:eastAsia="zh-CN"/>
        </w:rPr>
        <w:t xml:space="preserve">comprehensive </w:t>
      </w:r>
      <w:r>
        <w:rPr>
          <w:lang w:eastAsia="zh-CN"/>
        </w:rPr>
        <w:t>review</w:t>
      </w:r>
      <w:r w:rsidRPr="00C97F91">
        <w:rPr>
          <w:lang w:eastAsia="zh-CN"/>
        </w:rPr>
        <w:t xml:space="preserve"> and revision</w:t>
      </w:r>
      <w:r>
        <w:rPr>
          <w:lang w:eastAsia="zh-CN"/>
        </w:rPr>
        <w:t xml:space="preserve"> of the </w:t>
      </w:r>
      <w:r w:rsidRPr="00C97F91">
        <w:rPr>
          <w:lang w:eastAsia="zh-CN"/>
        </w:rPr>
        <w:t>International Telecommunication R</w:t>
      </w:r>
      <w:r>
        <w:rPr>
          <w:lang w:eastAsia="zh-CN"/>
        </w:rPr>
        <w:t>egulation</w:t>
      </w:r>
      <w:r w:rsidRPr="00C97F91">
        <w:rPr>
          <w:lang w:eastAsia="zh-CN"/>
        </w:rPr>
        <w:t xml:space="preserve">s </w:t>
      </w:r>
      <w:r>
        <w:rPr>
          <w:lang w:eastAsia="zh-CN"/>
        </w:rPr>
        <w:t>so as to</w:t>
      </w:r>
      <w:r w:rsidRPr="00C97F91">
        <w:rPr>
          <w:lang w:eastAsia="zh-CN"/>
        </w:rPr>
        <w:t xml:space="preserve"> fulfil the full responsibilities entrusted to EG-ITRs by the Council with efficiency and </w:t>
      </w:r>
      <w:r>
        <w:rPr>
          <w:lang w:eastAsia="zh-CN"/>
        </w:rPr>
        <w:t xml:space="preserve">good </w:t>
      </w:r>
      <w:r w:rsidRPr="00C97F91">
        <w:rPr>
          <w:lang w:eastAsia="zh-CN"/>
        </w:rPr>
        <w:t xml:space="preserve">quality. </w:t>
      </w:r>
    </w:p>
    <w:p w14:paraId="7D58DD49" w14:textId="5A52CB5A" w:rsidR="00A6763B" w:rsidRPr="00C97F91" w:rsidRDefault="00A6763B" w:rsidP="00FC5ADA">
      <w:pPr>
        <w:pStyle w:val="enumlev1"/>
        <w:rPr>
          <w:lang w:eastAsia="zh-CN"/>
        </w:rPr>
      </w:pPr>
      <w:r>
        <w:rPr>
          <w:lang w:eastAsia="zh-CN"/>
        </w:rPr>
        <w:t>1.</w:t>
      </w:r>
      <w:r w:rsidR="00727BEB">
        <w:rPr>
          <w:lang w:eastAsia="zh-CN"/>
        </w:rPr>
        <w:tab/>
      </w:r>
      <w:r>
        <w:rPr>
          <w:lang w:eastAsia="zh-CN"/>
        </w:rPr>
        <w:t xml:space="preserve">To </w:t>
      </w:r>
      <w:r w:rsidRPr="00727BEB">
        <w:rPr>
          <w:rFonts w:asciiTheme="minorHAnsi" w:eastAsiaTheme="minorHAnsi" w:hAnsiTheme="minorHAnsi" w:cstheme="minorHAnsi"/>
          <w:szCs w:val="24"/>
        </w:rPr>
        <w:t>determine</w:t>
      </w:r>
      <w:r w:rsidRPr="00C97F91">
        <w:rPr>
          <w:lang w:eastAsia="zh-CN"/>
        </w:rPr>
        <w:t xml:space="preserve"> the way forward for the </w:t>
      </w:r>
      <w:r>
        <w:rPr>
          <w:lang w:eastAsia="zh-CN"/>
        </w:rPr>
        <w:t>review</w:t>
      </w:r>
      <w:r w:rsidRPr="00C97F91">
        <w:rPr>
          <w:lang w:eastAsia="zh-CN"/>
        </w:rPr>
        <w:t xml:space="preserve"> and revision of the International Telecommunication R</w:t>
      </w:r>
      <w:r>
        <w:rPr>
          <w:lang w:eastAsia="zh-CN"/>
        </w:rPr>
        <w:t>egulation</w:t>
      </w:r>
      <w:r w:rsidRPr="00C97F91">
        <w:rPr>
          <w:lang w:eastAsia="zh-CN"/>
        </w:rPr>
        <w:t>s</w:t>
      </w:r>
      <w:r>
        <w:rPr>
          <w:lang w:eastAsia="zh-CN"/>
        </w:rPr>
        <w:t>,</w:t>
      </w:r>
      <w:r w:rsidRPr="00C97F91">
        <w:rPr>
          <w:lang w:eastAsia="zh-CN"/>
        </w:rPr>
        <w:t xml:space="preserve"> </w:t>
      </w:r>
      <w:r>
        <w:rPr>
          <w:lang w:eastAsia="zh-CN"/>
        </w:rPr>
        <w:t>adequate</w:t>
      </w:r>
      <w:r w:rsidRPr="00C97F91">
        <w:rPr>
          <w:lang w:eastAsia="zh-CN"/>
        </w:rPr>
        <w:t xml:space="preserve"> discuss</w:t>
      </w:r>
      <w:r>
        <w:rPr>
          <w:lang w:eastAsia="zh-CN"/>
        </w:rPr>
        <w:t>ions are needed of</w:t>
      </w:r>
      <w:r w:rsidRPr="00C97F91">
        <w:rPr>
          <w:lang w:eastAsia="zh-CN"/>
        </w:rPr>
        <w:t xml:space="preserve"> the new trends in the development of international telecommunications/ICT, and the </w:t>
      </w:r>
      <w:r>
        <w:rPr>
          <w:lang w:eastAsia="zh-CN"/>
        </w:rPr>
        <w:t>emerging issues in the sector</w:t>
      </w:r>
      <w:r w:rsidRPr="00C97F91">
        <w:rPr>
          <w:lang w:eastAsia="zh-CN"/>
        </w:rPr>
        <w:t>, taking into account</w:t>
      </w:r>
      <w:r>
        <w:rPr>
          <w:lang w:eastAsia="zh-CN"/>
        </w:rPr>
        <w:t>, in particular,</w:t>
      </w:r>
      <w:r w:rsidRPr="00C97F91">
        <w:rPr>
          <w:lang w:eastAsia="zh-CN"/>
        </w:rPr>
        <w:t xml:space="preserve"> the rapid development of the global digital economy driven by the current new generation of </w:t>
      </w:r>
      <w:r>
        <w:rPr>
          <w:lang w:eastAsia="zh-CN"/>
        </w:rPr>
        <w:t>ICTs</w:t>
      </w:r>
      <w:r w:rsidRPr="00C97F91">
        <w:rPr>
          <w:lang w:eastAsia="zh-CN"/>
        </w:rPr>
        <w:t xml:space="preserve"> such as big data, the Internet of Things and artificial intelligence</w:t>
      </w:r>
      <w:r>
        <w:rPr>
          <w:lang w:eastAsia="zh-CN"/>
        </w:rPr>
        <w:t xml:space="preserve"> etc.</w:t>
      </w:r>
    </w:p>
    <w:p w14:paraId="552E29C3" w14:textId="65B6EAFD" w:rsidR="00A6763B" w:rsidRPr="00C97F91" w:rsidRDefault="00A6763B" w:rsidP="00FC5ADA">
      <w:pPr>
        <w:pStyle w:val="enumlev1"/>
        <w:rPr>
          <w:lang w:eastAsia="zh-CN"/>
        </w:rPr>
      </w:pPr>
      <w:r w:rsidRPr="00C97F91">
        <w:rPr>
          <w:lang w:eastAsia="zh-CN"/>
        </w:rPr>
        <w:t>2.</w:t>
      </w:r>
      <w:r w:rsidR="00727BEB">
        <w:rPr>
          <w:lang w:eastAsia="zh-CN"/>
        </w:rPr>
        <w:tab/>
      </w:r>
      <w:r>
        <w:rPr>
          <w:lang w:eastAsia="zh-CN"/>
        </w:rPr>
        <w:t xml:space="preserve">To review </w:t>
      </w:r>
      <w:r w:rsidRPr="00727BEB">
        <w:rPr>
          <w:rFonts w:asciiTheme="minorHAnsi" w:eastAsiaTheme="minorHAnsi" w:hAnsiTheme="minorHAnsi" w:cstheme="minorHAnsi"/>
          <w:szCs w:val="24"/>
        </w:rPr>
        <w:t>provision</w:t>
      </w:r>
      <w:r w:rsidRPr="00C97F91">
        <w:rPr>
          <w:lang w:eastAsia="zh-CN"/>
        </w:rPr>
        <w:t xml:space="preserve"> by </w:t>
      </w:r>
      <w:r>
        <w:rPr>
          <w:lang w:eastAsia="zh-CN"/>
        </w:rPr>
        <w:t>provision</w:t>
      </w:r>
      <w:r w:rsidRPr="00C97F91">
        <w:rPr>
          <w:lang w:eastAsia="zh-CN"/>
        </w:rPr>
        <w:t xml:space="preserve"> the applicability of the International Telecommunication R</w:t>
      </w:r>
      <w:r>
        <w:rPr>
          <w:lang w:eastAsia="zh-CN"/>
        </w:rPr>
        <w:t>egulation</w:t>
      </w:r>
      <w:r w:rsidRPr="00C97F91">
        <w:rPr>
          <w:lang w:eastAsia="zh-CN"/>
        </w:rPr>
        <w:t>s in facilitating the provision and development of international telecommunication/ICT services and networks, as well as the flexibility of the provisions of the International Telecommunication R</w:t>
      </w:r>
      <w:r>
        <w:rPr>
          <w:lang w:eastAsia="zh-CN"/>
        </w:rPr>
        <w:t>egulation</w:t>
      </w:r>
      <w:r w:rsidRPr="00C97F91">
        <w:rPr>
          <w:lang w:eastAsia="zh-CN"/>
        </w:rPr>
        <w:t xml:space="preserve">s, </w:t>
      </w:r>
      <w:r>
        <w:rPr>
          <w:lang w:eastAsia="zh-CN"/>
        </w:rPr>
        <w:t>so</w:t>
      </w:r>
      <w:r w:rsidRPr="00C97F91">
        <w:rPr>
          <w:lang w:eastAsia="zh-CN"/>
        </w:rPr>
        <w:t xml:space="preserve"> as </w:t>
      </w:r>
      <w:r>
        <w:rPr>
          <w:lang w:eastAsia="zh-CN"/>
        </w:rPr>
        <w:t xml:space="preserve">to determine </w:t>
      </w:r>
      <w:r w:rsidRPr="00C97F91">
        <w:rPr>
          <w:lang w:eastAsia="zh-CN"/>
        </w:rPr>
        <w:t xml:space="preserve">the provisions of the </w:t>
      </w:r>
      <w:r>
        <w:rPr>
          <w:lang w:eastAsia="zh-CN"/>
        </w:rPr>
        <w:lastRenderedPageBreak/>
        <w:t>ITRS</w:t>
      </w:r>
      <w:r w:rsidRPr="00C97F91">
        <w:rPr>
          <w:lang w:eastAsia="zh-CN"/>
        </w:rPr>
        <w:t xml:space="preserve"> that need to be revised</w:t>
      </w:r>
      <w:r>
        <w:rPr>
          <w:lang w:eastAsia="zh-CN"/>
        </w:rPr>
        <w:t xml:space="preserve"> </w:t>
      </w:r>
      <w:r w:rsidRPr="00C97F91">
        <w:rPr>
          <w:lang w:eastAsia="zh-CN"/>
        </w:rPr>
        <w:t xml:space="preserve">and the </w:t>
      </w:r>
      <w:r>
        <w:rPr>
          <w:lang w:eastAsia="zh-CN"/>
        </w:rPr>
        <w:t xml:space="preserve">matters not covered by the </w:t>
      </w:r>
      <w:r w:rsidRPr="00C97F91">
        <w:rPr>
          <w:lang w:eastAsia="zh-CN"/>
        </w:rPr>
        <w:t xml:space="preserve">current </w:t>
      </w:r>
      <w:r>
        <w:rPr>
          <w:lang w:eastAsia="zh-CN"/>
        </w:rPr>
        <w:t>ITRS</w:t>
      </w:r>
      <w:r w:rsidRPr="00C97F91">
        <w:rPr>
          <w:lang w:eastAsia="zh-CN"/>
        </w:rPr>
        <w:t xml:space="preserve"> </w:t>
      </w:r>
      <w:r>
        <w:rPr>
          <w:lang w:eastAsia="zh-CN"/>
        </w:rPr>
        <w:t xml:space="preserve">but are related to the </w:t>
      </w:r>
      <w:r w:rsidRPr="00C97F91">
        <w:rPr>
          <w:lang w:eastAsia="zh-CN"/>
        </w:rPr>
        <w:t>international telecommunication/ICT issues</w:t>
      </w:r>
      <w:r>
        <w:rPr>
          <w:lang w:eastAsia="zh-CN"/>
        </w:rPr>
        <w:t xml:space="preserve"> thus</w:t>
      </w:r>
      <w:r w:rsidRPr="00C97F91">
        <w:rPr>
          <w:lang w:eastAsia="zh-CN"/>
        </w:rPr>
        <w:t xml:space="preserve"> need</w:t>
      </w:r>
      <w:r>
        <w:rPr>
          <w:lang w:eastAsia="zh-CN"/>
        </w:rPr>
        <w:t>ing</w:t>
      </w:r>
      <w:r w:rsidRPr="00C97F91">
        <w:rPr>
          <w:lang w:eastAsia="zh-CN"/>
        </w:rPr>
        <w:t xml:space="preserve"> to be incorporated into the </w:t>
      </w:r>
      <w:r>
        <w:rPr>
          <w:lang w:eastAsia="zh-CN"/>
        </w:rPr>
        <w:t>ITRS</w:t>
      </w:r>
      <w:r w:rsidRPr="00C97F91">
        <w:rPr>
          <w:lang w:eastAsia="zh-CN"/>
        </w:rPr>
        <w:t xml:space="preserve"> and </w:t>
      </w:r>
      <w:r>
        <w:rPr>
          <w:lang w:eastAsia="zh-CN"/>
        </w:rPr>
        <w:t>to analyse them</w:t>
      </w:r>
      <w:r w:rsidRPr="00C97F91">
        <w:rPr>
          <w:lang w:eastAsia="zh-CN"/>
        </w:rPr>
        <w:t xml:space="preserve"> comprehensively</w:t>
      </w:r>
      <w:r w:rsidR="00FC5ADA">
        <w:rPr>
          <w:lang w:eastAsia="zh-CN"/>
        </w:rPr>
        <w:t>.</w:t>
      </w:r>
    </w:p>
    <w:p w14:paraId="6704FB93" w14:textId="6CDE8D71" w:rsidR="00A6763B" w:rsidRDefault="00A6763B" w:rsidP="00FC5ADA">
      <w:pPr>
        <w:pStyle w:val="enumlev1"/>
        <w:rPr>
          <w:lang w:eastAsia="zh-CN"/>
        </w:rPr>
      </w:pPr>
      <w:r w:rsidRPr="00C97F91">
        <w:rPr>
          <w:lang w:eastAsia="zh-CN"/>
        </w:rPr>
        <w:t>3.</w:t>
      </w:r>
      <w:r w:rsidR="00727BEB">
        <w:rPr>
          <w:lang w:eastAsia="zh-CN"/>
        </w:rPr>
        <w:tab/>
      </w:r>
      <w:r>
        <w:rPr>
          <w:lang w:eastAsia="zh-CN"/>
        </w:rPr>
        <w:t>I</w:t>
      </w:r>
      <w:r w:rsidRPr="00C97F91">
        <w:rPr>
          <w:lang w:eastAsia="zh-CN"/>
        </w:rPr>
        <w:t xml:space="preserve">n the light of international telecommunication/ICT technology developments and policy changes, </w:t>
      </w:r>
      <w:r>
        <w:rPr>
          <w:lang w:eastAsia="zh-CN"/>
        </w:rPr>
        <w:t>to d</w:t>
      </w:r>
      <w:r w:rsidRPr="00C97F91">
        <w:rPr>
          <w:lang w:eastAsia="zh-CN"/>
        </w:rPr>
        <w:t>etermin</w:t>
      </w:r>
      <w:r>
        <w:rPr>
          <w:lang w:eastAsia="zh-CN"/>
        </w:rPr>
        <w:t>e</w:t>
      </w:r>
      <w:r w:rsidRPr="00C97F91">
        <w:rPr>
          <w:lang w:eastAsia="zh-CN"/>
        </w:rPr>
        <w:t xml:space="preserve"> non-controversial issues </w:t>
      </w:r>
      <w:r>
        <w:rPr>
          <w:lang w:eastAsia="zh-CN"/>
        </w:rPr>
        <w:t xml:space="preserve">that can be accepted by all Member States </w:t>
      </w:r>
      <w:r w:rsidRPr="00C97F91">
        <w:rPr>
          <w:lang w:eastAsia="zh-CN"/>
        </w:rPr>
        <w:t xml:space="preserve">and </w:t>
      </w:r>
      <w:r>
        <w:rPr>
          <w:lang w:eastAsia="zh-CN"/>
        </w:rPr>
        <w:t xml:space="preserve">ITRS </w:t>
      </w:r>
      <w:r w:rsidRPr="00C97F91">
        <w:rPr>
          <w:lang w:eastAsia="zh-CN"/>
        </w:rPr>
        <w:t xml:space="preserve">provisions that need to be revised and incorporating them in the form of </w:t>
      </w:r>
      <w:r>
        <w:rPr>
          <w:lang w:eastAsia="zh-CN"/>
        </w:rPr>
        <w:t>revisions of</w:t>
      </w:r>
      <w:r w:rsidRPr="00C97F91">
        <w:rPr>
          <w:lang w:eastAsia="zh-CN"/>
        </w:rPr>
        <w:t xml:space="preserve"> the </w:t>
      </w:r>
      <w:r>
        <w:rPr>
          <w:lang w:eastAsia="zh-CN"/>
        </w:rPr>
        <w:t>ITRS</w:t>
      </w:r>
      <w:r w:rsidR="00FC5ADA">
        <w:rPr>
          <w:lang w:eastAsia="zh-CN"/>
        </w:rPr>
        <w:t>.</w:t>
      </w:r>
    </w:p>
    <w:p w14:paraId="45341928" w14:textId="75C0B6B4" w:rsidR="00A6763B" w:rsidRDefault="00A6763B" w:rsidP="00FC5ADA">
      <w:pPr>
        <w:pStyle w:val="enumlev1"/>
        <w:rPr>
          <w:lang w:eastAsia="zh-CN"/>
        </w:rPr>
      </w:pPr>
      <w:r>
        <w:rPr>
          <w:lang w:eastAsia="zh-CN"/>
        </w:rPr>
        <w:t>4.</w:t>
      </w:r>
      <w:r w:rsidR="00727BEB">
        <w:rPr>
          <w:lang w:eastAsia="zh-CN"/>
        </w:rPr>
        <w:tab/>
      </w:r>
      <w:r>
        <w:rPr>
          <w:lang w:eastAsia="zh-CN"/>
        </w:rPr>
        <w:t>To i</w:t>
      </w:r>
      <w:r w:rsidRPr="00C97F91">
        <w:rPr>
          <w:lang w:eastAsia="zh-CN"/>
        </w:rPr>
        <w:t xml:space="preserve">dentify the provisions </w:t>
      </w:r>
      <w:r>
        <w:rPr>
          <w:lang w:eastAsia="zh-CN"/>
        </w:rPr>
        <w:t xml:space="preserve">of ITRS </w:t>
      </w:r>
      <w:r w:rsidRPr="00C97F91">
        <w:rPr>
          <w:lang w:eastAsia="zh-CN"/>
        </w:rPr>
        <w:t xml:space="preserve">which need to be </w:t>
      </w:r>
      <w:r>
        <w:rPr>
          <w:lang w:eastAsia="zh-CN"/>
        </w:rPr>
        <w:t>revised</w:t>
      </w:r>
      <w:r w:rsidRPr="00C97F91">
        <w:rPr>
          <w:lang w:eastAsia="zh-CN"/>
        </w:rPr>
        <w:t xml:space="preserve"> or incorporated into the </w:t>
      </w:r>
      <w:r>
        <w:rPr>
          <w:lang w:eastAsia="zh-CN"/>
        </w:rPr>
        <w:t>ITRS</w:t>
      </w:r>
      <w:r w:rsidRPr="00C97F91">
        <w:rPr>
          <w:lang w:eastAsia="zh-CN"/>
        </w:rPr>
        <w:t xml:space="preserve"> but are still in dispute and </w:t>
      </w:r>
      <w:r>
        <w:rPr>
          <w:lang w:eastAsia="zh-CN"/>
        </w:rPr>
        <w:t xml:space="preserve">the </w:t>
      </w:r>
      <w:r w:rsidRPr="00C97F91">
        <w:rPr>
          <w:lang w:eastAsia="zh-CN"/>
        </w:rPr>
        <w:t xml:space="preserve">related </w:t>
      </w:r>
      <w:proofErr w:type="gramStart"/>
      <w:r w:rsidRPr="00C97F91">
        <w:rPr>
          <w:lang w:eastAsia="zh-CN"/>
        </w:rPr>
        <w:t>issues, and</w:t>
      </w:r>
      <w:proofErr w:type="gramEnd"/>
      <w:r w:rsidRPr="00C97F91">
        <w:rPr>
          <w:lang w:eastAsia="zh-CN"/>
        </w:rPr>
        <w:t xml:space="preserve"> </w:t>
      </w:r>
      <w:r>
        <w:rPr>
          <w:lang w:eastAsia="zh-CN"/>
        </w:rPr>
        <w:t xml:space="preserve">make </w:t>
      </w:r>
      <w:r w:rsidRPr="00C97F91">
        <w:rPr>
          <w:lang w:eastAsia="zh-CN"/>
        </w:rPr>
        <w:t>recommendations</w:t>
      </w:r>
      <w:r>
        <w:rPr>
          <w:lang w:eastAsia="zh-CN"/>
        </w:rPr>
        <w:t xml:space="preserve"> on the ways of their handling</w:t>
      </w:r>
      <w:r w:rsidR="00FC5ADA">
        <w:rPr>
          <w:lang w:eastAsia="zh-CN"/>
        </w:rPr>
        <w:t>.</w:t>
      </w:r>
    </w:p>
    <w:p w14:paraId="7AB5FCCD" w14:textId="1A0E372C" w:rsidR="00A6763B" w:rsidRPr="00C97F91" w:rsidRDefault="00A6763B" w:rsidP="00FC5ADA">
      <w:pPr>
        <w:pStyle w:val="enumlev1"/>
        <w:rPr>
          <w:lang w:eastAsia="zh-CN"/>
        </w:rPr>
      </w:pPr>
      <w:r>
        <w:rPr>
          <w:lang w:eastAsia="zh-CN"/>
        </w:rPr>
        <w:t>5.</w:t>
      </w:r>
      <w:r w:rsidR="00727BEB">
        <w:rPr>
          <w:lang w:eastAsia="zh-CN"/>
        </w:rPr>
        <w:tab/>
      </w:r>
      <w:proofErr w:type="gramStart"/>
      <w:r w:rsidRPr="00C97F91">
        <w:rPr>
          <w:lang w:eastAsia="zh-CN"/>
        </w:rPr>
        <w:t>On the basis of</w:t>
      </w:r>
      <w:proofErr w:type="gramEnd"/>
      <w:r w:rsidRPr="00C97F91">
        <w:rPr>
          <w:lang w:eastAsia="zh-CN"/>
        </w:rPr>
        <w:t xml:space="preserve"> the above-mentioned work, a progress report and </w:t>
      </w:r>
      <w:r>
        <w:rPr>
          <w:lang w:eastAsia="zh-CN"/>
        </w:rPr>
        <w:t xml:space="preserve">a </w:t>
      </w:r>
      <w:r w:rsidRPr="00C97F91">
        <w:rPr>
          <w:lang w:eastAsia="zh-CN"/>
        </w:rPr>
        <w:t xml:space="preserve">final report on the </w:t>
      </w:r>
      <w:r>
        <w:rPr>
          <w:lang w:eastAsia="zh-CN"/>
        </w:rPr>
        <w:t>review and revision</w:t>
      </w:r>
      <w:r w:rsidRPr="00C97F91">
        <w:rPr>
          <w:lang w:eastAsia="zh-CN"/>
        </w:rPr>
        <w:t xml:space="preserve"> of </w:t>
      </w:r>
      <w:r>
        <w:rPr>
          <w:lang w:eastAsia="zh-CN"/>
        </w:rPr>
        <w:t xml:space="preserve">ITRS </w:t>
      </w:r>
      <w:r w:rsidRPr="00C97F91">
        <w:rPr>
          <w:lang w:eastAsia="zh-CN"/>
        </w:rPr>
        <w:t xml:space="preserve">to the Council are </w:t>
      </w:r>
      <w:r>
        <w:rPr>
          <w:lang w:eastAsia="zh-CN"/>
        </w:rPr>
        <w:t>formulat</w:t>
      </w:r>
      <w:r w:rsidRPr="00C97F91">
        <w:rPr>
          <w:lang w:eastAsia="zh-CN"/>
        </w:rPr>
        <w:t>ed.</w:t>
      </w:r>
    </w:p>
    <w:p w14:paraId="307544F1" w14:textId="559D5E21" w:rsidR="00A6763B" w:rsidRPr="00C97F91" w:rsidRDefault="00A6763B" w:rsidP="00A6763B">
      <w:pPr>
        <w:pStyle w:val="Headingb"/>
        <w:rPr>
          <w:lang w:eastAsia="zh-CN"/>
        </w:rPr>
      </w:pPr>
      <w:r w:rsidRPr="00C97F91">
        <w:rPr>
          <w:lang w:eastAsia="zh-CN"/>
        </w:rPr>
        <w:t xml:space="preserve">Concluding </w:t>
      </w:r>
      <w:r w:rsidR="00CE1B95">
        <w:rPr>
          <w:lang w:eastAsia="zh-CN"/>
        </w:rPr>
        <w:t>r</w:t>
      </w:r>
      <w:r w:rsidRPr="00C97F91">
        <w:rPr>
          <w:lang w:eastAsia="zh-CN"/>
        </w:rPr>
        <w:t>emarks</w:t>
      </w:r>
    </w:p>
    <w:p w14:paraId="47CDDDD3" w14:textId="64E5FA0F" w:rsidR="00FC5ADA" w:rsidRDefault="00A6763B" w:rsidP="00FC5ADA">
      <w:pPr>
        <w:rPr>
          <w:lang w:eastAsia="zh-CN"/>
        </w:rPr>
      </w:pPr>
      <w:r w:rsidRPr="00C97F91">
        <w:rPr>
          <w:lang w:eastAsia="zh-CN"/>
        </w:rPr>
        <w:t xml:space="preserve">China actively supports </w:t>
      </w:r>
      <w:r>
        <w:rPr>
          <w:lang w:eastAsia="zh-CN"/>
        </w:rPr>
        <w:t>and facilitates</w:t>
      </w:r>
      <w:r w:rsidRPr="00C97F91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C97F91">
        <w:rPr>
          <w:lang w:eastAsia="zh-CN"/>
        </w:rPr>
        <w:t xml:space="preserve">comprehensive </w:t>
      </w:r>
      <w:r>
        <w:rPr>
          <w:lang w:eastAsia="zh-CN"/>
        </w:rPr>
        <w:t>review</w:t>
      </w:r>
      <w:r w:rsidRPr="00C97F91">
        <w:rPr>
          <w:lang w:eastAsia="zh-CN"/>
        </w:rPr>
        <w:t xml:space="preserve"> and revision of </w:t>
      </w:r>
      <w:r>
        <w:rPr>
          <w:lang w:eastAsia="zh-CN"/>
        </w:rPr>
        <w:t>ITRS</w:t>
      </w:r>
      <w:r w:rsidRPr="00C97F91">
        <w:rPr>
          <w:lang w:eastAsia="zh-CN"/>
        </w:rPr>
        <w:t xml:space="preserve">, with the aim of </w:t>
      </w:r>
      <w:r>
        <w:rPr>
          <w:lang w:eastAsia="zh-CN"/>
        </w:rPr>
        <w:t>fulfilling</w:t>
      </w:r>
      <w:r w:rsidRPr="00C97F91">
        <w:rPr>
          <w:lang w:eastAsia="zh-CN"/>
        </w:rPr>
        <w:t xml:space="preserve"> the purposes and functions of ITU, safeguarding the integrity of ITU's </w:t>
      </w:r>
      <w:r>
        <w:rPr>
          <w:lang w:eastAsia="zh-CN"/>
        </w:rPr>
        <w:t>Constitution</w:t>
      </w:r>
      <w:r w:rsidRPr="00C97F91">
        <w:rPr>
          <w:lang w:eastAsia="zh-CN"/>
        </w:rPr>
        <w:t xml:space="preserve"> and Convention and the authority of ITU</w:t>
      </w:r>
      <w:r>
        <w:rPr>
          <w:lang w:eastAsia="zh-CN"/>
        </w:rPr>
        <w:t xml:space="preserve"> as well as </w:t>
      </w:r>
      <w:r w:rsidRPr="00C97F91">
        <w:rPr>
          <w:lang w:eastAsia="zh-CN"/>
        </w:rPr>
        <w:t xml:space="preserve">promoting cooperation among </w:t>
      </w:r>
      <w:r>
        <w:rPr>
          <w:lang w:eastAsia="zh-CN"/>
        </w:rPr>
        <w:t>M</w:t>
      </w:r>
      <w:r w:rsidRPr="00C97F91">
        <w:rPr>
          <w:lang w:eastAsia="zh-CN"/>
        </w:rPr>
        <w:t xml:space="preserve">ember </w:t>
      </w:r>
      <w:r>
        <w:rPr>
          <w:lang w:eastAsia="zh-CN"/>
        </w:rPr>
        <w:t>S</w:t>
      </w:r>
      <w:r w:rsidRPr="00C97F91">
        <w:rPr>
          <w:lang w:eastAsia="zh-CN"/>
        </w:rPr>
        <w:t xml:space="preserve">tates to achieve ITU's purposes and jointly </w:t>
      </w:r>
      <w:r>
        <w:rPr>
          <w:lang w:eastAsia="zh-CN"/>
        </w:rPr>
        <w:t xml:space="preserve">enhance the ITRS in order for it to be </w:t>
      </w:r>
      <w:r w:rsidRPr="00C97F91">
        <w:rPr>
          <w:lang w:eastAsia="zh-CN"/>
        </w:rPr>
        <w:t>"</w:t>
      </w:r>
      <w:r w:rsidR="009E3261">
        <w:rPr>
          <w:lang w:eastAsia="zh-CN"/>
        </w:rPr>
        <w:t>k</w:t>
      </w:r>
      <w:r w:rsidRPr="00C97F91">
        <w:rPr>
          <w:lang w:eastAsia="zh-CN"/>
        </w:rPr>
        <w:t>eeping pace with the new global telecommunication trend</w:t>
      </w:r>
      <w:r>
        <w:rPr>
          <w:lang w:eastAsia="zh-CN"/>
        </w:rPr>
        <w:t>s</w:t>
      </w:r>
      <w:r w:rsidRPr="00C97F91">
        <w:rPr>
          <w:lang w:eastAsia="zh-CN"/>
        </w:rPr>
        <w:t xml:space="preserve">" </w:t>
      </w:r>
      <w:r>
        <w:rPr>
          <w:lang w:eastAsia="zh-CN"/>
        </w:rPr>
        <w:t xml:space="preserve">and </w:t>
      </w:r>
      <w:r w:rsidRPr="00C97F91">
        <w:rPr>
          <w:lang w:eastAsia="zh-CN"/>
        </w:rPr>
        <w:t xml:space="preserve">to </w:t>
      </w:r>
      <w:r>
        <w:rPr>
          <w:lang w:eastAsia="zh-CN"/>
        </w:rPr>
        <w:t xml:space="preserve">play a positive role in and </w:t>
      </w:r>
      <w:r w:rsidRPr="00C97F91">
        <w:rPr>
          <w:lang w:eastAsia="zh-CN"/>
        </w:rPr>
        <w:t>contribut</w:t>
      </w:r>
      <w:r>
        <w:rPr>
          <w:lang w:eastAsia="zh-CN"/>
        </w:rPr>
        <w:t>e</w:t>
      </w:r>
      <w:r w:rsidRPr="00C97F91">
        <w:rPr>
          <w:lang w:eastAsia="zh-CN"/>
        </w:rPr>
        <w:t xml:space="preserve"> to the security, </w:t>
      </w:r>
      <w:r w:rsidR="00FC5ADA" w:rsidRPr="00C97F91">
        <w:rPr>
          <w:lang w:eastAsia="zh-CN"/>
        </w:rPr>
        <w:t>development and prosperity of global telecommunication</w:t>
      </w:r>
      <w:r w:rsidR="00FC5ADA">
        <w:rPr>
          <w:lang w:eastAsia="zh-CN"/>
        </w:rPr>
        <w:t>s/ICT.</w:t>
      </w:r>
    </w:p>
    <w:p w14:paraId="1A29A046" w14:textId="3FC3D160" w:rsidR="00A6763B" w:rsidRDefault="00A6763B" w:rsidP="00A6763B">
      <w:pPr>
        <w:rPr>
          <w:lang w:eastAsia="zh-CN"/>
        </w:rPr>
      </w:pPr>
    </w:p>
    <w:p w14:paraId="49F650AE" w14:textId="77777777" w:rsidR="00A6763B" w:rsidRDefault="00A6763B" w:rsidP="00A6763B">
      <w:pPr>
        <w:jc w:val="center"/>
      </w:pPr>
      <w:r>
        <w:t>______________</w:t>
      </w:r>
    </w:p>
    <w:p w14:paraId="6C941029" w14:textId="77777777" w:rsidR="00A6763B" w:rsidRDefault="00A6763B" w:rsidP="00D21377"/>
    <w:sectPr w:rsidR="00A6763B" w:rsidSect="004D18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538DD" w14:textId="77777777" w:rsidR="00DD6C4E" w:rsidRDefault="00DD6C4E">
      <w:r>
        <w:separator/>
      </w:r>
    </w:p>
  </w:endnote>
  <w:endnote w:type="continuationSeparator" w:id="0">
    <w:p w14:paraId="3965F3C4" w14:textId="77777777" w:rsidR="00DD6C4E" w:rsidRDefault="00DD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43624" w14:textId="77777777" w:rsidR="00E015B1" w:rsidRDefault="00E01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681E6" w14:textId="4226C967" w:rsidR="00CB18FF" w:rsidRDefault="00A64E1B">
    <w:pPr>
      <w:pStyle w:val="Footer"/>
    </w:pPr>
    <w:fldSimple w:instr=" FILENAME \p  \* MERGEFORMAT ">
      <w:r w:rsidR="00E015B1">
        <w:t>P:\ENG\SG\CONSEIL\EG-ITR\EG-ITR-1\000\007E.docx</w:t>
      </w:r>
    </w:fldSimple>
    <w:r w:rsidR="00A6763B">
      <w:t xml:space="preserve"> (460265)</w:t>
    </w:r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E015B1">
      <w:t>02.09.19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DD6C4E">
      <w:t>18.07.00</w:t>
    </w:r>
    <w:r w:rsidR="00864AF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882EF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6B73F3F2" w14:textId="52971CC2" w:rsidR="00322D0D" w:rsidRDefault="00A64E1B">
    <w:pPr>
      <w:pStyle w:val="Footer"/>
    </w:pPr>
    <w:fldSimple w:instr=" FILENAME \p  \* MERGEFORMAT ">
      <w:r w:rsidR="00E015B1">
        <w:t>P:\ENG\SG\CONSEIL\EG-ITR\EG-ITR-1\000\007E.docx</w:t>
      </w:r>
    </w:fldSimple>
    <w:r w:rsidR="00A6763B">
      <w:t xml:space="preserve"> (460265)</w:t>
    </w:r>
    <w:r w:rsidR="00322D0D">
      <w:tab/>
    </w:r>
    <w:r w:rsidR="00864AFF">
      <w:fldChar w:fldCharType="begin"/>
    </w:r>
    <w:r w:rsidR="00322D0D">
      <w:instrText xml:space="preserve"> SAVEDATE \@ DD.MM.YY </w:instrText>
    </w:r>
    <w:r w:rsidR="00864AFF">
      <w:fldChar w:fldCharType="separate"/>
    </w:r>
    <w:r w:rsidR="00E015B1">
      <w:t>02.09.19</w:t>
    </w:r>
    <w:r w:rsidR="00864AFF">
      <w:fldChar w:fldCharType="end"/>
    </w:r>
    <w:bookmarkStart w:id="10" w:name="_GoBack"/>
    <w:bookmarkEnd w:id="10"/>
    <w:r w:rsidR="00322D0D">
      <w:tab/>
    </w:r>
    <w:r w:rsidR="00864AFF">
      <w:fldChar w:fldCharType="begin"/>
    </w:r>
    <w:r w:rsidR="00322D0D">
      <w:instrText xml:space="preserve"> PRINTDATE \@ DD.MM.YY </w:instrText>
    </w:r>
    <w:r w:rsidR="00864AFF">
      <w:fldChar w:fldCharType="separate"/>
    </w:r>
    <w:r w:rsidR="00DD6C4E">
      <w:t>18.07.00</w:t>
    </w:r>
    <w:r w:rsidR="00864AF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67BF2" w14:textId="77777777" w:rsidR="00DD6C4E" w:rsidRDefault="00DD6C4E">
      <w:r>
        <w:t>____________________</w:t>
      </w:r>
    </w:p>
  </w:footnote>
  <w:footnote w:type="continuationSeparator" w:id="0">
    <w:p w14:paraId="46058C14" w14:textId="77777777" w:rsidR="00DD6C4E" w:rsidRDefault="00DD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8A641" w14:textId="77777777" w:rsidR="00E015B1" w:rsidRDefault="00E015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F3917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21377">
      <w:rPr>
        <w:noProof/>
      </w:rPr>
      <w:t>2</w:t>
    </w:r>
    <w:r>
      <w:rPr>
        <w:noProof/>
      </w:rPr>
      <w:fldChar w:fldCharType="end"/>
    </w:r>
  </w:p>
  <w:p w14:paraId="635E00AB" w14:textId="368EB0AD" w:rsidR="00322D0D" w:rsidRDefault="00D21377" w:rsidP="005243FF">
    <w:pPr>
      <w:pStyle w:val="Header"/>
    </w:pPr>
    <w:r>
      <w:rPr>
        <w:noProof/>
      </w:rPr>
      <w:t>EG-ITRs-1\</w:t>
    </w:r>
    <w:r w:rsidR="00A6763B">
      <w:rPr>
        <w:noProof/>
      </w:rPr>
      <w:t>7</w:t>
    </w:r>
    <w:r>
      <w:rPr>
        <w:noProof/>
      </w:rP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5BB3" w14:textId="77777777" w:rsidR="00E015B1" w:rsidRDefault="00E01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4E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1B34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64737F"/>
    <w:rsid w:val="006535F1"/>
    <w:rsid w:val="0065557D"/>
    <w:rsid w:val="00662984"/>
    <w:rsid w:val="006716BB"/>
    <w:rsid w:val="006B6680"/>
    <w:rsid w:val="006B6DCC"/>
    <w:rsid w:val="00702DEF"/>
    <w:rsid w:val="00703E81"/>
    <w:rsid w:val="00706861"/>
    <w:rsid w:val="00727BEB"/>
    <w:rsid w:val="0075051B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9E3261"/>
    <w:rsid w:val="009E485A"/>
    <w:rsid w:val="00A04CEC"/>
    <w:rsid w:val="00A27F92"/>
    <w:rsid w:val="00A32257"/>
    <w:rsid w:val="00A36D20"/>
    <w:rsid w:val="00A55622"/>
    <w:rsid w:val="00A64E1B"/>
    <w:rsid w:val="00A6763B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75EB8"/>
    <w:rsid w:val="00CA6393"/>
    <w:rsid w:val="00CB18FF"/>
    <w:rsid w:val="00CD0C08"/>
    <w:rsid w:val="00CE03FB"/>
    <w:rsid w:val="00CE1B95"/>
    <w:rsid w:val="00CE433C"/>
    <w:rsid w:val="00CF33F3"/>
    <w:rsid w:val="00D06183"/>
    <w:rsid w:val="00D21377"/>
    <w:rsid w:val="00D22C42"/>
    <w:rsid w:val="00D65041"/>
    <w:rsid w:val="00DB384B"/>
    <w:rsid w:val="00DD6C4E"/>
    <w:rsid w:val="00DF4EDF"/>
    <w:rsid w:val="00E015B1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7596"/>
    <w:rsid w:val="00FC5ADA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EAD68A"/>
  <w15:docId w15:val="{E8926D88-90AF-47CF-87DC-AA26E8F6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ED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link w:val="enumlev1Char"/>
    <w:qFormat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enumlev1Char">
    <w:name w:val="enumlev1 Char"/>
    <w:basedOn w:val="DefaultParagraphFont"/>
    <w:link w:val="enumlev1"/>
    <w:rsid w:val="00A6763B"/>
    <w:rPr>
      <w:rFonts w:ascii="Calibri" w:hAnsi="Calibr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727BEB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POOL%20E%20-%20ITU\PE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DE65-7F9D-4F66-A1B3-93A8C48A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PE_EG-ITR.dotx</Template>
  <TotalTime>43</TotalTime>
  <Pages>2</Pages>
  <Words>619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2011</dc:subject>
  <dc:creator>Scott, Sarah</dc:creator>
  <cp:keywords/>
  <dc:description/>
  <cp:lastModifiedBy>Scott, Sarah</cp:lastModifiedBy>
  <cp:revision>4</cp:revision>
  <cp:lastPrinted>2000-07-18T13:30:00Z</cp:lastPrinted>
  <dcterms:created xsi:type="dcterms:W3CDTF">2019-09-02T14:34:00Z</dcterms:created>
  <dcterms:modified xsi:type="dcterms:W3CDTF">2019-09-03T14:36:00Z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