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C7BC0" w:rsidRPr="00732269" w14:paraId="29017EE6" w14:textId="77777777">
        <w:trPr>
          <w:cantSplit/>
        </w:trPr>
        <w:tc>
          <w:tcPr>
            <w:tcW w:w="6911" w:type="dxa"/>
          </w:tcPr>
          <w:p w14:paraId="38DC40C1" w14:textId="77777777" w:rsidR="00BC7BC0" w:rsidRPr="001E6719" w:rsidRDefault="00DC6CE2" w:rsidP="00DC6CE2">
            <w:pPr>
              <w:spacing w:before="240"/>
              <w:rPr>
                <w:position w:val="6"/>
                <w:szCs w:val="22"/>
                <w:lang w:val="ru-RU"/>
              </w:rPr>
            </w:pPr>
            <w:r w:rsidRPr="00821479">
              <w:rPr>
                <w:rFonts w:eastAsia="Calibri" w:cs="Calibri"/>
                <w:b/>
                <w:bCs/>
                <w:color w:val="000000"/>
                <w:position w:val="6"/>
                <w:sz w:val="28"/>
                <w:szCs w:val="28"/>
                <w:lang w:val="ru-RU"/>
              </w:rPr>
              <w:t>Группа экспертов по Регламенту международной электросвязи (ГЭ-РМЭ)</w:t>
            </w:r>
          </w:p>
        </w:tc>
        <w:tc>
          <w:tcPr>
            <w:tcW w:w="3120" w:type="dxa"/>
          </w:tcPr>
          <w:p w14:paraId="74ACECB3" w14:textId="77777777" w:rsidR="00BC7BC0" w:rsidRPr="001E6719" w:rsidRDefault="00327D3A" w:rsidP="00D92EEA">
            <w:pPr>
              <w:spacing w:before="0" w:line="240" w:lineRule="atLeast"/>
              <w:jc w:val="right"/>
              <w:rPr>
                <w:szCs w:val="22"/>
                <w:lang w:val="ru-RU"/>
              </w:rPr>
            </w:pPr>
            <w:bookmarkStart w:id="0" w:name="ditulogo"/>
            <w:bookmarkEnd w:id="0"/>
            <w:r>
              <w:rPr>
                <w:noProof/>
                <w:lang w:val="en-US"/>
              </w:rPr>
              <w:drawing>
                <wp:inline distT="0" distB="0" distL="0" distR="0" wp14:anchorId="099B67B8" wp14:editId="29E6A662">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BC7BC0" w:rsidRPr="00115B87" w14:paraId="4C063D71" w14:textId="77777777">
        <w:trPr>
          <w:cantSplit/>
        </w:trPr>
        <w:tc>
          <w:tcPr>
            <w:tcW w:w="6911" w:type="dxa"/>
            <w:tcBorders>
              <w:bottom w:val="single" w:sz="12" w:space="0" w:color="auto"/>
            </w:tcBorders>
          </w:tcPr>
          <w:p w14:paraId="396DF860" w14:textId="77777777" w:rsidR="00BC7BC0" w:rsidRPr="001E6719" w:rsidRDefault="00327D3A" w:rsidP="00C73AFE">
            <w:pPr>
              <w:spacing w:before="0" w:after="48" w:line="240" w:lineRule="atLeast"/>
              <w:rPr>
                <w:b/>
                <w:smallCaps/>
                <w:szCs w:val="22"/>
                <w:lang w:val="ru-RU"/>
              </w:rPr>
            </w:pPr>
            <w:r w:rsidRPr="00821479">
              <w:rPr>
                <w:rFonts w:eastAsia="Calibri" w:cs="Calibri"/>
                <w:b/>
                <w:color w:val="000000"/>
                <w:szCs w:val="24"/>
                <w:lang w:val="ru-RU"/>
              </w:rPr>
              <w:t>Первое</w:t>
            </w:r>
            <w:r w:rsidRPr="00666918">
              <w:rPr>
                <w:rFonts w:asciiTheme="minorHAnsi" w:hAnsiTheme="minorHAnsi" w:cs="Calibri"/>
                <w:b/>
                <w:color w:val="000000"/>
                <w:szCs w:val="24"/>
                <w:lang w:val="ru-RU"/>
              </w:rPr>
              <w:t xml:space="preserve"> </w:t>
            </w:r>
            <w:r w:rsidR="00760C98" w:rsidRPr="00666918">
              <w:rPr>
                <w:rFonts w:asciiTheme="minorHAnsi" w:hAnsiTheme="minorHAnsi" w:cs="Calibri"/>
                <w:b/>
                <w:color w:val="000000"/>
                <w:szCs w:val="24"/>
                <w:lang w:val="ru-RU"/>
              </w:rPr>
              <w:t xml:space="preserve">собрание – Женева, </w:t>
            </w:r>
            <w:r w:rsidR="00760C98">
              <w:rPr>
                <w:rFonts w:asciiTheme="minorHAnsi" w:hAnsiTheme="minorHAnsi" w:cs="Calibri"/>
                <w:b/>
                <w:color w:val="000000"/>
                <w:szCs w:val="24"/>
                <w:lang w:val="ru-RU"/>
              </w:rPr>
              <w:t>1</w:t>
            </w:r>
            <w:r w:rsidRPr="00327D3A">
              <w:rPr>
                <w:rFonts w:asciiTheme="minorHAnsi" w:hAnsiTheme="minorHAnsi" w:cs="Calibri"/>
                <w:b/>
                <w:color w:val="000000"/>
                <w:szCs w:val="24"/>
                <w:lang w:val="ru-RU"/>
              </w:rPr>
              <w:t>6</w:t>
            </w:r>
            <w:r w:rsidR="00760C98" w:rsidRPr="00666918">
              <w:rPr>
                <w:rFonts w:asciiTheme="minorHAnsi" w:hAnsiTheme="minorHAnsi" w:cs="Calibri"/>
                <w:b/>
                <w:color w:val="000000"/>
                <w:szCs w:val="24"/>
                <w:lang w:val="ru-RU"/>
              </w:rPr>
              <w:t>–1</w:t>
            </w:r>
            <w:r w:rsidRPr="00327D3A">
              <w:rPr>
                <w:rFonts w:asciiTheme="minorHAnsi" w:hAnsiTheme="minorHAnsi" w:cs="Calibri"/>
                <w:b/>
                <w:color w:val="000000"/>
                <w:szCs w:val="24"/>
                <w:lang w:val="ru-RU"/>
              </w:rPr>
              <w:t>7</w:t>
            </w:r>
            <w:r w:rsidR="00760C98" w:rsidRPr="00666918">
              <w:rPr>
                <w:rFonts w:asciiTheme="minorHAnsi" w:hAnsiTheme="minorHAnsi" w:cs="Calibri"/>
                <w:b/>
                <w:color w:val="000000"/>
                <w:szCs w:val="24"/>
                <w:lang w:val="ru-RU"/>
              </w:rPr>
              <w:t xml:space="preserve"> </w:t>
            </w:r>
            <w:r w:rsidR="00C73AFE" w:rsidRPr="00C73AFE">
              <w:rPr>
                <w:b/>
                <w:bCs/>
                <w:szCs w:val="22"/>
                <w:lang w:val="ru-RU"/>
              </w:rPr>
              <w:t>сентября</w:t>
            </w:r>
            <w:r w:rsidR="00C73AFE">
              <w:rPr>
                <w:rFonts w:asciiTheme="minorHAnsi" w:hAnsiTheme="minorHAnsi" w:cs="Calibri"/>
                <w:b/>
                <w:color w:val="000000"/>
                <w:szCs w:val="24"/>
                <w:lang w:val="ru-RU"/>
              </w:rPr>
              <w:t xml:space="preserve"> </w:t>
            </w:r>
            <w:r w:rsidR="00760C98">
              <w:rPr>
                <w:rFonts w:asciiTheme="minorHAnsi" w:hAnsiTheme="minorHAnsi" w:cs="Calibri"/>
                <w:b/>
                <w:color w:val="000000"/>
                <w:szCs w:val="24"/>
                <w:lang w:val="ru-RU"/>
              </w:rPr>
              <w:t>201</w:t>
            </w:r>
            <w:r w:rsidRPr="00327D3A">
              <w:rPr>
                <w:rFonts w:asciiTheme="minorHAnsi" w:hAnsiTheme="minorHAnsi" w:cs="Calibri"/>
                <w:b/>
                <w:color w:val="000000"/>
                <w:szCs w:val="24"/>
                <w:lang w:val="ru-RU"/>
              </w:rPr>
              <w:t>9</w:t>
            </w:r>
            <w:r w:rsidR="00760C98" w:rsidRPr="00666918">
              <w:rPr>
                <w:rFonts w:asciiTheme="minorHAnsi" w:hAnsiTheme="minorHAnsi" w:cs="Calibri"/>
                <w:b/>
                <w:color w:val="000000"/>
                <w:szCs w:val="24"/>
                <w:lang w:val="ru-RU"/>
              </w:rPr>
              <w:t> года</w:t>
            </w:r>
          </w:p>
        </w:tc>
        <w:tc>
          <w:tcPr>
            <w:tcW w:w="3120" w:type="dxa"/>
            <w:tcBorders>
              <w:bottom w:val="single" w:sz="12" w:space="0" w:color="auto"/>
            </w:tcBorders>
          </w:tcPr>
          <w:p w14:paraId="4ADE44E7" w14:textId="77777777" w:rsidR="00BC7BC0" w:rsidRPr="001E6719" w:rsidRDefault="00BC7BC0" w:rsidP="00BC7BC0">
            <w:pPr>
              <w:spacing w:before="0" w:line="240" w:lineRule="atLeast"/>
              <w:rPr>
                <w:szCs w:val="22"/>
                <w:lang w:val="ru-RU"/>
              </w:rPr>
            </w:pPr>
          </w:p>
        </w:tc>
      </w:tr>
      <w:tr w:rsidR="00BC7BC0" w:rsidRPr="00115B87" w14:paraId="57BB963E" w14:textId="77777777">
        <w:trPr>
          <w:cantSplit/>
        </w:trPr>
        <w:tc>
          <w:tcPr>
            <w:tcW w:w="6911" w:type="dxa"/>
            <w:tcBorders>
              <w:top w:val="single" w:sz="12" w:space="0" w:color="auto"/>
            </w:tcBorders>
          </w:tcPr>
          <w:p w14:paraId="266FE4A1" w14:textId="77777777" w:rsidR="00BC7BC0" w:rsidRPr="001E6719" w:rsidRDefault="00BC7BC0" w:rsidP="004D0129">
            <w:pPr>
              <w:spacing w:before="0" w:line="240" w:lineRule="atLeast"/>
              <w:rPr>
                <w:b/>
                <w:smallCaps/>
                <w:szCs w:val="22"/>
                <w:lang w:val="ru-RU"/>
              </w:rPr>
            </w:pPr>
          </w:p>
        </w:tc>
        <w:tc>
          <w:tcPr>
            <w:tcW w:w="3120" w:type="dxa"/>
            <w:tcBorders>
              <w:top w:val="single" w:sz="12" w:space="0" w:color="auto"/>
            </w:tcBorders>
          </w:tcPr>
          <w:p w14:paraId="2DA2C064" w14:textId="77777777" w:rsidR="00BC7BC0" w:rsidRPr="001E6719" w:rsidRDefault="00BC7BC0" w:rsidP="004D0129">
            <w:pPr>
              <w:spacing w:before="0" w:line="240" w:lineRule="atLeast"/>
              <w:rPr>
                <w:szCs w:val="22"/>
                <w:lang w:val="ru-RU"/>
              </w:rPr>
            </w:pPr>
          </w:p>
        </w:tc>
      </w:tr>
      <w:tr w:rsidR="00BC7BC0" w:rsidRPr="00327D3A" w14:paraId="66E612A4" w14:textId="77777777">
        <w:trPr>
          <w:cantSplit/>
          <w:trHeight w:val="23"/>
        </w:trPr>
        <w:tc>
          <w:tcPr>
            <w:tcW w:w="6911" w:type="dxa"/>
            <w:vMerge w:val="restart"/>
          </w:tcPr>
          <w:p w14:paraId="527FA12A" w14:textId="77777777" w:rsidR="00BC7BC0" w:rsidRPr="001E6719" w:rsidRDefault="00BC7BC0" w:rsidP="008D2D7B">
            <w:pPr>
              <w:tabs>
                <w:tab w:val="left" w:pos="851"/>
              </w:tabs>
              <w:spacing w:before="0" w:line="240" w:lineRule="atLeast"/>
              <w:rPr>
                <w:b/>
                <w:szCs w:val="22"/>
                <w:lang w:val="ru-RU"/>
              </w:rPr>
            </w:pPr>
          </w:p>
        </w:tc>
        <w:tc>
          <w:tcPr>
            <w:tcW w:w="3120" w:type="dxa"/>
          </w:tcPr>
          <w:p w14:paraId="05569D88" w14:textId="1F5CA409" w:rsidR="00BC7BC0" w:rsidRPr="001E6719" w:rsidRDefault="00DC6CE2" w:rsidP="00327D3A">
            <w:pPr>
              <w:tabs>
                <w:tab w:val="left" w:pos="851"/>
              </w:tabs>
              <w:spacing w:before="0" w:line="240" w:lineRule="atLeast"/>
              <w:rPr>
                <w:b/>
                <w:bCs/>
                <w:szCs w:val="22"/>
                <w:lang w:val="ru-RU"/>
              </w:rPr>
            </w:pPr>
            <w:r w:rsidRPr="00821479">
              <w:rPr>
                <w:b/>
                <w:bCs/>
                <w:szCs w:val="22"/>
                <w:lang w:val="ru-RU"/>
              </w:rPr>
              <w:t>Документ EG-ITRs</w:t>
            </w:r>
            <w:r w:rsidR="00327D3A" w:rsidRPr="00327D3A">
              <w:rPr>
                <w:b/>
                <w:bCs/>
                <w:szCs w:val="22"/>
                <w:lang w:val="ru-RU"/>
              </w:rPr>
              <w:t>-1</w:t>
            </w:r>
            <w:r w:rsidRPr="00821479">
              <w:rPr>
                <w:b/>
                <w:bCs/>
                <w:szCs w:val="22"/>
                <w:lang w:val="ru-RU"/>
              </w:rPr>
              <w:t>/</w:t>
            </w:r>
            <w:r w:rsidR="00115B87">
              <w:rPr>
                <w:b/>
                <w:bCs/>
                <w:szCs w:val="22"/>
                <w:lang w:val="ru-RU"/>
              </w:rPr>
              <w:t>10</w:t>
            </w:r>
            <w:r w:rsidRPr="00821479">
              <w:rPr>
                <w:b/>
                <w:bCs/>
                <w:szCs w:val="22"/>
                <w:lang w:val="ru-RU"/>
              </w:rPr>
              <w:t>-R</w:t>
            </w:r>
          </w:p>
        </w:tc>
      </w:tr>
      <w:tr w:rsidR="00BC7BC0" w:rsidRPr="00EB4FCB" w14:paraId="6A936299" w14:textId="77777777">
        <w:trPr>
          <w:cantSplit/>
          <w:trHeight w:val="23"/>
        </w:trPr>
        <w:tc>
          <w:tcPr>
            <w:tcW w:w="6911" w:type="dxa"/>
            <w:vMerge/>
          </w:tcPr>
          <w:p w14:paraId="23660C2D" w14:textId="77777777" w:rsidR="00BC7BC0" w:rsidRPr="001E6719" w:rsidRDefault="00BC7BC0" w:rsidP="00BC7BC0">
            <w:pPr>
              <w:tabs>
                <w:tab w:val="left" w:pos="851"/>
              </w:tabs>
              <w:spacing w:line="240" w:lineRule="atLeast"/>
              <w:rPr>
                <w:b/>
                <w:szCs w:val="22"/>
                <w:lang w:val="ru-RU"/>
              </w:rPr>
            </w:pPr>
          </w:p>
        </w:tc>
        <w:tc>
          <w:tcPr>
            <w:tcW w:w="3120" w:type="dxa"/>
          </w:tcPr>
          <w:p w14:paraId="1CEDD1B9" w14:textId="59020324" w:rsidR="00BC7BC0" w:rsidRPr="001E6719" w:rsidRDefault="00115B87" w:rsidP="00327D3A">
            <w:pPr>
              <w:tabs>
                <w:tab w:val="left" w:pos="993"/>
              </w:tabs>
              <w:spacing w:before="0"/>
              <w:rPr>
                <w:b/>
                <w:bCs/>
                <w:szCs w:val="22"/>
                <w:lang w:val="ru-RU"/>
              </w:rPr>
            </w:pPr>
            <w:r>
              <w:rPr>
                <w:b/>
                <w:bCs/>
                <w:szCs w:val="22"/>
                <w:lang w:val="ru-RU"/>
              </w:rPr>
              <w:t>16 сентября</w:t>
            </w:r>
            <w:r w:rsidR="00EB4FCB">
              <w:rPr>
                <w:b/>
                <w:bCs/>
                <w:szCs w:val="22"/>
                <w:lang w:val="en-US"/>
              </w:rPr>
              <w:t xml:space="preserve"> </w:t>
            </w:r>
            <w:r w:rsidR="00BC7BC0" w:rsidRPr="001E6719">
              <w:rPr>
                <w:b/>
                <w:bCs/>
                <w:szCs w:val="22"/>
                <w:lang w:val="ru-RU"/>
              </w:rPr>
              <w:t>20</w:t>
            </w:r>
            <w:r w:rsidR="003F099E" w:rsidRPr="00732269">
              <w:rPr>
                <w:b/>
                <w:bCs/>
                <w:szCs w:val="22"/>
                <w:lang w:val="ru-RU"/>
              </w:rPr>
              <w:t>1</w:t>
            </w:r>
            <w:r w:rsidR="00327D3A">
              <w:rPr>
                <w:b/>
                <w:bCs/>
                <w:szCs w:val="22"/>
                <w:lang w:val="en-US"/>
              </w:rPr>
              <w:t>9</w:t>
            </w:r>
            <w:r w:rsidR="00BC7BC0" w:rsidRPr="001E6719">
              <w:rPr>
                <w:b/>
                <w:bCs/>
                <w:szCs w:val="22"/>
                <w:lang w:val="ru-RU"/>
              </w:rPr>
              <w:t xml:space="preserve"> года</w:t>
            </w:r>
          </w:p>
        </w:tc>
      </w:tr>
      <w:tr w:rsidR="00BC7BC0" w:rsidRPr="00EB4FCB" w14:paraId="30D4FC26" w14:textId="77777777">
        <w:trPr>
          <w:cantSplit/>
          <w:trHeight w:val="23"/>
        </w:trPr>
        <w:tc>
          <w:tcPr>
            <w:tcW w:w="6911" w:type="dxa"/>
            <w:vMerge/>
          </w:tcPr>
          <w:p w14:paraId="333A70DB" w14:textId="77777777" w:rsidR="00BC7BC0" w:rsidRPr="001E6719" w:rsidRDefault="00BC7BC0" w:rsidP="00BC7BC0">
            <w:pPr>
              <w:tabs>
                <w:tab w:val="left" w:pos="851"/>
              </w:tabs>
              <w:spacing w:line="240" w:lineRule="atLeast"/>
              <w:rPr>
                <w:b/>
                <w:szCs w:val="22"/>
                <w:lang w:val="ru-RU"/>
              </w:rPr>
            </w:pPr>
          </w:p>
        </w:tc>
        <w:tc>
          <w:tcPr>
            <w:tcW w:w="3120" w:type="dxa"/>
          </w:tcPr>
          <w:p w14:paraId="64086343" w14:textId="77777777" w:rsidR="00BC7BC0" w:rsidRPr="001E6719" w:rsidRDefault="00BC7BC0" w:rsidP="00BC7BC0">
            <w:pPr>
              <w:tabs>
                <w:tab w:val="left" w:pos="993"/>
              </w:tabs>
              <w:spacing w:before="0"/>
              <w:rPr>
                <w:b/>
                <w:bCs/>
                <w:szCs w:val="22"/>
                <w:lang w:val="ru-RU"/>
              </w:rPr>
            </w:pPr>
            <w:r w:rsidRPr="001E6719">
              <w:rPr>
                <w:b/>
                <w:bCs/>
                <w:szCs w:val="22"/>
                <w:lang w:val="ru-RU"/>
              </w:rPr>
              <w:t>Оригинал: английский</w:t>
            </w:r>
          </w:p>
        </w:tc>
      </w:tr>
      <w:tr w:rsidR="00BC7BC0" w:rsidRPr="00EB4FCB" w14:paraId="491D99E2" w14:textId="77777777">
        <w:trPr>
          <w:cantSplit/>
        </w:trPr>
        <w:tc>
          <w:tcPr>
            <w:tcW w:w="10031" w:type="dxa"/>
            <w:gridSpan w:val="2"/>
          </w:tcPr>
          <w:p w14:paraId="75DA0C7A" w14:textId="5438A133" w:rsidR="00BC7BC0" w:rsidRPr="00EB4FCB" w:rsidRDefault="00115B87" w:rsidP="00A71773">
            <w:pPr>
              <w:pStyle w:val="Source"/>
              <w:rPr>
                <w:szCs w:val="22"/>
                <w:lang w:val="ru-RU"/>
              </w:rPr>
            </w:pPr>
            <w:bookmarkStart w:id="1" w:name="dtitle2" w:colFirst="0" w:colLast="0"/>
            <w:r>
              <w:rPr>
                <w:szCs w:val="22"/>
                <w:lang w:val="ru-RU"/>
              </w:rPr>
              <w:t>Зимбабве</w:t>
            </w:r>
          </w:p>
        </w:tc>
      </w:tr>
      <w:tr w:rsidR="00BC7BC0" w:rsidRPr="00115B87" w14:paraId="537FCB7B" w14:textId="77777777">
        <w:trPr>
          <w:cantSplit/>
        </w:trPr>
        <w:tc>
          <w:tcPr>
            <w:tcW w:w="10031" w:type="dxa"/>
            <w:gridSpan w:val="2"/>
          </w:tcPr>
          <w:p w14:paraId="0FA54CCB" w14:textId="3815BA13" w:rsidR="00BC7BC0" w:rsidRPr="00EB4FCB" w:rsidRDefault="00115B87" w:rsidP="00A71773">
            <w:pPr>
              <w:pStyle w:val="Title1"/>
              <w:rPr>
                <w:szCs w:val="22"/>
                <w:lang w:val="ru-RU"/>
              </w:rPr>
            </w:pPr>
            <w:bookmarkStart w:id="2" w:name="dtitle3" w:colFirst="0" w:colLast="0"/>
            <w:bookmarkEnd w:id="1"/>
            <w:r w:rsidRPr="00115B87">
              <w:rPr>
                <w:szCs w:val="22"/>
                <w:lang w:val="ru-RU"/>
              </w:rPr>
              <w:t>предложения для включения в план работы гэ-рмэ</w:t>
            </w:r>
          </w:p>
        </w:tc>
      </w:tr>
    </w:tbl>
    <w:bookmarkEnd w:id="2"/>
    <w:p w14:paraId="68AE0F50" w14:textId="089F6494" w:rsidR="00C73AFE" w:rsidRDefault="00115B87" w:rsidP="00115B87">
      <w:pPr>
        <w:pStyle w:val="Heading1"/>
        <w:rPr>
          <w:lang w:val="ru-RU"/>
        </w:rPr>
      </w:pPr>
      <w:r>
        <w:rPr>
          <w:lang w:val="ru-RU"/>
        </w:rPr>
        <w:t>1</w:t>
      </w:r>
      <w:r>
        <w:rPr>
          <w:lang w:val="ru-RU"/>
        </w:rPr>
        <w:tab/>
        <w:t>Введение</w:t>
      </w:r>
    </w:p>
    <w:p w14:paraId="7B681C7F" w14:textId="77777777" w:rsidR="00115B87" w:rsidRPr="00115B87" w:rsidRDefault="00115B87" w:rsidP="00115B87">
      <w:pPr>
        <w:rPr>
          <w:lang w:val="ru-RU"/>
        </w:rPr>
      </w:pPr>
      <w:r w:rsidRPr="00115B87">
        <w:rPr>
          <w:lang w:val="ru-RU"/>
        </w:rPr>
        <w:t>В отчете существовавшей ранее Группы экспертов по Регламенту международной электросвязи (РМЭ) отражены различные взгляды по изучаемому предмету, в частности по вопросам применимости и неприменимости РМЭ, гибкости и отсутствии таковой, а также необходимости или отсутствию необходимости проведения Всемирной конференции по международной электросвязи (ВКМЭ). Важно, чтобы при начале работы новой Группы экспертов ее члены не просто вспоминали свои прежние доводы и придерживались их, поскольку это не разрешит вопросы, для рассмотрения которых была создана Группа.</w:t>
      </w:r>
    </w:p>
    <w:p w14:paraId="641A3310" w14:textId="77777777" w:rsidR="00115B87" w:rsidRPr="00115B87" w:rsidRDefault="00115B87" w:rsidP="00115B87">
      <w:pPr>
        <w:rPr>
          <w:lang w:val="ru-RU"/>
        </w:rPr>
      </w:pPr>
      <w:r w:rsidRPr="00115B87">
        <w:rPr>
          <w:lang w:val="ru-RU"/>
        </w:rPr>
        <w:t>Чрезвычайно важно, чтобы все участники сохраняли непредвзятое отношение и рассматривали круг ведения, чтобы остаться в контексте его положений и положений РМЭ, для критической оценки всех положений. Важно, чтобы окончательные выводы, которые будут содержаться в заключительном отчете Группы экспертов, были прямым следствием проходящих в Группе обсуждений и ее работы. Всему сектору электросвязи не принесет пользы, если входящие в Группу эксперты начнут со своих выводов и будут их обосновывать задним числом. В связи с этим в рамках плана работы и задач Группы экспертов важно рассмотреть общее понимание положений РМЭ, то, каким образом эти положения способствуют предоставлению и развитию услуг и сетей международной электросвязи, все аспекты положений, нуждающиеся в совершенствовании или изменении, то, учитываются ли в этих положениях новые тенденции в области электросвязи/ИКТ, и в чем заключаются эти новые тенденции, насколько гибким является РМЭ для учета новых тенденций, а также возникающие вопросы и что можно сделать для увеличения гибкости.</w:t>
      </w:r>
    </w:p>
    <w:p w14:paraId="21BC0DAC" w14:textId="4FFB7BC0" w:rsidR="00115B87" w:rsidRPr="00115B87" w:rsidRDefault="00115B87" w:rsidP="00115B87">
      <w:pPr>
        <w:pStyle w:val="Heading1"/>
        <w:rPr>
          <w:lang w:val="ru-RU"/>
        </w:rPr>
      </w:pPr>
      <w:r w:rsidRPr="00115B87">
        <w:rPr>
          <w:lang w:val="ru-RU"/>
        </w:rPr>
        <w:t>2</w:t>
      </w:r>
      <w:r w:rsidRPr="00115B87">
        <w:rPr>
          <w:lang w:val="ru-RU"/>
        </w:rPr>
        <w:tab/>
        <w:t>Основные подлежащие рассмотрению аспекты, важные для хода работы ГЭ</w:t>
      </w:r>
      <w:r w:rsidRPr="00115B87">
        <w:rPr>
          <w:lang w:val="ru-RU"/>
        </w:rPr>
        <w:noBreakHyphen/>
        <w:t>РМЭ</w:t>
      </w:r>
    </w:p>
    <w:p w14:paraId="46653FC6" w14:textId="77777777" w:rsidR="00115B87" w:rsidRPr="00115B87" w:rsidRDefault="00115B87" w:rsidP="00115B87">
      <w:pPr>
        <w:pStyle w:val="Heading2"/>
        <w:rPr>
          <w:lang w:val="ru-RU"/>
        </w:rPr>
      </w:pPr>
      <w:r w:rsidRPr="00115B87">
        <w:rPr>
          <w:lang w:val="ru-RU"/>
        </w:rPr>
        <w:t>2.1</w:t>
      </w:r>
      <w:r w:rsidRPr="00115B87">
        <w:rPr>
          <w:lang w:val="ru-RU"/>
        </w:rPr>
        <w:tab/>
        <w:t>Понимание положений РМЭ</w:t>
      </w:r>
    </w:p>
    <w:p w14:paraId="65E22DAC" w14:textId="3D0823F3" w:rsidR="00115B87" w:rsidRDefault="00115B87" w:rsidP="00EC6BC5">
      <w:pPr>
        <w:rPr>
          <w:lang w:val="ru-RU"/>
        </w:rPr>
      </w:pPr>
      <w:r w:rsidRPr="00115B87">
        <w:rPr>
          <w:lang w:val="ru-RU"/>
        </w:rPr>
        <w:t>Этот простейший из аспектов, которые в данном вкладе предлагается рассматривать Группе. Группе не придется тратить на это время, но важно при рассмотрении каждого положения начинать с этого.</w:t>
      </w:r>
    </w:p>
    <w:p w14:paraId="38E50BB5" w14:textId="25C40A68" w:rsidR="00115B87" w:rsidRPr="00115B87" w:rsidRDefault="00115B87" w:rsidP="00115B87">
      <w:pPr>
        <w:pStyle w:val="Heading2"/>
        <w:rPr>
          <w:lang w:val="ru-RU"/>
        </w:rPr>
      </w:pPr>
      <w:r w:rsidRPr="00115B87">
        <w:rPr>
          <w:lang w:val="ru-RU"/>
        </w:rPr>
        <w:t>2.2</w:t>
      </w:r>
      <w:r w:rsidRPr="00115B87">
        <w:rPr>
          <w:lang w:val="ru-RU"/>
        </w:rPr>
        <w:tab/>
        <w:t>Как каждое положение способствует развитию услуг и сетей международной электросвязи</w:t>
      </w:r>
    </w:p>
    <w:p w14:paraId="268797EE" w14:textId="3B55EFBE" w:rsidR="00115B87" w:rsidRDefault="00115B87" w:rsidP="00EC6BC5">
      <w:pPr>
        <w:rPr>
          <w:lang w:val="ru-RU"/>
        </w:rPr>
      </w:pPr>
      <w:r w:rsidRPr="00115B87">
        <w:rPr>
          <w:lang w:val="ru-RU"/>
        </w:rPr>
        <w:t>Важно, чтобы в плане работы четко предусматр</w:t>
      </w:r>
      <w:bookmarkStart w:id="3" w:name="_GoBack"/>
      <w:bookmarkEnd w:id="3"/>
      <w:r w:rsidRPr="00115B87">
        <w:rPr>
          <w:lang w:val="ru-RU"/>
        </w:rPr>
        <w:t>ивался анализ того, как каждое конкретное положение способствует развитию международной электросвязи. Такой анализ должен охватывать все аспекты, и вклады, не являющиеся по своей природе общими, должны представляться по каждому положению. Вклады могут охватывать цель положения и то, как эта цель достигается.</w:t>
      </w:r>
    </w:p>
    <w:p w14:paraId="55ED9148" w14:textId="2E179C9D" w:rsidR="00115B87" w:rsidRPr="00115B87" w:rsidRDefault="00115B87" w:rsidP="00115B87">
      <w:pPr>
        <w:pStyle w:val="Heading2"/>
        <w:rPr>
          <w:lang w:val="ru-RU"/>
        </w:rPr>
      </w:pPr>
      <w:r w:rsidRPr="00115B87">
        <w:rPr>
          <w:lang w:val="ru-RU"/>
        </w:rPr>
        <w:lastRenderedPageBreak/>
        <w:t>2.3</w:t>
      </w:r>
      <w:r w:rsidRPr="00115B87">
        <w:rPr>
          <w:lang w:val="ru-RU"/>
        </w:rPr>
        <w:tab/>
        <w:t>Аспекты каждого положения, которые требуют исключения или совершенствования</w:t>
      </w:r>
    </w:p>
    <w:p w14:paraId="788E63E6" w14:textId="1625512E" w:rsidR="002D2F57" w:rsidRDefault="00115B87" w:rsidP="003F235E">
      <w:pPr>
        <w:rPr>
          <w:lang w:val="ru-RU"/>
        </w:rPr>
      </w:pPr>
      <w:r w:rsidRPr="00115B87">
        <w:rPr>
          <w:lang w:val="ru-RU"/>
        </w:rPr>
        <w:t>В плане работы следует также охватить или предусмотреть работу по определению той части каждого положения, которую может потребоваться исключить, если она устарела, а также работу по включению аспектов, совершенствующих положения для более точного соответствия современной цели положения. Составной частью вклада может также являться конкретное обоснование какого-либо возможного изменения.</w:t>
      </w:r>
    </w:p>
    <w:p w14:paraId="2973DA71" w14:textId="74EE60C2" w:rsidR="00115B87" w:rsidRPr="00115B87" w:rsidRDefault="00115B87" w:rsidP="00115B87">
      <w:pPr>
        <w:pStyle w:val="Heading2"/>
        <w:rPr>
          <w:lang w:val="ru-RU"/>
        </w:rPr>
      </w:pPr>
      <w:r w:rsidRPr="00115B87">
        <w:rPr>
          <w:lang w:val="ru-RU"/>
        </w:rPr>
        <w:t>2.4</w:t>
      </w:r>
      <w:r w:rsidRPr="00115B87">
        <w:rPr>
          <w:lang w:val="ru-RU"/>
        </w:rPr>
        <w:tab/>
        <w:t>Определение новых тенденций и возникающих вопросов</w:t>
      </w:r>
    </w:p>
    <w:p w14:paraId="1964C33B" w14:textId="77777777" w:rsidR="00115B87" w:rsidRPr="00115B87" w:rsidRDefault="00115B87" w:rsidP="00115B87">
      <w:pPr>
        <w:rPr>
          <w:lang w:val="ru-RU"/>
        </w:rPr>
      </w:pPr>
      <w:r w:rsidRPr="00115B87">
        <w:rPr>
          <w:lang w:val="ru-RU"/>
        </w:rPr>
        <w:t>Также важно обеспечить, чтобы до рассмотрения какого-либо положения в отношении учета новых тенденций и возникающих вопросов эти новые тенденции и возникающие вопрос были четко определены и был составлен их перспективный перечень. Затем можно рассмотреть, насколько каждое положение их учитывает. Если имеются недостатки, можно также определить аспекты, которые предлагается изменить.</w:t>
      </w:r>
    </w:p>
    <w:p w14:paraId="2DE064C0" w14:textId="5746E892" w:rsidR="00115B87" w:rsidRPr="00115B87" w:rsidRDefault="00115B87" w:rsidP="00115B87">
      <w:pPr>
        <w:pStyle w:val="Heading2"/>
        <w:rPr>
          <w:lang w:val="ru-RU"/>
        </w:rPr>
      </w:pPr>
      <w:r w:rsidRPr="00115B87">
        <w:rPr>
          <w:lang w:val="ru-RU"/>
        </w:rPr>
        <w:t>2.5</w:t>
      </w:r>
      <w:r w:rsidRPr="00115B87">
        <w:rPr>
          <w:lang w:val="ru-RU"/>
        </w:rPr>
        <w:tab/>
        <w:t>Гибкость</w:t>
      </w:r>
    </w:p>
    <w:p w14:paraId="33BFF58C" w14:textId="77777777" w:rsidR="00115B87" w:rsidRPr="00115B87" w:rsidRDefault="00115B87" w:rsidP="00115B87">
      <w:pPr>
        <w:rPr>
          <w:lang w:val="ru-RU"/>
        </w:rPr>
      </w:pPr>
      <w:r w:rsidRPr="00115B87">
        <w:rPr>
          <w:lang w:val="ru-RU"/>
        </w:rPr>
        <w:t>В плане работы следует четко указать, что необходимо для определения гибкости по каждому положению РМЭ и соответствует ли существующее положение требуемому стандарту. Если положение не соответствует требуемому стандарту, во вкладах могут предлагаться требующие рассмотрения области, для повышения гибкости.</w:t>
      </w:r>
    </w:p>
    <w:p w14:paraId="663BCCA1" w14:textId="77777777" w:rsidR="00115B87" w:rsidRPr="00115B87" w:rsidRDefault="00115B87" w:rsidP="00115B87">
      <w:pPr>
        <w:rPr>
          <w:lang w:val="ru-RU"/>
        </w:rPr>
      </w:pPr>
      <w:r w:rsidRPr="00115B87">
        <w:rPr>
          <w:lang w:val="ru-RU"/>
        </w:rPr>
        <w:t>Этот объективный подход дает возможность делать общие выводы относительно применимости положений договорного уровня для содействия предоставлению и развитию услуг международной электросвязи. Он также позволит делать выводы в отношении гибкости положений.</w:t>
      </w:r>
    </w:p>
    <w:p w14:paraId="1F26355A" w14:textId="77777777" w:rsidR="00115B87" w:rsidRPr="00115B87" w:rsidRDefault="00115B87" w:rsidP="00115B87">
      <w:pPr>
        <w:rPr>
          <w:lang w:val="ru-RU"/>
        </w:rPr>
      </w:pPr>
      <w:r w:rsidRPr="00115B87">
        <w:rPr>
          <w:lang w:val="ru-RU"/>
        </w:rPr>
        <w:t>Круг ведения дает Группе экспертов возможность рассматривать новые тенденции и возникающие вопросы, которые могут быть совсем не охвачены или не могут быть охвачены при изменении существующих положений. Для этого случая в плане работы может иметься раздел для рассмотрения таких новых тенденций и возникающих вопросов, для которого может потребоваться разработать совершенно новые положения и предложить направление работы.</w:t>
      </w:r>
    </w:p>
    <w:p w14:paraId="6D94EF92" w14:textId="02D7430B" w:rsidR="00115B87" w:rsidRPr="00115B87" w:rsidRDefault="00115B87" w:rsidP="00115B87">
      <w:pPr>
        <w:pStyle w:val="Heading2"/>
        <w:rPr>
          <w:lang w:val="ru-RU"/>
        </w:rPr>
      </w:pPr>
      <w:r w:rsidRPr="00115B87">
        <w:rPr>
          <w:lang w:val="ru-RU"/>
        </w:rPr>
        <w:t>2.6</w:t>
      </w:r>
      <w:r w:rsidRPr="00115B87">
        <w:rPr>
          <w:lang w:val="ru-RU"/>
        </w:rPr>
        <w:tab/>
        <w:t>Проведение ВКМЭ</w:t>
      </w:r>
    </w:p>
    <w:p w14:paraId="67684A4C" w14:textId="77777777" w:rsidR="00115B87" w:rsidRPr="00115B87" w:rsidRDefault="00115B87" w:rsidP="00115B87">
      <w:pPr>
        <w:rPr>
          <w:lang w:val="ru-RU"/>
        </w:rPr>
      </w:pPr>
      <w:r w:rsidRPr="00115B87">
        <w:rPr>
          <w:lang w:val="ru-RU"/>
        </w:rPr>
        <w:t>Зимбабве считает, что вопрос о рекомендациях относительно проведения или непроведения новой ВКМЭ следует поднимать только при завершении работы Группы. Занятие по нему той или иной позиции сейчас было бы преждевременным, поскольку при любой такой позиции для обеспечения ее значимости следует руководствоваться результатами поочередного рассмотрения всех положений.</w:t>
      </w:r>
    </w:p>
    <w:p w14:paraId="27F4E325" w14:textId="77777777" w:rsidR="00115B87" w:rsidRPr="00115B87" w:rsidRDefault="00115B87" w:rsidP="00115B87">
      <w:pPr>
        <w:pStyle w:val="Heading2"/>
        <w:rPr>
          <w:lang w:val="ru-RU"/>
        </w:rPr>
      </w:pPr>
      <w:r w:rsidRPr="00115B87">
        <w:rPr>
          <w:lang w:val="ru-RU"/>
        </w:rPr>
        <w:t>2.7</w:t>
      </w:r>
      <w:r w:rsidRPr="00115B87">
        <w:rPr>
          <w:lang w:val="ru-RU"/>
        </w:rPr>
        <w:tab/>
        <w:t>Мнения операторов электросвязи/ИКТ в Государствах-Членах</w:t>
      </w:r>
    </w:p>
    <w:p w14:paraId="60FBF1F3" w14:textId="77777777" w:rsidR="00115B87" w:rsidRPr="00115B87" w:rsidRDefault="00115B87" w:rsidP="00115B87">
      <w:pPr>
        <w:rPr>
          <w:lang w:val="ru-RU"/>
        </w:rPr>
      </w:pPr>
      <w:r w:rsidRPr="00115B87">
        <w:rPr>
          <w:lang w:val="ru-RU"/>
        </w:rPr>
        <w:t>Учитывая, что обсуждаемый договор затрагивает работу поставщиков услуг в Государствах-Членах, важно, чтобы в случае необходимости принимались во внимание мнения таких операторов. В связи с этим рекомендуется разработать вопросник, который охватывал бы соответствующие конкретные вопросы, которые участники смогут задать операторам в своих странах, поскольку это может пролить свет на те области, в которых операторы ожидают, что положения договорного уровня будут содействовать развитию международной электросвязи, с учетом новых тенденций и возникающих вопросов.</w:t>
      </w:r>
    </w:p>
    <w:p w14:paraId="22416F8E" w14:textId="501B1165" w:rsidR="00115B87" w:rsidRPr="00115B87" w:rsidRDefault="00115B87" w:rsidP="00115B87">
      <w:pPr>
        <w:pStyle w:val="Heading1"/>
        <w:rPr>
          <w:lang w:val="ru-RU"/>
        </w:rPr>
      </w:pPr>
      <w:r w:rsidRPr="00115B87">
        <w:rPr>
          <w:lang w:val="ru-RU"/>
        </w:rPr>
        <w:lastRenderedPageBreak/>
        <w:t>3</w:t>
      </w:r>
      <w:r w:rsidRPr="00115B87">
        <w:rPr>
          <w:lang w:val="ru-RU"/>
        </w:rPr>
        <w:tab/>
        <w:t>Заключение</w:t>
      </w:r>
    </w:p>
    <w:p w14:paraId="5AB41C18" w14:textId="77777777" w:rsidR="00115B87" w:rsidRPr="00115B87" w:rsidRDefault="00115B87" w:rsidP="00115B87">
      <w:pPr>
        <w:rPr>
          <w:lang w:val="ru-RU"/>
        </w:rPr>
      </w:pPr>
      <w:r w:rsidRPr="00115B87">
        <w:rPr>
          <w:lang w:val="ru-RU"/>
        </w:rPr>
        <w:t>В заключение Зимбабве заявляет, что надеется на продуктивное участие в работе ГЭ-РМЭ и считает, что в плане работы должны быть следующие вопросы:</w:t>
      </w:r>
    </w:p>
    <w:p w14:paraId="4AA6AAD8" w14:textId="16A3B6AF" w:rsidR="00115B87" w:rsidRPr="00115B87" w:rsidRDefault="00115B87" w:rsidP="00115B87">
      <w:pPr>
        <w:pStyle w:val="enumlev1"/>
        <w:rPr>
          <w:lang w:val="ru-RU"/>
        </w:rPr>
      </w:pPr>
      <w:r w:rsidRPr="00115B87">
        <w:rPr>
          <w:lang w:val="ru-RU"/>
        </w:rPr>
        <w:t>–</w:t>
      </w:r>
      <w:r w:rsidRPr="00115B87">
        <w:rPr>
          <w:lang w:val="ru-RU"/>
        </w:rPr>
        <w:tab/>
        <w:t>рассмотрение того, как каждое из положений РМЭ способствует предоставлению и развитию услуг и сетей международной электросвязи;</w:t>
      </w:r>
    </w:p>
    <w:p w14:paraId="76F51069" w14:textId="31AF90B3" w:rsidR="00115B87" w:rsidRPr="00115B87" w:rsidRDefault="00115B87" w:rsidP="00115B87">
      <w:pPr>
        <w:pStyle w:val="enumlev1"/>
        <w:rPr>
          <w:lang w:val="ru-RU"/>
        </w:rPr>
      </w:pPr>
      <w:r w:rsidRPr="00115B87">
        <w:rPr>
          <w:lang w:val="ru-RU"/>
        </w:rPr>
        <w:t>–</w:t>
      </w:r>
      <w:r w:rsidRPr="00115B87">
        <w:rPr>
          <w:lang w:val="ru-RU"/>
        </w:rPr>
        <w:tab/>
      </w:r>
      <w:r w:rsidRPr="00115B87">
        <w:rPr>
          <w:lang w:val="ru-RU"/>
        </w:rPr>
        <w:t>аспекты положений, которые нуждаются в совершенствовании или изменении;</w:t>
      </w:r>
    </w:p>
    <w:p w14:paraId="32837439" w14:textId="374EF839" w:rsidR="00115B87" w:rsidRPr="00115B87" w:rsidRDefault="00115B87" w:rsidP="00115B87">
      <w:pPr>
        <w:pStyle w:val="enumlev1"/>
        <w:rPr>
          <w:lang w:val="ru-RU"/>
        </w:rPr>
      </w:pPr>
      <w:r w:rsidRPr="00115B87">
        <w:rPr>
          <w:lang w:val="ru-RU"/>
        </w:rPr>
        <w:t>–</w:t>
      </w:r>
      <w:r w:rsidRPr="00115B87">
        <w:rPr>
          <w:lang w:val="ru-RU"/>
        </w:rPr>
        <w:tab/>
      </w:r>
      <w:r w:rsidRPr="00115B87">
        <w:rPr>
          <w:lang w:val="ru-RU"/>
        </w:rPr>
        <w:t>анализ каждого из положений для определения степени, в которой в нем учитываются новые тенденции;</w:t>
      </w:r>
    </w:p>
    <w:p w14:paraId="780E6DB8" w14:textId="6B956A56" w:rsidR="00115B87" w:rsidRPr="00115B87" w:rsidRDefault="00115B87" w:rsidP="00115B87">
      <w:pPr>
        <w:pStyle w:val="enumlev1"/>
        <w:rPr>
          <w:lang w:val="ru-RU"/>
        </w:rPr>
      </w:pPr>
      <w:r w:rsidRPr="00115B87">
        <w:rPr>
          <w:lang w:val="ru-RU"/>
        </w:rPr>
        <w:t>–</w:t>
      </w:r>
      <w:r w:rsidRPr="00115B87">
        <w:rPr>
          <w:lang w:val="ru-RU"/>
        </w:rPr>
        <w:tab/>
      </w:r>
      <w:r w:rsidRPr="00115B87">
        <w:rPr>
          <w:lang w:val="ru-RU"/>
        </w:rPr>
        <w:t>определение новых тенденций и возникающих вопросов;</w:t>
      </w:r>
    </w:p>
    <w:p w14:paraId="5C9422D4" w14:textId="5E1D57F5" w:rsidR="00115B87" w:rsidRPr="00115B87" w:rsidRDefault="00115B87" w:rsidP="00115B87">
      <w:pPr>
        <w:pStyle w:val="enumlev1"/>
        <w:rPr>
          <w:lang w:val="ru-RU"/>
        </w:rPr>
      </w:pPr>
      <w:r w:rsidRPr="00115B87">
        <w:rPr>
          <w:lang w:val="ru-RU"/>
        </w:rPr>
        <w:t>–</w:t>
      </w:r>
      <w:r w:rsidRPr="00115B87">
        <w:rPr>
          <w:lang w:val="ru-RU"/>
        </w:rPr>
        <w:tab/>
      </w:r>
      <w:r w:rsidRPr="00115B87">
        <w:rPr>
          <w:lang w:val="ru-RU"/>
        </w:rPr>
        <w:t>анализ гибкости каждого из положений для учета новых тенденций и возникающих вопросов, а также того, что можно сделать для повышения гибкости;</w:t>
      </w:r>
    </w:p>
    <w:p w14:paraId="3A0909F0" w14:textId="4F5CC8EF" w:rsidR="00115B87" w:rsidRPr="00115B87" w:rsidRDefault="00115B87" w:rsidP="00115B87">
      <w:pPr>
        <w:pStyle w:val="enumlev1"/>
        <w:rPr>
          <w:lang w:val="ru-RU"/>
        </w:rPr>
      </w:pPr>
      <w:r w:rsidRPr="00115B87">
        <w:rPr>
          <w:lang w:val="ru-RU"/>
        </w:rPr>
        <w:t>–</w:t>
      </w:r>
      <w:r w:rsidRPr="00115B87">
        <w:rPr>
          <w:lang w:val="ru-RU"/>
        </w:rPr>
        <w:tab/>
      </w:r>
      <w:r w:rsidRPr="00115B87">
        <w:rPr>
          <w:lang w:val="ru-RU"/>
        </w:rPr>
        <w:t>сбор фактических сведений по обсуждаемым вопросам при помощи вопросника, предлагаемого местным операторам в Государствах-Членах.</w:t>
      </w:r>
    </w:p>
    <w:p w14:paraId="05AE8F0C" w14:textId="77777777" w:rsidR="00115B87" w:rsidRPr="00115B87" w:rsidRDefault="00115B87" w:rsidP="00411C49">
      <w:pPr>
        <w:pStyle w:val="Reasons"/>
        <w:rPr>
          <w:lang w:val="ru-RU"/>
        </w:rPr>
      </w:pPr>
    </w:p>
    <w:p w14:paraId="7D4CC856" w14:textId="1A17EE02" w:rsidR="00115B87" w:rsidRPr="00115B87" w:rsidRDefault="00115B87" w:rsidP="00115B87">
      <w:pPr>
        <w:jc w:val="center"/>
      </w:pPr>
      <w:r>
        <w:t>______________</w:t>
      </w:r>
    </w:p>
    <w:sectPr w:rsidR="00115B87" w:rsidRPr="00115B87" w:rsidSect="00CF629C">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44292" w14:textId="77777777" w:rsidR="00115B87" w:rsidRDefault="00115B87">
      <w:r>
        <w:separator/>
      </w:r>
    </w:p>
  </w:endnote>
  <w:endnote w:type="continuationSeparator" w:id="0">
    <w:p w14:paraId="1F90BACB" w14:textId="77777777" w:rsidR="00115B87" w:rsidRDefault="00115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701AC" w14:textId="68C7845E" w:rsidR="000E568E" w:rsidRPr="003F099E" w:rsidRDefault="00707304" w:rsidP="009B0BAE">
    <w:pPr>
      <w:pStyle w:val="Footer"/>
      <w:rPr>
        <w:sz w:val="18"/>
        <w:szCs w:val="18"/>
        <w:lang w:val="en-US"/>
      </w:rPr>
    </w:pPr>
    <w:r>
      <w:fldChar w:fldCharType="begin"/>
    </w:r>
    <w:r w:rsidRPr="00707304">
      <w:rPr>
        <w:lang w:val="en-US"/>
      </w:rPr>
      <w:instrText xml:space="preserve"> FILENAME \p  \* MERGEFORMAT </w:instrText>
    </w:r>
    <w:r>
      <w:fldChar w:fldCharType="separate"/>
    </w:r>
    <w:r w:rsidR="00404824">
      <w:rPr>
        <w:lang w:val="en-US"/>
      </w:rPr>
      <w:t>P:\RUS\SG\CONSEIL\EG-ITR\EG-ITR-1\000\010R.DOCX</w:t>
    </w:r>
    <w:r>
      <w:rPr>
        <w:lang w:val="en-US"/>
      </w:rPr>
      <w:fldChar w:fldCharType="end"/>
    </w:r>
    <w:r w:rsidR="000E568E" w:rsidRPr="003F099E">
      <w:rPr>
        <w:lang w:val="en-US"/>
      </w:rPr>
      <w:t xml:space="preserve"> (</w:t>
    </w:r>
    <w:r w:rsidR="00404824">
      <w:rPr>
        <w:lang w:val="ru-RU"/>
      </w:rPr>
      <w:t>460339</w:t>
    </w:r>
    <w:r w:rsidR="000E568E" w:rsidRPr="003F099E">
      <w:rPr>
        <w:lang w:val="en-US"/>
      </w:rPr>
      <w:t>)</w:t>
    </w:r>
    <w:r w:rsidR="000E568E" w:rsidRPr="003F099E">
      <w:rPr>
        <w:lang w:val="en-US"/>
      </w:rPr>
      <w:tab/>
    </w:r>
    <w:r w:rsidR="002D48C5">
      <w:fldChar w:fldCharType="begin"/>
    </w:r>
    <w:r w:rsidR="000E568E">
      <w:instrText xml:space="preserve"> SAVEDATE \@ DD.MM.YY </w:instrText>
    </w:r>
    <w:r w:rsidR="002D48C5">
      <w:fldChar w:fldCharType="separate"/>
    </w:r>
    <w:r w:rsidR="00404824">
      <w:t>06.09.19</w:t>
    </w:r>
    <w:r w:rsidR="002D48C5">
      <w:fldChar w:fldCharType="end"/>
    </w:r>
    <w:r w:rsidR="000E568E" w:rsidRPr="003F099E">
      <w:rPr>
        <w:lang w:val="en-US"/>
      </w:rPr>
      <w:tab/>
    </w:r>
    <w:r w:rsidR="002D48C5">
      <w:fldChar w:fldCharType="begin"/>
    </w:r>
    <w:r w:rsidR="000E568E">
      <w:instrText xml:space="preserve"> PRINTDATE \@ DD.MM.YY </w:instrText>
    </w:r>
    <w:r w:rsidR="002D48C5">
      <w:fldChar w:fldCharType="separate"/>
    </w:r>
    <w:r w:rsidR="00404824">
      <w:t>28.03.06</w:t>
    </w:r>
    <w:r w:rsidR="002D48C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CEB9A" w14:textId="77777777" w:rsidR="000E568E" w:rsidRDefault="000E568E">
    <w:pPr>
      <w:spacing w:after="120"/>
      <w:jc w:val="center"/>
    </w:pPr>
    <w:r>
      <w:t xml:space="preserve">• </w:t>
    </w:r>
    <w:hyperlink r:id="rId1" w:history="1">
      <w:r>
        <w:rPr>
          <w:rStyle w:val="Hyperlink"/>
        </w:rPr>
        <w:t>http://www.itu.int/council</w:t>
      </w:r>
    </w:hyperlink>
    <w:r>
      <w:t xml:space="preserve"> •</w:t>
    </w:r>
  </w:p>
  <w:p w14:paraId="58773EB2" w14:textId="4ED02689" w:rsidR="000E568E" w:rsidRPr="003F099E" w:rsidRDefault="00C73AFE" w:rsidP="00DC6CE2">
    <w:pPr>
      <w:pStyle w:val="Footer"/>
      <w:rPr>
        <w:lang w:val="en-US"/>
      </w:rPr>
    </w:pPr>
    <w:r>
      <w:rPr>
        <w:lang w:val="en-US"/>
      </w:rPr>
      <w:fldChar w:fldCharType="begin"/>
    </w:r>
    <w:r>
      <w:rPr>
        <w:lang w:val="en-US"/>
      </w:rPr>
      <w:instrText xml:space="preserve"> FILENAME \p  \* MERGEFORMAT </w:instrText>
    </w:r>
    <w:r>
      <w:rPr>
        <w:lang w:val="en-US"/>
      </w:rPr>
      <w:fldChar w:fldCharType="separate"/>
    </w:r>
    <w:r w:rsidR="00404824">
      <w:rPr>
        <w:lang w:val="en-US"/>
      </w:rPr>
      <w:t>P:\RUS\SG\CONSEIL\EG-ITR\EG-ITR-1\000\010R.DOCX</w:t>
    </w:r>
    <w:r>
      <w:fldChar w:fldCharType="end"/>
    </w:r>
    <w:r w:rsidR="000E568E" w:rsidRPr="003F099E">
      <w:rPr>
        <w:lang w:val="en-US"/>
      </w:rPr>
      <w:t xml:space="preserve"> (</w:t>
    </w:r>
    <w:r w:rsidR="00404824" w:rsidRPr="00404824">
      <w:rPr>
        <w:lang w:val="en-GB"/>
      </w:rPr>
      <w:t>460339</w:t>
    </w:r>
    <w:r w:rsidR="000E568E" w:rsidRPr="003F099E">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4EC39" w14:textId="77777777" w:rsidR="00115B87" w:rsidRDefault="00115B87">
      <w:r>
        <w:t>____________________</w:t>
      </w:r>
    </w:p>
  </w:footnote>
  <w:footnote w:type="continuationSeparator" w:id="0">
    <w:p w14:paraId="62883CC5" w14:textId="77777777" w:rsidR="00115B87" w:rsidRDefault="00115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6C55F" w14:textId="77777777" w:rsidR="000E568E" w:rsidRDefault="00707304" w:rsidP="00BD57B7">
    <w:pPr>
      <w:pStyle w:val="Header"/>
    </w:pPr>
    <w:r>
      <w:fldChar w:fldCharType="begin"/>
    </w:r>
    <w:r>
      <w:instrText>PAGE</w:instrText>
    </w:r>
    <w:r>
      <w:fldChar w:fldCharType="separate"/>
    </w:r>
    <w:r w:rsidR="00C73AFE">
      <w:rPr>
        <w:noProof/>
      </w:rPr>
      <w:t>2</w:t>
    </w:r>
    <w:r>
      <w:rPr>
        <w:noProof/>
      </w:rPr>
      <w:fldChar w:fldCharType="end"/>
    </w:r>
  </w:p>
  <w:p w14:paraId="40EE9A3D" w14:textId="097D63AE" w:rsidR="000E568E" w:rsidRDefault="00C73AFE" w:rsidP="008B62B4">
    <w:pPr>
      <w:pStyle w:val="Header"/>
      <w:spacing w:after="480"/>
    </w:pPr>
    <w:r>
      <w:rPr>
        <w:noProof/>
      </w:rPr>
      <w:t>EG-ITRs-1\</w:t>
    </w:r>
    <w:r w:rsidR="00115B87">
      <w:rPr>
        <w:noProof/>
        <w:lang w:val="ru-RU"/>
      </w:rPr>
      <w:t>10</w:t>
    </w:r>
    <w:r>
      <w:rPr>
        <w:noProof/>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E40F28"/>
    <w:multiLevelType w:val="hybridMultilevel"/>
    <w:tmpl w:val="0562D1C0"/>
    <w:lvl w:ilvl="0" w:tplc="319CB6A6">
      <w:start w:val="3"/>
      <w:numFmt w:val="bullet"/>
      <w:lvlText w:val="-"/>
      <w:lvlJc w:val="left"/>
      <w:pPr>
        <w:ind w:left="930" w:hanging="360"/>
      </w:pPr>
      <w:rPr>
        <w:rFonts w:ascii="Arial" w:eastAsiaTheme="minorHAnsi" w:hAnsi="Arial" w:cs="Arial" w:hint="default"/>
        <w:b/>
      </w:rPr>
    </w:lvl>
    <w:lvl w:ilvl="1" w:tplc="30090003" w:tentative="1">
      <w:start w:val="1"/>
      <w:numFmt w:val="bullet"/>
      <w:lvlText w:val="o"/>
      <w:lvlJc w:val="left"/>
      <w:pPr>
        <w:ind w:left="1650" w:hanging="360"/>
      </w:pPr>
      <w:rPr>
        <w:rFonts w:ascii="Courier New" w:hAnsi="Courier New" w:cs="Courier New" w:hint="default"/>
      </w:rPr>
    </w:lvl>
    <w:lvl w:ilvl="2" w:tplc="30090005" w:tentative="1">
      <w:start w:val="1"/>
      <w:numFmt w:val="bullet"/>
      <w:lvlText w:val=""/>
      <w:lvlJc w:val="left"/>
      <w:pPr>
        <w:ind w:left="2370" w:hanging="360"/>
      </w:pPr>
      <w:rPr>
        <w:rFonts w:ascii="Wingdings" w:hAnsi="Wingdings" w:hint="default"/>
      </w:rPr>
    </w:lvl>
    <w:lvl w:ilvl="3" w:tplc="30090001" w:tentative="1">
      <w:start w:val="1"/>
      <w:numFmt w:val="bullet"/>
      <w:lvlText w:val=""/>
      <w:lvlJc w:val="left"/>
      <w:pPr>
        <w:ind w:left="3090" w:hanging="360"/>
      </w:pPr>
      <w:rPr>
        <w:rFonts w:ascii="Symbol" w:hAnsi="Symbol" w:hint="default"/>
      </w:rPr>
    </w:lvl>
    <w:lvl w:ilvl="4" w:tplc="30090003" w:tentative="1">
      <w:start w:val="1"/>
      <w:numFmt w:val="bullet"/>
      <w:lvlText w:val="o"/>
      <w:lvlJc w:val="left"/>
      <w:pPr>
        <w:ind w:left="3810" w:hanging="360"/>
      </w:pPr>
      <w:rPr>
        <w:rFonts w:ascii="Courier New" w:hAnsi="Courier New" w:cs="Courier New" w:hint="default"/>
      </w:rPr>
    </w:lvl>
    <w:lvl w:ilvl="5" w:tplc="30090005" w:tentative="1">
      <w:start w:val="1"/>
      <w:numFmt w:val="bullet"/>
      <w:lvlText w:val=""/>
      <w:lvlJc w:val="left"/>
      <w:pPr>
        <w:ind w:left="4530" w:hanging="360"/>
      </w:pPr>
      <w:rPr>
        <w:rFonts w:ascii="Wingdings" w:hAnsi="Wingdings" w:hint="default"/>
      </w:rPr>
    </w:lvl>
    <w:lvl w:ilvl="6" w:tplc="30090001" w:tentative="1">
      <w:start w:val="1"/>
      <w:numFmt w:val="bullet"/>
      <w:lvlText w:val=""/>
      <w:lvlJc w:val="left"/>
      <w:pPr>
        <w:ind w:left="5250" w:hanging="360"/>
      </w:pPr>
      <w:rPr>
        <w:rFonts w:ascii="Symbol" w:hAnsi="Symbol" w:hint="default"/>
      </w:rPr>
    </w:lvl>
    <w:lvl w:ilvl="7" w:tplc="30090003" w:tentative="1">
      <w:start w:val="1"/>
      <w:numFmt w:val="bullet"/>
      <w:lvlText w:val="o"/>
      <w:lvlJc w:val="left"/>
      <w:pPr>
        <w:ind w:left="5970" w:hanging="360"/>
      </w:pPr>
      <w:rPr>
        <w:rFonts w:ascii="Courier New" w:hAnsi="Courier New" w:cs="Courier New" w:hint="default"/>
      </w:rPr>
    </w:lvl>
    <w:lvl w:ilvl="8" w:tplc="30090005" w:tentative="1">
      <w:start w:val="1"/>
      <w:numFmt w:val="bullet"/>
      <w:lvlText w:val=""/>
      <w:lvlJc w:val="left"/>
      <w:pPr>
        <w:ind w:left="669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activeWritingStyle w:appName="MSWord" w:lang="ru-RU" w:vendorID="64" w:dllVersion="6" w:nlCheck="1" w:checkStyle="0"/>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ru-RU"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B87"/>
    <w:rsid w:val="0002183E"/>
    <w:rsid w:val="000569B4"/>
    <w:rsid w:val="00080E82"/>
    <w:rsid w:val="000E568E"/>
    <w:rsid w:val="00115B87"/>
    <w:rsid w:val="0014734F"/>
    <w:rsid w:val="0015710D"/>
    <w:rsid w:val="00163A32"/>
    <w:rsid w:val="00192B41"/>
    <w:rsid w:val="001B7B09"/>
    <w:rsid w:val="001E6719"/>
    <w:rsid w:val="00225368"/>
    <w:rsid w:val="00227FF0"/>
    <w:rsid w:val="00291EB6"/>
    <w:rsid w:val="002D2F57"/>
    <w:rsid w:val="002D48C5"/>
    <w:rsid w:val="00327D3A"/>
    <w:rsid w:val="00363962"/>
    <w:rsid w:val="003F099E"/>
    <w:rsid w:val="003F235E"/>
    <w:rsid w:val="004023E0"/>
    <w:rsid w:val="00403DD8"/>
    <w:rsid w:val="00404824"/>
    <w:rsid w:val="0045686C"/>
    <w:rsid w:val="004918C4"/>
    <w:rsid w:val="004A0374"/>
    <w:rsid w:val="004A45B5"/>
    <w:rsid w:val="004D0129"/>
    <w:rsid w:val="005A64D5"/>
    <w:rsid w:val="00601994"/>
    <w:rsid w:val="006E2D42"/>
    <w:rsid w:val="00703676"/>
    <w:rsid w:val="00707304"/>
    <w:rsid w:val="00732269"/>
    <w:rsid w:val="00760C98"/>
    <w:rsid w:val="00785ABD"/>
    <w:rsid w:val="007A2DD4"/>
    <w:rsid w:val="007D38B5"/>
    <w:rsid w:val="007E7EA0"/>
    <w:rsid w:val="00807255"/>
    <w:rsid w:val="0081023E"/>
    <w:rsid w:val="008173AA"/>
    <w:rsid w:val="00840A14"/>
    <w:rsid w:val="008B62B4"/>
    <w:rsid w:val="008D2D7B"/>
    <w:rsid w:val="008E0737"/>
    <w:rsid w:val="008F7C2C"/>
    <w:rsid w:val="0090558C"/>
    <w:rsid w:val="00940E96"/>
    <w:rsid w:val="009B0BAE"/>
    <w:rsid w:val="009C1C89"/>
    <w:rsid w:val="009F3448"/>
    <w:rsid w:val="00A71773"/>
    <w:rsid w:val="00AE2C85"/>
    <w:rsid w:val="00B12A37"/>
    <w:rsid w:val="00B63EF2"/>
    <w:rsid w:val="00BC0D39"/>
    <w:rsid w:val="00BC7BC0"/>
    <w:rsid w:val="00BD57B7"/>
    <w:rsid w:val="00BE63E2"/>
    <w:rsid w:val="00C73AFE"/>
    <w:rsid w:val="00CD2009"/>
    <w:rsid w:val="00CF629C"/>
    <w:rsid w:val="00D92EEA"/>
    <w:rsid w:val="00DA5D4E"/>
    <w:rsid w:val="00DC6CE2"/>
    <w:rsid w:val="00E176BA"/>
    <w:rsid w:val="00E423EC"/>
    <w:rsid w:val="00E55121"/>
    <w:rsid w:val="00EB4FCB"/>
    <w:rsid w:val="00EC6BC5"/>
    <w:rsid w:val="00F35898"/>
    <w:rsid w:val="00F5225B"/>
    <w:rsid w:val="00FE5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23944B"/>
  <w15:docId w15:val="{11018B23-EE35-42C0-A432-4FDB5DD31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6719"/>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227FF0"/>
    <w:pPr>
      <w:keepNext/>
      <w:keepLines/>
      <w:spacing w:before="48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227FF0"/>
    <w:pPr>
      <w:spacing w:before="200"/>
      <w:ind w:left="0" w:firstLine="0"/>
      <w:outlineLvl w:val="2"/>
    </w:pPr>
    <w:rPr>
      <w:rFonts w:ascii="Times New Roman Bold" w:hAnsi="Times New Roman Bold"/>
      <w:i/>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basedOn w:val="Normal"/>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qFormat/>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EC6BC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i w:val="0"/>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227FF0"/>
    <w:pPr>
      <w:spacing w:before="160"/>
    </w:pPr>
    <w:rPr>
      <w:b w:val="0"/>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dosova\AppData\Roaming\Microsoft\Templates\POOL%20R%20-%20ITU\PR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PR_EG-ITR.dotx</Template>
  <TotalTime>4</TotalTime>
  <Pages>3</Pages>
  <Words>818</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НАЗВАНИЕ</vt:lpstr>
    </vt:vector>
  </TitlesOfParts>
  <Manager>General Secretariat - Pool</Manager>
  <Company>International Telecommunication Union (ITU)</Company>
  <LinksUpToDate>false</LinksUpToDate>
  <CharactersWithSpaces>6341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dc:title>
  <dc:subject>Council 2004</dc:subject>
  <dc:creator>Fedosova, Elena</dc:creator>
  <cp:keywords>C2004, C04</cp:keywords>
  <dc:description>Документ C05/xx-R  For: _x000d_Document date: Дата_x000d_Saved by RUS38507 at 8:49:12 AM on 2/8/2005</dc:description>
  <cp:lastModifiedBy>Fedosova, Elena</cp:lastModifiedBy>
  <cp:revision>2</cp:revision>
  <cp:lastPrinted>2006-03-28T16:12:00Z</cp:lastPrinted>
  <dcterms:created xsi:type="dcterms:W3CDTF">2019-09-06T14:15:00Z</dcterms:created>
  <dcterms:modified xsi:type="dcterms:W3CDTF">2019-09-06T14:22:00Z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