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26126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52612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2612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52612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26126">
              <w:rPr>
                <w:lang w:val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26126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77777777" w:rsidR="00BC7BC0" w:rsidRPr="00526126" w:rsidRDefault="00327D3A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26126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6</w:t>
            </w:r>
            <w:r w:rsidR="00760C98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7</w:t>
            </w:r>
            <w:r w:rsidR="00760C98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526126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201</w:t>
            </w:r>
            <w:r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9</w:t>
            </w:r>
            <w:r w:rsidR="00760C98" w:rsidRPr="0052612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52612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26126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52612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52612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26126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52612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2658403B" w:rsidR="00BC7BC0" w:rsidRPr="00526126" w:rsidRDefault="00DC6CE2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26126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526126">
              <w:rPr>
                <w:b/>
                <w:bCs/>
                <w:szCs w:val="22"/>
                <w:lang w:val="ru-RU"/>
              </w:rPr>
              <w:t>-1</w:t>
            </w:r>
            <w:r w:rsidRPr="00526126">
              <w:rPr>
                <w:b/>
                <w:bCs/>
                <w:szCs w:val="22"/>
                <w:lang w:val="ru-RU"/>
              </w:rPr>
              <w:t>/</w:t>
            </w:r>
            <w:r w:rsidR="00115B87" w:rsidRPr="00526126">
              <w:rPr>
                <w:b/>
                <w:bCs/>
                <w:szCs w:val="22"/>
                <w:lang w:val="ru-RU"/>
              </w:rPr>
              <w:t>1</w:t>
            </w:r>
            <w:r w:rsidR="00A26C81" w:rsidRPr="00526126">
              <w:rPr>
                <w:b/>
                <w:bCs/>
                <w:szCs w:val="22"/>
                <w:lang w:val="ru-RU"/>
              </w:rPr>
              <w:t>2</w:t>
            </w:r>
            <w:r w:rsidRPr="0052612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26126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52612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4A4D8F74" w:rsidR="00BC7BC0" w:rsidRPr="00526126" w:rsidRDefault="00A26C81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6126">
              <w:rPr>
                <w:b/>
                <w:bCs/>
                <w:szCs w:val="22"/>
                <w:lang w:val="ru-RU"/>
              </w:rPr>
              <w:t>2</w:t>
            </w:r>
            <w:r w:rsidR="00115B87" w:rsidRPr="00526126">
              <w:rPr>
                <w:b/>
                <w:bCs/>
                <w:szCs w:val="22"/>
                <w:lang w:val="ru-RU"/>
              </w:rPr>
              <w:t xml:space="preserve"> сентября</w:t>
            </w:r>
            <w:r w:rsidR="00EB4FCB" w:rsidRPr="0052612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26126">
              <w:rPr>
                <w:b/>
                <w:bCs/>
                <w:szCs w:val="22"/>
                <w:lang w:val="ru-RU"/>
              </w:rPr>
              <w:t>20</w:t>
            </w:r>
            <w:r w:rsidR="003F099E" w:rsidRPr="00526126">
              <w:rPr>
                <w:b/>
                <w:bCs/>
                <w:szCs w:val="22"/>
                <w:lang w:val="ru-RU"/>
              </w:rPr>
              <w:t>1</w:t>
            </w:r>
            <w:r w:rsidR="00327D3A" w:rsidRPr="00526126">
              <w:rPr>
                <w:b/>
                <w:bCs/>
                <w:szCs w:val="22"/>
                <w:lang w:val="ru-RU"/>
              </w:rPr>
              <w:t>9</w:t>
            </w:r>
            <w:r w:rsidR="00BC7BC0" w:rsidRPr="0052612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26126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52612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77777777" w:rsidR="00BC7BC0" w:rsidRPr="0052612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612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26126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78C19C61" w:rsidR="00BC7BC0" w:rsidRPr="00526126" w:rsidRDefault="00A26C81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26126">
              <w:rPr>
                <w:bCs/>
                <w:szCs w:val="22"/>
                <w:lang w:val="ru-RU"/>
              </w:rPr>
              <w:t>Бразилия (Федеративная Республика)</w:t>
            </w:r>
          </w:p>
        </w:tc>
      </w:tr>
      <w:tr w:rsidR="00BC7BC0" w:rsidRPr="00526126" w14:paraId="537FCB7B" w14:textId="77777777">
        <w:trPr>
          <w:cantSplit/>
        </w:trPr>
        <w:tc>
          <w:tcPr>
            <w:tcW w:w="10031" w:type="dxa"/>
            <w:gridSpan w:val="2"/>
          </w:tcPr>
          <w:p w14:paraId="0FA54CCB" w14:textId="418F7D77" w:rsidR="00BC7BC0" w:rsidRPr="00526126" w:rsidRDefault="00A26C8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26126">
              <w:rPr>
                <w:szCs w:val="22"/>
                <w:lang w:val="ru-RU"/>
              </w:rPr>
              <w:t>ПРИНЦИПЫ рассмотрениЯ регламента международной электросвязи</w:t>
            </w:r>
          </w:p>
        </w:tc>
      </w:tr>
    </w:tbl>
    <w:bookmarkEnd w:id="2"/>
    <w:p w14:paraId="1AA833F7" w14:textId="77777777" w:rsidR="00A26C81" w:rsidRPr="00526126" w:rsidRDefault="00A26C81" w:rsidP="00A26C81">
      <w:pPr>
        <w:pStyle w:val="Headingb"/>
        <w:spacing w:before="360"/>
        <w:rPr>
          <w:lang w:val="ru-RU"/>
        </w:rPr>
      </w:pPr>
      <w:r w:rsidRPr="00526126">
        <w:rPr>
          <w:lang w:val="ru-RU"/>
        </w:rPr>
        <w:t>Введение</w:t>
      </w:r>
    </w:p>
    <w:p w14:paraId="41DE4600" w14:textId="77777777" w:rsidR="00A26C81" w:rsidRPr="00526126" w:rsidRDefault="00A26C81" w:rsidP="00A26C81">
      <w:pPr>
        <w:rPr>
          <w:lang w:val="ru-RU"/>
        </w:rPr>
      </w:pPr>
      <w:r w:rsidRPr="00526126">
        <w:rPr>
          <w:spacing w:val="-2"/>
          <w:lang w:val="ru-RU"/>
        </w:rPr>
        <w:t>Бразилия активно участвовала во Всемирной конференции по международной электросвязи 2012 года (ВКМЭ</w:t>
      </w:r>
      <w:r w:rsidRPr="00526126">
        <w:rPr>
          <w:spacing w:val="-2"/>
          <w:lang w:val="ru-RU"/>
        </w:rPr>
        <w:noBreakHyphen/>
        <w:t>12)</w:t>
      </w:r>
      <w:r w:rsidRPr="00526126">
        <w:rPr>
          <w:lang w:val="ru-RU"/>
        </w:rPr>
        <w:t>. Мы принимали участие по всех подготовительных собраниях Рабочей группы Совета (РГС) и представили большое число вкладов. Бразилия представила 77 предложений для ВКМЭ</w:t>
      </w:r>
      <w:r w:rsidRPr="00526126">
        <w:rPr>
          <w:lang w:val="ru-RU"/>
        </w:rPr>
        <w:noBreakHyphen/>
        <w:t>12 и вошла в число авторов 17 предложений СИТЕЛ. В нашу делегацию на Конференции входили 40 человек, и мы активно участвовали во всех заседаниях. В заключение мы подписали Заключительные акты ВКМЭ</w:t>
      </w:r>
      <w:r w:rsidRPr="00526126">
        <w:rPr>
          <w:lang w:val="ru-RU"/>
        </w:rPr>
        <w:noBreakHyphen/>
        <w:t>12 без каких-либо оговорок. В настоящее время Бразилия по-прежнему соблюдает Регламент международной электросвязи (РМЭ) 1988 и 2012 годов.</w:t>
      </w:r>
    </w:p>
    <w:p w14:paraId="07303B7B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 xml:space="preserve">В настоящем документе представлена позиция Бразилии по процессу рассмотрения РМЭ. По мнению Бразилии, обсуждению подлежат следующие основные вопросы: </w:t>
      </w:r>
    </w:p>
    <w:p w14:paraId="60668A1D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 xml:space="preserve">применимость положений РМЭ для содействия предоставлению и развитию услуг и сетей международной электросвязи/ИКТ; </w:t>
      </w:r>
    </w:p>
    <w:p w14:paraId="58CD6FB9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 xml:space="preserve">гибкость положений РМЭ, или отсутствие таковой, в плане учета новых тенденций и возникающих проблем в среде международной электросвязи/ИКТ; </w:t>
      </w:r>
    </w:p>
    <w:p w14:paraId="5C43E957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>затраты на проведение новой ВКМЭ;</w:t>
      </w:r>
    </w:p>
    <w:p w14:paraId="345BA658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>воздействие на международное сотрудничество и авторитет МСЭ.</w:t>
      </w:r>
    </w:p>
    <w:p w14:paraId="3B093B7C" w14:textId="77777777" w:rsidR="00A26C81" w:rsidRPr="00526126" w:rsidRDefault="00A26C81" w:rsidP="00A26C81">
      <w:pPr>
        <w:pStyle w:val="Headingb"/>
        <w:rPr>
          <w:lang w:val="ru-RU"/>
        </w:rPr>
      </w:pPr>
      <w:r w:rsidRPr="00526126">
        <w:rPr>
          <w:lang w:val="ru-RU"/>
        </w:rPr>
        <w:t>Применимость и гибкость РМЭ в плане учета новых тенденций и возникающих проблем в среде международной электросвязи/ИКТ</w:t>
      </w:r>
    </w:p>
    <w:p w14:paraId="6C3BE2C1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 xml:space="preserve">Применимость и гибкость РМЭ может рассматриваться на основании: i) точек зрения всех Государств-Членов о необходимости РМЭ; ii) сферы охвата РМЭ; iii) </w:t>
      </w:r>
      <w:r w:rsidRPr="00526126">
        <w:rPr>
          <w:szCs w:val="24"/>
          <w:lang w:val="ru-RU"/>
        </w:rPr>
        <w:t>темпов инноваций в области электросвязи/ИКТ.</w:t>
      </w:r>
    </w:p>
    <w:p w14:paraId="5076F6BB" w14:textId="77777777" w:rsidR="00A26C81" w:rsidRPr="00526126" w:rsidRDefault="00A26C81" w:rsidP="00A26C81">
      <w:pPr>
        <w:rPr>
          <w:lang w:val="ru-RU"/>
        </w:rPr>
      </w:pPr>
      <w:r w:rsidRPr="00526126">
        <w:rPr>
          <w:b/>
          <w:bCs/>
          <w:lang w:val="ru-RU"/>
        </w:rPr>
        <w:t>i) Точки зрения об РМЭ.</w:t>
      </w:r>
      <w:r w:rsidRPr="00526126">
        <w:rPr>
          <w:lang w:val="ru-RU"/>
        </w:rPr>
        <w:t xml:space="preserve"> Существуют две преобладающие точки зрения относительно РМЭ:</w:t>
      </w:r>
    </w:p>
    <w:p w14:paraId="7EE43E12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1</w:t>
      </w:r>
      <w:r w:rsidRPr="00526126">
        <w:rPr>
          <w:lang w:val="ru-RU"/>
        </w:rPr>
        <w:tab/>
        <w:t>"Точка зрения 1": РМЭ излишен, поскольку для оптимизации представления услуг электросвязи/ИКТ в глобальном масштабе достаточно рыночной конкуренции, национальной политики в области регулирования и двусторонних соглашений;</w:t>
      </w:r>
    </w:p>
    <w:p w14:paraId="152E2616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2</w:t>
      </w:r>
      <w:r w:rsidRPr="00526126">
        <w:rPr>
          <w:lang w:val="ru-RU"/>
        </w:rPr>
        <w:tab/>
        <w:t>"Точка зрения 2": РМЭ необходим, поскольку он устанавливает общие принципы, которые обеспечивают и оптимизируют представление услуг электросвязи/ИКТ в глобальном масштабе.</w:t>
      </w:r>
    </w:p>
    <w:p w14:paraId="2677E30D" w14:textId="18A2146C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Точки зрения 1 и 2 диаметрально противоположны. Присоединение к РМЭ является факультативным, поэтому, если точки зрения на РМЭ останутся диаметрально противоположными, новая ВКМЭ будет иметь тот же результат, что и ВКМЭ</w:t>
      </w:r>
      <w:r w:rsidRPr="00526126">
        <w:rPr>
          <w:lang w:val="ru-RU"/>
        </w:rPr>
        <w:noBreakHyphen/>
        <w:t xml:space="preserve">12: отсутствие консенсуса и раскол среди Государств-Членов. Даже в странах, подписавших этот документ, отсутствуют вышестоящие органы, которые бы осуществляли надзор за соблюдением РМЭ и обеспечивали его соблюдение, ввиду чего эффективность и применимость РМЭ в основном зависят от активного и добровольного стремления </w:t>
      </w:r>
      <w:r w:rsidRPr="00526126">
        <w:rPr>
          <w:lang w:val="ru-RU"/>
        </w:rPr>
        <w:lastRenderedPageBreak/>
        <w:t>сотрудничать для решения общих проблем при предоставлении услуг электросвязи/ИКТ в глобальном масштабе.</w:t>
      </w:r>
    </w:p>
    <w:p w14:paraId="604E2105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Решение о пересмотре РМЭ и проведении новой ВКМЭ зависит от согласия абсолютного или значительного большинства относительно того, что РМЭ имеет значение для оптимизации и обеспечения трансграничных услуг электросвязи/ИКТ. Другими словами, для принятия такого решения необходима практически полная приверженность точке зрения 2.</w:t>
      </w:r>
    </w:p>
    <w:p w14:paraId="3055989B" w14:textId="77777777" w:rsidR="00A26C81" w:rsidRPr="00526126" w:rsidRDefault="00A26C81" w:rsidP="00A26C81">
      <w:pPr>
        <w:rPr>
          <w:lang w:val="ru-RU"/>
        </w:rPr>
      </w:pPr>
      <w:r w:rsidRPr="00526126">
        <w:rPr>
          <w:b/>
          <w:bCs/>
          <w:lang w:val="ru-RU"/>
        </w:rPr>
        <w:t>ii) Сфера охвата РМЭ</w:t>
      </w:r>
      <w:r w:rsidRPr="00526126">
        <w:rPr>
          <w:lang w:val="ru-RU"/>
        </w:rPr>
        <w:t>. В каждом из 193 Государств – Членов МСЭ стоят собственные специфические проблемы регулирования, зависящие от контекста, уровня технического/экономического развития каждого национального рынка, необходимости принятия мер/регулирования и вовлеченных заинтересованных сторон. РМЭ не эффективен для решения проблем, масштаб которых ограничен и которые касаются лишь некоторых стран. РМЭ должен определять общие правила, которые бы регулировали взаимозависимость между всеми странами в предоставлении услуг электросвязи/ИКТ, и отражать следующие три обязательства его сторон</w:t>
      </w:r>
      <w:r w:rsidRPr="00526126">
        <w:rPr>
          <w:rStyle w:val="FootnoteReference"/>
          <w:lang w:val="ru-RU"/>
        </w:rPr>
        <w:footnoteReference w:id="1"/>
      </w:r>
      <w:r w:rsidRPr="00526126">
        <w:rPr>
          <w:lang w:val="ru-RU"/>
        </w:rPr>
        <w:t>:</w:t>
      </w:r>
    </w:p>
    <w:p w14:paraId="5ECC3957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>укреплять на национальном уровне управление трансграничными побочными явлениями;</w:t>
      </w:r>
    </w:p>
    <w:p w14:paraId="5BC09FF0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>защитить суверенитет любого государства, если он поставлен под удар;</w:t>
      </w:r>
    </w:p>
    <w:p w14:paraId="07C49228" w14:textId="77777777" w:rsidR="00A26C81" w:rsidRPr="00526126" w:rsidRDefault="00A26C81" w:rsidP="00A26C81">
      <w:pPr>
        <w:pStyle w:val="enumlev1"/>
        <w:rPr>
          <w:lang w:val="ru-RU"/>
        </w:rPr>
      </w:pPr>
      <w:r w:rsidRPr="00526126">
        <w:rPr>
          <w:lang w:val="ru-RU"/>
        </w:rPr>
        <w:t>•</w:t>
      </w:r>
      <w:r w:rsidRPr="00526126">
        <w:rPr>
          <w:lang w:val="ru-RU"/>
        </w:rPr>
        <w:tab/>
        <w:t>сотрудничать в смягчении последствий глобальных системных рисков.</w:t>
      </w:r>
    </w:p>
    <w:p w14:paraId="1B27C573" w14:textId="77777777" w:rsidR="00A26C81" w:rsidRPr="00526126" w:rsidRDefault="00A26C81" w:rsidP="00A26C81">
      <w:pPr>
        <w:snapToGrid w:val="0"/>
        <w:spacing w:after="120"/>
        <w:rPr>
          <w:lang w:val="ru-RU"/>
        </w:rPr>
      </w:pPr>
      <w:r w:rsidRPr="00526126">
        <w:rPr>
          <w:szCs w:val="24"/>
          <w:lang w:val="ru-RU"/>
        </w:rPr>
        <w:t>Для того чтобы РМЭ был применимым, все Государства-Члены должны быть полностью готовы выполнять эти три задачи в области международного сотрудничества. В этом заключается одна из двух основных современных проблем при обсуждении РМЭ: отсутствие единства мнений Государств-Членов об отношении к этим обязательствам. Одни Государства-Члены заключают двусторонние или региональные соглашения с другими Государствами-</w:t>
      </w:r>
      <w:r w:rsidRPr="00526126">
        <w:rPr>
          <w:lang w:val="ru-RU"/>
        </w:rPr>
        <w:t>Членами. Другие Государства-Члены стремятся заключить комплексное международное соглашение, такое как РМЭ. Третьи Государства-Члены отдают приоритет собственному суверенитету и применяют национальную политику для решения трансграничных проблем. В действительности вышеупомянутые модели поведения Государств-Членов не обязательно являются конкурирующими, они могут быть взаимодополняющими, и это может стать тем руководством, которое необходимо для РМЭ.</w:t>
      </w:r>
    </w:p>
    <w:p w14:paraId="5FCE9A1A" w14:textId="3EE5723B" w:rsidR="00A26C81" w:rsidRPr="00526126" w:rsidRDefault="00A26C81" w:rsidP="00A26C81">
      <w:pPr>
        <w:snapToGrid w:val="0"/>
        <w:spacing w:after="120"/>
        <w:rPr>
          <w:szCs w:val="24"/>
          <w:lang w:val="ru-RU"/>
        </w:rPr>
      </w:pPr>
      <w:r w:rsidRPr="00526126">
        <w:rPr>
          <w:lang w:val="ru-RU"/>
        </w:rPr>
        <w:t>Вторая основная проблема – количество и характер вовлеченных в процесс заинтересованных сторон. Когда в 1988 году была утверждена первая версия РМЭ, электросвязь/ИКТ предоставлялись, как правило, государственными компаниями, правительства являлись основными заинтересованными сторонами как поставщики услуг, структуры, обеспечивающие выполнение соглашений, и основные "представители" общества. В наши дни предоставление услуг электросвязи/ИКТ в большинстве стран приватизировано на разных уровнях и в различных масштабах, распространение интернета и социальных сетей дает каждому возможность выражать свои мнения, а регулирование, учитывая темпы развития и внедрения новых услуг электросвязи/ИКТ, превращается в многосторонний совместный процесс. Частный сектор, гражданское общество и техническое сообщество получили право участвовать в процессе управления, и следствием стал "взрывной" рост числа неправительственных заинтересованных сторон, которые должны участвовать в процессе ВКМЭ</w:t>
      </w:r>
      <w:r w:rsidRPr="00526126">
        <w:rPr>
          <w:rStyle w:val="FootnoteReference"/>
          <w:lang w:val="ru-RU"/>
        </w:rPr>
        <w:footnoteReference w:id="2"/>
      </w:r>
      <w:r w:rsidRPr="00526126">
        <w:rPr>
          <w:lang w:val="ru-RU"/>
        </w:rPr>
        <w:t>.</w:t>
      </w:r>
    </w:p>
    <w:p w14:paraId="13FAC2AC" w14:textId="77777777" w:rsidR="00A26C81" w:rsidRPr="00526126" w:rsidRDefault="00A26C81" w:rsidP="00A26C81">
      <w:pPr>
        <w:snapToGrid w:val="0"/>
        <w:spacing w:after="120"/>
        <w:rPr>
          <w:szCs w:val="24"/>
          <w:lang w:val="ru-RU"/>
        </w:rPr>
      </w:pPr>
      <w:r w:rsidRPr="00526126">
        <w:rPr>
          <w:lang w:val="ru-RU"/>
        </w:rPr>
        <w:t xml:space="preserve">iii) </w:t>
      </w:r>
      <w:r w:rsidRPr="00526126">
        <w:rPr>
          <w:b/>
          <w:bCs/>
          <w:szCs w:val="24"/>
          <w:lang w:val="ru-RU"/>
        </w:rPr>
        <w:t>Темпы инноваций в области электросвязи/ИКТ.</w:t>
      </w:r>
      <w:r w:rsidRPr="00526126">
        <w:rPr>
          <w:szCs w:val="24"/>
          <w:lang w:val="ru-RU"/>
        </w:rPr>
        <w:t xml:space="preserve"> ВКМЭ-12 проводилась через 24 года после ВАКТТ</w:t>
      </w:r>
      <w:r w:rsidRPr="00526126">
        <w:rPr>
          <w:szCs w:val="24"/>
          <w:lang w:val="ru-RU"/>
        </w:rPr>
        <w:noBreakHyphen/>
        <w:t>88. Официальные призывы провести еще одну конференцию начались меньше чем через десять лет после ВАКТТ</w:t>
      </w:r>
      <w:r w:rsidRPr="00526126">
        <w:rPr>
          <w:szCs w:val="24"/>
          <w:lang w:val="ru-RU"/>
        </w:rPr>
        <w:noBreakHyphen/>
        <w:t>88, и с утверждением Резолюции 79 на ПК</w:t>
      </w:r>
      <w:r w:rsidRPr="00526126">
        <w:rPr>
          <w:szCs w:val="24"/>
          <w:lang w:val="ru-RU"/>
        </w:rPr>
        <w:noBreakHyphen/>
        <w:t xml:space="preserve">98 было принято официальное </w:t>
      </w:r>
      <w:r w:rsidRPr="00526126">
        <w:rPr>
          <w:szCs w:val="24"/>
          <w:lang w:val="ru-RU"/>
        </w:rPr>
        <w:lastRenderedPageBreak/>
        <w:t>решение о рассмотрении РМЭ. Затем прошло более 14 лет, прежде чем состоялась ВКМЭ</w:t>
      </w:r>
      <w:r w:rsidRPr="00526126">
        <w:rPr>
          <w:szCs w:val="24"/>
          <w:lang w:val="ru-RU"/>
        </w:rPr>
        <w:noBreakHyphen/>
        <w:t>12, и новый РМЭ вступил в силу только в 2015 году для 89 подписавших его сторон. Другими словами, рассмотрение РМЭ занимает очень длительное время и, как следствие, не является подходящим инструментом для регулирования динамичных и быстро меняющихся явлений.</w:t>
      </w:r>
    </w:p>
    <w:p w14:paraId="160AF131" w14:textId="77777777" w:rsidR="00A26C81" w:rsidRPr="00526126" w:rsidRDefault="00A26C81" w:rsidP="00A26C81">
      <w:pPr>
        <w:snapToGrid w:val="0"/>
        <w:spacing w:after="120"/>
        <w:rPr>
          <w:szCs w:val="24"/>
          <w:lang w:val="ru-RU"/>
        </w:rPr>
      </w:pPr>
      <w:r w:rsidRPr="00526126">
        <w:rPr>
          <w:szCs w:val="24"/>
          <w:lang w:val="ru-RU"/>
        </w:rPr>
        <w:t>Чтобы РМЭ был эффективным, он должен регулировать элементы и принципы электросвязи/ИКТ, которые не претерпевают значительных изменений со временем и сохраняют свою актуальность на протяжении длительного перерыва между ВКМЭ. Вместе с тем электросвязь/ИКТ развиваются весьма высокими темпами, что зачастую приводит к появлению новых отраслей и новых вызовов в области регулирования. Именно по этой причине в последнее время в МСЭ идут обсуждения и разработка концепции совместного регулирования, которое по своей сути является многосторонним и предполагает, что регулирование будет "...адаптируемым, сбалансированным и соответствующим своему назначению</w:t>
      </w:r>
      <w:r w:rsidRPr="00526126">
        <w:rPr>
          <w:rStyle w:val="FootnoteReference"/>
          <w:szCs w:val="24"/>
          <w:lang w:val="ru-RU"/>
        </w:rPr>
        <w:footnoteReference w:id="3"/>
      </w:r>
      <w:r w:rsidRPr="00526126">
        <w:rPr>
          <w:szCs w:val="24"/>
          <w:lang w:val="ru-RU"/>
        </w:rPr>
        <w:t>". Эти четыре характеристики должны быть присущи РМЭ, чтобы это был эффективный инструмент регулирования в современном контексте.</w:t>
      </w:r>
    </w:p>
    <w:p w14:paraId="3CD39AD3" w14:textId="77777777" w:rsidR="00A26C81" w:rsidRPr="00526126" w:rsidRDefault="00A26C81" w:rsidP="00A26C81">
      <w:pPr>
        <w:pStyle w:val="Headingb"/>
        <w:rPr>
          <w:lang w:val="ru-RU"/>
        </w:rPr>
      </w:pPr>
      <w:r w:rsidRPr="00526126">
        <w:rPr>
          <w:lang w:val="ru-RU"/>
        </w:rPr>
        <w:t>Затраты и выгоды проведения новой ВКМЭ</w:t>
      </w:r>
    </w:p>
    <w:p w14:paraId="1CE76912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Процесс пересмотра РМЭ в 2011/2012 годах сопровождался ожесточенными спорами сторон, придерживавшихся точек зрения 1 и 2, изложенных выше, начиная с подготовительного процесса в РГС и до окончания ВКМЭ-12. Консенсуса удалось достичь только по конкретным пунктам, смягчая терминологию договора в наиболее важных статьях и подразделах, результатом чего стали положения, практически факультативные для сторон. Это является результатом, или выгодами ВКМЭ</w:t>
      </w:r>
      <w:r w:rsidRPr="00526126">
        <w:rPr>
          <w:lang w:val="ru-RU"/>
        </w:rPr>
        <w:noBreakHyphen/>
        <w:t>12.</w:t>
      </w:r>
    </w:p>
    <w:p w14:paraId="74B697E6" w14:textId="77777777" w:rsidR="00A26C81" w:rsidRPr="00526126" w:rsidRDefault="00A26C81" w:rsidP="00A26C81">
      <w:pPr>
        <w:rPr>
          <w:szCs w:val="24"/>
          <w:lang w:val="ru-RU"/>
        </w:rPr>
      </w:pPr>
      <w:r w:rsidRPr="00526126">
        <w:rPr>
          <w:szCs w:val="24"/>
          <w:lang w:val="ru-RU"/>
        </w:rPr>
        <w:t>В ВКМЭ</w:t>
      </w:r>
      <w:r w:rsidRPr="00526126">
        <w:rPr>
          <w:szCs w:val="24"/>
          <w:lang w:val="ru-RU"/>
        </w:rPr>
        <w:noBreakHyphen/>
        <w:t>12 участвовали свыше 2000 делегатов. Заседания проходили 13 дней, и затрачено было 1,9 млн. швейцарских франков (147 000 швейцарских франков в день). В общую стоимость ВКМЭ следует включить подготовительные собрания, расходы принимающей страны до начала ВКМЭ и путевые затраты всех делегаций и всех задействованных лиц. Также были понесены значительные вмененные затраты для МСЭ и всех участвовавших сторон (т. е. неиспользование бюджета и времени, выделенных на ВКМЭ</w:t>
      </w:r>
      <w:r w:rsidRPr="00526126">
        <w:rPr>
          <w:szCs w:val="24"/>
          <w:lang w:val="ru-RU"/>
        </w:rPr>
        <w:noBreakHyphen/>
        <w:t>12, для других видов деятельности). Бразилия, например, проводила в рамках подготовки к Конференции еженедельные четырехчасовые собрания многих заинтересованных сторон на протяжении года перед ВКМЭ</w:t>
      </w:r>
      <w:r w:rsidRPr="00526126">
        <w:rPr>
          <w:szCs w:val="24"/>
          <w:lang w:val="ru-RU"/>
        </w:rPr>
        <w:noBreakHyphen/>
        <w:t>12. Это составляет затраты.</w:t>
      </w:r>
    </w:p>
    <w:p w14:paraId="1BEE53E2" w14:textId="77777777" w:rsidR="00A26C81" w:rsidRPr="00526126" w:rsidRDefault="00A26C81" w:rsidP="00A26C81">
      <w:pPr>
        <w:rPr>
          <w:szCs w:val="24"/>
          <w:lang w:val="ru-RU"/>
        </w:rPr>
      </w:pPr>
      <w:r w:rsidRPr="00526126">
        <w:rPr>
          <w:szCs w:val="24"/>
          <w:lang w:val="ru-RU"/>
        </w:rPr>
        <w:t>Новую ВКМЭ следует проводить, только если ее итоги дадут конкретные результаты на рынке электросвязи/ИКТ, которые компенсируют финансовые и вмененные затраты проведения новой ВКМЭ.</w:t>
      </w:r>
    </w:p>
    <w:p w14:paraId="2114CC5C" w14:textId="77777777" w:rsidR="00A26C81" w:rsidRPr="00526126" w:rsidRDefault="00A26C81" w:rsidP="00A26C81">
      <w:pPr>
        <w:pStyle w:val="Headingb"/>
        <w:rPr>
          <w:lang w:val="ru-RU"/>
        </w:rPr>
      </w:pPr>
      <w:r w:rsidRPr="00526126">
        <w:rPr>
          <w:lang w:val="ru-RU"/>
        </w:rPr>
        <w:t>Воздействие на международное сотрудничество и авторитет МСЭ</w:t>
      </w:r>
    </w:p>
    <w:p w14:paraId="35F0B54C" w14:textId="472E6453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Заключительные акты ВКМЭ</w:t>
      </w:r>
      <w:r w:rsidRPr="00526126">
        <w:rPr>
          <w:lang w:val="ru-RU"/>
        </w:rPr>
        <w:noBreakHyphen/>
        <w:t>12 подписали 89 стран, включая Бразилию, но имела место четкая поляризация. На ВКМЭ</w:t>
      </w:r>
      <w:r w:rsidRPr="00526126">
        <w:rPr>
          <w:lang w:val="ru-RU"/>
        </w:rPr>
        <w:noBreakHyphen/>
        <w:t>12 не удалось достичь консенсуса, и в попытке добиться консенсуса был составлен договор, которы</w:t>
      </w:r>
      <w:r w:rsidR="00526126" w:rsidRPr="00526126">
        <w:rPr>
          <w:lang w:val="ru-RU"/>
        </w:rPr>
        <w:t>й</w:t>
      </w:r>
      <w:r w:rsidRPr="00526126">
        <w:rPr>
          <w:lang w:val="ru-RU"/>
        </w:rPr>
        <w:t xml:space="preserve"> имеет лишь незначительное практическое значение даже для 89 подписавших его сторон. Пострадал авторитет МСЭ как структуры, эффективно</w:t>
      </w:r>
      <w:bookmarkStart w:id="5" w:name="_GoBack"/>
      <w:bookmarkEnd w:id="5"/>
      <w:r w:rsidRPr="00526126">
        <w:rPr>
          <w:lang w:val="ru-RU"/>
        </w:rPr>
        <w:t xml:space="preserve"> формирующей консенсус, и движущей силы международного сотрудничества. Многие ключевые заинтересованные стороны утратили доверие к МСЭ.</w:t>
      </w:r>
    </w:p>
    <w:p w14:paraId="6E67F036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МСЭ не может пойти на риск получить аналогичный результат.</w:t>
      </w:r>
    </w:p>
    <w:p w14:paraId="24772C06" w14:textId="262D6596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t>При соблюдении всех описанны</w:t>
      </w:r>
      <w:r w:rsidR="00526126" w:rsidRPr="00526126">
        <w:rPr>
          <w:lang w:val="ru-RU"/>
        </w:rPr>
        <w:t>х</w:t>
      </w:r>
      <w:r w:rsidRPr="00526126">
        <w:rPr>
          <w:lang w:val="ru-RU"/>
        </w:rPr>
        <w:t xml:space="preserve"> выше критериев появится достаточный консенсус в отношении проведения пересмотра РМЭ. В этом случае специальная РГС могла бы провести подготовительный процесс при условиях прозрачности, открытости, эффективности и полноты. В подготовительном процессе на равной основе должны участвовать все Члены МСЭ и все заинтересованные стороны в рамках открытого для всех, инклюзивного и прозрачного процесса консультаций.</w:t>
      </w:r>
    </w:p>
    <w:p w14:paraId="0AE0A4F2" w14:textId="77777777" w:rsidR="00A26C81" w:rsidRPr="00526126" w:rsidRDefault="00A26C81" w:rsidP="00A26C81">
      <w:pPr>
        <w:rPr>
          <w:lang w:val="ru-RU"/>
        </w:rPr>
      </w:pPr>
      <w:r w:rsidRPr="00526126">
        <w:rPr>
          <w:lang w:val="ru-RU"/>
        </w:rPr>
        <w:lastRenderedPageBreak/>
        <w:t>Новая ВКМЭ должна получить от этой РГС согласованное на широкой основе предложение по договору, и в ходе Конференции следует обсуждать только детали.</w:t>
      </w:r>
    </w:p>
    <w:p w14:paraId="7D4CC856" w14:textId="369EEE54" w:rsidR="00115B87" w:rsidRPr="00526126" w:rsidRDefault="00A26C81" w:rsidP="00526126">
      <w:pPr>
        <w:spacing w:before="720"/>
        <w:jc w:val="center"/>
        <w:rPr>
          <w:lang w:val="ru-RU"/>
        </w:rPr>
      </w:pPr>
      <w:r w:rsidRPr="00526126">
        <w:rPr>
          <w:lang w:val="ru-RU"/>
        </w:rPr>
        <w:t>______________</w:t>
      </w:r>
    </w:p>
    <w:sectPr w:rsidR="00115B87" w:rsidRPr="0052612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4292" w14:textId="77777777" w:rsidR="00115B87" w:rsidRDefault="00115B87">
      <w:r>
        <w:separator/>
      </w:r>
    </w:p>
  </w:endnote>
  <w:endnote w:type="continuationSeparator" w:id="0">
    <w:p w14:paraId="1F90BACB" w14:textId="77777777" w:rsidR="00115B87" w:rsidRDefault="001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01AC" w14:textId="10B92687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04824">
      <w:rPr>
        <w:lang w:val="en-US"/>
      </w:rPr>
      <w:t>P:\RUS\SG\CONSEIL\EG-ITR\EG-ITR-1\000\010R.DOCX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A26C81">
      <w:rPr>
        <w:lang w:val="en-GB"/>
      </w:rPr>
      <w:t>460364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976E4">
      <w:t>06.09.19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04824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EB9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8773EB2" w14:textId="226E3774" w:rsidR="000E568E" w:rsidRPr="00A26C81" w:rsidRDefault="00A26C81" w:rsidP="00A26C81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P:\RUS\SG\CONSEIL\EG-ITR\EG-ITR-1\000\010R.DOCX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en-GB"/>
      </w:rPr>
      <w:t>460364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06.09.19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EC39" w14:textId="77777777" w:rsidR="00115B87" w:rsidRDefault="00115B87">
      <w:r>
        <w:t>____________________</w:t>
      </w:r>
    </w:p>
  </w:footnote>
  <w:footnote w:type="continuationSeparator" w:id="0">
    <w:p w14:paraId="62883CC5" w14:textId="77777777" w:rsidR="00115B87" w:rsidRDefault="00115B87">
      <w:r>
        <w:continuationSeparator/>
      </w:r>
    </w:p>
  </w:footnote>
  <w:footnote w:id="1">
    <w:p w14:paraId="7F1B7779" w14:textId="52E5F1D0" w:rsidR="00A26C81" w:rsidRPr="004B0E9F" w:rsidRDefault="00A26C81" w:rsidP="00526126">
      <w:pPr>
        <w:pStyle w:val="FootnoteText"/>
        <w:tabs>
          <w:tab w:val="clear" w:pos="255"/>
        </w:tabs>
      </w:pPr>
      <w:r>
        <w:rPr>
          <w:rStyle w:val="FootnoteReference"/>
        </w:rPr>
        <w:footnoteRef/>
      </w:r>
      <w:r w:rsidRPr="00CC1D3D">
        <w:rPr>
          <w:lang w:val="en-US"/>
        </w:rPr>
        <w:tab/>
      </w:r>
      <w:bookmarkStart w:id="3" w:name="_Hlk18932358"/>
      <w:r w:rsidRPr="00BF2094">
        <w:rPr>
          <w:lang w:val="en-US"/>
        </w:rPr>
        <w:t xml:space="preserve">Kaul, Inge </w:t>
      </w:r>
      <w:bookmarkEnd w:id="3"/>
      <w:r w:rsidRPr="00BF2094">
        <w:rPr>
          <w:lang w:val="en-US"/>
        </w:rPr>
        <w:t xml:space="preserve">(2013), </w:t>
      </w:r>
      <w:r w:rsidR="00526126">
        <w:rPr>
          <w:lang w:val="en-US"/>
        </w:rPr>
        <w:t>"</w:t>
      </w:r>
      <w:r w:rsidRPr="00BF2094">
        <w:rPr>
          <w:lang w:val="en-US"/>
        </w:rPr>
        <w:t>Meeting Global Challenges: Assessing Governance Readiness</w:t>
      </w:r>
      <w:r w:rsidR="00526126">
        <w:rPr>
          <w:lang w:val="en-US"/>
        </w:rPr>
        <w:t>"</w:t>
      </w:r>
      <w:r w:rsidRPr="00BF2094">
        <w:rPr>
          <w:lang w:val="en-US"/>
        </w:rPr>
        <w:t xml:space="preserve">, in Hertie School of Governance, </w:t>
      </w:r>
      <w:r w:rsidRPr="00BF2094">
        <w:rPr>
          <w:i/>
          <w:lang w:val="en-US"/>
        </w:rPr>
        <w:t>The Governance Report</w:t>
      </w:r>
      <w:r w:rsidRPr="00BF2094">
        <w:rPr>
          <w:lang w:val="en-US"/>
        </w:rPr>
        <w:t xml:space="preserve">, </w:t>
      </w:r>
      <w:bookmarkStart w:id="4" w:name="_Hlk18932367"/>
      <w:r w:rsidRPr="00BF2094">
        <w:rPr>
          <w:lang w:val="en-US"/>
        </w:rPr>
        <w:t>Oxford</w:t>
      </w:r>
      <w:bookmarkEnd w:id="4"/>
      <w:r w:rsidRPr="00BF2094">
        <w:rPr>
          <w:lang w:val="en-US"/>
        </w:rPr>
        <w:t>: Oxford University Press, 2013</w:t>
      </w:r>
      <w:r w:rsidRPr="004B0E9F">
        <w:t xml:space="preserve">, </w:t>
      </w:r>
      <w:r>
        <w:rPr>
          <w:lang w:val="ru-RU"/>
        </w:rPr>
        <w:t>глава</w:t>
      </w:r>
      <w:r w:rsidRPr="004B0E9F">
        <w:t xml:space="preserve"> 2, </w:t>
      </w:r>
      <w:r>
        <w:rPr>
          <w:lang w:val="ru-RU"/>
        </w:rPr>
        <w:t>стр</w:t>
      </w:r>
      <w:r w:rsidRPr="004B0E9F">
        <w:t>. 33</w:t>
      </w:r>
      <w:r w:rsidRPr="00CC1D3D">
        <w:rPr>
          <w:lang w:val="en-US"/>
        </w:rPr>
        <w:t>–</w:t>
      </w:r>
      <w:r w:rsidRPr="004B0E9F">
        <w:t>58.</w:t>
      </w:r>
    </w:p>
  </w:footnote>
  <w:footnote w:id="2">
    <w:p w14:paraId="5BC3513F" w14:textId="5A7A982B" w:rsidR="00A26C81" w:rsidRPr="00A17D2A" w:rsidRDefault="00A26C81" w:rsidP="00526126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Итоговый документ Глобального симпозиума для регуляторных органов Р</w:t>
      </w:r>
      <w:r w:rsidRPr="00E817BD">
        <w:rPr>
          <w:lang w:val="ru-RU"/>
        </w:rPr>
        <w:t xml:space="preserve">уководящие указания на основе примеров передового опыта </w:t>
      </w:r>
      <w:r>
        <w:rPr>
          <w:lang w:val="ru-RU"/>
        </w:rPr>
        <w:t>"У</w:t>
      </w:r>
      <w:r w:rsidRPr="00E817BD">
        <w:rPr>
          <w:lang w:val="ru-RU"/>
        </w:rPr>
        <w:t>скоренно</w:t>
      </w:r>
      <w:r>
        <w:rPr>
          <w:lang w:val="ru-RU"/>
        </w:rPr>
        <w:t>е</w:t>
      </w:r>
      <w:r w:rsidRPr="00E817BD">
        <w:rPr>
          <w:lang w:val="ru-RU"/>
        </w:rPr>
        <w:t xml:space="preserve"> обеспечени</w:t>
      </w:r>
      <w:r>
        <w:rPr>
          <w:lang w:val="ru-RU"/>
        </w:rPr>
        <w:t>е</w:t>
      </w:r>
      <w:r w:rsidRPr="00E817BD">
        <w:rPr>
          <w:lang w:val="ru-RU"/>
        </w:rPr>
        <w:t xml:space="preserve"> возможности установления цифрового соединения для всех</w:t>
      </w:r>
      <w:r>
        <w:rPr>
          <w:lang w:val="ru-RU"/>
        </w:rPr>
        <w:t>",</w:t>
      </w:r>
      <w:r w:rsidRPr="00E817BD">
        <w:rPr>
          <w:lang w:val="ru-RU"/>
        </w:rPr>
        <w:t xml:space="preserve"> </w:t>
      </w:r>
      <w:r>
        <w:rPr>
          <w:lang w:val="ru-RU"/>
        </w:rPr>
        <w:t>Международный союз электросвязи (МСЭ, 2019 год)</w:t>
      </w:r>
    </w:p>
  </w:footnote>
  <w:footnote w:id="3">
    <w:p w14:paraId="6F10B420" w14:textId="77777777" w:rsidR="00A26C81" w:rsidRPr="00267B57" w:rsidRDefault="00A26C81" w:rsidP="00A26C8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17BD">
        <w:rPr>
          <w:lang w:val="ru-RU"/>
        </w:rPr>
        <w:t xml:space="preserve"> </w:t>
      </w:r>
      <w:r>
        <w:rPr>
          <w:lang w:val="ru-RU"/>
        </w:rPr>
        <w:tab/>
        <w:t>Там же.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C55F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40EE9A3D" w14:textId="15942FF3" w:rsidR="000E568E" w:rsidRDefault="00C73AFE" w:rsidP="008B62B4">
    <w:pPr>
      <w:pStyle w:val="Header"/>
      <w:spacing w:after="480"/>
    </w:pPr>
    <w:r>
      <w:rPr>
        <w:noProof/>
      </w:rPr>
      <w:t>EG-ITRs-1\</w:t>
    </w:r>
    <w:r w:rsidR="00115B87">
      <w:rPr>
        <w:noProof/>
        <w:lang w:val="ru-RU"/>
      </w:rPr>
      <w:t>1</w:t>
    </w:r>
    <w:r w:rsidR="00A26C81">
      <w:rPr>
        <w:noProof/>
        <w:lang w:val="en-GB"/>
      </w:rPr>
      <w:t>2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7"/>
    <w:rsid w:val="0002183E"/>
    <w:rsid w:val="000569B4"/>
    <w:rsid w:val="00080E82"/>
    <w:rsid w:val="000E568E"/>
    <w:rsid w:val="00115B87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27D3A"/>
    <w:rsid w:val="00363962"/>
    <w:rsid w:val="003F099E"/>
    <w:rsid w:val="003F235E"/>
    <w:rsid w:val="004023E0"/>
    <w:rsid w:val="00403DD8"/>
    <w:rsid w:val="00404824"/>
    <w:rsid w:val="0045686C"/>
    <w:rsid w:val="004918C4"/>
    <w:rsid w:val="004A0374"/>
    <w:rsid w:val="004A45B5"/>
    <w:rsid w:val="004D0129"/>
    <w:rsid w:val="00526126"/>
    <w:rsid w:val="005A64D5"/>
    <w:rsid w:val="00601994"/>
    <w:rsid w:val="006E2D42"/>
    <w:rsid w:val="00703676"/>
    <w:rsid w:val="00707304"/>
    <w:rsid w:val="00732269"/>
    <w:rsid w:val="00760C98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26C81"/>
    <w:rsid w:val="00A71773"/>
    <w:rsid w:val="00AE2C85"/>
    <w:rsid w:val="00B12A37"/>
    <w:rsid w:val="00B335C7"/>
    <w:rsid w:val="00B63EF2"/>
    <w:rsid w:val="00BC0D39"/>
    <w:rsid w:val="00BC7BC0"/>
    <w:rsid w:val="00BD57B7"/>
    <w:rsid w:val="00BE63E2"/>
    <w:rsid w:val="00C73AFE"/>
    <w:rsid w:val="00C976E4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5898"/>
    <w:rsid w:val="00F5225B"/>
    <w:rsid w:val="00FD0D8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23944B"/>
  <w15:docId w15:val="{11018B23-EE35-42C0-A432-4FDB5DD3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A26C8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56</TotalTime>
  <Pages>4</Pages>
  <Words>1228</Words>
  <Characters>8594</Characters>
  <Application>Microsoft Office Word</Application>
  <DocSecurity>0</DocSecurity>
  <Lines>195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9713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2006-03-28T16:12:00Z</cp:lastPrinted>
  <dcterms:created xsi:type="dcterms:W3CDTF">2019-09-09T13:18:00Z</dcterms:created>
  <dcterms:modified xsi:type="dcterms:W3CDTF">2019-09-09T14:16:00Z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