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DE4BFE" w:rsidRPr="00950A5B" w14:paraId="1DD4F96B" w14:textId="77777777" w:rsidTr="00DE4BFE">
        <w:trPr>
          <w:cantSplit/>
          <w:trHeight w:val="1135"/>
        </w:trPr>
        <w:tc>
          <w:tcPr>
            <w:tcW w:w="6620" w:type="dxa"/>
          </w:tcPr>
          <w:p w14:paraId="1AFB37C5" w14:textId="77777777" w:rsidR="00DE4BFE" w:rsidRDefault="00DE4BFE"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EG"/>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p w14:paraId="11B6C279" w14:textId="16CE6316" w:rsidR="00DE4BFE" w:rsidRPr="00950A5B" w:rsidRDefault="00DE4BFE" w:rsidP="00135395">
            <w:pPr>
              <w:spacing w:before="0" w:after="120"/>
              <w:rPr>
                <w:rFonts w:eastAsiaTheme="minorEastAsia"/>
                <w:b/>
                <w:bCs/>
                <w:sz w:val="28"/>
                <w:szCs w:val="40"/>
                <w:rtl/>
                <w:lang w:eastAsia="zh-CN" w:bidi="ar-SY"/>
              </w:rPr>
            </w:pPr>
            <w:r w:rsidRPr="00950A5B">
              <w:rPr>
                <w:rFonts w:eastAsiaTheme="minorEastAsia" w:hint="cs"/>
                <w:b/>
                <w:bCs/>
                <w:sz w:val="24"/>
                <w:szCs w:val="32"/>
                <w:rtl/>
                <w:lang w:eastAsia="zh-CN" w:bidi="ar-EG"/>
              </w:rPr>
              <w:t xml:space="preserve">الاجتماع </w:t>
            </w:r>
            <w:r>
              <w:rPr>
                <w:rFonts w:eastAsiaTheme="minorEastAsia" w:hint="cs"/>
                <w:b/>
                <w:bCs/>
                <w:sz w:val="24"/>
                <w:szCs w:val="32"/>
                <w:rtl/>
                <w:lang w:eastAsia="zh-CN"/>
              </w:rPr>
              <w:t>الأول</w:t>
            </w:r>
            <w:r w:rsidRPr="00950A5B">
              <w:rPr>
                <w:rFonts w:eastAsiaTheme="minorEastAsia" w:hint="cs"/>
                <w:b/>
                <w:bCs/>
                <w:sz w:val="24"/>
                <w:szCs w:val="32"/>
                <w:rtl/>
                <w:lang w:eastAsia="zh-CN" w:bidi="ar-EG"/>
              </w:rPr>
              <w:t xml:space="preserve"> - جنيف، </w:t>
            </w:r>
            <w:r>
              <w:rPr>
                <w:rFonts w:eastAsiaTheme="minorEastAsia"/>
                <w:b/>
                <w:bCs/>
                <w:sz w:val="24"/>
                <w:szCs w:val="32"/>
                <w:lang w:eastAsia="zh-CN" w:bidi="ar-EG"/>
              </w:rPr>
              <w:t>17-16</w:t>
            </w:r>
            <w:r w:rsidRPr="00950A5B">
              <w:rPr>
                <w:rFonts w:eastAsiaTheme="minorEastAsia" w:hint="cs"/>
                <w:b/>
                <w:bCs/>
                <w:sz w:val="24"/>
                <w:szCs w:val="32"/>
                <w:rtl/>
                <w:lang w:eastAsia="zh-CN" w:bidi="ar-EG"/>
              </w:rPr>
              <w:t xml:space="preserve"> </w:t>
            </w:r>
            <w:r>
              <w:rPr>
                <w:rFonts w:eastAsiaTheme="minorEastAsia" w:hint="cs"/>
                <w:b/>
                <w:bCs/>
                <w:sz w:val="24"/>
                <w:szCs w:val="32"/>
                <w:rtl/>
                <w:lang w:eastAsia="zh-CN" w:bidi="ar-EG"/>
              </w:rPr>
              <w:t>سبتمبر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Pr>
                <w:rFonts w:eastAsiaTheme="minorEastAsia"/>
                <w:b/>
                <w:bCs/>
                <w:sz w:val="24"/>
                <w:szCs w:val="32"/>
                <w:lang w:eastAsia="zh-CN" w:bidi="ar-EG"/>
              </w:rPr>
              <w:t>9</w:t>
            </w:r>
          </w:p>
        </w:tc>
        <w:tc>
          <w:tcPr>
            <w:tcW w:w="3052" w:type="dxa"/>
            <w:vAlign w:val="center"/>
          </w:tcPr>
          <w:p w14:paraId="2B4F574D" w14:textId="77777777" w:rsidR="00DE4BFE" w:rsidRPr="00950A5B" w:rsidRDefault="00DE4BFE"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Pr>
                <w:noProof/>
              </w:rPr>
              <w:drawing>
                <wp:inline distT="0" distB="0" distL="0" distR="0" wp14:anchorId="1F29169E" wp14:editId="0655813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50A5B" w:rsidRPr="00950A5B" w14:paraId="28E2DF70" w14:textId="77777777" w:rsidTr="004B6B8C">
        <w:trPr>
          <w:cantSplit/>
          <w:trHeight w:val="20"/>
        </w:trPr>
        <w:tc>
          <w:tcPr>
            <w:tcW w:w="6620" w:type="dxa"/>
            <w:tcBorders>
              <w:top w:val="single" w:sz="12" w:space="0" w:color="auto"/>
            </w:tcBorders>
          </w:tcPr>
          <w:p w14:paraId="128173F2"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0B49CA4F"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14:paraId="7F88BE01" w14:textId="77777777" w:rsidTr="004B6B8C">
        <w:trPr>
          <w:cantSplit/>
        </w:trPr>
        <w:tc>
          <w:tcPr>
            <w:tcW w:w="6620" w:type="dxa"/>
            <w:vMerge w:val="restart"/>
          </w:tcPr>
          <w:p w14:paraId="22A2A202"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14:paraId="542DE3CB" w14:textId="4B1A9D11"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7B7F81">
              <w:rPr>
                <w:rFonts w:eastAsiaTheme="minorEastAsia"/>
                <w:b/>
                <w:bCs/>
                <w:lang w:eastAsia="zh-CN" w:bidi="ar-SY"/>
              </w:rPr>
              <w:t>1</w:t>
            </w:r>
            <w:r w:rsidRPr="00950A5B">
              <w:rPr>
                <w:rFonts w:eastAsiaTheme="minorEastAsia"/>
                <w:b/>
                <w:bCs/>
                <w:lang w:eastAsia="zh-CN" w:bidi="ar-SY"/>
              </w:rPr>
              <w:t>/</w:t>
            </w:r>
            <w:r w:rsidR="00E3441E">
              <w:rPr>
                <w:rFonts w:eastAsiaTheme="minorEastAsia"/>
                <w:b/>
                <w:bCs/>
                <w:lang w:eastAsia="zh-CN" w:bidi="ar-SY"/>
              </w:rPr>
              <w:t>13</w:t>
            </w:r>
            <w:r w:rsidRPr="00950A5B">
              <w:rPr>
                <w:rFonts w:eastAsiaTheme="minorEastAsia"/>
                <w:b/>
                <w:bCs/>
                <w:lang w:eastAsia="zh-CN" w:bidi="ar-SY"/>
              </w:rPr>
              <w:t>-A</w:t>
            </w:r>
          </w:p>
        </w:tc>
      </w:tr>
      <w:tr w:rsidR="00950A5B" w:rsidRPr="00950A5B" w14:paraId="5D7CEE40" w14:textId="77777777" w:rsidTr="004B6B8C">
        <w:trPr>
          <w:cantSplit/>
        </w:trPr>
        <w:tc>
          <w:tcPr>
            <w:tcW w:w="6620" w:type="dxa"/>
            <w:vMerge/>
          </w:tcPr>
          <w:p w14:paraId="3BEE35B5"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3C8F38A5" w14:textId="0C350938" w:rsidR="00950A5B" w:rsidRPr="00950A5B" w:rsidRDefault="00E3441E"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Pr>
                <w:rFonts w:eastAsiaTheme="minorEastAsia"/>
                <w:b/>
                <w:bCs/>
                <w:lang w:eastAsia="zh-CN" w:bidi="ar-SY"/>
              </w:rPr>
              <w:t>8</w:t>
            </w:r>
            <w:r w:rsidR="00950A5B" w:rsidRPr="00950A5B">
              <w:rPr>
                <w:rFonts w:eastAsiaTheme="minorEastAsia" w:hint="cs"/>
                <w:b/>
                <w:bCs/>
                <w:rtl/>
                <w:lang w:eastAsia="zh-CN" w:bidi="ar-EG"/>
              </w:rPr>
              <w:t xml:space="preserve"> </w:t>
            </w:r>
            <w:r>
              <w:rPr>
                <w:rFonts w:eastAsiaTheme="minorEastAsia" w:hint="cs"/>
                <w:b/>
                <w:bCs/>
                <w:rtl/>
                <w:lang w:eastAsia="zh-CN" w:bidi="ar-EG"/>
              </w:rPr>
              <w:t>نوفمبر</w:t>
            </w:r>
            <w:r w:rsidR="00950A5B" w:rsidRPr="00950A5B">
              <w:rPr>
                <w:rFonts w:eastAsiaTheme="minorEastAsia" w:hint="cs"/>
                <w:b/>
                <w:bCs/>
                <w:rtl/>
                <w:lang w:eastAsia="zh-CN" w:bidi="ar-EG"/>
              </w:rPr>
              <w:t xml:space="preserve"> </w:t>
            </w:r>
            <w:r w:rsidR="007B7F81">
              <w:rPr>
                <w:rFonts w:eastAsiaTheme="minorEastAsia"/>
                <w:b/>
                <w:bCs/>
                <w:lang w:eastAsia="zh-CN" w:bidi="ar-SY"/>
              </w:rPr>
              <w:t>2019</w:t>
            </w:r>
          </w:p>
        </w:tc>
      </w:tr>
      <w:tr w:rsidR="00950A5B" w:rsidRPr="00950A5B" w14:paraId="64806D32" w14:textId="77777777" w:rsidTr="004B6B8C">
        <w:trPr>
          <w:cantSplit/>
        </w:trPr>
        <w:tc>
          <w:tcPr>
            <w:tcW w:w="6620" w:type="dxa"/>
            <w:vMerge/>
          </w:tcPr>
          <w:p w14:paraId="1CCD0510"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0047FB4D" w14:textId="77777777"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b/>
                <w:bCs/>
                <w:rtl/>
                <w:lang w:eastAsia="zh-CN" w:bidi="ar-EG"/>
              </w:rPr>
              <w:t xml:space="preserve">الأصل: </w:t>
            </w:r>
            <w:r w:rsidRPr="00AA1F1A">
              <w:rPr>
                <w:rFonts w:eastAsiaTheme="minorEastAsia" w:hint="cs"/>
                <w:b/>
                <w:bCs/>
                <w:rtl/>
                <w:lang w:eastAsia="zh-CN" w:bidi="ar-EG"/>
              </w:rPr>
              <w:t>بالإنكليزية</w:t>
            </w:r>
          </w:p>
        </w:tc>
      </w:tr>
      <w:tr w:rsidR="00950A5B" w:rsidRPr="00950A5B" w14:paraId="0647CB77" w14:textId="77777777" w:rsidTr="004B6B8C">
        <w:trPr>
          <w:cantSplit/>
        </w:trPr>
        <w:tc>
          <w:tcPr>
            <w:tcW w:w="9672" w:type="dxa"/>
            <w:gridSpan w:val="2"/>
          </w:tcPr>
          <w:p w14:paraId="2DEA0829" w14:textId="69AF582C" w:rsidR="00950A5B" w:rsidRPr="00950A5B" w:rsidRDefault="00950A5B" w:rsidP="00E3441E">
            <w:pPr>
              <w:pStyle w:val="Source"/>
              <w:spacing w:before="240" w:after="120"/>
              <w:rPr>
                <w:rFonts w:eastAsiaTheme="minorEastAsia" w:hint="cs"/>
                <w:rtl/>
                <w:lang w:eastAsia="zh-CN"/>
              </w:rPr>
            </w:pPr>
          </w:p>
        </w:tc>
      </w:tr>
      <w:tr w:rsidR="00950A5B" w:rsidRPr="00950A5B" w14:paraId="5FC6F248" w14:textId="77777777" w:rsidTr="004B6B8C">
        <w:trPr>
          <w:cantSplit/>
        </w:trPr>
        <w:tc>
          <w:tcPr>
            <w:tcW w:w="9672" w:type="dxa"/>
            <w:gridSpan w:val="2"/>
          </w:tcPr>
          <w:p w14:paraId="0B553B0C" w14:textId="0F154485" w:rsidR="00950A5B" w:rsidRPr="00950A5B" w:rsidRDefault="00E3441E" w:rsidP="00E3441E">
            <w:pPr>
              <w:pStyle w:val="Title1"/>
              <w:rPr>
                <w:rFonts w:eastAsiaTheme="minorEastAsia"/>
                <w:rtl/>
                <w:lang w:eastAsia="zh-CN"/>
              </w:rPr>
            </w:pPr>
            <w:r w:rsidRPr="00E3441E">
              <w:rPr>
                <w:rFonts w:eastAsiaTheme="minorEastAsia" w:hint="cs"/>
                <w:rtl/>
                <w:lang w:eastAsia="zh-CN" w:bidi="ar-SA"/>
              </w:rPr>
              <w:t>ت</w:t>
            </w:r>
            <w:r w:rsidRPr="00E3441E">
              <w:rPr>
                <w:rFonts w:eastAsiaTheme="minorEastAsia"/>
                <w:rtl/>
                <w:lang w:eastAsia="zh-CN" w:bidi="ar-SY"/>
              </w:rPr>
              <w:t xml:space="preserve">قرير </w:t>
            </w:r>
            <w:r w:rsidRPr="00E3441E">
              <w:rPr>
                <w:rFonts w:eastAsiaTheme="minorEastAsia" w:hint="cs"/>
                <w:rtl/>
                <w:lang w:eastAsia="zh-CN" w:bidi="ar-SY"/>
              </w:rPr>
              <w:t>ا</w:t>
            </w:r>
            <w:r w:rsidRPr="00E3441E">
              <w:rPr>
                <w:rFonts w:eastAsiaTheme="minorEastAsia"/>
                <w:rtl/>
                <w:lang w:eastAsia="zh-CN" w:bidi="ar-SY"/>
              </w:rPr>
              <w:t xml:space="preserve">لاجتماع الأول </w:t>
            </w:r>
            <w:r w:rsidR="008858BD">
              <w:rPr>
                <w:rFonts w:eastAsiaTheme="minorEastAsia"/>
                <w:rtl/>
                <w:lang w:eastAsia="zh-CN" w:bidi="ar-SY"/>
              </w:rPr>
              <w:br/>
            </w:r>
            <w:r w:rsidRPr="00E3441E">
              <w:rPr>
                <w:rFonts w:eastAsiaTheme="minorEastAsia"/>
                <w:rtl/>
                <w:lang w:eastAsia="zh-CN" w:bidi="ar-SY"/>
              </w:rPr>
              <w:t xml:space="preserve">لفريق الخبراء المعني بلوائح الاتصالات الدولية </w:t>
            </w:r>
            <w:r w:rsidRPr="00E3441E">
              <w:rPr>
                <w:rFonts w:eastAsiaTheme="minorEastAsia"/>
                <w:lang w:eastAsia="zh-CN"/>
              </w:rPr>
              <w:t>(EG-ITR)</w:t>
            </w:r>
          </w:p>
        </w:tc>
      </w:tr>
      <w:tr w:rsidR="00955F61" w:rsidRPr="00950A5B" w14:paraId="17AB17DF" w14:textId="77777777" w:rsidTr="004B6B8C">
        <w:trPr>
          <w:cantSplit/>
        </w:trPr>
        <w:tc>
          <w:tcPr>
            <w:tcW w:w="9672" w:type="dxa"/>
            <w:gridSpan w:val="2"/>
          </w:tcPr>
          <w:p w14:paraId="6E499376" w14:textId="77777777" w:rsidR="00955F61" w:rsidRPr="00950A5B" w:rsidRDefault="00955F61" w:rsidP="00955F61">
            <w:pPr>
              <w:rPr>
                <w:rFonts w:eastAsiaTheme="minorEastAsia"/>
                <w:rtl/>
                <w:lang w:eastAsia="zh-CN"/>
              </w:rPr>
            </w:pPr>
          </w:p>
        </w:tc>
      </w:tr>
    </w:tbl>
    <w:p w14:paraId="38995AC6" w14:textId="77777777" w:rsidR="00E3441E" w:rsidRDefault="00E3441E" w:rsidP="00E3441E">
      <w:pPr>
        <w:pStyle w:val="Heading1"/>
      </w:pPr>
      <w:r>
        <w:t>1</w:t>
      </w:r>
      <w:r>
        <w:tab/>
      </w:r>
      <w:r>
        <w:rPr>
          <w:rFonts w:hint="cs"/>
          <w:rtl/>
        </w:rPr>
        <w:t>مقدمة</w:t>
      </w:r>
    </w:p>
    <w:p w14:paraId="6E3C3E36" w14:textId="5D2E1871" w:rsidR="00E3441E" w:rsidRDefault="00E3441E" w:rsidP="00E3441E">
      <w:pPr>
        <w:rPr>
          <w:lang w:bidi="ar-EG"/>
        </w:rPr>
      </w:pPr>
      <w:r w:rsidRPr="006146A0">
        <w:rPr>
          <w:b/>
          <w:bCs/>
          <w:lang w:bidi="ar-EG"/>
        </w:rPr>
        <w:t>1.1</w:t>
      </w:r>
      <w:r>
        <w:rPr>
          <w:lang w:bidi="ar-EG"/>
        </w:rPr>
        <w:tab/>
      </w:r>
      <w:r w:rsidRPr="00C74AE7">
        <w:rPr>
          <w:rtl/>
          <w:lang w:bidi="ar-EG"/>
        </w:rPr>
        <w:t xml:space="preserve">رحب </w:t>
      </w:r>
      <w:r w:rsidRPr="00C74AE7">
        <w:rPr>
          <w:rFonts w:hint="cs"/>
          <w:rtl/>
        </w:rPr>
        <w:t>نائب الأمين العام، السيد مالكوم جونسون</w:t>
      </w:r>
      <w:r>
        <w:rPr>
          <w:rFonts w:hint="cs"/>
          <w:rtl/>
        </w:rPr>
        <w:t>،</w:t>
      </w:r>
      <w:r w:rsidRPr="00C74AE7">
        <w:rPr>
          <w:rFonts w:hint="cs"/>
          <w:rtl/>
        </w:rPr>
        <w:t xml:space="preserve"> </w:t>
      </w:r>
      <w:r w:rsidRPr="00C74AE7">
        <w:rPr>
          <w:rtl/>
          <w:lang w:bidi="ar-EG"/>
        </w:rPr>
        <w:t>بالمشاركين في الاجتماع الأول لفريق الخبراء المعني بلوائح الاتصالات الدولية</w:t>
      </w:r>
      <w:r w:rsidRPr="00C74AE7">
        <w:rPr>
          <w:rFonts w:hint="cs"/>
          <w:rtl/>
          <w:lang w:bidi="ar-EG"/>
        </w:rPr>
        <w:t> </w:t>
      </w:r>
      <w:r w:rsidRPr="00C74AE7">
        <w:rPr>
          <w:lang w:bidi="ar-EG"/>
        </w:rPr>
        <w:t>(EG</w:t>
      </w:r>
      <w:r w:rsidRPr="00C74AE7">
        <w:rPr>
          <w:lang w:bidi="ar-EG"/>
        </w:rPr>
        <w:noBreakHyphen/>
        <w:t>ITR)</w:t>
      </w:r>
      <w:r w:rsidRPr="00C74AE7">
        <w:rPr>
          <w:rFonts w:hint="cs"/>
          <w:rtl/>
          <w:lang w:bidi="ar-EG"/>
        </w:rPr>
        <w:t xml:space="preserve"> بالنيابة عن </w:t>
      </w:r>
      <w:r w:rsidRPr="00C74AE7">
        <w:rPr>
          <w:rtl/>
          <w:lang w:bidi="ar-EG"/>
        </w:rPr>
        <w:t>الأمين العام السيد هولين جاو.</w:t>
      </w:r>
      <w:r w:rsidRPr="002970BD">
        <w:rPr>
          <w:rtl/>
          <w:lang w:bidi="ar-EG"/>
        </w:rPr>
        <w:t xml:space="preserve"> وأشار إلى أن لوائح الاتصالات الدولية هي من المعاهدات التي تشكل أساس رسالة الاتحاد، والأخرى هي دستور الاتحاد واتفاقيته ولوائح الراديو، وبالتالي أكد أهمية العمل الذي ينتظر الفريق.</w:t>
      </w:r>
    </w:p>
    <w:p w14:paraId="182B871E" w14:textId="77777777" w:rsidR="00E3441E" w:rsidRPr="00B03656" w:rsidRDefault="00E3441E" w:rsidP="00E3441E">
      <w:pPr>
        <w:rPr>
          <w:lang w:val="en-GB" w:bidi="ar-EG"/>
        </w:rPr>
      </w:pPr>
      <w:r w:rsidRPr="006146A0">
        <w:rPr>
          <w:b/>
          <w:bCs/>
          <w:lang w:bidi="ar-EG"/>
        </w:rPr>
        <w:t>2.1</w:t>
      </w:r>
      <w:r>
        <w:rPr>
          <w:lang w:bidi="ar-EG"/>
        </w:rPr>
        <w:tab/>
      </w:r>
      <w:r>
        <w:rPr>
          <w:rFonts w:hint="cs"/>
          <w:rtl/>
          <w:lang w:bidi="ar-EG"/>
        </w:rPr>
        <w:t>وأبلغت مديرة مكتب تنمية الاتصالات، السيدة دورين بوغدان-مارتن، عن دعم قطاع تنمية الاتصالات واستعداده للمساعدة في مداولات فريق الخبراء حسب الحاجة.</w:t>
      </w:r>
    </w:p>
    <w:p w14:paraId="58EB5A25" w14:textId="77777777" w:rsidR="00E3441E" w:rsidRPr="00B03656" w:rsidRDefault="00E3441E" w:rsidP="00E3441E">
      <w:pPr>
        <w:rPr>
          <w:rtl/>
          <w:lang w:val="en-GB"/>
        </w:rPr>
      </w:pPr>
      <w:r w:rsidRPr="006146A0">
        <w:rPr>
          <w:b/>
          <w:bCs/>
          <w:lang w:bidi="ar-EG"/>
        </w:rPr>
        <w:t>3.1</w:t>
      </w:r>
      <w:r>
        <w:rPr>
          <w:lang w:bidi="ar-EG"/>
        </w:rPr>
        <w:tab/>
      </w:r>
      <w:r>
        <w:rPr>
          <w:rFonts w:hint="cs"/>
          <w:rtl/>
          <w:lang w:bidi="ar-EG"/>
        </w:rPr>
        <w:t xml:space="preserve">شكر الرئيس المسؤولين المنتخبين على حضورهم ودعمهم للاجتماع وشدد على ضرورة أن يعمل الفريق بفعالية وكفاءة وبروح من توافق الآراء لإنجاز المهام التي حددها مؤتمر المندوبين المفوضين لعام </w:t>
      </w:r>
      <w:r>
        <w:rPr>
          <w:lang w:val="en-GB" w:bidi="ar-EG"/>
        </w:rPr>
        <w:t>2018</w:t>
      </w:r>
      <w:r>
        <w:rPr>
          <w:rFonts w:hint="cs"/>
          <w:rtl/>
          <w:lang w:val="en-GB"/>
        </w:rPr>
        <w:t xml:space="preserve"> والمجلس لعام </w:t>
      </w:r>
      <w:r>
        <w:rPr>
          <w:lang w:val="en-GB"/>
        </w:rPr>
        <w:t>2019</w:t>
      </w:r>
      <w:r>
        <w:rPr>
          <w:rFonts w:hint="cs"/>
          <w:rtl/>
          <w:lang w:val="en-GB"/>
        </w:rPr>
        <w:t xml:space="preserve">. وأقر أيضاً العمل الذي اضطلعت به أفرقة الخبراء السابقة وشدد على تطلعه إلى العمل عن كثب مع </w:t>
      </w:r>
      <w:r w:rsidRPr="006B75FE">
        <w:rPr>
          <w:rFonts w:hint="cs"/>
          <w:rtl/>
          <w:lang w:val="en-GB"/>
        </w:rPr>
        <w:t>نوابه</w:t>
      </w:r>
      <w:r>
        <w:rPr>
          <w:rFonts w:hint="cs"/>
          <w:rtl/>
          <w:lang w:val="en-GB"/>
        </w:rPr>
        <w:t xml:space="preserve"> لإنجاز الولاية </w:t>
      </w:r>
      <w:r w:rsidRPr="006B75FE">
        <w:rPr>
          <w:rFonts w:hint="cs"/>
          <w:rtl/>
          <w:lang w:val="en-GB"/>
        </w:rPr>
        <w:t>المنوطة</w:t>
      </w:r>
      <w:r>
        <w:rPr>
          <w:rFonts w:hint="cs"/>
          <w:rtl/>
          <w:lang w:val="en-GB"/>
        </w:rPr>
        <w:t xml:space="preserve"> بالفريق.</w:t>
      </w:r>
    </w:p>
    <w:p w14:paraId="57EE2BE2" w14:textId="77777777" w:rsidR="00E3441E" w:rsidRDefault="00E3441E" w:rsidP="00E3441E">
      <w:pPr>
        <w:rPr>
          <w:rtl/>
        </w:rPr>
      </w:pPr>
      <w:r w:rsidRPr="006146A0">
        <w:rPr>
          <w:b/>
          <w:bCs/>
          <w:lang w:bidi="ar-EG"/>
        </w:rPr>
        <w:t>4.1</w:t>
      </w:r>
      <w:r>
        <w:rPr>
          <w:lang w:bidi="ar-EG"/>
        </w:rPr>
        <w:tab/>
      </w:r>
      <w:r>
        <w:rPr>
          <w:rFonts w:hint="cs"/>
          <w:rtl/>
        </w:rPr>
        <w:t xml:space="preserve">عرّف نواب الرئيس أنفسهم بإيجاز وشددوا على تطلعهم إلى العمل بشكل وثيق مع رئيس فريق الخبراء وأعضائه لإنجاز ولاية الفريق بنجاح. </w:t>
      </w:r>
    </w:p>
    <w:p w14:paraId="67167343" w14:textId="77777777" w:rsidR="00E3441E" w:rsidRDefault="00E3441E" w:rsidP="00E3441E">
      <w:pPr>
        <w:pStyle w:val="Heading1"/>
        <w:rPr>
          <w:rtl/>
        </w:rPr>
      </w:pPr>
      <w:r>
        <w:t>2</w:t>
      </w:r>
      <w:r>
        <w:tab/>
      </w:r>
      <w:r>
        <w:rPr>
          <w:rFonts w:hint="cs"/>
          <w:rtl/>
        </w:rPr>
        <w:t>إقرار جدول الأعمال وإسناد الوثائق</w:t>
      </w:r>
    </w:p>
    <w:p w14:paraId="6350BC56" w14:textId="13785A71" w:rsidR="00E3441E" w:rsidRPr="00DA2D46" w:rsidRDefault="00E3441E" w:rsidP="00E3441E">
      <w:pPr>
        <w:rPr>
          <w:rtl/>
        </w:rPr>
      </w:pPr>
      <w:r>
        <w:rPr>
          <w:rFonts w:hint="cs"/>
          <w:rtl/>
          <w:lang w:bidi="ar-EG"/>
        </w:rPr>
        <w:t xml:space="preserve">قدم الرئيس جدول الأعمال (الوثيقة </w:t>
      </w:r>
      <w:hyperlink r:id="rId11" w:history="1">
        <w:r w:rsidRPr="002A31E2">
          <w:rPr>
            <w:rStyle w:val="Hyperlink"/>
            <w:rFonts w:asciiTheme="minorHAnsi" w:hAnsiTheme="minorHAnsi" w:cstheme="minorHAnsi"/>
            <w:szCs w:val="24"/>
          </w:rPr>
          <w:t>EG-ITR-1/1-E</w:t>
        </w:r>
      </w:hyperlink>
      <w:r w:rsidRPr="002970BD">
        <w:rPr>
          <w:rFonts w:hint="cs"/>
          <w:rtl/>
        </w:rPr>
        <w:t>)</w:t>
      </w:r>
      <w:r>
        <w:rPr>
          <w:rFonts w:hint="cs"/>
          <w:rtl/>
        </w:rPr>
        <w:t xml:space="preserve">. واقترح إعادة تنظيم وتجميع المساهمات في ثلاث فئات عامة (تعليقات واسعة بشأن لوائح الاتصالات الدولية وأساليب العمل وخطة العمل) واستبدال البند </w:t>
      </w:r>
      <w:r>
        <w:rPr>
          <w:lang w:val="en-GB"/>
        </w:rPr>
        <w:t>4</w:t>
      </w:r>
      <w:r>
        <w:rPr>
          <w:rFonts w:hint="cs"/>
          <w:rtl/>
          <w:lang w:val="en-GB"/>
        </w:rPr>
        <w:t xml:space="preserve"> من جدول الأعمال (مناقشة خطة عمل فريق الخبراء) والبند </w:t>
      </w:r>
      <w:r>
        <w:rPr>
          <w:lang w:val="en-GB"/>
        </w:rPr>
        <w:t>5</w:t>
      </w:r>
      <w:r>
        <w:rPr>
          <w:rFonts w:hint="cs"/>
          <w:rtl/>
          <w:lang w:val="en-GB"/>
        </w:rPr>
        <w:t xml:space="preserve"> من جدول الأعمال (تقديم/مناقشة المساهمات المقدمة من الدول الأعضاء وأعضاء القطاعات) من أجل تحسين هيكلة المناقشة في الاجتماع. واعتُمدت النسخة المراجعة من جدول الأعمال </w:t>
      </w:r>
      <w:r w:rsidRPr="002A31E2">
        <w:rPr>
          <w:rFonts w:asciiTheme="minorHAnsi" w:hAnsiTheme="minorHAnsi" w:cstheme="minorHAnsi"/>
          <w:szCs w:val="24"/>
        </w:rPr>
        <w:t>(</w:t>
      </w:r>
      <w:hyperlink r:id="rId12" w:history="1">
        <w:r w:rsidRPr="002A31E2">
          <w:rPr>
            <w:rStyle w:val="Hyperlink"/>
            <w:rFonts w:asciiTheme="minorHAnsi" w:hAnsiTheme="minorHAnsi" w:cstheme="minorHAnsi"/>
            <w:szCs w:val="24"/>
          </w:rPr>
          <w:t>1/1 (Rev.2</w:t>
        </w:r>
      </w:hyperlink>
      <w:r w:rsidRPr="002A31E2">
        <w:rPr>
          <w:rFonts w:asciiTheme="minorHAnsi" w:hAnsiTheme="minorHAnsi" w:cstheme="minorHAnsi"/>
          <w:szCs w:val="24"/>
        </w:rPr>
        <w:t>))</w:t>
      </w:r>
      <w:r>
        <w:rPr>
          <w:rFonts w:hint="cs"/>
          <w:rtl/>
        </w:rPr>
        <w:t>.</w:t>
      </w:r>
    </w:p>
    <w:p w14:paraId="20DAA2F5" w14:textId="77777777" w:rsidR="00E3441E" w:rsidRPr="0011562D" w:rsidRDefault="00E3441E" w:rsidP="00E3441E">
      <w:pPr>
        <w:pStyle w:val="Heading1"/>
        <w:rPr>
          <w:rtl/>
          <w:lang w:val="en-GB" w:bidi="ar-SA"/>
        </w:rPr>
      </w:pPr>
      <w:r>
        <w:lastRenderedPageBreak/>
        <w:t>3</w:t>
      </w:r>
      <w:r>
        <w:tab/>
      </w:r>
      <w:r>
        <w:rPr>
          <w:rFonts w:hint="cs"/>
          <w:rtl/>
        </w:rPr>
        <w:t xml:space="preserve">مناقشة بشأن أساليب عمل فريق الخبراء واختصاصاته استناداً إلى القرار </w:t>
      </w:r>
      <w:r>
        <w:rPr>
          <w:lang w:val="en-GB"/>
        </w:rPr>
        <w:t>146</w:t>
      </w:r>
      <w:r>
        <w:rPr>
          <w:rFonts w:hint="cs"/>
          <w:rtl/>
          <w:lang w:val="en-GB" w:bidi="ar-SA"/>
        </w:rPr>
        <w:t xml:space="preserve"> (المراجع في دبي، </w:t>
      </w:r>
      <w:r>
        <w:rPr>
          <w:lang w:val="en-GB" w:bidi="ar-SA"/>
        </w:rPr>
        <w:t>2018</w:t>
      </w:r>
      <w:r>
        <w:rPr>
          <w:rFonts w:hint="cs"/>
          <w:rtl/>
          <w:lang w:val="en-GB" w:bidi="ar-SA"/>
        </w:rPr>
        <w:t xml:space="preserve">) لمؤتمر المندوبين المفوضين والقرار </w:t>
      </w:r>
      <w:r>
        <w:rPr>
          <w:lang w:val="en-GB" w:bidi="ar-SA"/>
        </w:rPr>
        <w:t>1379</w:t>
      </w:r>
      <w:r>
        <w:rPr>
          <w:rFonts w:hint="cs"/>
          <w:rtl/>
          <w:lang w:val="en-GB" w:bidi="ar-SA"/>
        </w:rPr>
        <w:t xml:space="preserve"> (المعدل في </w:t>
      </w:r>
      <w:r>
        <w:rPr>
          <w:lang w:val="en-GB" w:bidi="ar-SA"/>
        </w:rPr>
        <w:t>2019</w:t>
      </w:r>
      <w:r>
        <w:rPr>
          <w:rFonts w:hint="cs"/>
          <w:rtl/>
          <w:lang w:val="en-GB" w:bidi="ar-SA"/>
        </w:rPr>
        <w:t>) الصادر عن المجلس</w:t>
      </w:r>
    </w:p>
    <w:p w14:paraId="7EAA41EE" w14:textId="00DED2F4" w:rsidR="00E3441E" w:rsidRPr="007062E2" w:rsidRDefault="00E3441E" w:rsidP="00E3441E">
      <w:pPr>
        <w:rPr>
          <w:rtl/>
        </w:rPr>
      </w:pPr>
      <w:r>
        <w:rPr>
          <w:rFonts w:hint="cs"/>
          <w:rtl/>
          <w:lang w:bidi="ar-EG"/>
        </w:rPr>
        <w:t xml:space="preserve">قدم الرئيس مقتطفات ذات صلة من القرار </w:t>
      </w:r>
      <w:r>
        <w:rPr>
          <w:lang w:val="en-GB" w:bidi="ar-EG"/>
        </w:rPr>
        <w:t>146</w:t>
      </w:r>
      <w:r>
        <w:rPr>
          <w:rFonts w:hint="cs"/>
          <w:rtl/>
          <w:lang w:val="en-GB"/>
        </w:rPr>
        <w:t xml:space="preserve"> (المراجع في دبي، </w:t>
      </w:r>
      <w:r>
        <w:rPr>
          <w:lang w:val="en-GB"/>
        </w:rPr>
        <w:t>2018</w:t>
      </w:r>
      <w:r>
        <w:rPr>
          <w:rFonts w:hint="cs"/>
          <w:rtl/>
          <w:lang w:val="en-GB"/>
        </w:rPr>
        <w:t xml:space="preserve">) لمؤتمر المندوبين المفوضين والقرار </w:t>
      </w:r>
      <w:r>
        <w:rPr>
          <w:lang w:val="en-GB"/>
        </w:rPr>
        <w:t>1379</w:t>
      </w:r>
      <w:r>
        <w:rPr>
          <w:rFonts w:hint="cs"/>
          <w:rtl/>
          <w:lang w:val="en-GB"/>
        </w:rPr>
        <w:t xml:space="preserve"> (المعدل في </w:t>
      </w:r>
      <w:r>
        <w:rPr>
          <w:lang w:val="en-GB"/>
        </w:rPr>
        <w:t>2019</w:t>
      </w:r>
      <w:r>
        <w:rPr>
          <w:rFonts w:hint="cs"/>
          <w:rtl/>
          <w:lang w:val="en-GB"/>
        </w:rPr>
        <w:t>) الصادر عن المجلس بشأن أساليب عمل فريق الخبراء واختصاصاته</w:t>
      </w:r>
      <w:r w:rsidRPr="00690E9F">
        <w:rPr>
          <w:rFonts w:hint="cs"/>
          <w:rtl/>
          <w:lang w:bidi="ar-EG"/>
        </w:rPr>
        <w:t xml:space="preserve"> </w:t>
      </w:r>
      <w:r>
        <w:rPr>
          <w:rFonts w:hint="cs"/>
          <w:rtl/>
          <w:lang w:bidi="ar-EG"/>
        </w:rPr>
        <w:t>باعتبارها معلومات أساسية للمناقشة في الاجتماع</w:t>
      </w:r>
      <w:r>
        <w:rPr>
          <w:rFonts w:hint="cs"/>
          <w:rtl/>
          <w:lang w:val="en-GB"/>
        </w:rPr>
        <w:t xml:space="preserve">. ونُشر هذا العرض </w:t>
      </w:r>
      <w:r>
        <w:rPr>
          <w:rFonts w:hint="cs"/>
          <w:color w:val="000000"/>
          <w:rtl/>
        </w:rPr>
        <w:t>المقدم ب</w:t>
      </w:r>
      <w:r>
        <w:rPr>
          <w:color w:val="000000"/>
          <w:rtl/>
        </w:rPr>
        <w:t>برنامج باور بوينت</w:t>
      </w:r>
      <w:r>
        <w:rPr>
          <w:rFonts w:hint="cs"/>
          <w:rtl/>
          <w:lang w:val="en-GB"/>
        </w:rPr>
        <w:t xml:space="preserve"> في الوثيقة </w:t>
      </w:r>
      <w:hyperlink r:id="rId13" w:history="1">
        <w:r w:rsidRPr="00B20FBA">
          <w:rPr>
            <w:rStyle w:val="Hyperlink"/>
            <w:rFonts w:asciiTheme="minorHAnsi" w:hAnsiTheme="minorHAnsi" w:cstheme="minorHAnsi"/>
            <w:szCs w:val="24"/>
          </w:rPr>
          <w:t>EG-ITR-1/DL/4-E</w:t>
        </w:r>
      </w:hyperlink>
      <w:r>
        <w:rPr>
          <w:rFonts w:hint="cs"/>
          <w:rtl/>
        </w:rPr>
        <w:t>.</w:t>
      </w:r>
    </w:p>
    <w:p w14:paraId="64B038C0" w14:textId="77777777" w:rsidR="00E3441E" w:rsidRDefault="00E3441E" w:rsidP="00E3441E">
      <w:pPr>
        <w:pStyle w:val="Heading1"/>
        <w:rPr>
          <w:rtl/>
        </w:rPr>
      </w:pPr>
      <w:r>
        <w:t>4</w:t>
      </w:r>
      <w:r>
        <w:tab/>
      </w:r>
      <w:r>
        <w:rPr>
          <w:rFonts w:hint="cs"/>
          <w:rtl/>
        </w:rPr>
        <w:t>المساهمات المقدمة من الدول الأعضاء وأعضاء القطاعات والمناقشات المقابلة</w:t>
      </w:r>
    </w:p>
    <w:p w14:paraId="577E102A" w14:textId="77777777" w:rsidR="00E3441E" w:rsidRDefault="00E3441E" w:rsidP="00E3441E">
      <w:pPr>
        <w:keepNext/>
        <w:keepLines/>
        <w:rPr>
          <w:rtl/>
          <w:lang w:bidi="ar-EG"/>
        </w:rPr>
      </w:pPr>
      <w:r>
        <w:rPr>
          <w:rFonts w:hint="cs"/>
          <w:rtl/>
          <w:lang w:bidi="ar-EG"/>
        </w:rPr>
        <w:t>استعرض فريق الخبراء المساهمات المختلفة (بالترتيب الوارد في جدول الأعمال) التي أخذ الفريق علماً بها. وفيما يلي ملخصات المساهمات (التي قدمها مؤلفو الوثائق) والمناقشات المقابلة:</w:t>
      </w:r>
    </w:p>
    <w:p w14:paraId="1A3F031C" w14:textId="77777777" w:rsidR="00E3441E" w:rsidRDefault="00E3441E" w:rsidP="00E3441E">
      <w:pPr>
        <w:pStyle w:val="Heading2"/>
        <w:rPr>
          <w:rtl/>
        </w:rPr>
      </w:pPr>
      <w:r>
        <w:t>1.4</w:t>
      </w:r>
      <w:r>
        <w:tab/>
      </w:r>
      <w:r>
        <w:rPr>
          <w:rFonts w:hint="cs"/>
          <w:rtl/>
        </w:rPr>
        <w:t>تعليقات عامة بشأن لوائح الاتصالات الدولية</w:t>
      </w:r>
    </w:p>
    <w:p w14:paraId="7E671991" w14:textId="7F4F9DB3" w:rsidR="00E3441E" w:rsidRDefault="00E3441E" w:rsidP="00E3441E">
      <w:pPr>
        <w:pStyle w:val="Heading3"/>
        <w:rPr>
          <w:rtl/>
        </w:rPr>
      </w:pPr>
      <w:r>
        <w:t>1.1.4</w:t>
      </w:r>
      <w:r>
        <w:tab/>
      </w:r>
      <w:hyperlink r:id="rId14" w:history="1">
        <w:r w:rsidRPr="007062E2">
          <w:rPr>
            <w:rStyle w:val="Hyperlink"/>
            <w:rFonts w:hint="cs"/>
            <w:rtl/>
            <w:lang w:val="en-GB"/>
          </w:rPr>
          <w:t xml:space="preserve">المساهمة </w:t>
        </w:r>
        <w:r w:rsidRPr="007062E2">
          <w:rPr>
            <w:rStyle w:val="Hyperlink"/>
            <w:lang w:val="en-GB"/>
          </w:rPr>
          <w:t>EG-ITR-1/2</w:t>
        </w:r>
      </w:hyperlink>
      <w:r w:rsidRPr="007062E2">
        <w:rPr>
          <w:rFonts w:hint="cs"/>
          <w:rtl/>
        </w:rPr>
        <w:t xml:space="preserve"> المقدمة من النمسا و</w:t>
      </w:r>
      <w:r w:rsidRPr="007062E2">
        <w:rPr>
          <w:rtl/>
          <w:lang w:bidi="ar-SA"/>
        </w:rPr>
        <w:t>الجمهورية التشيكية</w:t>
      </w:r>
      <w:r w:rsidRPr="007062E2">
        <w:rPr>
          <w:rFonts w:hint="cs"/>
          <w:rtl/>
          <w:lang w:bidi="ar-SA"/>
        </w:rPr>
        <w:t xml:space="preserve"> و</w:t>
      </w:r>
      <w:r w:rsidRPr="007062E2">
        <w:rPr>
          <w:rtl/>
          <w:lang w:bidi="ar-SA"/>
        </w:rPr>
        <w:t>إستونيا</w:t>
      </w:r>
      <w:r w:rsidRPr="007062E2">
        <w:rPr>
          <w:rFonts w:hint="cs"/>
          <w:rtl/>
          <w:lang w:bidi="ar-SA"/>
        </w:rPr>
        <w:t xml:space="preserve"> و</w:t>
      </w:r>
      <w:r w:rsidRPr="007062E2">
        <w:rPr>
          <w:rtl/>
          <w:lang w:bidi="ar-SA"/>
        </w:rPr>
        <w:t>لاتفيا</w:t>
      </w:r>
      <w:r w:rsidRPr="007062E2">
        <w:rPr>
          <w:rFonts w:hint="cs"/>
          <w:rtl/>
          <w:lang w:bidi="ar-SA"/>
        </w:rPr>
        <w:t xml:space="preserve"> و</w:t>
      </w:r>
      <w:r w:rsidRPr="007062E2">
        <w:rPr>
          <w:rtl/>
          <w:lang w:bidi="ar-SA"/>
        </w:rPr>
        <w:t>هولندا</w:t>
      </w:r>
      <w:r w:rsidRPr="007062E2">
        <w:rPr>
          <w:rFonts w:hint="cs"/>
          <w:rtl/>
          <w:lang w:bidi="ar-SA"/>
        </w:rPr>
        <w:t xml:space="preserve"> ورومانيا والسويد والمملكة المتحدة - </w:t>
      </w:r>
      <w:r w:rsidRPr="007062E2">
        <w:rPr>
          <w:rFonts w:hint="cs"/>
          <w:rtl/>
        </w:rPr>
        <w:t>"</w:t>
      </w:r>
      <w:r w:rsidRPr="007062E2">
        <w:rPr>
          <w:rFonts w:hint="eastAsia"/>
          <w:rtl/>
          <w:lang w:bidi="ar-SA"/>
        </w:rPr>
        <w:t>استعراض</w:t>
      </w:r>
      <w:r w:rsidRPr="007062E2">
        <w:rPr>
          <w:rtl/>
          <w:lang w:bidi="ar-SA"/>
        </w:rPr>
        <w:t xml:space="preserve"> </w:t>
      </w:r>
      <w:r w:rsidRPr="007062E2">
        <w:rPr>
          <w:rFonts w:hint="eastAsia"/>
          <w:rtl/>
          <w:lang w:bidi="ar-SA"/>
        </w:rPr>
        <w:t>لوائح</w:t>
      </w:r>
      <w:r w:rsidRPr="007062E2">
        <w:rPr>
          <w:rtl/>
          <w:lang w:bidi="ar-SA"/>
        </w:rPr>
        <w:t xml:space="preserve"> </w:t>
      </w:r>
      <w:r w:rsidRPr="007062E2">
        <w:rPr>
          <w:rFonts w:hint="eastAsia"/>
          <w:rtl/>
          <w:lang w:bidi="ar-SA"/>
        </w:rPr>
        <w:t>الاتصالات</w:t>
      </w:r>
      <w:r w:rsidRPr="007062E2">
        <w:rPr>
          <w:rtl/>
          <w:lang w:bidi="ar-SA"/>
        </w:rPr>
        <w:t xml:space="preserve"> </w:t>
      </w:r>
      <w:r w:rsidRPr="007062E2">
        <w:rPr>
          <w:rFonts w:hint="eastAsia"/>
          <w:rtl/>
          <w:lang w:bidi="ar-SA"/>
        </w:rPr>
        <w:t>الدولية</w:t>
      </w:r>
      <w:r w:rsidRPr="007062E2">
        <w:rPr>
          <w:rFonts w:hint="cs"/>
          <w:rtl/>
        </w:rPr>
        <w:t>"</w:t>
      </w:r>
    </w:p>
    <w:p w14:paraId="544CCC0E" w14:textId="5C88521F" w:rsidR="00E3441E" w:rsidRPr="00164EC6" w:rsidRDefault="00E3441E" w:rsidP="00164EC6">
      <w:pPr>
        <w:pStyle w:val="Headingb"/>
        <w:spacing w:before="240"/>
        <w:rPr>
          <w:b w:val="0"/>
          <w:bCs w:val="0"/>
          <w:u w:val="single"/>
          <w:rtl/>
        </w:rPr>
      </w:pPr>
      <w:r w:rsidRPr="00164EC6">
        <w:rPr>
          <w:rFonts w:hint="cs"/>
          <w:b w:val="0"/>
          <w:bCs w:val="0"/>
          <w:u w:val="single"/>
          <w:rtl/>
        </w:rPr>
        <w:t xml:space="preserve"> </w:t>
      </w:r>
      <w:proofErr w:type="gramStart"/>
      <w:r w:rsidRPr="00164EC6">
        <w:rPr>
          <w:rFonts w:hint="cs"/>
          <w:b w:val="0"/>
          <w:bCs w:val="0"/>
          <w:u w:val="single"/>
          <w:rtl/>
        </w:rPr>
        <w:t>أ</w:t>
      </w:r>
      <w:r w:rsidRPr="00164EC6">
        <w:rPr>
          <w:rFonts w:hint="eastAsia"/>
          <w:b w:val="0"/>
          <w:bCs w:val="0"/>
          <w:u w:val="single"/>
          <w:rtl/>
        </w:rPr>
        <w:t> </w:t>
      </w:r>
      <w:r w:rsidR="009B5687">
        <w:rPr>
          <w:rFonts w:hint="cs"/>
          <w:b w:val="0"/>
          <w:bCs w:val="0"/>
          <w:u w:val="single"/>
          <w:rtl/>
        </w:rPr>
        <w:t>)</w:t>
      </w:r>
      <w:proofErr w:type="gramEnd"/>
      <w:r w:rsidRPr="00164EC6">
        <w:rPr>
          <w:b w:val="0"/>
          <w:bCs w:val="0"/>
          <w:u w:val="single"/>
          <w:rtl/>
        </w:rPr>
        <w:tab/>
      </w:r>
      <w:r w:rsidRPr="00164EC6">
        <w:rPr>
          <w:rFonts w:hint="cs"/>
          <w:b w:val="0"/>
          <w:bCs w:val="0"/>
          <w:u w:val="single"/>
          <w:rtl/>
        </w:rPr>
        <w:t>ملخص</w:t>
      </w:r>
    </w:p>
    <w:p w14:paraId="213D2302" w14:textId="77777777" w:rsidR="00E3441E" w:rsidRDefault="00E3441E" w:rsidP="00E3441E">
      <w:pPr>
        <w:rPr>
          <w:rtl/>
          <w:lang w:bidi="ar"/>
        </w:rPr>
      </w:pPr>
      <w:r>
        <w:rPr>
          <w:rFonts w:hint="cs"/>
          <w:rtl/>
          <w:lang w:bidi="ar-EG"/>
        </w:rPr>
        <w:t xml:space="preserve">رحبت النمسا والجمهورية التشيكية </w:t>
      </w:r>
      <w:r w:rsidRPr="007062E2">
        <w:rPr>
          <w:rFonts w:hint="cs"/>
          <w:rtl/>
        </w:rPr>
        <w:t>و</w:t>
      </w:r>
      <w:r w:rsidRPr="007062E2">
        <w:rPr>
          <w:rtl/>
        </w:rPr>
        <w:t>إستونيا</w:t>
      </w:r>
      <w:r w:rsidRPr="007062E2">
        <w:rPr>
          <w:rFonts w:hint="cs"/>
          <w:rtl/>
        </w:rPr>
        <w:t xml:space="preserve"> و</w:t>
      </w:r>
      <w:r w:rsidRPr="007062E2">
        <w:rPr>
          <w:rtl/>
        </w:rPr>
        <w:t>لاتفيا</w:t>
      </w:r>
      <w:r w:rsidRPr="007062E2">
        <w:rPr>
          <w:rFonts w:hint="cs"/>
          <w:rtl/>
        </w:rPr>
        <w:t xml:space="preserve"> و</w:t>
      </w:r>
      <w:r w:rsidRPr="007062E2">
        <w:rPr>
          <w:rtl/>
        </w:rPr>
        <w:t>هولندا</w:t>
      </w:r>
      <w:r w:rsidRPr="007062E2">
        <w:rPr>
          <w:rFonts w:hint="cs"/>
          <w:rtl/>
        </w:rPr>
        <w:t xml:space="preserve"> ورومانيا والسويد والمملكة المتحدة</w:t>
      </w:r>
      <w:r>
        <w:rPr>
          <w:rFonts w:hint="cs"/>
          <w:rtl/>
        </w:rPr>
        <w:t xml:space="preserve"> بالفرصة التي أتيحت لها للمشاركة في عمل الفريق. وأعربت عن سرورها</w:t>
      </w:r>
      <w:r>
        <w:rPr>
          <w:rFonts w:hint="cs"/>
          <w:color w:val="222222"/>
          <w:rtl/>
          <w:lang w:bidi="ar"/>
        </w:rPr>
        <w:t xml:space="preserve"> لإصدار الفريق لتقرير يجسد جميع الآراء بطريقة واقعية ومتوازنة وأعربت عن أملها في أن تركز المناقشات على أدلة من "العالم الحقيقي" تُستمد من أمثلة عملية</w:t>
      </w:r>
      <w:r>
        <w:rPr>
          <w:rFonts w:hint="cs"/>
          <w:rtl/>
          <w:lang w:bidi="ar"/>
        </w:rPr>
        <w:t>. وأشارت إلى عدد من النتائج الحاسمة التي خلص إليها تقرير فريق الخبراء السابق العام الماضي:</w:t>
      </w:r>
    </w:p>
    <w:p w14:paraId="4174C91C" w14:textId="77777777" w:rsidR="00E3441E" w:rsidRPr="00AA01F1" w:rsidRDefault="00E3441E" w:rsidP="00E3441E">
      <w:pPr>
        <w:pStyle w:val="enumlev1"/>
        <w:rPr>
          <w:rtl/>
          <w:lang w:bidi="ar-SY"/>
        </w:rPr>
      </w:pPr>
      <w:r w:rsidRPr="00AA01F1">
        <w:rPr>
          <w:rFonts w:hint="cs"/>
          <w:lang w:bidi="ar-EG"/>
        </w:rPr>
        <w:sym w:font="Symbol" w:char="F0B7"/>
      </w:r>
      <w:r w:rsidRPr="00AA01F1">
        <w:rPr>
          <w:rtl/>
          <w:lang w:bidi="ar-SY"/>
        </w:rPr>
        <w:tab/>
        <w:t xml:space="preserve">لم يعثر الفريق على أي أمثلة </w:t>
      </w:r>
      <w:r w:rsidRPr="00AA01F1">
        <w:rPr>
          <w:rFonts w:hint="cs"/>
          <w:rtl/>
          <w:lang w:bidi="ar-EG"/>
        </w:rPr>
        <w:t>ل</w:t>
      </w:r>
      <w:r w:rsidRPr="00AA01F1">
        <w:rPr>
          <w:rtl/>
          <w:lang w:bidi="ar-SY"/>
        </w:rPr>
        <w:t xml:space="preserve">مشكلات أو صعوبات "في العالم الحقيقي" نشأت عن الاختلافات بين نصي </w:t>
      </w:r>
      <w:r w:rsidRPr="00AA01F1">
        <w:rPr>
          <w:rFonts w:hint="cs"/>
          <w:rtl/>
          <w:lang w:bidi="ar-SY"/>
        </w:rPr>
        <w:t>عامي </w:t>
      </w:r>
      <w:r w:rsidRPr="00AA01F1">
        <w:rPr>
          <w:lang w:bidi="ar-EG"/>
        </w:rPr>
        <w:t>2012</w:t>
      </w:r>
      <w:r w:rsidRPr="00AA01F1">
        <w:rPr>
          <w:rtl/>
          <w:lang w:bidi="ar-SY"/>
        </w:rPr>
        <w:t xml:space="preserve"> و</w:t>
      </w:r>
      <w:r w:rsidRPr="00AA01F1">
        <w:rPr>
          <w:lang w:bidi="ar-EG"/>
        </w:rPr>
        <w:t>1988</w:t>
      </w:r>
      <w:r w:rsidRPr="00AA01F1">
        <w:rPr>
          <w:rFonts w:hint="cs"/>
          <w:rtl/>
          <w:lang w:bidi="ar-SY"/>
        </w:rPr>
        <w:t>؛</w:t>
      </w:r>
    </w:p>
    <w:p w14:paraId="385418A8" w14:textId="77777777" w:rsidR="00E3441E" w:rsidRPr="00AA01F1" w:rsidRDefault="00E3441E" w:rsidP="00E3441E">
      <w:pPr>
        <w:pStyle w:val="enumlev1"/>
        <w:rPr>
          <w:rtl/>
          <w:lang w:bidi="ar-SY"/>
        </w:rPr>
      </w:pPr>
      <w:r w:rsidRPr="00AA01F1">
        <w:rPr>
          <w:rFonts w:hint="cs"/>
          <w:lang w:bidi="ar-EG"/>
        </w:rPr>
        <w:sym w:font="Symbol" w:char="F0B7"/>
      </w:r>
      <w:r w:rsidRPr="00AA01F1">
        <w:rPr>
          <w:lang w:bidi="ar-EG"/>
        </w:rPr>
        <w:tab/>
      </w:r>
      <w:r w:rsidRPr="00AA01F1">
        <w:rPr>
          <w:rFonts w:hint="cs"/>
          <w:rtl/>
          <w:lang w:bidi="ar-SY"/>
        </w:rPr>
        <w:t>و</w:t>
      </w:r>
      <w:r w:rsidRPr="00AA01F1">
        <w:rPr>
          <w:rtl/>
          <w:lang w:bidi="ar-SY"/>
        </w:rPr>
        <w:t xml:space="preserve">وجد الفريق </w:t>
      </w:r>
      <w:r w:rsidRPr="00AA01F1">
        <w:rPr>
          <w:rFonts w:hint="cs"/>
          <w:rtl/>
          <w:lang w:bidi="ar-SY"/>
        </w:rPr>
        <w:t xml:space="preserve">تعذر قيام </w:t>
      </w:r>
      <w:r w:rsidRPr="00AA01F1">
        <w:rPr>
          <w:rtl/>
          <w:lang w:bidi="ar-SY"/>
        </w:rPr>
        <w:t>تعارض بين نصي</w:t>
      </w:r>
      <w:r w:rsidRPr="00AA01F1">
        <w:rPr>
          <w:rFonts w:hint="cs"/>
          <w:rtl/>
          <w:lang w:bidi="ar-SY"/>
        </w:rPr>
        <w:t xml:space="preserve"> عامي</w:t>
      </w:r>
      <w:r w:rsidRPr="00AA01F1">
        <w:rPr>
          <w:rtl/>
          <w:lang w:bidi="ar-SY"/>
        </w:rPr>
        <w:t xml:space="preserve"> </w:t>
      </w:r>
      <w:r w:rsidRPr="00AA01F1">
        <w:rPr>
          <w:lang w:bidi="ar-EG"/>
        </w:rPr>
        <w:t>2012</w:t>
      </w:r>
      <w:r w:rsidRPr="00AA01F1">
        <w:rPr>
          <w:rtl/>
          <w:lang w:bidi="ar-SY"/>
        </w:rPr>
        <w:t xml:space="preserve"> و</w:t>
      </w:r>
      <w:r w:rsidRPr="00AA01F1">
        <w:rPr>
          <w:lang w:bidi="ar-EG"/>
        </w:rPr>
        <w:t>1988</w:t>
      </w:r>
      <w:r w:rsidRPr="00AA01F1">
        <w:rPr>
          <w:rtl/>
          <w:lang w:bidi="ar-SY"/>
        </w:rPr>
        <w:t xml:space="preserve"> لأن اتفاقية فيينا ستوضح دائماً الأحكام </w:t>
      </w:r>
      <w:r w:rsidRPr="00AA01F1">
        <w:rPr>
          <w:rFonts w:hint="cs"/>
          <w:rtl/>
          <w:lang w:bidi="ar-SY"/>
        </w:rPr>
        <w:t>السارية؛</w:t>
      </w:r>
    </w:p>
    <w:p w14:paraId="0D42A493" w14:textId="77777777" w:rsidR="00E3441E" w:rsidRPr="00AA01F1" w:rsidRDefault="00E3441E" w:rsidP="00E3441E">
      <w:pPr>
        <w:pStyle w:val="enumlev1"/>
        <w:rPr>
          <w:rtl/>
          <w:lang w:bidi="ar-SY"/>
        </w:rPr>
      </w:pPr>
      <w:r w:rsidRPr="00AA01F1">
        <w:rPr>
          <w:rFonts w:hint="cs"/>
          <w:lang w:bidi="ar-EG"/>
        </w:rPr>
        <w:sym w:font="Symbol" w:char="F0B7"/>
      </w:r>
      <w:r w:rsidRPr="00AA01F1">
        <w:rPr>
          <w:lang w:bidi="ar-EG"/>
        </w:rPr>
        <w:tab/>
      </w:r>
      <w:r w:rsidRPr="00AA01F1">
        <w:rPr>
          <w:rFonts w:hint="cs"/>
          <w:rtl/>
          <w:lang w:bidi="ar-SY"/>
        </w:rPr>
        <w:t>و</w:t>
      </w:r>
      <w:r w:rsidRPr="00AA01F1">
        <w:rPr>
          <w:rtl/>
          <w:lang w:bidi="ar-SY"/>
        </w:rPr>
        <w:t>سمع الفريق أن نسبة كبيرة جداً من المشغلين لم تعد تستخدم لوائح الاتصالات الدولية و</w:t>
      </w:r>
      <w:r w:rsidRPr="00AA01F1">
        <w:rPr>
          <w:rFonts w:hint="cs"/>
          <w:rtl/>
          <w:lang w:bidi="ar-SY"/>
        </w:rPr>
        <w:t>أنها ت</w:t>
      </w:r>
      <w:r w:rsidRPr="00AA01F1">
        <w:rPr>
          <w:rtl/>
          <w:lang w:bidi="ar-SY"/>
        </w:rPr>
        <w:t>عتمد بدلاً من ذلك على ترتيبات</w:t>
      </w:r>
      <w:r w:rsidRPr="00AA01F1">
        <w:rPr>
          <w:rFonts w:hint="cs"/>
          <w:rtl/>
          <w:lang w:bidi="ar-SY"/>
        </w:rPr>
        <w:t> </w:t>
      </w:r>
      <w:r w:rsidRPr="00AA01F1">
        <w:rPr>
          <w:rtl/>
          <w:lang w:bidi="ar-SY"/>
        </w:rPr>
        <w:t>تجارية.</w:t>
      </w:r>
    </w:p>
    <w:p w14:paraId="50B05014" w14:textId="77777777" w:rsidR="00E3441E" w:rsidRPr="00027552" w:rsidRDefault="00E3441E" w:rsidP="00E3441E">
      <w:pPr>
        <w:rPr>
          <w:rtl/>
          <w:lang w:val="en-GB"/>
        </w:rPr>
      </w:pPr>
      <w:r>
        <w:rPr>
          <w:rFonts w:hint="cs"/>
          <w:rtl/>
          <w:lang w:bidi="ar-EG"/>
        </w:rPr>
        <w:t>وأشارت إلى أن المشغلين لديها لم يثيروا أي شواغل أو شكوك بسبب الوضع الراهن:</w:t>
      </w:r>
      <w:r>
        <w:rPr>
          <w:rFonts w:hint="cs"/>
          <w:rtl/>
        </w:rPr>
        <w:t xml:space="preserve"> وفي الواقع، استمر تطور خدمات الاتصالات منذ </w:t>
      </w:r>
      <w:r>
        <w:rPr>
          <w:lang w:val="en-GB"/>
        </w:rPr>
        <w:t>2012</w:t>
      </w:r>
      <w:r>
        <w:rPr>
          <w:rFonts w:hint="cs"/>
          <w:rtl/>
          <w:lang w:val="en-GB"/>
        </w:rPr>
        <w:t>، ووجود مجموعتين من لوائح الاتصالات الدولية لا يبدو أنه يعرقل هذا التطور بأي شكل من الأشكال.</w:t>
      </w:r>
    </w:p>
    <w:p w14:paraId="16FCDD58" w14:textId="77777777" w:rsidR="00E3441E" w:rsidRPr="00566C51" w:rsidRDefault="00E3441E" w:rsidP="00E3441E">
      <w:pPr>
        <w:rPr>
          <w:rtl/>
          <w:lang w:val="en-GB" w:bidi="ar"/>
        </w:rPr>
      </w:pPr>
      <w:r>
        <w:rPr>
          <w:rFonts w:hint="cs"/>
          <w:rtl/>
          <w:lang w:bidi="ar-EG"/>
        </w:rPr>
        <w:t xml:space="preserve">ولاحظت أنه على الرغم من هذا التقدم، لا زالت البلدان النامية تواجه تحديات كبيرة من حيث الاستثمار والقدرة على تحمل التكاليف وبناء القدرات وأفادت بأن هناك خطراً في أن قضاء وقت ثمين في التفاوض بين الحكومات بشأن معاهدة جديدة لن يؤدي إلا </w:t>
      </w:r>
      <w:r w:rsidRPr="00A4185F">
        <w:rPr>
          <w:rFonts w:hint="cs"/>
          <w:rtl/>
          <w:lang w:bidi="ar-EG"/>
        </w:rPr>
        <w:t>إلى سحب موارد من الجهود</w:t>
      </w:r>
      <w:r>
        <w:rPr>
          <w:rFonts w:hint="cs"/>
          <w:rtl/>
          <w:lang w:bidi="ar-EG"/>
        </w:rPr>
        <w:t xml:space="preserve"> الرامية إلى التصدي للفجوة الرقمية. واسترعت الانتباه إلى </w:t>
      </w:r>
      <w:r>
        <w:rPr>
          <w:rFonts w:hint="cs"/>
          <w:rtl/>
        </w:rPr>
        <w:t xml:space="preserve">اختلافات الآراء فيما يتعلق بعقد مؤتمر عالمي آخر للاتصالات الدولية. ولم توقّع على لوائح الاتصالات الدولية لعام </w:t>
      </w:r>
      <w:r>
        <w:rPr>
          <w:lang w:val="en-GB"/>
        </w:rPr>
        <w:t>2012</w:t>
      </w:r>
      <w:r>
        <w:rPr>
          <w:rFonts w:hint="cs"/>
          <w:rtl/>
          <w:lang w:val="en-GB"/>
        </w:rPr>
        <w:t xml:space="preserve"> ولا تنوي القيام بذلك. وترى أن عقد مؤتمر عالمي جديد للاتصالات الدولية لمراجعة المعاهدة مرة أخرى </w:t>
      </w:r>
      <w:r>
        <w:rPr>
          <w:rFonts w:hint="cs"/>
          <w:color w:val="222222"/>
          <w:rtl/>
          <w:lang w:bidi="ar"/>
        </w:rPr>
        <w:t>سيقوض الجهود المبذولة لبناء القدرات ويمكن أن يضر بالسمعة الطيبة للاتحاد.</w:t>
      </w:r>
    </w:p>
    <w:p w14:paraId="7DC436C8" w14:textId="04CF457D" w:rsidR="00E3441E" w:rsidRPr="00164EC6" w:rsidRDefault="00E3441E" w:rsidP="00164EC6">
      <w:pPr>
        <w:pStyle w:val="Headingb"/>
        <w:spacing w:before="240"/>
        <w:rPr>
          <w:b w:val="0"/>
          <w:bCs w:val="0"/>
          <w:u w:val="single"/>
          <w:rtl/>
        </w:rPr>
      </w:pPr>
      <w:r w:rsidRPr="00164EC6">
        <w:rPr>
          <w:rFonts w:hint="cs"/>
          <w:b w:val="0"/>
          <w:bCs w:val="0"/>
          <w:u w:val="single"/>
          <w:rtl/>
        </w:rPr>
        <w:lastRenderedPageBreak/>
        <w:t>ب</w:t>
      </w:r>
      <w:r w:rsidR="009B5687">
        <w:rPr>
          <w:rFonts w:hint="cs"/>
          <w:b w:val="0"/>
          <w:bCs w:val="0"/>
          <w:u w:val="single"/>
          <w:rtl/>
        </w:rPr>
        <w:t>)</w:t>
      </w:r>
      <w:r w:rsidRPr="00164EC6">
        <w:rPr>
          <w:b w:val="0"/>
          <w:bCs w:val="0"/>
          <w:u w:val="single"/>
          <w:rtl/>
        </w:rPr>
        <w:tab/>
      </w:r>
      <w:r w:rsidRPr="00164EC6">
        <w:rPr>
          <w:rFonts w:hint="cs"/>
          <w:b w:val="0"/>
          <w:bCs w:val="0"/>
          <w:u w:val="single"/>
          <w:rtl/>
        </w:rPr>
        <w:t>مناقشة</w:t>
      </w:r>
    </w:p>
    <w:p w14:paraId="6B76913D" w14:textId="36F1DAA1" w:rsidR="00E3441E" w:rsidRDefault="00E3441E" w:rsidP="00E3441E">
      <w:pPr>
        <w:rPr>
          <w:lang w:bidi="ar-EG"/>
        </w:rPr>
      </w:pPr>
      <w:r>
        <w:rPr>
          <w:rFonts w:hint="cs"/>
          <w:rtl/>
        </w:rPr>
        <w:t>تبادل بعض الأعضاء</w:t>
      </w:r>
      <w:r>
        <w:rPr>
          <w:rStyle w:val="FootnoteReference"/>
          <w:rtl/>
          <w:lang w:bidi="ar-EG"/>
        </w:rPr>
        <w:footnoteReference w:id="1"/>
      </w:r>
      <w:r>
        <w:rPr>
          <w:rFonts w:hint="cs"/>
          <w:rtl/>
          <w:lang w:bidi="ar-EG"/>
        </w:rPr>
        <w:t xml:space="preserve"> الآراء المبينة في هذه المساهمة. وأفاد بعض الأعضاء بأن المساهمة تتضمن استنتاجات</w:t>
      </w:r>
      <w:r>
        <w:rPr>
          <w:rFonts w:hint="cs"/>
          <w:rtl/>
        </w:rPr>
        <w:t xml:space="preserve"> حتمية</w:t>
      </w:r>
      <w:r>
        <w:rPr>
          <w:rFonts w:hint="cs"/>
          <w:rtl/>
          <w:lang w:bidi="ar-EG"/>
        </w:rPr>
        <w:t xml:space="preserve"> فيما يتعلق بأهمية لوائح الاتصالات الدولية، ومع ذلك، ينبغي عدم توقع هذه الاستنتاجات قبل تفحص كل حكم من أحكام لوائح الاتصالات الدولية.</w:t>
      </w:r>
    </w:p>
    <w:p w14:paraId="3EAEB14B" w14:textId="775D1206" w:rsidR="00E3441E" w:rsidRPr="00912C58" w:rsidRDefault="00E3441E" w:rsidP="00E3441E">
      <w:pPr>
        <w:pStyle w:val="Heading3"/>
        <w:rPr>
          <w:rtl/>
        </w:rPr>
      </w:pPr>
      <w:r w:rsidRPr="00912C58">
        <w:t>2.1.4</w:t>
      </w:r>
      <w:r w:rsidRPr="00912C58">
        <w:tab/>
      </w:r>
      <w:hyperlink r:id="rId15" w:history="1">
        <w:r w:rsidRPr="00912C58">
          <w:rPr>
            <w:rStyle w:val="Hyperlink"/>
            <w:rFonts w:hint="cs"/>
            <w:rtl/>
          </w:rPr>
          <w:t xml:space="preserve">المساهمة </w:t>
        </w:r>
        <w:r w:rsidRPr="00912C58">
          <w:rPr>
            <w:rStyle w:val="Hyperlink"/>
            <w:rFonts w:asciiTheme="minorHAnsi" w:hAnsiTheme="minorHAnsi" w:cstheme="minorHAnsi"/>
            <w:spacing w:val="-4"/>
            <w:szCs w:val="24"/>
          </w:rPr>
          <w:t>EG-ITR-1/3</w:t>
        </w:r>
      </w:hyperlink>
      <w:r w:rsidRPr="00912C58">
        <w:rPr>
          <w:rFonts w:hint="cs"/>
          <w:rtl/>
        </w:rPr>
        <w:t xml:space="preserve"> المقدمة من الاتحاد الروسي - "</w:t>
      </w:r>
      <w:r w:rsidRPr="00912C58">
        <w:rPr>
          <w:rFonts w:hint="cs"/>
          <w:rtl/>
          <w:lang w:bidi="ar-SA"/>
        </w:rPr>
        <w:t xml:space="preserve">مزيد من الخطوات نحو استعراض شامل للوائح الاتصالات الدولية </w:t>
      </w:r>
      <w:r w:rsidRPr="00912C58">
        <w:t>(ITR)</w:t>
      </w:r>
      <w:r w:rsidRPr="00912C58">
        <w:rPr>
          <w:rFonts w:hint="cs"/>
          <w:rtl/>
          <w:lang w:bidi="ar-SA"/>
        </w:rPr>
        <w:t xml:space="preserve"> وتحقيق توافق الآراء بشأن نص واحد للوائح الاتصالات الدولية"</w:t>
      </w:r>
    </w:p>
    <w:p w14:paraId="4ED465E2" w14:textId="1CA61664" w:rsidR="00E3441E" w:rsidRPr="00164EC6" w:rsidRDefault="00E3441E" w:rsidP="00164EC6">
      <w:pPr>
        <w:pStyle w:val="Headingb"/>
        <w:spacing w:before="240"/>
        <w:rPr>
          <w:b w:val="0"/>
          <w:bCs w:val="0"/>
          <w:u w:val="single"/>
          <w:rtl/>
        </w:rPr>
      </w:pPr>
      <w:r w:rsidRPr="00164EC6">
        <w:rPr>
          <w:rFonts w:hint="cs"/>
          <w:b w:val="0"/>
          <w:bCs w:val="0"/>
          <w:u w:val="single"/>
          <w:rtl/>
        </w:rPr>
        <w:t xml:space="preserve"> </w:t>
      </w:r>
      <w:proofErr w:type="gramStart"/>
      <w:r w:rsidRPr="00164EC6">
        <w:rPr>
          <w:rFonts w:hint="cs"/>
          <w:b w:val="0"/>
          <w:bCs w:val="0"/>
          <w:u w:val="single"/>
          <w:rtl/>
        </w:rPr>
        <w:t>أ</w:t>
      </w:r>
      <w:r w:rsidR="009B5687">
        <w:rPr>
          <w:rFonts w:hint="cs"/>
          <w:b w:val="0"/>
          <w:bCs w:val="0"/>
          <w:u w:val="single"/>
          <w:rtl/>
        </w:rPr>
        <w:t xml:space="preserve"> )</w:t>
      </w:r>
      <w:proofErr w:type="gramEnd"/>
      <w:r w:rsidRPr="00164EC6">
        <w:rPr>
          <w:b w:val="0"/>
          <w:bCs w:val="0"/>
          <w:u w:val="single"/>
          <w:rtl/>
        </w:rPr>
        <w:tab/>
      </w:r>
      <w:r w:rsidRPr="00164EC6">
        <w:rPr>
          <w:rFonts w:hint="cs"/>
          <w:b w:val="0"/>
          <w:bCs w:val="0"/>
          <w:u w:val="single"/>
          <w:rtl/>
        </w:rPr>
        <w:t>ملخص</w:t>
      </w:r>
    </w:p>
    <w:p w14:paraId="45556E8F" w14:textId="77777777" w:rsidR="00E3441E" w:rsidRPr="00AA01F1" w:rsidRDefault="00E3441E" w:rsidP="00E3441E">
      <w:pPr>
        <w:rPr>
          <w:rtl/>
        </w:rPr>
      </w:pPr>
      <w:r>
        <w:rPr>
          <w:rFonts w:hint="cs"/>
          <w:rtl/>
          <w:lang w:bidi="ar-EG"/>
        </w:rPr>
        <w:t xml:space="preserve">قدّم الاتحاد الروسي المساهمة </w:t>
      </w:r>
      <w:r>
        <w:rPr>
          <w:lang w:val="en-GB" w:bidi="ar-EG"/>
        </w:rPr>
        <w:t>3</w:t>
      </w:r>
      <w:r>
        <w:rPr>
          <w:rFonts w:hint="cs"/>
          <w:rtl/>
          <w:lang w:bidi="ar-EG"/>
        </w:rPr>
        <w:t xml:space="preserve">. وتتضمن هذه المساهمة مقترحاً من أجل فريق الخبراء يرمي إلى تحقيق توافق الآراء بشأن نص واحد للوائح الاتصالات الدولية في المستقبل. </w:t>
      </w:r>
      <w:r w:rsidRPr="00912C58">
        <w:rPr>
          <w:rFonts w:hint="cs"/>
          <w:rtl/>
          <w:lang w:bidi="ar-EG"/>
        </w:rPr>
        <w:t>و</w:t>
      </w:r>
      <w:r w:rsidRPr="00912C58">
        <w:rPr>
          <w:rFonts w:hint="cs"/>
          <w:rtl/>
        </w:rPr>
        <w:t xml:space="preserve">نظراً </w:t>
      </w:r>
      <w:r>
        <w:rPr>
          <w:rFonts w:hint="cs"/>
          <w:rtl/>
        </w:rPr>
        <w:t>لوجود خيارين فقط</w:t>
      </w:r>
      <w:r w:rsidRPr="00912C58">
        <w:rPr>
          <w:rFonts w:hint="cs"/>
          <w:rtl/>
        </w:rPr>
        <w:t xml:space="preserve"> في الوقت الحالي لمعالجة المسائل الناشئة عن تطبيق لوائح الاتصالات الدولية، ينبغي لفريق الخبراء أن يقرر أيّ خيار منهما يحظى بأكبر قدر من القبول لدى جميع الدول الأعضاء والتركيز عليه باعتباره السبيل الرئيسي للمضي</w:t>
      </w:r>
      <w:r w:rsidRPr="00912C58">
        <w:rPr>
          <w:rFonts w:hint="eastAsia"/>
          <w:rtl/>
        </w:rPr>
        <w:t> </w:t>
      </w:r>
      <w:r w:rsidRPr="00912C58">
        <w:rPr>
          <w:rFonts w:hint="cs"/>
          <w:rtl/>
        </w:rPr>
        <w:t>قدماً في</w:t>
      </w:r>
      <w:r w:rsidRPr="00912C58">
        <w:rPr>
          <w:rFonts w:hint="eastAsia"/>
          <w:rtl/>
        </w:rPr>
        <w:t> </w:t>
      </w:r>
      <w:r w:rsidRPr="00912C58">
        <w:rPr>
          <w:rFonts w:hint="cs"/>
          <w:rtl/>
        </w:rPr>
        <w:t xml:space="preserve">مؤتمر المندوبين المفوضين لعام </w:t>
      </w:r>
      <w:r w:rsidRPr="00912C58">
        <w:rPr>
          <w:lang w:bidi="ar-EG"/>
        </w:rPr>
        <w:t>2022</w:t>
      </w:r>
      <w:r w:rsidRPr="00912C58">
        <w:rPr>
          <w:rFonts w:hint="cs"/>
          <w:rtl/>
        </w:rPr>
        <w:t>.</w:t>
      </w:r>
    </w:p>
    <w:p w14:paraId="797F4D85" w14:textId="77777777" w:rsidR="00E3441E" w:rsidRPr="00AA01F1" w:rsidRDefault="00E3441E" w:rsidP="00E3441E">
      <w:pPr>
        <w:pStyle w:val="enumlev1"/>
        <w:rPr>
          <w:rtl/>
        </w:rPr>
      </w:pPr>
      <w:r w:rsidRPr="00AA01F1">
        <w:rPr>
          <w:rFonts w:hint="cs"/>
          <w:rtl/>
        </w:rPr>
        <w:t>-</w:t>
      </w:r>
      <w:r w:rsidRPr="00AA01F1">
        <w:rPr>
          <w:rtl/>
        </w:rPr>
        <w:tab/>
      </w:r>
      <w:r w:rsidRPr="00AA01F1">
        <w:rPr>
          <w:rFonts w:hint="cs"/>
          <w:rtl/>
        </w:rPr>
        <w:t xml:space="preserve">يتمثل الخيار الأول في انضمام جميع الدول الأعضاء إلى لوائح الاتصالات الدولية (المراجَعة في دبي، </w:t>
      </w:r>
      <w:r w:rsidRPr="00AA01F1">
        <w:rPr>
          <w:lang w:bidi="ar-EG"/>
        </w:rPr>
        <w:t>2012</w:t>
      </w:r>
      <w:r w:rsidRPr="00AA01F1">
        <w:rPr>
          <w:rFonts w:hint="cs"/>
          <w:rtl/>
        </w:rPr>
        <w:t>).</w:t>
      </w:r>
    </w:p>
    <w:p w14:paraId="23CDE4E6" w14:textId="77777777" w:rsidR="00E3441E" w:rsidRPr="00AA01F1" w:rsidRDefault="00E3441E" w:rsidP="00E3441E">
      <w:pPr>
        <w:pStyle w:val="enumlev1"/>
        <w:rPr>
          <w:rtl/>
        </w:rPr>
      </w:pPr>
      <w:r w:rsidRPr="00AA01F1">
        <w:rPr>
          <w:rFonts w:hint="cs"/>
          <w:rtl/>
        </w:rPr>
        <w:t>-</w:t>
      </w:r>
      <w:r w:rsidRPr="00AA01F1">
        <w:rPr>
          <w:rtl/>
        </w:rPr>
        <w:tab/>
      </w:r>
      <w:r w:rsidRPr="00AA01F1">
        <w:rPr>
          <w:rFonts w:hint="cs"/>
          <w:rtl/>
        </w:rPr>
        <w:t>ويتمثل الخيار الثاني في مراجعة جزئية أو كاملة للوائح الاتصالات الدولية بغية اعتماد نسخة جديدة للمعاهدة عن طريق توافق الآراء.</w:t>
      </w:r>
    </w:p>
    <w:p w14:paraId="2CD30F84" w14:textId="77777777" w:rsidR="00E3441E" w:rsidRPr="00AA01F1" w:rsidRDefault="00E3441E" w:rsidP="00E3441E">
      <w:pPr>
        <w:rPr>
          <w:rtl/>
        </w:rPr>
      </w:pPr>
      <w:r w:rsidRPr="00AA01F1">
        <w:rPr>
          <w:rFonts w:hint="cs"/>
          <w:rtl/>
        </w:rPr>
        <w:t>وفي ضوء ما ذكر أعلاه، يقترح فريق الخبراء أن يُحدد سبيل المضي قدماً بشأن لوائح الاتصالات الدولية على سبيل الأولوية، وتحديداً:</w:t>
      </w:r>
    </w:p>
    <w:p w14:paraId="38070B21" w14:textId="77777777" w:rsidR="00E3441E" w:rsidRPr="00AA01F1" w:rsidRDefault="00E3441E" w:rsidP="00E3441E">
      <w:pPr>
        <w:pStyle w:val="enumlev1"/>
        <w:rPr>
          <w:rtl/>
        </w:rPr>
      </w:pPr>
      <w:r w:rsidRPr="00AA01F1">
        <w:rPr>
          <w:rFonts w:hint="cs"/>
          <w:rtl/>
        </w:rPr>
        <w:t>-</w:t>
      </w:r>
      <w:r w:rsidRPr="00AA01F1">
        <w:rPr>
          <w:rtl/>
        </w:rPr>
        <w:tab/>
      </w:r>
      <w:r w:rsidRPr="00AA01F1">
        <w:rPr>
          <w:rFonts w:hint="cs"/>
          <w:rtl/>
        </w:rPr>
        <w:t xml:space="preserve">انضمام جميع الدول الأعضاء إلى نسخة لوائح الاتصالات الدولية المنقحة في </w:t>
      </w:r>
      <w:r w:rsidRPr="00AA01F1">
        <w:rPr>
          <w:lang w:bidi="ar-EG"/>
        </w:rPr>
        <w:t>2012</w:t>
      </w:r>
      <w:r w:rsidRPr="00AA01F1">
        <w:rPr>
          <w:rFonts w:hint="cs"/>
          <w:rtl/>
        </w:rPr>
        <w:t>؛ أو</w:t>
      </w:r>
    </w:p>
    <w:p w14:paraId="0142B21B" w14:textId="77777777" w:rsidR="00E3441E" w:rsidRPr="00AA01F1" w:rsidRDefault="00E3441E" w:rsidP="00E3441E">
      <w:pPr>
        <w:pStyle w:val="enumlev1"/>
        <w:rPr>
          <w:rtl/>
        </w:rPr>
      </w:pPr>
      <w:r w:rsidRPr="00AA01F1">
        <w:rPr>
          <w:rFonts w:hint="cs"/>
          <w:rtl/>
        </w:rPr>
        <w:t>-</w:t>
      </w:r>
      <w:r w:rsidRPr="00AA01F1">
        <w:rPr>
          <w:rtl/>
        </w:rPr>
        <w:tab/>
      </w:r>
      <w:r w:rsidRPr="00AA01F1">
        <w:rPr>
          <w:rFonts w:hint="cs"/>
          <w:rtl/>
        </w:rPr>
        <w:t>إجراء مراجعة جزئية أو كاملة للوائح الاتصالات الدولية.</w:t>
      </w:r>
    </w:p>
    <w:p w14:paraId="76B7635D" w14:textId="1A9C7E30" w:rsidR="00E3441E" w:rsidRPr="00164EC6" w:rsidRDefault="00E3441E" w:rsidP="00164EC6">
      <w:pPr>
        <w:pStyle w:val="Headingb"/>
        <w:spacing w:before="240"/>
        <w:rPr>
          <w:b w:val="0"/>
          <w:bCs w:val="0"/>
          <w:u w:val="single"/>
          <w:rtl/>
        </w:rPr>
      </w:pPr>
      <w:r w:rsidRPr="00164EC6">
        <w:rPr>
          <w:rFonts w:hint="cs"/>
          <w:b w:val="0"/>
          <w:bCs w:val="0"/>
          <w:u w:val="single"/>
          <w:rtl/>
        </w:rPr>
        <w:t>ب</w:t>
      </w:r>
      <w:r w:rsidR="009B5687">
        <w:rPr>
          <w:rFonts w:hint="cs"/>
          <w:b w:val="0"/>
          <w:bCs w:val="0"/>
          <w:u w:val="single"/>
          <w:rtl/>
        </w:rPr>
        <w:t>)</w:t>
      </w:r>
      <w:r w:rsidRPr="00164EC6">
        <w:rPr>
          <w:b w:val="0"/>
          <w:bCs w:val="0"/>
          <w:u w:val="single"/>
          <w:rtl/>
        </w:rPr>
        <w:tab/>
      </w:r>
      <w:r w:rsidRPr="00164EC6">
        <w:rPr>
          <w:rFonts w:hint="cs"/>
          <w:b w:val="0"/>
          <w:bCs w:val="0"/>
          <w:u w:val="single"/>
          <w:rtl/>
        </w:rPr>
        <w:t>مناقشة</w:t>
      </w:r>
    </w:p>
    <w:p w14:paraId="746BD168" w14:textId="77777777" w:rsidR="00E3441E" w:rsidRDefault="00E3441E" w:rsidP="00E3441E">
      <w:pPr>
        <w:rPr>
          <w:rtl/>
        </w:rPr>
      </w:pPr>
      <w:r>
        <w:rPr>
          <w:rFonts w:hint="cs"/>
          <w:rtl/>
        </w:rPr>
        <w:t xml:space="preserve">أشار بعض الأعضاء إلى أن النهج المقترح في المساهمة للتوصل إلى نص بتوافق الآراء يتجاوز نطاق اختصاصات فريق الخبراء وينبغي ألا يشكل جزءاً من العملية الحالية. </w:t>
      </w:r>
    </w:p>
    <w:p w14:paraId="674D7A71" w14:textId="77777777" w:rsidR="00E3441E" w:rsidRDefault="00E3441E" w:rsidP="00E3441E">
      <w:pPr>
        <w:rPr>
          <w:rtl/>
        </w:rPr>
      </w:pPr>
      <w:r>
        <w:rPr>
          <w:rFonts w:hint="cs"/>
          <w:rtl/>
        </w:rPr>
        <w:t xml:space="preserve">ويرى بعض الأعضاء أن المقترح يتمشى مع ولاية الفريق ويمكن أن يشكل مسار العمل الواجب اتخاذه في ختام عملية الاستعراض. </w:t>
      </w:r>
    </w:p>
    <w:p w14:paraId="225F1E0A" w14:textId="77777777" w:rsidR="00E3441E" w:rsidRDefault="00E3441E" w:rsidP="00E3441E">
      <w:pPr>
        <w:rPr>
          <w:rtl/>
        </w:rPr>
      </w:pPr>
      <w:r>
        <w:rPr>
          <w:rFonts w:hint="cs"/>
          <w:rtl/>
        </w:rPr>
        <w:t>وشرح المؤيدون المقترح بإسهاب وأوضحوا أنه على الرغم من إجراء عملية الاستعراض لكل حكم من الأحكام، فقد يرغب الأعضاء أيضاً في تحديد نص يحظى بأكبر قدر من القبول لدى الجميع، مما يؤدي إلى نسخة من لوائح الاتصالات الدولية يمكن اعتمادها على أساس توافق الآراء.</w:t>
      </w:r>
    </w:p>
    <w:p w14:paraId="36102912" w14:textId="7FCA53CC" w:rsidR="00E3441E" w:rsidRPr="000A5297" w:rsidRDefault="00E3441E" w:rsidP="00E3441E">
      <w:pPr>
        <w:pStyle w:val="Heading3"/>
        <w:rPr>
          <w:rtl/>
        </w:rPr>
      </w:pPr>
      <w:r w:rsidRPr="000A5297">
        <w:t>3.1.4</w:t>
      </w:r>
      <w:r w:rsidRPr="000A5297">
        <w:tab/>
      </w:r>
      <w:hyperlink r:id="rId16" w:history="1">
        <w:r w:rsidRPr="000A5297">
          <w:rPr>
            <w:rStyle w:val="Hyperlink"/>
            <w:rFonts w:hint="cs"/>
            <w:rtl/>
          </w:rPr>
          <w:t xml:space="preserve">المساهمة </w:t>
        </w:r>
        <w:r w:rsidRPr="000A5297">
          <w:rPr>
            <w:rStyle w:val="Hyperlink"/>
          </w:rPr>
          <w:t>EG-ITR-1/4</w:t>
        </w:r>
      </w:hyperlink>
      <w:r w:rsidRPr="000A5297">
        <w:rPr>
          <w:rFonts w:hint="cs"/>
          <w:rtl/>
        </w:rPr>
        <w:t xml:space="preserve"> المقدمة من الاتحاد الروسي - "</w:t>
      </w:r>
      <w:r w:rsidRPr="000A5297">
        <w:rPr>
          <w:rFonts w:eastAsiaTheme="minorEastAsia"/>
          <w:rtl/>
          <w:lang w:eastAsia="zh-CN"/>
        </w:rPr>
        <w:t xml:space="preserve">الخطوات المستقبلية </w:t>
      </w:r>
      <w:r w:rsidRPr="000A5297">
        <w:rPr>
          <w:rFonts w:eastAsiaTheme="minorEastAsia" w:hint="cs"/>
          <w:rtl/>
          <w:lang w:eastAsia="zh-CN" w:bidi="ar-SY"/>
        </w:rPr>
        <w:t>الممكنة</w:t>
      </w:r>
      <w:r w:rsidRPr="000A5297">
        <w:rPr>
          <w:rFonts w:eastAsiaTheme="minorEastAsia"/>
          <w:rtl/>
          <w:lang w:eastAsia="zh-CN"/>
        </w:rPr>
        <w:t xml:space="preserve"> نحو تحقيق التوافق بشأن</w:t>
      </w:r>
      <w:r w:rsidR="000F7890">
        <w:rPr>
          <w:rFonts w:eastAsiaTheme="minorEastAsia" w:hint="cs"/>
          <w:rtl/>
          <w:lang w:eastAsia="zh-CN"/>
        </w:rPr>
        <w:t xml:space="preserve"> </w:t>
      </w:r>
      <w:r w:rsidRPr="000A5297">
        <w:rPr>
          <w:rFonts w:eastAsiaTheme="minorEastAsia"/>
          <w:rtl/>
          <w:lang w:eastAsia="zh-CN"/>
        </w:rPr>
        <w:t>نسخة واحدة من لوائح الاتصالات الدولية</w:t>
      </w:r>
      <w:r w:rsidRPr="000A5297">
        <w:rPr>
          <w:rFonts w:hint="cs"/>
          <w:rtl/>
        </w:rPr>
        <w:t>"</w:t>
      </w:r>
    </w:p>
    <w:p w14:paraId="25045D4D" w14:textId="34CEEA7E" w:rsidR="00E3441E" w:rsidRPr="00164EC6" w:rsidRDefault="00E3441E" w:rsidP="00164EC6">
      <w:pPr>
        <w:pStyle w:val="Headingb"/>
        <w:spacing w:before="240"/>
        <w:rPr>
          <w:b w:val="0"/>
          <w:bCs w:val="0"/>
          <w:u w:val="single"/>
          <w:rtl/>
        </w:rPr>
      </w:pPr>
      <w:r w:rsidRPr="00164EC6">
        <w:rPr>
          <w:rFonts w:hint="cs"/>
          <w:b w:val="0"/>
          <w:bCs w:val="0"/>
          <w:u w:val="single"/>
          <w:rtl/>
        </w:rPr>
        <w:t xml:space="preserve"> </w:t>
      </w:r>
      <w:proofErr w:type="gramStart"/>
      <w:r w:rsidRPr="00164EC6">
        <w:rPr>
          <w:rFonts w:hint="cs"/>
          <w:b w:val="0"/>
          <w:bCs w:val="0"/>
          <w:u w:val="single"/>
          <w:rtl/>
        </w:rPr>
        <w:t>أ</w:t>
      </w:r>
      <w:r w:rsidR="009B5687">
        <w:rPr>
          <w:rFonts w:hint="cs"/>
          <w:b w:val="0"/>
          <w:bCs w:val="0"/>
          <w:u w:val="single"/>
          <w:rtl/>
        </w:rPr>
        <w:t xml:space="preserve"> )</w:t>
      </w:r>
      <w:proofErr w:type="gramEnd"/>
      <w:r w:rsidRPr="00164EC6">
        <w:rPr>
          <w:b w:val="0"/>
          <w:bCs w:val="0"/>
          <w:u w:val="single"/>
          <w:rtl/>
        </w:rPr>
        <w:tab/>
      </w:r>
      <w:r w:rsidRPr="00164EC6">
        <w:rPr>
          <w:rFonts w:hint="cs"/>
          <w:b w:val="0"/>
          <w:bCs w:val="0"/>
          <w:u w:val="single"/>
          <w:rtl/>
        </w:rPr>
        <w:t>ملخص</w:t>
      </w:r>
    </w:p>
    <w:p w14:paraId="337C0A92" w14:textId="77777777" w:rsidR="00E3441E" w:rsidRPr="002060FE" w:rsidRDefault="00E3441E" w:rsidP="00E3441E">
      <w:pPr>
        <w:rPr>
          <w:rtl/>
          <w:lang w:val="en-GB" w:bidi="ar-EG"/>
        </w:rPr>
      </w:pPr>
      <w:r>
        <w:rPr>
          <w:rFonts w:hint="cs"/>
          <w:rtl/>
          <w:lang w:val="en-GB" w:bidi="ar-EG"/>
        </w:rPr>
        <w:t xml:space="preserve">قدم الاتحاد الروسي المساهمة </w:t>
      </w:r>
      <w:r>
        <w:rPr>
          <w:lang w:val="en-GB" w:bidi="ar-EG"/>
        </w:rPr>
        <w:t>4</w:t>
      </w:r>
      <w:r>
        <w:rPr>
          <w:rFonts w:hint="cs"/>
          <w:rtl/>
          <w:lang w:val="en-GB" w:bidi="ar-EG"/>
        </w:rPr>
        <w:t>. و</w:t>
      </w:r>
      <w:r w:rsidRPr="00E8553D">
        <w:rPr>
          <w:rtl/>
          <w:lang w:val="en-GB" w:bidi="ar-EG"/>
        </w:rPr>
        <w:t xml:space="preserve">تقدم هذه المساهمة </w:t>
      </w:r>
      <w:r w:rsidRPr="00E8553D">
        <w:rPr>
          <w:rFonts w:hint="cs"/>
          <w:rtl/>
          <w:lang w:val="en-GB" w:bidi="ar-EG"/>
        </w:rPr>
        <w:t>استعراض</w:t>
      </w:r>
      <w:r>
        <w:rPr>
          <w:rFonts w:hint="cs"/>
          <w:rtl/>
          <w:lang w:val="en-GB" w:bidi="ar-EG"/>
        </w:rPr>
        <w:t>اً</w:t>
      </w:r>
      <w:r w:rsidRPr="00E8553D">
        <w:rPr>
          <w:rtl/>
          <w:lang w:val="en-GB" w:bidi="ar-EG"/>
        </w:rPr>
        <w:t xml:space="preserve"> عام</w:t>
      </w:r>
      <w:r>
        <w:rPr>
          <w:rFonts w:hint="cs"/>
          <w:rtl/>
          <w:lang w:val="en-GB" w:bidi="ar-EG"/>
        </w:rPr>
        <w:t>اً،</w:t>
      </w:r>
      <w:r w:rsidRPr="00E8553D">
        <w:rPr>
          <w:rtl/>
          <w:lang w:val="en-GB" w:bidi="ar-EG"/>
        </w:rPr>
        <w:t xml:space="preserve"> مادة </w:t>
      </w:r>
      <w:r w:rsidRPr="00E8553D">
        <w:rPr>
          <w:rFonts w:hint="cs"/>
          <w:rtl/>
          <w:lang w:val="en-GB" w:bidi="ar-EG"/>
        </w:rPr>
        <w:t>تلو مادة</w:t>
      </w:r>
      <w:r>
        <w:rPr>
          <w:rFonts w:hint="cs"/>
          <w:rtl/>
          <w:lang w:val="en-GB" w:bidi="ar-EG"/>
        </w:rPr>
        <w:t>،</w:t>
      </w:r>
      <w:r w:rsidRPr="00E8553D">
        <w:rPr>
          <w:rtl/>
          <w:lang w:val="en-GB" w:bidi="ar-EG"/>
        </w:rPr>
        <w:t xml:space="preserve"> </w:t>
      </w:r>
      <w:r w:rsidRPr="00E8553D">
        <w:rPr>
          <w:rFonts w:hint="cs"/>
          <w:rtl/>
          <w:lang w:val="en-GB" w:bidi="ar-EG"/>
        </w:rPr>
        <w:t>ل</w:t>
      </w:r>
      <w:r w:rsidRPr="00E8553D">
        <w:rPr>
          <w:rtl/>
          <w:lang w:val="en-GB" w:bidi="ar-EG"/>
        </w:rPr>
        <w:t>نسخ</w:t>
      </w:r>
      <w:r w:rsidRPr="00E8553D">
        <w:rPr>
          <w:rFonts w:hint="cs"/>
          <w:rtl/>
          <w:lang w:val="en-GB" w:bidi="ar-EG"/>
        </w:rPr>
        <w:t>تي</w:t>
      </w:r>
      <w:r w:rsidRPr="00E8553D">
        <w:rPr>
          <w:rtl/>
          <w:lang w:val="en-GB" w:bidi="ar-EG"/>
        </w:rPr>
        <w:t xml:space="preserve"> لوائح الاتصالات الدولية </w:t>
      </w:r>
      <w:r>
        <w:rPr>
          <w:lang w:val="en-GB" w:bidi="ar-EG"/>
        </w:rPr>
        <w:t>(</w:t>
      </w:r>
      <w:r w:rsidRPr="00E8553D">
        <w:rPr>
          <w:lang w:bidi="ar-EG"/>
        </w:rPr>
        <w:t>ITR</w:t>
      </w:r>
      <w:r>
        <w:rPr>
          <w:lang w:val="en-GB" w:bidi="ar-EG"/>
        </w:rPr>
        <w:t>)</w:t>
      </w:r>
      <w:r>
        <w:rPr>
          <w:rFonts w:hint="cs"/>
          <w:rtl/>
          <w:lang w:val="en-GB" w:bidi="ar-EG"/>
        </w:rPr>
        <w:t>؛</w:t>
      </w:r>
      <w:r w:rsidRPr="00E8553D">
        <w:rPr>
          <w:rtl/>
          <w:lang w:val="en-GB" w:bidi="ar-EG"/>
        </w:rPr>
        <w:t xml:space="preserve"> </w:t>
      </w:r>
      <w:r w:rsidRPr="00E8553D">
        <w:rPr>
          <w:rFonts w:hint="cs"/>
          <w:rtl/>
          <w:lang w:val="en-GB" w:bidi="ar-EG"/>
        </w:rPr>
        <w:t>وهو</w:t>
      </w:r>
      <w:r w:rsidRPr="00E8553D">
        <w:rPr>
          <w:rtl/>
          <w:lang w:val="en-GB" w:bidi="ar-EG"/>
        </w:rPr>
        <w:t xml:space="preserve"> </w:t>
      </w:r>
      <w:r w:rsidRPr="00E8553D">
        <w:rPr>
          <w:rFonts w:hint="cs"/>
          <w:rtl/>
          <w:lang w:val="en-GB" w:bidi="ar-EG"/>
        </w:rPr>
        <w:t>استعراض</w:t>
      </w:r>
      <w:r w:rsidRPr="00E8553D">
        <w:rPr>
          <w:rtl/>
          <w:lang w:val="en-GB" w:bidi="ar-EG"/>
        </w:rPr>
        <w:t xml:space="preserve"> أجرته الإدارات الأعضاء في</w:t>
      </w:r>
      <w:r>
        <w:rPr>
          <w:rFonts w:hint="cs"/>
          <w:rtl/>
          <w:lang w:val="en-GB" w:bidi="ar-EG"/>
        </w:rPr>
        <w:t> </w:t>
      </w:r>
      <w:r w:rsidRPr="00E8553D">
        <w:rPr>
          <w:rtl/>
          <w:lang w:val="en-GB" w:bidi="ar-EG"/>
        </w:rPr>
        <w:t xml:space="preserve">الكومنولث الإقليمي في مجال الاتصالات، </w:t>
      </w:r>
      <w:r w:rsidRPr="00E8553D">
        <w:rPr>
          <w:rFonts w:hint="cs"/>
          <w:rtl/>
          <w:lang w:val="en-GB" w:bidi="ar-EG"/>
        </w:rPr>
        <w:t>وع</w:t>
      </w:r>
      <w:r>
        <w:rPr>
          <w:rFonts w:hint="cs"/>
          <w:rtl/>
          <w:lang w:val="en-GB" w:bidi="ar-EG"/>
        </w:rPr>
        <w:t>ُ</w:t>
      </w:r>
      <w:r w:rsidRPr="00E8553D">
        <w:rPr>
          <w:rFonts w:hint="cs"/>
          <w:rtl/>
          <w:lang w:val="en-GB" w:bidi="ar-EG"/>
        </w:rPr>
        <w:t>رض</w:t>
      </w:r>
      <w:r w:rsidRPr="00E8553D">
        <w:rPr>
          <w:rtl/>
          <w:lang w:val="en-GB" w:bidi="ar-EG"/>
        </w:rPr>
        <w:t xml:space="preserve"> في مؤتمر المندوبين المفوضين لعام </w:t>
      </w:r>
      <w:r>
        <w:rPr>
          <w:lang w:val="en-GB" w:bidi="ar-EG"/>
        </w:rPr>
        <w:t>2018</w:t>
      </w:r>
      <w:r w:rsidRPr="00E8553D">
        <w:rPr>
          <w:rtl/>
          <w:lang w:val="en-GB" w:bidi="ar-EG"/>
        </w:rPr>
        <w:t xml:space="preserve">، </w:t>
      </w:r>
      <w:r w:rsidRPr="00E8553D">
        <w:rPr>
          <w:rFonts w:hint="cs"/>
          <w:rtl/>
          <w:lang w:val="en-GB" w:bidi="ar-EG"/>
        </w:rPr>
        <w:t>آخذ</w:t>
      </w:r>
      <w:r>
        <w:rPr>
          <w:rFonts w:hint="cs"/>
          <w:rtl/>
          <w:lang w:val="en-GB" w:bidi="ar-EG"/>
        </w:rPr>
        <w:t>ة</w:t>
      </w:r>
      <w:r w:rsidRPr="00E8553D">
        <w:rPr>
          <w:rFonts w:hint="cs"/>
          <w:rtl/>
          <w:lang w:val="en-GB" w:bidi="ar-EG"/>
        </w:rPr>
        <w:t xml:space="preserve"> في الحسبان اختصاصات</w:t>
      </w:r>
      <w:r w:rsidRPr="00E8553D">
        <w:rPr>
          <w:rtl/>
          <w:lang w:val="en-GB" w:bidi="ar-EG"/>
        </w:rPr>
        <w:t xml:space="preserve"> فريق الخبراء المعني بلوائح الاتصالات الدولية </w:t>
      </w:r>
      <w:r>
        <w:rPr>
          <w:lang w:val="en-GB" w:bidi="ar-EG"/>
        </w:rPr>
        <w:t>(</w:t>
      </w:r>
      <w:r w:rsidRPr="00E8553D">
        <w:rPr>
          <w:lang w:bidi="ar-EG"/>
        </w:rPr>
        <w:t>EG-ITR</w:t>
      </w:r>
      <w:r>
        <w:rPr>
          <w:lang w:val="en-GB" w:bidi="ar-EG"/>
        </w:rPr>
        <w:t>)</w:t>
      </w:r>
      <w:r w:rsidRPr="00E8553D">
        <w:rPr>
          <w:rtl/>
          <w:lang w:val="en-GB" w:bidi="ar-EG"/>
        </w:rPr>
        <w:t xml:space="preserve"> والمقترحات بشأن </w:t>
      </w:r>
      <w:r>
        <w:rPr>
          <w:rFonts w:hint="cs"/>
          <w:rtl/>
          <w:lang w:val="en-GB" w:bidi="ar-EG"/>
        </w:rPr>
        <w:t>سبيل</w:t>
      </w:r>
      <w:r w:rsidRPr="00E8553D">
        <w:rPr>
          <w:rtl/>
          <w:lang w:val="en-GB" w:bidi="ar-EG"/>
        </w:rPr>
        <w:t xml:space="preserve"> ممكن للمضي قدماً نحو تحقيق توافق بشأن نسخة واحدة من لوائح الاتصالات الدولية.</w:t>
      </w:r>
    </w:p>
    <w:p w14:paraId="38AE5456" w14:textId="77777777" w:rsidR="00E3441E" w:rsidRPr="00B31A0A" w:rsidRDefault="00E3441E" w:rsidP="00E3441E">
      <w:pPr>
        <w:rPr>
          <w:rtl/>
          <w:lang w:val="en-GB" w:bidi="ar-EG"/>
        </w:rPr>
      </w:pPr>
      <w:r w:rsidRPr="00B31A0A">
        <w:rPr>
          <w:rFonts w:hint="cs"/>
          <w:rtl/>
          <w:lang w:val="en-GB" w:bidi="ar-EG"/>
        </w:rPr>
        <w:lastRenderedPageBreak/>
        <w:t>نظراً للطابع التكاملي بين</w:t>
      </w:r>
      <w:r w:rsidRPr="00B31A0A">
        <w:rPr>
          <w:rtl/>
          <w:lang w:bidi="ar-EG"/>
        </w:rPr>
        <w:t xml:space="preserve"> </w:t>
      </w:r>
      <w:r w:rsidRPr="00B31A0A">
        <w:rPr>
          <w:rtl/>
          <w:lang w:val="en-GB" w:bidi="ar-EG"/>
        </w:rPr>
        <w:t>نسختَي</w:t>
      </w:r>
      <w:r w:rsidRPr="00B31A0A">
        <w:rPr>
          <w:rFonts w:hint="cs"/>
          <w:rtl/>
          <w:lang w:val="en-GB"/>
        </w:rPr>
        <w:t xml:space="preserve"> عامي</w:t>
      </w:r>
      <w:r w:rsidRPr="00B31A0A">
        <w:rPr>
          <w:rtl/>
          <w:lang w:val="en-GB" w:bidi="ar-EG"/>
        </w:rPr>
        <w:t xml:space="preserve"> </w:t>
      </w:r>
      <w:r>
        <w:rPr>
          <w:lang w:val="en-GB" w:bidi="ar-EG"/>
        </w:rPr>
        <w:t>1988</w:t>
      </w:r>
      <w:r w:rsidRPr="00B31A0A">
        <w:rPr>
          <w:rtl/>
          <w:lang w:val="en-GB" w:bidi="ar-EG"/>
        </w:rPr>
        <w:t xml:space="preserve"> و</w:t>
      </w:r>
      <w:r>
        <w:rPr>
          <w:lang w:val="en-GB" w:bidi="ar-EG"/>
        </w:rPr>
        <w:t>2012</w:t>
      </w:r>
      <w:r w:rsidRPr="00B31A0A">
        <w:rPr>
          <w:rtl/>
          <w:lang w:val="en-GB" w:bidi="ar-EG"/>
        </w:rPr>
        <w:t xml:space="preserve"> من لوائح الاتصالات الدولية</w:t>
      </w:r>
      <w:r w:rsidRPr="00B31A0A">
        <w:rPr>
          <w:rtl/>
          <w:lang w:bidi="ar-EG"/>
        </w:rPr>
        <w:t xml:space="preserve"> </w:t>
      </w:r>
      <w:r w:rsidRPr="00B31A0A">
        <w:rPr>
          <w:rtl/>
          <w:lang w:val="en-GB" w:bidi="ar-EG"/>
        </w:rPr>
        <w:t>والمشاكل الناتجة المتعلقة بتطبيقه</w:t>
      </w:r>
      <w:r w:rsidRPr="00B31A0A">
        <w:rPr>
          <w:rFonts w:hint="cs"/>
          <w:rtl/>
          <w:lang w:val="en-GB" w:bidi="ar-EG"/>
        </w:rPr>
        <w:t>م</w:t>
      </w:r>
      <w:r w:rsidRPr="00B31A0A">
        <w:rPr>
          <w:rtl/>
          <w:lang w:val="en-GB" w:bidi="ar-EG"/>
        </w:rPr>
        <w:t xml:space="preserve">ا </w:t>
      </w:r>
      <w:r w:rsidRPr="00B31A0A">
        <w:rPr>
          <w:rFonts w:hint="cs"/>
          <w:rtl/>
          <w:lang w:val="en-GB" w:bidi="ar-EG"/>
        </w:rPr>
        <w:t>لدى</w:t>
      </w:r>
      <w:r>
        <w:rPr>
          <w:rFonts w:hint="cs"/>
          <w:rtl/>
          <w:lang w:val="en-GB" w:bidi="ar-EG"/>
        </w:rPr>
        <w:t> </w:t>
      </w:r>
      <w:r w:rsidRPr="00B31A0A">
        <w:rPr>
          <w:rtl/>
          <w:lang w:val="en-GB" w:bidi="ar-EG"/>
        </w:rPr>
        <w:t xml:space="preserve">الدول الأعضاء ووكالات التشغيل </w:t>
      </w:r>
      <w:r>
        <w:rPr>
          <w:rFonts w:hint="cs"/>
          <w:rtl/>
          <w:lang w:val="en-GB" w:bidi="ar-EG"/>
        </w:rPr>
        <w:t>المرخص لها</w:t>
      </w:r>
      <w:r w:rsidRPr="00B31A0A">
        <w:rPr>
          <w:rtl/>
          <w:lang w:val="en-GB" w:bidi="ar-EG"/>
        </w:rPr>
        <w:t xml:space="preserve"> </w:t>
      </w:r>
      <w:r w:rsidRPr="00B31A0A">
        <w:rPr>
          <w:rFonts w:hint="cs"/>
          <w:rtl/>
          <w:lang w:val="en-GB" w:bidi="ar-EG"/>
        </w:rPr>
        <w:t>ال</w:t>
      </w:r>
      <w:r w:rsidRPr="00B31A0A">
        <w:rPr>
          <w:rtl/>
          <w:lang w:val="en-GB" w:bidi="ar-EG"/>
        </w:rPr>
        <w:t>أطراف في نسختَي</w:t>
      </w:r>
      <w:r w:rsidRPr="00B31A0A">
        <w:rPr>
          <w:rFonts w:hint="cs"/>
          <w:rtl/>
          <w:lang w:val="en-GB" w:bidi="ar-EG"/>
        </w:rPr>
        <w:t>ن</w:t>
      </w:r>
      <w:r w:rsidRPr="00B31A0A">
        <w:rPr>
          <w:rFonts w:hint="cs"/>
          <w:rtl/>
          <w:lang w:val="en-GB"/>
        </w:rPr>
        <w:t xml:space="preserve"> </w:t>
      </w:r>
      <w:r w:rsidRPr="00B31A0A">
        <w:rPr>
          <w:rtl/>
          <w:lang w:val="en-GB" w:bidi="ar-EG"/>
        </w:rPr>
        <w:t>مختلف</w:t>
      </w:r>
      <w:r w:rsidRPr="00B31A0A">
        <w:rPr>
          <w:rFonts w:hint="cs"/>
          <w:rtl/>
          <w:lang w:val="en-GB" w:bidi="ar-EG"/>
        </w:rPr>
        <w:t>تين</w:t>
      </w:r>
      <w:r w:rsidRPr="00B31A0A">
        <w:rPr>
          <w:rtl/>
          <w:lang w:val="en-GB" w:bidi="ar-EG"/>
        </w:rPr>
        <w:t xml:space="preserve"> من اللوائح (</w:t>
      </w:r>
      <w:r w:rsidRPr="00B31A0A">
        <w:rPr>
          <w:rFonts w:hint="cs"/>
          <w:rtl/>
          <w:lang w:val="en-GB" w:bidi="ar-EG"/>
        </w:rPr>
        <w:t>ل</w:t>
      </w:r>
      <w:r w:rsidRPr="00B31A0A">
        <w:rPr>
          <w:rFonts w:hint="cs"/>
          <w:rtl/>
          <w:lang w:val="en-GB"/>
        </w:rPr>
        <w:t>عامي</w:t>
      </w:r>
      <w:r w:rsidRPr="00B31A0A">
        <w:rPr>
          <w:rtl/>
          <w:lang w:val="en-GB" w:bidi="ar-EG"/>
        </w:rPr>
        <w:t xml:space="preserve"> </w:t>
      </w:r>
      <w:r>
        <w:rPr>
          <w:lang w:val="en-GB" w:bidi="ar-EG"/>
        </w:rPr>
        <w:t>1988</w:t>
      </w:r>
      <w:r w:rsidRPr="00B31A0A">
        <w:rPr>
          <w:rtl/>
          <w:lang w:val="en-GB" w:bidi="ar-EG"/>
        </w:rPr>
        <w:t xml:space="preserve"> و</w:t>
      </w:r>
      <w:r>
        <w:rPr>
          <w:lang w:val="en-GB" w:bidi="ar-EG"/>
        </w:rPr>
        <w:t>2012</w:t>
      </w:r>
      <w:r w:rsidRPr="00B31A0A">
        <w:rPr>
          <w:rtl/>
          <w:lang w:val="en-GB" w:bidi="ar-EG"/>
        </w:rPr>
        <w:t xml:space="preserve">)، يبدو </w:t>
      </w:r>
      <w:r w:rsidRPr="00B31A0A">
        <w:rPr>
          <w:rFonts w:hint="cs"/>
          <w:rtl/>
          <w:lang w:val="en-GB" w:bidi="ar-EG"/>
        </w:rPr>
        <w:t>من</w:t>
      </w:r>
      <w:r w:rsidRPr="00B31A0A">
        <w:rPr>
          <w:rtl/>
          <w:lang w:val="en-GB" w:bidi="ar-EG"/>
        </w:rPr>
        <w:t xml:space="preserve"> </w:t>
      </w:r>
      <w:r w:rsidRPr="00B31A0A">
        <w:rPr>
          <w:rFonts w:hint="cs"/>
          <w:rtl/>
          <w:lang w:val="en-GB" w:bidi="ar-EG"/>
        </w:rPr>
        <w:t>ال</w:t>
      </w:r>
      <w:r w:rsidRPr="00B31A0A">
        <w:rPr>
          <w:rtl/>
          <w:lang w:val="en-GB" w:bidi="ar-EG"/>
        </w:rPr>
        <w:t>مناسب</w:t>
      </w:r>
      <w:r>
        <w:rPr>
          <w:rFonts w:hint="cs"/>
          <w:rtl/>
          <w:lang w:val="en-GB" w:bidi="ar-EG"/>
        </w:rPr>
        <w:t> </w:t>
      </w:r>
      <w:r w:rsidRPr="00B31A0A">
        <w:rPr>
          <w:rtl/>
          <w:lang w:val="en-GB" w:bidi="ar-EG"/>
        </w:rPr>
        <w:t>مناقشة ما ينبغي إدراجه في نص مقبول يجمع بين أحكام كلتا المعاهدتين، بهدف دمج نسختي لوائح الاتصالات الدولية في</w:t>
      </w:r>
      <w:r>
        <w:rPr>
          <w:rFonts w:hint="cs"/>
          <w:rtl/>
          <w:lang w:val="en-GB" w:bidi="ar-EG"/>
        </w:rPr>
        <w:t> </w:t>
      </w:r>
      <w:r w:rsidRPr="00B31A0A">
        <w:rPr>
          <w:rtl/>
          <w:lang w:val="en-GB" w:bidi="ar-EG"/>
        </w:rPr>
        <w:t>المستقبل.</w:t>
      </w:r>
      <w:r>
        <w:rPr>
          <w:rFonts w:hint="cs"/>
          <w:rtl/>
          <w:lang w:val="en-GB" w:bidi="ar-EG"/>
        </w:rPr>
        <w:t xml:space="preserve"> </w:t>
      </w:r>
      <w:r>
        <w:rPr>
          <w:rFonts w:hint="cs"/>
          <w:rtl/>
          <w:lang w:bidi="ar-EG"/>
        </w:rPr>
        <w:t>و</w:t>
      </w:r>
      <w:r w:rsidRPr="002060FE">
        <w:rPr>
          <w:rtl/>
          <w:lang w:bidi="ar-EG"/>
        </w:rPr>
        <w:t xml:space="preserve">ينبغي أن يسمح ذلك للدول التي لم توقع على لوائح الاتصالات الدولية </w:t>
      </w:r>
      <w:r>
        <w:rPr>
          <w:rFonts w:hint="cs"/>
          <w:rtl/>
          <w:lang w:bidi="ar-EG"/>
        </w:rPr>
        <w:t>ل</w:t>
      </w:r>
      <w:r w:rsidRPr="002060FE">
        <w:rPr>
          <w:rtl/>
          <w:lang w:bidi="ar-EG"/>
        </w:rPr>
        <w:t xml:space="preserve">عام </w:t>
      </w:r>
      <w:r>
        <w:rPr>
          <w:lang w:bidi="ar-EG"/>
        </w:rPr>
        <w:t>2012</w:t>
      </w:r>
      <w:r w:rsidRPr="002060FE">
        <w:rPr>
          <w:rtl/>
          <w:lang w:bidi="ar-EG"/>
        </w:rPr>
        <w:t xml:space="preserve"> بالتوقيع على </w:t>
      </w:r>
      <w:r>
        <w:rPr>
          <w:rFonts w:hint="cs"/>
          <w:rtl/>
          <w:lang w:bidi="ar-EG"/>
        </w:rPr>
        <w:t>ال</w:t>
      </w:r>
      <w:r w:rsidRPr="002060FE">
        <w:rPr>
          <w:rtl/>
          <w:lang w:bidi="ar-EG"/>
        </w:rPr>
        <w:t>نسخة المعد</w:t>
      </w:r>
      <w:r>
        <w:rPr>
          <w:rFonts w:hint="cs"/>
          <w:rtl/>
          <w:lang w:bidi="ar-EG"/>
        </w:rPr>
        <w:t>ّ</w:t>
      </w:r>
      <w:r w:rsidRPr="002060FE">
        <w:rPr>
          <w:rtl/>
          <w:lang w:bidi="ar-EG"/>
        </w:rPr>
        <w:t>لة</w:t>
      </w:r>
      <w:r>
        <w:rPr>
          <w:rFonts w:hint="cs"/>
          <w:rtl/>
          <w:lang w:bidi="ar-EG"/>
        </w:rPr>
        <w:t xml:space="preserve"> بتوافق</w:t>
      </w:r>
      <w:r>
        <w:rPr>
          <w:rFonts w:hint="eastAsia"/>
          <w:rtl/>
          <w:lang w:bidi="ar-EG"/>
        </w:rPr>
        <w:t> </w:t>
      </w:r>
      <w:r>
        <w:rPr>
          <w:rFonts w:hint="cs"/>
          <w:rtl/>
          <w:lang w:bidi="ar-EG"/>
        </w:rPr>
        <w:t>الآراء</w:t>
      </w:r>
      <w:r w:rsidRPr="002060FE">
        <w:rPr>
          <w:rtl/>
          <w:lang w:bidi="ar-EG"/>
        </w:rPr>
        <w:t>.</w:t>
      </w:r>
    </w:p>
    <w:p w14:paraId="12E64428" w14:textId="7AADA151" w:rsidR="00E3441E" w:rsidRPr="00164EC6" w:rsidRDefault="00E3441E" w:rsidP="00164EC6">
      <w:pPr>
        <w:pStyle w:val="Headingb"/>
        <w:spacing w:before="240"/>
        <w:rPr>
          <w:b w:val="0"/>
          <w:bCs w:val="0"/>
          <w:u w:val="single"/>
          <w:rtl/>
        </w:rPr>
      </w:pPr>
      <w:r w:rsidRPr="00164EC6">
        <w:rPr>
          <w:rFonts w:hint="cs"/>
          <w:b w:val="0"/>
          <w:bCs w:val="0"/>
          <w:u w:val="single"/>
          <w:rtl/>
        </w:rPr>
        <w:t>ب</w:t>
      </w:r>
      <w:r w:rsidR="009B5687">
        <w:rPr>
          <w:rFonts w:hint="cs"/>
          <w:b w:val="0"/>
          <w:bCs w:val="0"/>
          <w:u w:val="single"/>
          <w:rtl/>
        </w:rPr>
        <w:t>)</w:t>
      </w:r>
      <w:r w:rsidRPr="00164EC6">
        <w:rPr>
          <w:b w:val="0"/>
          <w:bCs w:val="0"/>
          <w:u w:val="single"/>
          <w:rtl/>
        </w:rPr>
        <w:tab/>
      </w:r>
      <w:r w:rsidRPr="00164EC6">
        <w:rPr>
          <w:rFonts w:hint="cs"/>
          <w:b w:val="0"/>
          <w:bCs w:val="0"/>
          <w:u w:val="single"/>
          <w:rtl/>
        </w:rPr>
        <w:t>مناقشة</w:t>
      </w:r>
    </w:p>
    <w:p w14:paraId="26D16F00" w14:textId="77777777" w:rsidR="00E3441E" w:rsidRDefault="00E3441E" w:rsidP="00E3441E">
      <w:pPr>
        <w:rPr>
          <w:rtl/>
          <w:lang w:val="en-GB"/>
        </w:rPr>
      </w:pPr>
      <w:r>
        <w:rPr>
          <w:rFonts w:hint="cs"/>
          <w:rtl/>
        </w:rPr>
        <w:t xml:space="preserve">يرى بعض الأعضاء أن الاختصاصات لا تتوقع مقارنة نسختي </w:t>
      </w:r>
      <w:r>
        <w:rPr>
          <w:lang w:val="en-GB"/>
        </w:rPr>
        <w:t>1988</w:t>
      </w:r>
      <w:r>
        <w:rPr>
          <w:rFonts w:hint="cs"/>
          <w:rtl/>
          <w:lang w:val="en-GB"/>
        </w:rPr>
        <w:t xml:space="preserve"> و</w:t>
      </w:r>
      <w:r>
        <w:rPr>
          <w:lang w:val="en-GB"/>
        </w:rPr>
        <w:t>2012</w:t>
      </w:r>
      <w:r>
        <w:rPr>
          <w:rFonts w:hint="cs"/>
          <w:rtl/>
          <w:lang w:val="en-GB"/>
        </w:rPr>
        <w:t xml:space="preserve">، ولكنها تشير، بدلاً من ذلك، إلى أن الاستعراض ينبغي أن يركز على لوائح الاتصالات الدولية لعام </w:t>
      </w:r>
      <w:r>
        <w:rPr>
          <w:lang w:val="en-GB"/>
        </w:rPr>
        <w:t>2012</w:t>
      </w:r>
      <w:r>
        <w:rPr>
          <w:rFonts w:hint="cs"/>
          <w:rtl/>
          <w:lang w:val="en-GB"/>
        </w:rPr>
        <w:t>.</w:t>
      </w:r>
    </w:p>
    <w:p w14:paraId="4B9C1CE1" w14:textId="609855B7" w:rsidR="00E3441E" w:rsidRPr="00EF38E6" w:rsidRDefault="00E3441E" w:rsidP="00E3441E">
      <w:pPr>
        <w:rPr>
          <w:rtl/>
          <w:lang w:val="en-GB"/>
        </w:rPr>
      </w:pPr>
      <w:r>
        <w:rPr>
          <w:rFonts w:hint="cs"/>
          <w:rtl/>
          <w:lang w:val="en-GB"/>
        </w:rPr>
        <w:t>وأعرب بعض الأعضاء عن رأي مفاده أن المقترح يمكن أن يشكل نصاً أساسياً مفيداً لتفحص كل حكم من أحكام نسختي المعاهدة والسماح بإيجاد طريقة لتحديد مصادر النزاع في النسختين.</w:t>
      </w:r>
    </w:p>
    <w:p w14:paraId="3F0CC153" w14:textId="2D66AFC5" w:rsidR="00E3441E" w:rsidRDefault="00E3441E" w:rsidP="00E3441E">
      <w:pPr>
        <w:pStyle w:val="Heading3"/>
        <w:rPr>
          <w:rtl/>
        </w:rPr>
      </w:pPr>
      <w:r w:rsidRPr="000C5CA6">
        <w:t>4.1.4</w:t>
      </w:r>
      <w:r w:rsidRPr="000C5CA6">
        <w:tab/>
      </w:r>
      <w:hyperlink r:id="rId17" w:history="1">
        <w:r w:rsidRPr="000C5CA6">
          <w:rPr>
            <w:rStyle w:val="Hyperlink"/>
            <w:rFonts w:hint="cs"/>
            <w:rtl/>
          </w:rPr>
          <w:t xml:space="preserve">المساهمة </w:t>
        </w:r>
        <w:r w:rsidRPr="000C5CA6">
          <w:rPr>
            <w:rStyle w:val="Hyperlink"/>
          </w:rPr>
          <w:t>EG-ITR-1/5</w:t>
        </w:r>
      </w:hyperlink>
      <w:r w:rsidRPr="000C5CA6">
        <w:rPr>
          <w:rFonts w:hint="cs"/>
          <w:rtl/>
        </w:rPr>
        <w:t xml:space="preserve"> المقدمة من كندا والولايات المتحدة الأمريكية - "</w:t>
      </w:r>
      <w:r w:rsidRPr="000C5CA6">
        <w:rPr>
          <w:rFonts w:eastAsiaTheme="minorEastAsia" w:hint="cs"/>
          <w:rtl/>
          <w:lang w:eastAsia="zh-CN" w:bidi="ar-SA"/>
        </w:rPr>
        <w:t xml:space="preserve"> وجهات نظر بشأن الاستعراض الشامل للوائح الاتصالات الدولية"</w:t>
      </w:r>
    </w:p>
    <w:p w14:paraId="676161F8" w14:textId="77777777" w:rsidR="00E3441E" w:rsidRPr="00164EC6" w:rsidRDefault="00E3441E" w:rsidP="00164EC6">
      <w:pPr>
        <w:pStyle w:val="Headingb"/>
        <w:spacing w:before="240"/>
        <w:rPr>
          <w:b w:val="0"/>
          <w:bCs w:val="0"/>
          <w:u w:val="single"/>
          <w:rtl/>
        </w:rPr>
      </w:pPr>
      <w:r w:rsidRPr="00164EC6">
        <w:rPr>
          <w:rFonts w:hint="cs"/>
          <w:b w:val="0"/>
          <w:bCs w:val="0"/>
          <w:u w:val="single"/>
          <w:rtl/>
        </w:rPr>
        <w:t>ملخص:</w:t>
      </w:r>
    </w:p>
    <w:p w14:paraId="1DF8589D" w14:textId="77777777" w:rsidR="00E3441E" w:rsidRDefault="00E3441E" w:rsidP="00E3441E">
      <w:pPr>
        <w:rPr>
          <w:rtl/>
          <w:lang w:bidi="ar-EG"/>
        </w:rPr>
      </w:pPr>
      <w:r>
        <w:rPr>
          <w:rFonts w:hint="cs"/>
          <w:rtl/>
          <w:lang w:bidi="ar-EG"/>
        </w:rPr>
        <w:t>ما زالت</w:t>
      </w:r>
      <w:r w:rsidRPr="00BC3106">
        <w:rPr>
          <w:rFonts w:hint="cs"/>
          <w:rtl/>
          <w:lang w:bidi="ar-EG"/>
        </w:rPr>
        <w:t xml:space="preserve"> كندا والولايات المتحدة</w:t>
      </w:r>
      <w:r>
        <w:rPr>
          <w:rFonts w:hint="cs"/>
          <w:rtl/>
          <w:lang w:bidi="ar-EG"/>
        </w:rPr>
        <w:t xml:space="preserve"> تريان</w:t>
      </w:r>
      <w:r w:rsidRPr="00BC3106">
        <w:rPr>
          <w:rFonts w:hint="cs"/>
          <w:rtl/>
          <w:lang w:bidi="ar-EG"/>
        </w:rPr>
        <w:t xml:space="preserve"> أن لوائح الاتصالات الدولية لم تعد قابلة للتطبيق على الغالبية العظمى لحركة الاتصالات الدولية أو مناسبة لها. وكانت هذه اللوائح في عصر الاحتكار أساسية لتوفير خدمات الاتصالات الدولية وتشغيلها. </w:t>
      </w:r>
      <w:r w:rsidRPr="00BC3106">
        <w:rPr>
          <w:rtl/>
        </w:rPr>
        <w:t>بيد أن هذه البيئة الاحتكارية لم تعد موجودة في معظم البلدان، كما أنه لا يوجد أساس منطقي لمعاهدة تعالج الآثار المحتملة لهذه البيئة الاحتكارية على خدمات الاتصالات الدولية.</w:t>
      </w:r>
    </w:p>
    <w:p w14:paraId="5B6C39A1" w14:textId="77777777" w:rsidR="00E3441E" w:rsidRPr="00E23D9E" w:rsidRDefault="00E3441E" w:rsidP="00E3441E">
      <w:pPr>
        <w:rPr>
          <w:lang w:val="en-GB"/>
        </w:rPr>
      </w:pPr>
      <w:r>
        <w:rPr>
          <w:rFonts w:hint="cs"/>
          <w:rtl/>
          <w:lang w:bidi="ar"/>
        </w:rPr>
        <w:t xml:space="preserve">كما ترى كندا والولايات المتحدة أن أحكام المعاهدة المتعلقة بالاتصالات </w:t>
      </w:r>
      <w:r w:rsidRPr="000C5CA6">
        <w:rPr>
          <w:rFonts w:hint="cs"/>
          <w:rtl/>
          <w:lang w:bidi="ar"/>
        </w:rPr>
        <w:t>يجب أن تكون مرنة بما</w:t>
      </w:r>
      <w:r w:rsidRPr="000C5CA6">
        <w:rPr>
          <w:rFonts w:hint="eastAsia"/>
          <w:rtl/>
          <w:lang w:bidi="ar"/>
        </w:rPr>
        <w:t> </w:t>
      </w:r>
      <w:r w:rsidRPr="000C5CA6">
        <w:rPr>
          <w:rFonts w:hint="cs"/>
          <w:rtl/>
          <w:lang w:bidi="ar"/>
        </w:rPr>
        <w:t>يكفي لتواكب التغييرات المستمرة في السوق.</w:t>
      </w:r>
      <w:r w:rsidRPr="003B1089">
        <w:rPr>
          <w:rFonts w:hint="cs"/>
          <w:rtl/>
          <w:lang w:bidi="ar"/>
        </w:rPr>
        <w:t xml:space="preserve"> </w:t>
      </w:r>
      <w:r>
        <w:rPr>
          <w:rFonts w:hint="cs"/>
          <w:rtl/>
          <w:lang w:bidi="ar"/>
        </w:rPr>
        <w:t>و</w:t>
      </w:r>
      <w:r w:rsidRPr="003B1089">
        <w:rPr>
          <w:rFonts w:hint="cs"/>
          <w:rtl/>
          <w:lang w:bidi="ar"/>
        </w:rPr>
        <w:t>ستواجه أحكام المعاهد</w:t>
      </w:r>
      <w:r>
        <w:rPr>
          <w:rFonts w:hint="cs"/>
          <w:rtl/>
          <w:lang w:bidi="ar"/>
        </w:rPr>
        <w:t>ة</w:t>
      </w:r>
      <w:r w:rsidRPr="003B1089">
        <w:rPr>
          <w:rFonts w:hint="cs"/>
          <w:rtl/>
          <w:lang w:bidi="ar"/>
        </w:rPr>
        <w:t xml:space="preserve"> المصممة لمعالجة جوانب محددة من السوق تقادم</w:t>
      </w:r>
      <w:r>
        <w:rPr>
          <w:rFonts w:hint="cs"/>
          <w:rtl/>
          <w:lang w:bidi="ar"/>
        </w:rPr>
        <w:t xml:space="preserve">اً </w:t>
      </w:r>
      <w:r w:rsidRPr="003B1089">
        <w:rPr>
          <w:rFonts w:hint="cs"/>
          <w:rtl/>
          <w:lang w:bidi="ar"/>
        </w:rPr>
        <w:t>مستمرا</w:t>
      </w:r>
      <w:r>
        <w:rPr>
          <w:rFonts w:hint="cs"/>
          <w:rtl/>
          <w:lang w:bidi="ar"/>
        </w:rPr>
        <w:t>ً</w:t>
      </w:r>
      <w:r w:rsidRPr="003B1089">
        <w:rPr>
          <w:rFonts w:hint="cs"/>
          <w:rtl/>
          <w:lang w:bidi="ar"/>
        </w:rPr>
        <w:t>.</w:t>
      </w:r>
      <w:r>
        <w:rPr>
          <w:rFonts w:hint="cs"/>
          <w:rtl/>
          <w:lang w:bidi="ar"/>
        </w:rPr>
        <w:t xml:space="preserve"> و</w:t>
      </w:r>
      <w:r w:rsidRPr="00E23D9E">
        <w:rPr>
          <w:rFonts w:hint="cs"/>
          <w:rtl/>
          <w:lang w:bidi="ar"/>
        </w:rPr>
        <w:t>بالنظر إلى الطبيعة الدينامية والتنافسية لسوق الاتصالات، و</w:t>
      </w:r>
      <w:r>
        <w:rPr>
          <w:rFonts w:hint="cs"/>
          <w:rtl/>
          <w:lang w:bidi="ar"/>
        </w:rPr>
        <w:t>الاندماج المتزايد ل</w:t>
      </w:r>
      <w:r w:rsidRPr="00E23D9E">
        <w:rPr>
          <w:rFonts w:hint="cs"/>
          <w:rtl/>
          <w:lang w:bidi="ar"/>
        </w:rPr>
        <w:t xml:space="preserve">قطاع الاتصالات/تكنولوجيا المعلومات والاتصالات في الاقتصاد الرقمي الأوسع </w:t>
      </w:r>
      <w:r>
        <w:rPr>
          <w:rFonts w:hint="cs"/>
          <w:rtl/>
          <w:lang w:bidi="ar"/>
        </w:rPr>
        <w:t>نطاقاً</w:t>
      </w:r>
      <w:r w:rsidRPr="00E23D9E">
        <w:rPr>
          <w:rFonts w:hint="cs"/>
          <w:rtl/>
          <w:lang w:bidi="ar"/>
        </w:rPr>
        <w:t>، فمن غير الواضح كيف يمكن ل</w:t>
      </w:r>
      <w:r>
        <w:rPr>
          <w:rFonts w:hint="cs"/>
          <w:rtl/>
          <w:lang w:bidi="ar"/>
        </w:rPr>
        <w:t>صك</w:t>
      </w:r>
      <w:r w:rsidRPr="00E23D9E">
        <w:rPr>
          <w:rFonts w:hint="cs"/>
          <w:rtl/>
          <w:lang w:bidi="ar"/>
        </w:rPr>
        <w:t xml:space="preserve"> معاهدة غير مرن مثل لوائح الاتصالات الدولية أن </w:t>
      </w:r>
      <w:r>
        <w:rPr>
          <w:rFonts w:hint="cs"/>
          <w:rtl/>
          <w:lang w:bidi="ar"/>
        </w:rPr>
        <w:t>يضطلع بدور إيجابي</w:t>
      </w:r>
      <w:r w:rsidRPr="00E23D9E">
        <w:rPr>
          <w:rFonts w:hint="cs"/>
          <w:rtl/>
          <w:lang w:bidi="ar"/>
        </w:rPr>
        <w:t xml:space="preserve"> في تعزيز النمو والازدهار في سوق الاتصالات الدولية</w:t>
      </w:r>
      <w:r>
        <w:rPr>
          <w:rFonts w:hint="cs"/>
          <w:rtl/>
          <w:lang w:bidi="ar"/>
        </w:rPr>
        <w:t xml:space="preserve"> مستقبلاً</w:t>
      </w:r>
      <w:r w:rsidRPr="00E23D9E">
        <w:rPr>
          <w:rFonts w:hint="cs"/>
          <w:rtl/>
          <w:lang w:bidi="ar"/>
        </w:rPr>
        <w:t>.</w:t>
      </w:r>
    </w:p>
    <w:p w14:paraId="61EBB0F9" w14:textId="77777777" w:rsidR="00E3441E" w:rsidRPr="00164EC6" w:rsidRDefault="00E3441E" w:rsidP="00164EC6">
      <w:pPr>
        <w:pStyle w:val="Headingb"/>
        <w:spacing w:before="240"/>
        <w:rPr>
          <w:b w:val="0"/>
          <w:bCs w:val="0"/>
          <w:u w:val="single"/>
          <w:rtl/>
        </w:rPr>
      </w:pPr>
      <w:r w:rsidRPr="00164EC6">
        <w:rPr>
          <w:rFonts w:hint="cs"/>
          <w:b w:val="0"/>
          <w:bCs w:val="0"/>
          <w:u w:val="single"/>
          <w:rtl/>
        </w:rPr>
        <w:t>مناقشة:</w:t>
      </w:r>
    </w:p>
    <w:p w14:paraId="29F13858" w14:textId="77777777" w:rsidR="00E3441E" w:rsidRDefault="00E3441E" w:rsidP="00E3441E">
      <w:pPr>
        <w:rPr>
          <w:rtl/>
          <w:lang w:bidi="ar-EG"/>
        </w:rPr>
      </w:pPr>
      <w:r>
        <w:rPr>
          <w:rFonts w:hint="cs"/>
          <w:rtl/>
          <w:lang w:bidi="ar-EG"/>
        </w:rPr>
        <w:t>لا توحد تعليقات بشأن هذه المساهمة.</w:t>
      </w:r>
    </w:p>
    <w:p w14:paraId="260B536C" w14:textId="5771F4A7" w:rsidR="00E3441E" w:rsidRDefault="00E3441E" w:rsidP="00E3441E">
      <w:pPr>
        <w:pStyle w:val="Heading3"/>
        <w:rPr>
          <w:rtl/>
        </w:rPr>
      </w:pPr>
      <w:r>
        <w:t>5.1.4</w:t>
      </w:r>
      <w:r>
        <w:tab/>
      </w:r>
      <w:hyperlink r:id="rId18" w:history="1">
        <w:r w:rsidRPr="004D4709">
          <w:rPr>
            <w:rStyle w:val="Hyperlink"/>
            <w:rFonts w:hint="cs"/>
            <w:rtl/>
          </w:rPr>
          <w:t xml:space="preserve">المساهمة </w:t>
        </w:r>
        <w:r w:rsidRPr="004D4709">
          <w:rPr>
            <w:rStyle w:val="Hyperlink"/>
          </w:rPr>
          <w:t>EG-ITR-1/12</w:t>
        </w:r>
      </w:hyperlink>
      <w:r>
        <w:rPr>
          <w:rFonts w:hint="cs"/>
          <w:rtl/>
        </w:rPr>
        <w:t xml:space="preserve"> المقدمة من </w:t>
      </w:r>
      <w:r w:rsidRPr="004D4709">
        <w:rPr>
          <w:rtl/>
          <w:lang w:bidi="ar-SA"/>
        </w:rPr>
        <w:t>جمهورية البرازيل الاتحادية</w:t>
      </w:r>
      <w:r>
        <w:rPr>
          <w:rFonts w:hint="cs"/>
          <w:rtl/>
        </w:rPr>
        <w:t xml:space="preserve"> - "مبادئ لاستعراض لوائح الاتصالات الدولية"</w:t>
      </w:r>
    </w:p>
    <w:p w14:paraId="1B8C2CB4" w14:textId="77777777" w:rsidR="00E3441E" w:rsidRPr="00164EC6" w:rsidRDefault="00E3441E" w:rsidP="00164EC6">
      <w:pPr>
        <w:pStyle w:val="Headingb"/>
        <w:spacing w:before="240"/>
        <w:rPr>
          <w:b w:val="0"/>
          <w:bCs w:val="0"/>
          <w:u w:val="single"/>
          <w:rtl/>
        </w:rPr>
      </w:pPr>
      <w:r w:rsidRPr="00164EC6">
        <w:rPr>
          <w:rFonts w:hint="cs"/>
          <w:b w:val="0"/>
          <w:bCs w:val="0"/>
          <w:u w:val="single"/>
          <w:rtl/>
        </w:rPr>
        <w:t>ملخص:</w:t>
      </w:r>
    </w:p>
    <w:p w14:paraId="6B9BC064" w14:textId="77777777" w:rsidR="00E3441E" w:rsidRPr="00F85431" w:rsidRDefault="00E3441E" w:rsidP="00E3441E">
      <w:pPr>
        <w:rPr>
          <w:rtl/>
          <w:lang w:val="en-GB"/>
        </w:rPr>
      </w:pPr>
      <w:r>
        <w:rPr>
          <w:rFonts w:hint="cs"/>
          <w:rtl/>
          <w:lang w:bidi="ar-EG"/>
        </w:rPr>
        <w:t>تقترح مساهمة البرازيل أن يجري تفحص لوائح الاتصالات الدولية من منظورين:</w:t>
      </w:r>
      <w:r>
        <w:rPr>
          <w:rFonts w:hint="cs"/>
          <w:rtl/>
        </w:rPr>
        <w:t xml:space="preserve"> أولاً من حيث تطبيقها كلائحة إدارية بغض النظر عن أحكامها الحالية؛ وثانياً من حيث تطبيق أحكامها الحالية المستمدة من معاهدتي </w:t>
      </w:r>
      <w:r>
        <w:rPr>
          <w:lang w:val="en-GB"/>
        </w:rPr>
        <w:t>1988</w:t>
      </w:r>
      <w:r>
        <w:rPr>
          <w:rFonts w:hint="cs"/>
          <w:rtl/>
          <w:lang w:val="en-GB"/>
        </w:rPr>
        <w:t xml:space="preserve"> و</w:t>
      </w:r>
      <w:r>
        <w:rPr>
          <w:lang w:val="en-GB"/>
        </w:rPr>
        <w:t>2012</w:t>
      </w:r>
      <w:r>
        <w:rPr>
          <w:rFonts w:hint="cs"/>
          <w:rtl/>
          <w:lang w:val="en-GB"/>
        </w:rPr>
        <w:t>. وينبغي لهذا التفحص أن يسلط الضوء على المسألة الفعلية التي تمنع البلدان من الانضمام إلى لوائح الاتصالات الدولية.</w:t>
      </w:r>
    </w:p>
    <w:p w14:paraId="5130B5B6" w14:textId="77777777" w:rsidR="00E3441E" w:rsidRDefault="00E3441E" w:rsidP="00E3441E">
      <w:pPr>
        <w:rPr>
          <w:rtl/>
        </w:rPr>
      </w:pPr>
      <w:r>
        <w:rPr>
          <w:rFonts w:hint="cs"/>
          <w:rtl/>
          <w:lang w:bidi="ar-EG"/>
        </w:rPr>
        <w:t>وتلاحظ البرازيل كذلك أن لوائح الاتصالات الدولية بمثابة صك ملزم جامد يستغرق تنقيحه وقتاً طويلاً، وبالتالي قد لا يكون من المناسب أن يحكم خصائص التكنولوجيات التي تتطور بوتيرة سريعة.</w:t>
      </w:r>
      <w:r>
        <w:rPr>
          <w:rFonts w:hint="cs"/>
          <w:rtl/>
        </w:rPr>
        <w:t xml:space="preserve"> و</w:t>
      </w:r>
      <w:r>
        <w:rPr>
          <w:rFonts w:hint="cs"/>
          <w:color w:val="222222"/>
          <w:rtl/>
          <w:lang w:bidi="ar"/>
        </w:rPr>
        <w:t>تبرز البرازيل أيضاً أن هناك العديد من الصكوك التنظيمية بما فيها السياسات الوطنية والإقليمية وتوصيات الاتحاد وقرارات الاتحاد ومقرراته ولوائح الاتصالات الدولية وأن كل صك يتعامل مع جوانب مختلفة من توفير الاتصالات/تكنولوجيا المعلومات والاتصالات.</w:t>
      </w:r>
      <w:r>
        <w:rPr>
          <w:rFonts w:hint="cs"/>
          <w:rtl/>
        </w:rPr>
        <w:t xml:space="preserve"> وسلطت البرازيل الضوء على واقع أن الوتيرة السريعة لتطوير </w:t>
      </w:r>
      <w:r>
        <w:rPr>
          <w:rFonts w:hint="cs"/>
          <w:rtl/>
        </w:rPr>
        <w:lastRenderedPageBreak/>
        <w:t>الاتصالات</w:t>
      </w:r>
      <w:r>
        <w:rPr>
          <w:rFonts w:hint="cs"/>
          <w:color w:val="222222"/>
          <w:rtl/>
          <w:lang w:bidi="ar"/>
        </w:rPr>
        <w:t>/تكنولوجيا المعلومات والاتصالات</w:t>
      </w:r>
      <w:r>
        <w:rPr>
          <w:rFonts w:hint="cs"/>
          <w:rtl/>
          <w:lang w:bidi="ar"/>
        </w:rPr>
        <w:t xml:space="preserve"> وغيرها من التكنولوجيات الجديدة والناشئة تستدعي نهجاً جديدة وأكثر مرونة إزاء الإدارة والتنظيم يشمل وجهات نظر أصحاب المصلحة غير الحكوميين.</w:t>
      </w:r>
    </w:p>
    <w:p w14:paraId="54B7EAD9" w14:textId="77777777" w:rsidR="00E3441E" w:rsidRDefault="00E3441E" w:rsidP="00E3441E">
      <w:pPr>
        <w:rPr>
          <w:rtl/>
        </w:rPr>
      </w:pPr>
      <w:r>
        <w:rPr>
          <w:rFonts w:hint="cs"/>
          <w:rtl/>
          <w:lang w:bidi="ar-EG"/>
        </w:rPr>
        <w:t xml:space="preserve">وفي الختام، تقترح البرازيل أن يحدد أعضاء الاتحاد </w:t>
      </w:r>
      <w:r>
        <w:rPr>
          <w:rFonts w:hint="cs"/>
          <w:color w:val="222222"/>
          <w:rtl/>
          <w:lang w:bidi="ar"/>
        </w:rPr>
        <w:t>قضايا السياسات رفيعة المستوى التي تتطلب التنسيق والتعاون الدوليين ولا تقتضي تنقيحات متكررة</w:t>
      </w:r>
      <w:r>
        <w:rPr>
          <w:rFonts w:hint="cs"/>
          <w:color w:val="222222"/>
          <w:rtl/>
        </w:rPr>
        <w:t>، وبالتالي يكون من المناسب إدراجها في لوائح الاتصالات الدولية، وتقترح أحكاماً بشأن هذه القضايا تجسد الآراء التوافقية لجميع الدول الأعضاء.</w:t>
      </w:r>
    </w:p>
    <w:p w14:paraId="2EB9579B" w14:textId="77777777" w:rsidR="00E3441E" w:rsidRPr="00164EC6" w:rsidRDefault="00E3441E" w:rsidP="00164EC6">
      <w:pPr>
        <w:pStyle w:val="Headingb"/>
        <w:spacing w:before="240"/>
        <w:rPr>
          <w:b w:val="0"/>
          <w:bCs w:val="0"/>
          <w:u w:val="single"/>
          <w:rtl/>
        </w:rPr>
      </w:pPr>
      <w:r w:rsidRPr="00164EC6">
        <w:rPr>
          <w:rFonts w:hint="cs"/>
          <w:b w:val="0"/>
          <w:bCs w:val="0"/>
          <w:u w:val="single"/>
          <w:rtl/>
        </w:rPr>
        <w:t>مناقشة:</w:t>
      </w:r>
    </w:p>
    <w:p w14:paraId="1762A7CF" w14:textId="4CC94BC4" w:rsidR="00E3441E" w:rsidRDefault="00E3441E" w:rsidP="00E3441E">
      <w:pPr>
        <w:rPr>
          <w:rtl/>
          <w:lang w:bidi="ar-EG"/>
        </w:rPr>
      </w:pPr>
      <w:r>
        <w:rPr>
          <w:rFonts w:hint="cs"/>
          <w:rtl/>
          <w:lang w:bidi="ar-EG"/>
        </w:rPr>
        <w:t>التمس أحد الأعضاء التوضيح بشأن ما إذا كانت أهمية لوائح الاتصالات الدولية كصك موضع تساؤل أو ما إذا كان المحتوى هو الذي يشكل تحدياً بالنسبة للأعضاء.</w:t>
      </w:r>
    </w:p>
    <w:p w14:paraId="3ECC6327" w14:textId="05B2989C" w:rsidR="00E3441E" w:rsidRDefault="00E3441E" w:rsidP="00E3441E">
      <w:pPr>
        <w:rPr>
          <w:rtl/>
        </w:rPr>
      </w:pPr>
      <w:r>
        <w:rPr>
          <w:rFonts w:hint="cs"/>
          <w:rtl/>
          <w:lang w:bidi="ar-EG"/>
        </w:rPr>
        <w:t>ورداً على ذلك، أعرب بعض الأعضاء عن رأي مفاده أن لوائح الاتصالات الدولية ليس ضرورية في الاقتصاد القائم على السوق التنافسية سريعة التطور اليوم الذي تحركه التكنولوجيا الدينامية والاستخدامات والتطبيقات الجديدة والابتكار.</w:t>
      </w:r>
      <w:r>
        <w:rPr>
          <w:rFonts w:hint="cs"/>
          <w:rtl/>
        </w:rPr>
        <w:t xml:space="preserve"> واقترح هؤلاء الأعضاء أن هناك حاجة إلى أدوات مختلفة لمواكبة وتيرة التغير الحالية في السوق التجارية.</w:t>
      </w:r>
    </w:p>
    <w:p w14:paraId="4204966D" w14:textId="77777777" w:rsidR="00E3441E" w:rsidRDefault="00E3441E" w:rsidP="00E3441E">
      <w:pPr>
        <w:rPr>
          <w:rtl/>
        </w:rPr>
      </w:pPr>
      <w:r>
        <w:rPr>
          <w:rFonts w:hint="cs"/>
          <w:rtl/>
          <w:lang w:bidi="ar-EG"/>
        </w:rPr>
        <w:t>و</w:t>
      </w:r>
      <w:r>
        <w:rPr>
          <w:rFonts w:hint="cs"/>
          <w:rtl/>
        </w:rPr>
        <w:t>أكد بعض الأعضاء مجدداً أن الفريق مكلف باستعراض لوائح الاتصالات الدولية، وأن المناقشة بشأن الحاجة إلى معاهدة تتجاوز نطاق الاجتماع.</w:t>
      </w:r>
    </w:p>
    <w:p w14:paraId="450BA379" w14:textId="2F95579D" w:rsidR="00E3441E" w:rsidRDefault="00E3441E" w:rsidP="00E3441E">
      <w:pPr>
        <w:rPr>
          <w:rtl/>
        </w:rPr>
      </w:pPr>
      <w:r>
        <w:rPr>
          <w:rFonts w:hint="cs"/>
          <w:rtl/>
          <w:lang w:bidi="ar-EG"/>
        </w:rPr>
        <w:t xml:space="preserve">وأعرب بعض الأعضاء عن رأي مفاده أن لوائح الاتصالات الدولية مفيدة كصك إلا أنها موقّعة من الحكومات في حين أن تنفيذها العملي يضطلع به أصحاب المصلحة الآخرون. </w:t>
      </w:r>
      <w:r>
        <w:rPr>
          <w:rFonts w:hint="cs"/>
          <w:rtl/>
        </w:rPr>
        <w:t>ولذلك من المهم أن يراعي فريق الخبراء آراء أصحاب المصلحة الآخرين من خلال عملية الاستعراض الحالية لتحقيق الولاية المنوطة بالفريق على نحو</w:t>
      </w:r>
      <w:r w:rsidR="00723887">
        <w:rPr>
          <w:rFonts w:hint="cs"/>
          <w:rtl/>
        </w:rPr>
        <w:t>ٍ</w:t>
      </w:r>
      <w:r>
        <w:rPr>
          <w:rFonts w:hint="cs"/>
          <w:rtl/>
        </w:rPr>
        <w:t xml:space="preserve"> تام.</w:t>
      </w:r>
    </w:p>
    <w:p w14:paraId="6A8B248F" w14:textId="77777777" w:rsidR="00E3441E" w:rsidRDefault="00E3441E" w:rsidP="00E3441E">
      <w:pPr>
        <w:pStyle w:val="Heading2"/>
        <w:rPr>
          <w:rtl/>
        </w:rPr>
      </w:pPr>
      <w:r>
        <w:t>2.4</w:t>
      </w:r>
      <w:r>
        <w:tab/>
      </w:r>
      <w:r>
        <w:rPr>
          <w:rFonts w:hint="cs"/>
          <w:rtl/>
        </w:rPr>
        <w:t>أساليب العمل</w:t>
      </w:r>
    </w:p>
    <w:p w14:paraId="7706665A" w14:textId="49C38D93" w:rsidR="00E3441E" w:rsidRDefault="00E3441E" w:rsidP="00E3441E">
      <w:pPr>
        <w:pStyle w:val="Heading3"/>
        <w:rPr>
          <w:rtl/>
        </w:rPr>
      </w:pPr>
      <w:r w:rsidRPr="009F2CFC">
        <w:t>1.2.4</w:t>
      </w:r>
      <w:r w:rsidRPr="009F2CFC">
        <w:tab/>
      </w:r>
      <w:hyperlink r:id="rId19" w:history="1">
        <w:r w:rsidRPr="009F2CFC">
          <w:rPr>
            <w:rStyle w:val="Hyperlink"/>
            <w:rFonts w:hint="cs"/>
            <w:rtl/>
          </w:rPr>
          <w:t xml:space="preserve">المساهمة </w:t>
        </w:r>
        <w:r w:rsidRPr="009F2CFC">
          <w:rPr>
            <w:rStyle w:val="Hyperlink"/>
          </w:rPr>
          <w:t>EG-ITR-1/6</w:t>
        </w:r>
      </w:hyperlink>
      <w:r w:rsidRPr="009F2CFC">
        <w:rPr>
          <w:rFonts w:hint="cs"/>
          <w:rtl/>
        </w:rPr>
        <w:t xml:space="preserve"> المقدمة من </w:t>
      </w:r>
      <w:r w:rsidRPr="009F2CFC">
        <w:rPr>
          <w:rtl/>
          <w:lang w:bidi="ar-SA"/>
        </w:rPr>
        <w:t>جمهورية جنوب إفريقيا</w:t>
      </w:r>
      <w:r w:rsidRPr="009F2CFC">
        <w:rPr>
          <w:rFonts w:hint="cs"/>
          <w:rtl/>
        </w:rPr>
        <w:t xml:space="preserve"> - "</w:t>
      </w:r>
      <w:r w:rsidRPr="009F2CFC">
        <w:rPr>
          <w:rFonts w:eastAsiaTheme="minorEastAsia" w:hint="cs"/>
          <w:rtl/>
          <w:lang w:eastAsia="zh-CN"/>
        </w:rPr>
        <w:t>استعراض شامل للوائح الاتصالات الدولية</w:t>
      </w:r>
      <w:r w:rsidRPr="009F2CFC">
        <w:rPr>
          <w:rFonts w:hint="cs"/>
          <w:rtl/>
        </w:rPr>
        <w:t>"</w:t>
      </w:r>
    </w:p>
    <w:p w14:paraId="4B9173D2" w14:textId="77777777" w:rsidR="00E3441E" w:rsidRPr="00164EC6" w:rsidRDefault="00E3441E" w:rsidP="00164EC6">
      <w:pPr>
        <w:pStyle w:val="Headingb"/>
        <w:spacing w:before="240"/>
        <w:rPr>
          <w:b w:val="0"/>
          <w:bCs w:val="0"/>
          <w:u w:val="single"/>
          <w:rtl/>
        </w:rPr>
      </w:pPr>
      <w:r w:rsidRPr="00164EC6">
        <w:rPr>
          <w:rFonts w:hint="cs"/>
          <w:b w:val="0"/>
          <w:bCs w:val="0"/>
          <w:u w:val="single"/>
          <w:rtl/>
        </w:rPr>
        <w:t>ملخص:</w:t>
      </w:r>
    </w:p>
    <w:p w14:paraId="26151323" w14:textId="77777777" w:rsidR="00E3441E" w:rsidRDefault="00E3441E" w:rsidP="00E3441E">
      <w:pPr>
        <w:rPr>
          <w:rtl/>
        </w:rPr>
      </w:pPr>
      <w:r>
        <w:rPr>
          <w:rFonts w:hint="cs"/>
          <w:rtl/>
          <w:lang w:bidi="ar-EG"/>
        </w:rPr>
        <w:t xml:space="preserve">ترى جمهورية جنوب إفريقيا أن الاختصاصات واضحة ولا لبس فيها. وتدرك جنوب إفريقيا أن عمل فريق الخبراء </w:t>
      </w:r>
      <w:r>
        <w:rPr>
          <w:rFonts w:hint="cs"/>
          <w:rtl/>
        </w:rPr>
        <w:t>يتمثل في استعراض شامل للوائح الاتصالات على النحو التالي:</w:t>
      </w:r>
    </w:p>
    <w:p w14:paraId="118BE302" w14:textId="77777777" w:rsidR="00E3441E" w:rsidRPr="009D3609" w:rsidRDefault="00E3441E" w:rsidP="00E3441E">
      <w:pPr>
        <w:pStyle w:val="enumlev1"/>
        <w:rPr>
          <w:rtl/>
          <w:lang w:bidi="ar-EG"/>
        </w:rPr>
      </w:pPr>
      <w:r>
        <w:rPr>
          <w:rFonts w:hint="cs"/>
          <w:rtl/>
          <w:lang w:bidi="ar-EG"/>
        </w:rPr>
        <w:t>-</w:t>
      </w:r>
      <w:r>
        <w:rPr>
          <w:lang w:bidi="ar-EG"/>
        </w:rPr>
        <w:tab/>
      </w:r>
      <w:r>
        <w:rPr>
          <w:rFonts w:hint="cs"/>
          <w:rtl/>
        </w:rPr>
        <w:t>تفحص</w:t>
      </w:r>
      <w:r w:rsidRPr="009D3609">
        <w:rPr>
          <w:rFonts w:hint="cs"/>
          <w:rtl/>
        </w:rPr>
        <w:t xml:space="preserve"> </w:t>
      </w:r>
      <w:r>
        <w:rPr>
          <w:rFonts w:hint="cs"/>
          <w:rtl/>
        </w:rPr>
        <w:t xml:space="preserve">كل حكم من أحكام </w:t>
      </w:r>
      <w:r w:rsidRPr="009D3609">
        <w:rPr>
          <w:rFonts w:hint="cs"/>
          <w:rtl/>
        </w:rPr>
        <w:t xml:space="preserve">لوائح الاتصالات الدولية لعام </w:t>
      </w:r>
      <w:r w:rsidRPr="006F18AB">
        <w:rPr>
          <w:rFonts w:asciiTheme="minorHAnsi" w:hAnsiTheme="minorHAnsi" w:cstheme="minorHAnsi"/>
          <w:sz w:val="16"/>
          <w:szCs w:val="22"/>
          <w:rtl/>
        </w:rPr>
        <w:t>2012</w:t>
      </w:r>
      <w:r w:rsidRPr="009D3609">
        <w:rPr>
          <w:rFonts w:hint="cs"/>
          <w:rtl/>
        </w:rPr>
        <w:t>؛</w:t>
      </w:r>
    </w:p>
    <w:p w14:paraId="3E908D88" w14:textId="77777777" w:rsidR="00E3441E" w:rsidRPr="009D3609" w:rsidRDefault="00E3441E" w:rsidP="00E3441E">
      <w:pPr>
        <w:pStyle w:val="enumlev1"/>
        <w:rPr>
          <w:rtl/>
        </w:rPr>
      </w:pPr>
      <w:r>
        <w:rPr>
          <w:rFonts w:hint="cs"/>
          <w:rtl/>
          <w:lang w:bidi="ar-EG"/>
        </w:rPr>
        <w:t>-</w:t>
      </w:r>
      <w:r>
        <w:rPr>
          <w:lang w:bidi="ar-EG"/>
        </w:rPr>
        <w:tab/>
      </w:r>
      <w:r w:rsidRPr="009D3609">
        <w:rPr>
          <w:rFonts w:hint="cs"/>
          <w:rtl/>
        </w:rPr>
        <w:t xml:space="preserve">يجب أن </w:t>
      </w:r>
      <w:r>
        <w:rPr>
          <w:rFonts w:hint="cs"/>
          <w:rtl/>
        </w:rPr>
        <w:t>تراعي عملية تفحص كل حكم من أحكام</w:t>
      </w:r>
      <w:r w:rsidRPr="009D3609">
        <w:rPr>
          <w:rFonts w:hint="cs"/>
          <w:rtl/>
        </w:rPr>
        <w:t xml:space="preserve"> لوائح الاتصالات الدولية </w:t>
      </w:r>
      <w:r>
        <w:rPr>
          <w:rFonts w:hint="cs"/>
          <w:rtl/>
        </w:rPr>
        <w:t>المذكورة أعلاه</w:t>
      </w:r>
      <w:r w:rsidRPr="009D3609">
        <w:rPr>
          <w:rFonts w:hint="cs"/>
          <w:rtl/>
        </w:rPr>
        <w:t xml:space="preserve"> الاتجاهات الجديدة في</w:t>
      </w:r>
      <w:r>
        <w:rPr>
          <w:rFonts w:hint="eastAsia"/>
          <w:rtl/>
        </w:rPr>
        <w:t> </w:t>
      </w:r>
      <w:r w:rsidRPr="009D3609">
        <w:rPr>
          <w:rFonts w:hint="cs"/>
          <w:rtl/>
        </w:rPr>
        <w:t>الاتصالات/تكنولوجيا المعلومات والاتصالات والقضايا الناشئة في بيئة الاتصالات/تكنولوجيا</w:t>
      </w:r>
      <w:r>
        <w:rPr>
          <w:rFonts w:hint="cs"/>
          <w:rtl/>
          <w:lang w:bidi="ar-EG"/>
        </w:rPr>
        <w:t xml:space="preserve"> </w:t>
      </w:r>
      <w:r w:rsidRPr="009D3609">
        <w:rPr>
          <w:rFonts w:hint="cs"/>
          <w:rtl/>
        </w:rPr>
        <w:t>المعلومات والاتصالات الدولية؛</w:t>
      </w:r>
    </w:p>
    <w:p w14:paraId="4A927106" w14:textId="77777777" w:rsidR="00E3441E" w:rsidRPr="001F4CD8" w:rsidRDefault="00E3441E" w:rsidP="00E3441E">
      <w:pPr>
        <w:pStyle w:val="enumlev1"/>
        <w:rPr>
          <w:rtl/>
        </w:rPr>
      </w:pPr>
      <w:r>
        <w:rPr>
          <w:rFonts w:hint="cs"/>
          <w:rtl/>
          <w:lang w:bidi="ar-EG"/>
        </w:rPr>
        <w:t>-</w:t>
      </w:r>
      <w:r>
        <w:rPr>
          <w:lang w:bidi="ar-EG"/>
        </w:rPr>
        <w:tab/>
      </w:r>
      <w:r w:rsidRPr="001F4CD8">
        <w:rPr>
          <w:rFonts w:hint="cs"/>
          <w:rtl/>
        </w:rPr>
        <w:t xml:space="preserve">يجب أن يتضمن الاستعراض أموراً </w:t>
      </w:r>
      <w:r>
        <w:rPr>
          <w:rFonts w:hint="cs"/>
          <w:rtl/>
        </w:rPr>
        <w:t xml:space="preserve">منها </w:t>
      </w:r>
      <w:r w:rsidRPr="001F4CD8">
        <w:rPr>
          <w:rtl/>
        </w:rPr>
        <w:t xml:space="preserve">على </w:t>
      </w:r>
      <w:r w:rsidRPr="001F4CD8">
        <w:rPr>
          <w:u w:val="single"/>
          <w:rtl/>
        </w:rPr>
        <w:t>سبيل الذكر وليس الحصر</w:t>
      </w:r>
      <w:r w:rsidRPr="001F4CD8">
        <w:rPr>
          <w:rFonts w:hint="cs"/>
          <w:rtl/>
        </w:rPr>
        <w:t>:</w:t>
      </w:r>
    </w:p>
    <w:p w14:paraId="6F06CC1E" w14:textId="77777777" w:rsidR="00E3441E" w:rsidRPr="001F4CD8" w:rsidRDefault="00E3441E" w:rsidP="00E3441E">
      <w:pPr>
        <w:pStyle w:val="enumlev2"/>
        <w:rPr>
          <w:rtl/>
        </w:rPr>
      </w:pPr>
      <w:r w:rsidRPr="001F4CD8">
        <w:rPr>
          <w:rFonts w:ascii="Traditional Arabic" w:hAnsi="Traditional Arabic"/>
          <w:sz w:val="30"/>
        </w:rPr>
        <w:t>•</w:t>
      </w:r>
      <w:r w:rsidRPr="001F4CD8">
        <w:rPr>
          <w:rtl/>
        </w:rPr>
        <w:tab/>
      </w:r>
      <w:r w:rsidRPr="001F4CD8">
        <w:rPr>
          <w:rFonts w:hint="cs"/>
          <w:rtl/>
        </w:rPr>
        <w:t>مدى انطباق أحكام لوائح الاتصالات الدولية فيما يتعلق بتعزيز إتاحة خدمات وشبكات الاتصالات/تكنولوجيا المعلومات والاتصالات وتطويرها</w:t>
      </w:r>
      <w:r w:rsidRPr="001F4CD8">
        <w:rPr>
          <w:rtl/>
        </w:rPr>
        <w:t>؛</w:t>
      </w:r>
    </w:p>
    <w:p w14:paraId="72D18C0A" w14:textId="77777777" w:rsidR="00E3441E" w:rsidRPr="0054719D" w:rsidRDefault="00E3441E" w:rsidP="00E3441E">
      <w:pPr>
        <w:pStyle w:val="enumlev2"/>
        <w:rPr>
          <w:rtl/>
        </w:rPr>
      </w:pPr>
      <w:r w:rsidRPr="001F4CD8">
        <w:rPr>
          <w:rFonts w:ascii="Traditional Arabic" w:hAnsi="Traditional Arabic"/>
          <w:sz w:val="30"/>
        </w:rPr>
        <w:t>•</w:t>
      </w:r>
      <w:r w:rsidRPr="001F4CD8">
        <w:rPr>
          <w:rtl/>
        </w:rPr>
        <w:tab/>
      </w:r>
      <w:r w:rsidRPr="001F4CD8">
        <w:rPr>
          <w:rFonts w:hint="cs"/>
          <w:rtl/>
        </w:rPr>
        <w: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t>
      </w:r>
    </w:p>
    <w:p w14:paraId="6BF64042" w14:textId="77777777" w:rsidR="00E3441E" w:rsidRPr="00164EC6" w:rsidRDefault="00E3441E" w:rsidP="00164EC6">
      <w:pPr>
        <w:pStyle w:val="Headingb"/>
        <w:spacing w:before="240"/>
        <w:rPr>
          <w:b w:val="0"/>
          <w:bCs w:val="0"/>
          <w:u w:val="single"/>
          <w:rtl/>
        </w:rPr>
      </w:pPr>
      <w:r w:rsidRPr="00164EC6">
        <w:rPr>
          <w:rFonts w:hint="cs"/>
          <w:b w:val="0"/>
          <w:bCs w:val="0"/>
          <w:u w:val="single"/>
          <w:rtl/>
        </w:rPr>
        <w:t>مناقشة:</w:t>
      </w:r>
    </w:p>
    <w:p w14:paraId="610C2214" w14:textId="77777777" w:rsidR="00E3441E" w:rsidRDefault="00E3441E" w:rsidP="00E3441E">
      <w:pPr>
        <w:rPr>
          <w:rtl/>
          <w:lang w:bidi="ar-EG"/>
        </w:rPr>
      </w:pPr>
      <w:r>
        <w:rPr>
          <w:rFonts w:hint="cs"/>
          <w:rtl/>
          <w:lang w:bidi="ar-EG"/>
        </w:rPr>
        <w:t>لا توجد تعليقات بشأن هذه المساهمة.</w:t>
      </w:r>
    </w:p>
    <w:p w14:paraId="53B435EC" w14:textId="6E1B113F" w:rsidR="00E3441E" w:rsidRDefault="00E3441E" w:rsidP="00E3441E">
      <w:pPr>
        <w:pStyle w:val="Heading3"/>
        <w:rPr>
          <w:rtl/>
        </w:rPr>
      </w:pPr>
      <w:r w:rsidRPr="00464BF3">
        <w:lastRenderedPageBreak/>
        <w:t>2.2.4</w:t>
      </w:r>
      <w:r w:rsidRPr="00464BF3">
        <w:tab/>
      </w:r>
      <w:hyperlink r:id="rId20" w:history="1">
        <w:r w:rsidRPr="00464BF3">
          <w:rPr>
            <w:rStyle w:val="Hyperlink"/>
            <w:rFonts w:hint="cs"/>
            <w:rtl/>
          </w:rPr>
          <w:t xml:space="preserve">المساهمة </w:t>
        </w:r>
        <w:r w:rsidRPr="00464BF3">
          <w:rPr>
            <w:rStyle w:val="Hyperlink"/>
          </w:rPr>
          <w:t>EG-ITR-1/7</w:t>
        </w:r>
      </w:hyperlink>
      <w:r w:rsidRPr="00464BF3">
        <w:rPr>
          <w:rFonts w:hint="cs"/>
          <w:rtl/>
        </w:rPr>
        <w:t xml:space="preserve"> المقدمة من جمهورية الصين الشعبية - "</w:t>
      </w:r>
      <w:r w:rsidRPr="00464BF3">
        <w:rPr>
          <w:rFonts w:eastAsiaTheme="minorEastAsia" w:hint="cs"/>
          <w:rtl/>
          <w:lang w:eastAsia="zh-CN" w:bidi="ar-SA"/>
        </w:rPr>
        <w:t xml:space="preserve">مقترح بشأن استعراض ومراجعة لوائح الاتصالات الدولية </w:t>
      </w:r>
      <w:r w:rsidRPr="00464BF3">
        <w:rPr>
          <w:rFonts w:eastAsiaTheme="minorEastAsia"/>
          <w:lang w:eastAsia="zh-CN" w:bidi="ar-SA"/>
        </w:rPr>
        <w:t>(ITR)</w:t>
      </w:r>
      <w:r w:rsidRPr="00464BF3">
        <w:rPr>
          <w:rFonts w:eastAsiaTheme="minorEastAsia" w:hint="cs"/>
          <w:rtl/>
          <w:lang w:eastAsia="zh-CN" w:bidi="ar-SA"/>
        </w:rPr>
        <w:t>"</w:t>
      </w:r>
    </w:p>
    <w:p w14:paraId="438584B6" w14:textId="77777777" w:rsidR="00E3441E" w:rsidRPr="00164EC6" w:rsidRDefault="00E3441E" w:rsidP="00164EC6">
      <w:pPr>
        <w:pStyle w:val="Headingb"/>
        <w:spacing w:before="240"/>
        <w:rPr>
          <w:b w:val="0"/>
          <w:bCs w:val="0"/>
          <w:u w:val="single"/>
          <w:rtl/>
        </w:rPr>
      </w:pPr>
      <w:r w:rsidRPr="00164EC6">
        <w:rPr>
          <w:rFonts w:hint="cs"/>
          <w:b w:val="0"/>
          <w:bCs w:val="0"/>
          <w:u w:val="single"/>
          <w:rtl/>
        </w:rPr>
        <w:t>ملخص:</w:t>
      </w:r>
    </w:p>
    <w:p w14:paraId="74411C1F" w14:textId="77777777" w:rsidR="00E3441E" w:rsidRPr="00464BF3" w:rsidRDefault="00E3441E" w:rsidP="00E3441E">
      <w:pPr>
        <w:rPr>
          <w:rtl/>
          <w:lang w:val="en-GB"/>
        </w:rPr>
      </w:pPr>
      <w:r>
        <w:rPr>
          <w:rFonts w:hint="cs"/>
          <w:rtl/>
          <w:lang w:bidi="ar-EG"/>
        </w:rPr>
        <w:t>لوائح الاتصالات الدولية معاهدة متعددة الأطراف تحظى بالأهمية لدى الاتحاد. وهي تكمل الدستور والاتفاقية. ومع التطور السريع للاتصالات وتطبيقات تكنولوجيا المعلومات والاتصالات، هناك حاجة ماسة لاستعراض وتحسين هذه اللوائح لتكييفها مع الاتجاه الجديد</w:t>
      </w:r>
      <w:r>
        <w:rPr>
          <w:rFonts w:hint="cs"/>
          <w:rtl/>
        </w:rPr>
        <w:t xml:space="preserve"> لتطور الاتصالات وتكنولوجيا المعلومات والاتصالات. ووفقاً للقرار </w:t>
      </w:r>
      <w:r>
        <w:rPr>
          <w:lang w:val="en-GB"/>
        </w:rPr>
        <w:t>146</w:t>
      </w:r>
      <w:r>
        <w:rPr>
          <w:rFonts w:hint="cs"/>
          <w:rtl/>
          <w:lang w:val="en-GB"/>
        </w:rPr>
        <w:t xml:space="preserve"> الصادر عن مؤتمر المندوبين المفوضين والقرار </w:t>
      </w:r>
      <w:r>
        <w:rPr>
          <w:lang w:val="en-GB"/>
        </w:rPr>
        <w:t>1379</w:t>
      </w:r>
      <w:r>
        <w:rPr>
          <w:rFonts w:hint="cs"/>
          <w:rtl/>
          <w:lang w:val="en-GB"/>
        </w:rPr>
        <w:t xml:space="preserve"> الصادر عن المجلس، ينبغي أن يقوم الاتحاد باستعراض شامل وتدريجي لتنفيذ ولاية فريق الخبراء.</w:t>
      </w:r>
    </w:p>
    <w:p w14:paraId="00E0C195" w14:textId="77777777" w:rsidR="00E3441E" w:rsidRDefault="00E3441E" w:rsidP="00E3441E">
      <w:pPr>
        <w:rPr>
          <w:rtl/>
        </w:rPr>
      </w:pPr>
      <w:r>
        <w:rPr>
          <w:rFonts w:hint="cs"/>
          <w:rtl/>
          <w:lang w:bidi="ar-EG"/>
        </w:rPr>
        <w:t>أولاً، إجراء مناقشة متعمقة للاتجاه الجديد لتطور الاتصالات/تكنولوجيا المعلومات والاتصالات</w:t>
      </w:r>
      <w:r>
        <w:rPr>
          <w:rFonts w:hint="cs"/>
          <w:rtl/>
        </w:rPr>
        <w:t>، فضلاً عن القضايا الجديدة لتحديد استعراض وتحسين لوائح الاتصالات الدولية، لا سيما توجهها.</w:t>
      </w:r>
    </w:p>
    <w:p w14:paraId="496F2F65" w14:textId="77777777" w:rsidR="00E3441E" w:rsidRDefault="00E3441E" w:rsidP="00E3441E">
      <w:pPr>
        <w:rPr>
          <w:rtl/>
          <w:lang w:bidi="ar-EG"/>
        </w:rPr>
      </w:pPr>
      <w:r>
        <w:rPr>
          <w:rFonts w:hint="cs"/>
          <w:rtl/>
          <w:lang w:bidi="ar-EG"/>
        </w:rPr>
        <w:t>ثانياً، استعراض كل حكم من أحكام لوائح الاتصالات الدولية، لا</w:t>
      </w:r>
      <w:r>
        <w:rPr>
          <w:rFonts w:hint="eastAsia"/>
          <w:rtl/>
          <w:lang w:bidi="ar-EG"/>
        </w:rPr>
        <w:t> </w:t>
      </w:r>
      <w:r>
        <w:rPr>
          <w:rFonts w:hint="cs"/>
          <w:rtl/>
          <w:lang w:bidi="ar-EG"/>
        </w:rPr>
        <w:t xml:space="preserve">سيما استعراض </w:t>
      </w:r>
      <w:r>
        <w:rPr>
          <w:rFonts w:hint="cs"/>
          <w:rtl/>
        </w:rPr>
        <w:t>إمكانية تطبيقها ومرونتها لتحديد العناصر التي يتعين تحسينها أو العناصر الجديدة التي ينبغي أن تُدرج فيها.</w:t>
      </w:r>
      <w:r>
        <w:rPr>
          <w:rFonts w:hint="cs"/>
          <w:rtl/>
          <w:lang w:bidi="ar-EG"/>
        </w:rPr>
        <w:t xml:space="preserve"> و</w:t>
      </w:r>
      <w:r w:rsidRPr="00A01925">
        <w:rPr>
          <w:rtl/>
          <w:lang w:bidi="ar-EG"/>
        </w:rPr>
        <w:t xml:space="preserve">تحديد القضايا غير المثيرة للجدل التي يمكن </w:t>
      </w:r>
      <w:r w:rsidRPr="00A01925">
        <w:rPr>
          <w:rFonts w:hint="cs"/>
          <w:rtl/>
          <w:lang w:bidi="ar-EG"/>
        </w:rPr>
        <w:t>أن تقبلها</w:t>
      </w:r>
      <w:r w:rsidRPr="00A01925">
        <w:rPr>
          <w:rtl/>
          <w:lang w:bidi="ar-EG"/>
        </w:rPr>
        <w:t xml:space="preserve"> جميع الدول الأعضاء وأحكام لوائح الاتصالات الدولية التي تحتاج إلى </w:t>
      </w:r>
      <w:r>
        <w:rPr>
          <w:rFonts w:hint="cs"/>
          <w:rtl/>
          <w:lang w:bidi="ar-EG"/>
        </w:rPr>
        <w:t>تحسينها</w:t>
      </w:r>
      <w:r w:rsidRPr="00A01925">
        <w:rPr>
          <w:rtl/>
          <w:lang w:bidi="ar-EG"/>
        </w:rPr>
        <w:t xml:space="preserve"> وإد</w:t>
      </w:r>
      <w:r w:rsidRPr="00A01925">
        <w:rPr>
          <w:rFonts w:hint="cs"/>
          <w:rtl/>
          <w:lang w:bidi="ar-EG"/>
        </w:rPr>
        <w:t>ر</w:t>
      </w:r>
      <w:r w:rsidRPr="00A01925">
        <w:rPr>
          <w:rtl/>
          <w:lang w:bidi="ar-EG"/>
        </w:rPr>
        <w:t>اج</w:t>
      </w:r>
      <w:r w:rsidRPr="00A01925">
        <w:rPr>
          <w:rFonts w:hint="cs"/>
          <w:rtl/>
          <w:lang w:bidi="ar-EG"/>
        </w:rPr>
        <w:t>ها</w:t>
      </w:r>
      <w:r>
        <w:rPr>
          <w:rFonts w:hint="cs"/>
          <w:rtl/>
          <w:lang w:bidi="ar-EG"/>
        </w:rPr>
        <w:t xml:space="preserve"> في شكل</w:t>
      </w:r>
      <w:r w:rsidRPr="00A01925">
        <w:rPr>
          <w:rtl/>
          <w:lang w:bidi="ar-EG"/>
        </w:rPr>
        <w:t xml:space="preserve"> </w:t>
      </w:r>
      <w:r w:rsidRPr="00A01925">
        <w:rPr>
          <w:rFonts w:hint="cs"/>
          <w:rtl/>
          <w:lang w:bidi="ar-EG"/>
        </w:rPr>
        <w:t xml:space="preserve">تنقيحات </w:t>
      </w:r>
      <w:r w:rsidRPr="00A01925">
        <w:rPr>
          <w:rtl/>
          <w:lang w:bidi="ar-EG"/>
        </w:rPr>
        <w:t>للوائح الاتصالات الدولية</w:t>
      </w:r>
      <w:r w:rsidRPr="00A01925">
        <w:rPr>
          <w:rFonts w:hint="cs"/>
          <w:rtl/>
          <w:lang w:bidi="ar-EG"/>
        </w:rPr>
        <w:t>،</w:t>
      </w:r>
      <w:r w:rsidRPr="00A01925">
        <w:rPr>
          <w:rtl/>
          <w:lang w:bidi="ar-EG"/>
        </w:rPr>
        <w:t xml:space="preserve"> في ضوء التطورات </w:t>
      </w:r>
      <w:r>
        <w:rPr>
          <w:rFonts w:hint="cs"/>
          <w:rtl/>
          <w:lang w:bidi="ar-EG"/>
        </w:rPr>
        <w:t>التكنولوجية ل</w:t>
      </w:r>
      <w:r w:rsidRPr="00A01925">
        <w:rPr>
          <w:rtl/>
          <w:lang w:bidi="ar-EG"/>
        </w:rPr>
        <w:t>لاتصالات/تكنولوجيا المعلومات والاتصالات</w:t>
      </w:r>
      <w:r w:rsidRPr="00A01925">
        <w:rPr>
          <w:rFonts w:hint="cs"/>
          <w:rtl/>
          <w:lang w:bidi="ar-EG"/>
        </w:rPr>
        <w:t xml:space="preserve"> على الصعيد الدولي</w:t>
      </w:r>
      <w:r w:rsidRPr="00A01925">
        <w:rPr>
          <w:rtl/>
          <w:lang w:bidi="ar-EG"/>
        </w:rPr>
        <w:t xml:space="preserve"> وتغيرات السياسات</w:t>
      </w:r>
      <w:r>
        <w:rPr>
          <w:rFonts w:hint="cs"/>
          <w:rtl/>
          <w:lang w:bidi="ar-EG"/>
        </w:rPr>
        <w:t>. و</w:t>
      </w:r>
      <w:r w:rsidRPr="00662BD7">
        <w:rPr>
          <w:rtl/>
          <w:lang w:bidi="ar-SY"/>
        </w:rPr>
        <w:t xml:space="preserve">تحديد أحكام لوائح الاتصالات الدولية التي تحتاج إلى </w:t>
      </w:r>
      <w:r>
        <w:rPr>
          <w:rFonts w:hint="cs"/>
          <w:rtl/>
          <w:lang w:bidi="ar-SY"/>
        </w:rPr>
        <w:t>تحسينها</w:t>
      </w:r>
      <w:r w:rsidRPr="00662BD7">
        <w:rPr>
          <w:rtl/>
          <w:lang w:bidi="ar-SY"/>
        </w:rPr>
        <w:t xml:space="preserve"> أو </w:t>
      </w:r>
      <w:r w:rsidRPr="00662BD7">
        <w:rPr>
          <w:rFonts w:hint="cs"/>
          <w:rtl/>
          <w:lang w:bidi="ar-EG"/>
        </w:rPr>
        <w:t>إدراج</w:t>
      </w:r>
      <w:r>
        <w:rPr>
          <w:rFonts w:hint="cs"/>
          <w:rtl/>
          <w:lang w:bidi="ar-EG"/>
        </w:rPr>
        <w:t>ها</w:t>
      </w:r>
      <w:r w:rsidRPr="00662BD7">
        <w:rPr>
          <w:rtl/>
          <w:lang w:bidi="ar-EG"/>
        </w:rPr>
        <w:t xml:space="preserve"> </w:t>
      </w:r>
      <w:r w:rsidRPr="00662BD7">
        <w:rPr>
          <w:rtl/>
          <w:lang w:bidi="ar-SY"/>
        </w:rPr>
        <w:t>في لوائح الاتصالات الدولية ولكنها لا</w:t>
      </w:r>
      <w:r w:rsidRPr="00662BD7">
        <w:rPr>
          <w:rFonts w:hint="cs"/>
          <w:rtl/>
          <w:lang w:bidi="ar-SY"/>
        </w:rPr>
        <w:t> </w:t>
      </w:r>
      <w:r w:rsidRPr="00662BD7">
        <w:rPr>
          <w:rtl/>
          <w:lang w:bidi="ar-SY"/>
        </w:rPr>
        <w:t xml:space="preserve">تزال محل نزاع وتقديم توصيات بشأن </w:t>
      </w:r>
      <w:r w:rsidRPr="00662BD7">
        <w:rPr>
          <w:rFonts w:hint="cs"/>
          <w:rtl/>
          <w:lang w:bidi="ar-SY"/>
        </w:rPr>
        <w:t>سبل</w:t>
      </w:r>
      <w:r w:rsidRPr="00662BD7">
        <w:rPr>
          <w:rtl/>
          <w:lang w:bidi="ar-SY"/>
        </w:rPr>
        <w:t xml:space="preserve"> معالجتها</w:t>
      </w:r>
      <w:r w:rsidRPr="00662BD7">
        <w:rPr>
          <w:rFonts w:hint="cs"/>
          <w:rtl/>
          <w:lang w:bidi="ar-SY"/>
        </w:rPr>
        <w:t>.</w:t>
      </w:r>
    </w:p>
    <w:p w14:paraId="497A0D5C" w14:textId="77777777" w:rsidR="00E3441E" w:rsidRDefault="00E3441E" w:rsidP="00E3441E">
      <w:pPr>
        <w:rPr>
          <w:rtl/>
          <w:lang w:bidi="ar-EG"/>
        </w:rPr>
      </w:pPr>
      <w:r>
        <w:rPr>
          <w:rFonts w:hint="cs"/>
          <w:rtl/>
          <w:lang w:bidi="ar-SY"/>
        </w:rPr>
        <w:t>وينبغي تقديم</w:t>
      </w:r>
      <w:r w:rsidRPr="00662BD7">
        <w:rPr>
          <w:rtl/>
          <w:lang w:bidi="ar-SY"/>
        </w:rPr>
        <w:t xml:space="preserve"> تقرير مرحلي وتقرير نهائي إلى المجلس</w:t>
      </w:r>
      <w:r w:rsidRPr="00662BD7">
        <w:rPr>
          <w:rFonts w:hint="cs"/>
          <w:rtl/>
          <w:lang w:bidi="ar-SY"/>
        </w:rPr>
        <w:t>،</w:t>
      </w:r>
      <w:r w:rsidRPr="00662BD7">
        <w:rPr>
          <w:rtl/>
          <w:lang w:bidi="ar-SY"/>
        </w:rPr>
        <w:t xml:space="preserve"> على أساس العمل المذكور أعلاه</w:t>
      </w:r>
      <w:r w:rsidRPr="00662BD7">
        <w:rPr>
          <w:rFonts w:hint="cs"/>
          <w:rtl/>
          <w:lang w:bidi="ar-SY"/>
        </w:rPr>
        <w:t>.</w:t>
      </w:r>
    </w:p>
    <w:p w14:paraId="6A5F554A" w14:textId="77777777" w:rsidR="00E3441E" w:rsidRPr="00164EC6" w:rsidRDefault="00E3441E" w:rsidP="00164EC6">
      <w:pPr>
        <w:pStyle w:val="Headingb"/>
        <w:spacing w:before="240"/>
        <w:rPr>
          <w:b w:val="0"/>
          <w:bCs w:val="0"/>
          <w:u w:val="single"/>
          <w:rtl/>
        </w:rPr>
      </w:pPr>
      <w:r w:rsidRPr="00164EC6">
        <w:rPr>
          <w:rFonts w:hint="cs"/>
          <w:b w:val="0"/>
          <w:bCs w:val="0"/>
          <w:u w:val="single"/>
          <w:rtl/>
        </w:rPr>
        <w:t>مناقشة:</w:t>
      </w:r>
    </w:p>
    <w:p w14:paraId="6657F409" w14:textId="77777777" w:rsidR="00E3441E" w:rsidRDefault="00E3441E" w:rsidP="00E3441E">
      <w:pPr>
        <w:rPr>
          <w:rtl/>
          <w:lang w:bidi="ar-EG"/>
        </w:rPr>
      </w:pPr>
      <w:r>
        <w:rPr>
          <w:rFonts w:hint="cs"/>
          <w:rtl/>
          <w:lang w:bidi="ar-EG"/>
        </w:rPr>
        <w:t>التمس بعض الأعضاء التوضيح بشأن ما إذا كان المؤيدون يقترحون "استعراضاً" أو "مراجعة" للوائح الاتصالات الدولية علماً أن "مراجعة" من شأنها أن تتجاوز نطاق الاختصاصات.</w:t>
      </w:r>
    </w:p>
    <w:p w14:paraId="5739FCA6" w14:textId="36CE0042" w:rsidR="00E3441E" w:rsidRPr="00662BD7" w:rsidRDefault="00E3441E" w:rsidP="00E3441E">
      <w:pPr>
        <w:rPr>
          <w:rtl/>
          <w:lang w:val="en-GB"/>
        </w:rPr>
      </w:pPr>
      <w:r>
        <w:rPr>
          <w:rFonts w:hint="cs"/>
          <w:rtl/>
          <w:lang w:bidi="ar-EG"/>
        </w:rPr>
        <w:t>وأوضح المساهم أن المقترح يستند إلى "استعراض" وليس إلى "مراجعة"</w:t>
      </w:r>
      <w:r w:rsidRPr="00681724">
        <w:rPr>
          <w:rFonts w:hint="cs"/>
          <w:rtl/>
          <w:lang w:bidi="ar-EG"/>
        </w:rPr>
        <w:t xml:space="preserve"> </w:t>
      </w:r>
      <w:r>
        <w:rPr>
          <w:rFonts w:hint="cs"/>
          <w:rtl/>
          <w:lang w:bidi="ar-EG"/>
        </w:rPr>
        <w:t xml:space="preserve">لوائح الاتصالات الدولية. وأشار المساهم كذلك إلى أنه الرغم من استعراض كل مادة من مواد لوائح الاتصالات الدولية، ينبغي عدم التركيز كثيراً على ما إذا كان الأمر يخص "استعراضاً" و/أو </w:t>
      </w:r>
      <w:r>
        <w:rPr>
          <w:rFonts w:hint="cs"/>
          <w:rtl/>
        </w:rPr>
        <w:t xml:space="preserve">"مراجعة" إذ حتى ولو لم يشر القرار </w:t>
      </w:r>
      <w:r>
        <w:rPr>
          <w:lang w:val="en-GB"/>
        </w:rPr>
        <w:t>1379</w:t>
      </w:r>
      <w:r>
        <w:rPr>
          <w:rFonts w:hint="cs"/>
          <w:rtl/>
          <w:lang w:val="en-GB"/>
        </w:rPr>
        <w:t xml:space="preserve"> بشكل</w:t>
      </w:r>
      <w:r w:rsidR="00B96666">
        <w:rPr>
          <w:rFonts w:hint="cs"/>
          <w:rtl/>
          <w:lang w:val="en-GB"/>
        </w:rPr>
        <w:t>ٍ</w:t>
      </w:r>
      <w:r>
        <w:rPr>
          <w:rFonts w:hint="cs"/>
          <w:rtl/>
          <w:lang w:val="en-GB"/>
        </w:rPr>
        <w:t xml:space="preserve"> مباشر إلى "مراجعة"، لا يمكن تفادي التعبير "استعراض ومراجعة" خلال عملية الاستعراض التي يضطلع بها فريق الخبراء. وتشير الفقرة أ) الواردة في البند </w:t>
      </w:r>
      <w:r>
        <w:rPr>
          <w:lang w:val="en-GB"/>
        </w:rPr>
        <w:t>3</w:t>
      </w:r>
      <w:r>
        <w:rPr>
          <w:rFonts w:hint="cs"/>
          <w:rtl/>
          <w:lang w:val="en-GB"/>
        </w:rPr>
        <w:t xml:space="preserve"> من الملحق بالقرار </w:t>
      </w:r>
      <w:r>
        <w:rPr>
          <w:lang w:val="en-GB"/>
        </w:rPr>
        <w:t>1379</w:t>
      </w:r>
      <w:r>
        <w:rPr>
          <w:rFonts w:hint="cs"/>
          <w:rtl/>
          <w:lang w:val="en-GB"/>
        </w:rPr>
        <w:t xml:space="preserve"> إلى أن الاستعراض ينبغي أن يشمل </w:t>
      </w:r>
      <w:r>
        <w:rPr>
          <w:rFonts w:hint="cs"/>
          <w:rtl/>
        </w:rPr>
        <w:t>إمكانية تطبيق</w:t>
      </w:r>
      <w:r w:rsidRPr="0054719D">
        <w:rPr>
          <w:rFonts w:hint="cs"/>
          <w:rtl/>
        </w:rPr>
        <w:t xml:space="preserve"> أحكام لوائح الاتصالات الدولية فيما يتعلق بتعزيز إتاحة خدمات وشبكات الاتصالات/تكنولوجيا المعلومات والاتصالات وتطويرها</w:t>
      </w:r>
      <w:r>
        <w:rPr>
          <w:rFonts w:hint="cs"/>
          <w:rtl/>
          <w:lang w:val="en-GB"/>
        </w:rPr>
        <w:t xml:space="preserve">، مع مراعاة الاتجاهات الجديدة، وتشير الفقرة ب) الواردة في البند </w:t>
      </w:r>
      <w:r>
        <w:rPr>
          <w:lang w:val="en-GB"/>
        </w:rPr>
        <w:t>3</w:t>
      </w:r>
      <w:r>
        <w:rPr>
          <w:rFonts w:hint="cs"/>
          <w:rtl/>
          <w:lang w:val="en-GB"/>
        </w:rPr>
        <w:t xml:space="preserve"> من الملحق بالقرار </w:t>
      </w:r>
      <w:r>
        <w:rPr>
          <w:lang w:val="en-GB"/>
        </w:rPr>
        <w:t>1379</w:t>
      </w:r>
      <w:r>
        <w:rPr>
          <w:rFonts w:hint="cs"/>
          <w:rtl/>
          <w:lang w:val="en-GB"/>
        </w:rPr>
        <w:t xml:space="preserve"> إلى أنه ينبغي أن تشمل أيضاً </w:t>
      </w:r>
      <w:r w:rsidRPr="0054719D">
        <w:rPr>
          <w:rFonts w:hint="cs"/>
          <w:rtl/>
        </w:rPr>
        <w:t xml:space="preserve">مرونة، أو عدم مرونة، أحكام لوائح الاتصالات الدولية لاستيعاب الاتجاهات الجديدة والقضايا الناشئة </w:t>
      </w:r>
      <w:r>
        <w:rPr>
          <w:rFonts w:hint="cs"/>
          <w:rtl/>
        </w:rPr>
        <w:t>في</w:t>
      </w:r>
      <w:r w:rsidRPr="0054719D">
        <w:rPr>
          <w:rFonts w:hint="cs"/>
          <w:rtl/>
        </w:rPr>
        <w:t xml:space="preserve"> </w:t>
      </w:r>
      <w:r>
        <w:rPr>
          <w:rFonts w:hint="cs"/>
          <w:rtl/>
        </w:rPr>
        <w:t>البيئة الدولية</w:t>
      </w:r>
      <w:r w:rsidRPr="0054719D">
        <w:rPr>
          <w:rFonts w:hint="cs"/>
          <w:rtl/>
        </w:rPr>
        <w:t xml:space="preserve"> </w:t>
      </w:r>
      <w:r>
        <w:rPr>
          <w:rFonts w:hint="cs"/>
          <w:rtl/>
        </w:rPr>
        <w:t>ل</w:t>
      </w:r>
      <w:r w:rsidRPr="0054719D">
        <w:rPr>
          <w:rFonts w:hint="cs"/>
          <w:rtl/>
        </w:rPr>
        <w:t>لاتصالات/تكنولوجيا المعلومات والاتصالات</w:t>
      </w:r>
      <w:r>
        <w:rPr>
          <w:rFonts w:hint="cs"/>
          <w:rtl/>
          <w:lang w:val="en-GB"/>
        </w:rPr>
        <w:t xml:space="preserve">. ووفقاً للبند </w:t>
      </w:r>
      <w:r>
        <w:rPr>
          <w:lang w:val="en-GB"/>
        </w:rPr>
        <w:t>3</w:t>
      </w:r>
      <w:r>
        <w:rPr>
          <w:rFonts w:hint="cs"/>
          <w:rtl/>
          <w:lang w:val="en-GB"/>
        </w:rPr>
        <w:t xml:space="preserve"> من الملحق بالقرار </w:t>
      </w:r>
      <w:r>
        <w:rPr>
          <w:lang w:val="en-GB"/>
        </w:rPr>
        <w:t>1379</w:t>
      </w:r>
      <w:r>
        <w:rPr>
          <w:rFonts w:hint="cs"/>
          <w:rtl/>
          <w:lang w:val="en-GB"/>
        </w:rPr>
        <w:t>، ينبغي استعراض كل مادة من مواد لوائح الاتصالات الدولية من حيث مرونتها وإمكانية تطبيقها، بما يمكن فريق الخبراء من استعراض هذه الجوانب. وإذا تبين لفريق الخبراء أن لوائح الاتصالات الدولية ليست مرنة ولا قابلة للتطبيق، ينبغي أن تُقدم أي اقتراحات بتحسينها إلى مؤتمر المندوبين المفوضين.</w:t>
      </w:r>
    </w:p>
    <w:p w14:paraId="669E3E0D" w14:textId="1F719DB7" w:rsidR="00E3441E" w:rsidRDefault="00E3441E" w:rsidP="00E3441E">
      <w:pPr>
        <w:pStyle w:val="Heading3"/>
        <w:rPr>
          <w:rtl/>
        </w:rPr>
      </w:pPr>
      <w:r>
        <w:t>3.2.4</w:t>
      </w:r>
      <w:r>
        <w:tab/>
      </w:r>
      <w:hyperlink r:id="rId21" w:history="1">
        <w:r w:rsidRPr="00C37E99">
          <w:rPr>
            <w:rStyle w:val="Hyperlink"/>
            <w:rFonts w:hint="cs"/>
            <w:rtl/>
          </w:rPr>
          <w:t xml:space="preserve">المساهمة </w:t>
        </w:r>
        <w:r w:rsidRPr="00C37E99">
          <w:rPr>
            <w:rStyle w:val="Hyperlink"/>
          </w:rPr>
          <w:t>EG-ITR-1/8</w:t>
        </w:r>
      </w:hyperlink>
      <w:r>
        <w:rPr>
          <w:rFonts w:hint="cs"/>
          <w:rtl/>
        </w:rPr>
        <w:t xml:space="preserve"> المقدمة من غانا - "مساهمة في عمل فريق الخبراء المعني بلوائح الاتصالات الدولية"</w:t>
      </w:r>
    </w:p>
    <w:p w14:paraId="5FBF5914" w14:textId="77777777" w:rsidR="00E3441E" w:rsidRPr="00164EC6" w:rsidRDefault="00E3441E" w:rsidP="00164EC6">
      <w:pPr>
        <w:pStyle w:val="Headingb"/>
        <w:spacing w:before="240"/>
        <w:rPr>
          <w:b w:val="0"/>
          <w:bCs w:val="0"/>
          <w:u w:val="single"/>
          <w:rtl/>
        </w:rPr>
      </w:pPr>
      <w:r w:rsidRPr="00164EC6">
        <w:rPr>
          <w:rFonts w:hint="cs"/>
          <w:b w:val="0"/>
          <w:bCs w:val="0"/>
          <w:u w:val="single"/>
          <w:rtl/>
        </w:rPr>
        <w:t>ملخص:</w:t>
      </w:r>
    </w:p>
    <w:p w14:paraId="4AC944BC" w14:textId="77777777" w:rsidR="00E3441E" w:rsidRDefault="00E3441E" w:rsidP="00E3441E">
      <w:pPr>
        <w:rPr>
          <w:rtl/>
          <w:lang w:bidi="ar-EG"/>
        </w:rPr>
      </w:pPr>
      <w:r>
        <w:rPr>
          <w:rFonts w:hint="cs"/>
          <w:rtl/>
          <w:lang w:bidi="ar-EG"/>
        </w:rPr>
        <w:t>إضافة إلى اختصاصات فريق الخبراء، تقترح غانا النموذج العام أدناه لجمع المساهمات في إطار تفحص كل حكم من أحكام لوائح الاتصالات الدولية.</w:t>
      </w:r>
    </w:p>
    <w:p w14:paraId="265EAC6D" w14:textId="77777777" w:rsidR="00E3441E" w:rsidRDefault="00E3441E" w:rsidP="000344E7">
      <w:pPr>
        <w:spacing w:after="120"/>
        <w:rPr>
          <w:rtl/>
        </w:rPr>
      </w:pPr>
      <w:r>
        <w:rPr>
          <w:rFonts w:hint="cs"/>
          <w:rtl/>
          <w:lang w:bidi="ar-EG"/>
        </w:rPr>
        <w:lastRenderedPageBreak/>
        <w:t xml:space="preserve">وكان الهدف من ذلك توفير التآزر للآراء المختلفة بشأن كل مادة فرعية معينة لاتخاذ قرارات بخصوص كل حكم ومستقبل </w:t>
      </w:r>
      <w:r>
        <w:rPr>
          <w:rFonts w:hint="cs"/>
          <w:rtl/>
        </w:rPr>
        <w:t>لوائح الاتصالات الدولية:</w:t>
      </w:r>
    </w:p>
    <w:tbl>
      <w:tblPr>
        <w:tblStyle w:val="TableGrid"/>
        <w:bidiVisual/>
        <w:tblW w:w="5000" w:type="pct"/>
        <w:tblInd w:w="-23" w:type="dxa"/>
        <w:tblLook w:val="04A0" w:firstRow="1" w:lastRow="0" w:firstColumn="1" w:lastColumn="0" w:noHBand="0" w:noVBand="1"/>
      </w:tblPr>
      <w:tblGrid>
        <w:gridCol w:w="1439"/>
        <w:gridCol w:w="1120"/>
        <w:gridCol w:w="1975"/>
        <w:gridCol w:w="2126"/>
        <w:gridCol w:w="1843"/>
        <w:gridCol w:w="1126"/>
      </w:tblGrid>
      <w:tr w:rsidR="00E3441E" w:rsidRPr="000344E7" w14:paraId="73B48179" w14:textId="77777777" w:rsidTr="000344E7">
        <w:tc>
          <w:tcPr>
            <w:tcW w:w="1439" w:type="dxa"/>
            <w:vAlign w:val="center"/>
          </w:tcPr>
          <w:p w14:paraId="2067D75D" w14:textId="77777777" w:rsidR="00E3441E" w:rsidRPr="000344E7" w:rsidRDefault="00E3441E" w:rsidP="00E3441E">
            <w:pPr>
              <w:spacing w:before="40" w:after="40" w:line="300" w:lineRule="exact"/>
              <w:jc w:val="center"/>
              <w:rPr>
                <w:rFonts w:ascii="Calibri bold" w:hAnsi="Calibri bold"/>
                <w:b/>
                <w:bCs/>
                <w:position w:val="2"/>
                <w:highlight w:val="green"/>
                <w:lang w:val="en-GB"/>
              </w:rPr>
            </w:pPr>
            <w:r w:rsidRPr="000344E7">
              <w:rPr>
                <w:rFonts w:ascii="Calibri bold" w:hAnsi="Calibri bold" w:hint="cs"/>
                <w:b/>
                <w:bCs/>
                <w:position w:val="2"/>
                <w:rtl/>
              </w:rPr>
              <w:t xml:space="preserve">مادة </w:t>
            </w:r>
            <w:r w:rsidRPr="000344E7">
              <w:rPr>
                <w:rFonts w:ascii="Calibri bold" w:hAnsi="Calibri bold"/>
                <w:b/>
                <w:bCs/>
                <w:position w:val="2"/>
                <w:lang w:val="en-GB"/>
              </w:rPr>
              <w:t>2012</w:t>
            </w:r>
          </w:p>
        </w:tc>
        <w:tc>
          <w:tcPr>
            <w:tcW w:w="1120" w:type="dxa"/>
            <w:vAlign w:val="center"/>
          </w:tcPr>
          <w:p w14:paraId="4ABDE12D" w14:textId="77777777" w:rsidR="00E3441E" w:rsidRPr="000344E7" w:rsidRDefault="00E3441E" w:rsidP="00E3441E">
            <w:pPr>
              <w:spacing w:before="40" w:after="40" w:line="300" w:lineRule="exact"/>
              <w:jc w:val="center"/>
              <w:rPr>
                <w:rFonts w:ascii="Calibri bold" w:hAnsi="Calibri bold"/>
                <w:b/>
                <w:bCs/>
                <w:position w:val="2"/>
                <w:highlight w:val="green"/>
              </w:rPr>
            </w:pPr>
            <w:r w:rsidRPr="000344E7">
              <w:rPr>
                <w:rFonts w:ascii="Calibri bold" w:hAnsi="Calibri bold"/>
                <w:b/>
                <w:bCs/>
                <w:color w:val="000000"/>
                <w:position w:val="2"/>
                <w:rtl/>
              </w:rPr>
              <w:t>المادة الفرعية والحكم</w:t>
            </w:r>
          </w:p>
        </w:tc>
        <w:tc>
          <w:tcPr>
            <w:tcW w:w="1975" w:type="dxa"/>
            <w:vAlign w:val="center"/>
          </w:tcPr>
          <w:p w14:paraId="717465BE" w14:textId="77777777" w:rsidR="00E3441E" w:rsidRPr="000344E7" w:rsidRDefault="00E3441E" w:rsidP="00E3441E">
            <w:pPr>
              <w:spacing w:before="40" w:after="40" w:line="300" w:lineRule="exact"/>
              <w:jc w:val="center"/>
              <w:rPr>
                <w:rFonts w:ascii="Calibri bold" w:hAnsi="Calibri bold"/>
                <w:b/>
                <w:bCs/>
                <w:position w:val="2"/>
                <w:highlight w:val="green"/>
              </w:rPr>
            </w:pPr>
            <w:r w:rsidRPr="000344E7">
              <w:rPr>
                <w:rFonts w:ascii="Calibri bold" w:hAnsi="Calibri bold"/>
                <w:b/>
                <w:bCs/>
                <w:color w:val="000000"/>
                <w:position w:val="2"/>
                <w:rtl/>
              </w:rPr>
              <w:t xml:space="preserve">المادة الفرعية والحكم المقابلان في لوائح الاتصالات الدولية لعام </w:t>
            </w:r>
            <w:r w:rsidRPr="000344E7">
              <w:rPr>
                <w:rFonts w:ascii="Calibri bold" w:hAnsi="Calibri bold"/>
                <w:b/>
                <w:bCs/>
                <w:color w:val="000000"/>
                <w:position w:val="2"/>
              </w:rPr>
              <w:t>1988</w:t>
            </w:r>
          </w:p>
        </w:tc>
        <w:tc>
          <w:tcPr>
            <w:tcW w:w="2126" w:type="dxa"/>
            <w:vAlign w:val="center"/>
          </w:tcPr>
          <w:p w14:paraId="19702788" w14:textId="77777777" w:rsidR="00E3441E" w:rsidRPr="000344E7" w:rsidRDefault="00E3441E" w:rsidP="00E3441E">
            <w:pPr>
              <w:spacing w:before="40" w:after="40" w:line="300" w:lineRule="exact"/>
              <w:jc w:val="center"/>
              <w:rPr>
                <w:rFonts w:ascii="Calibri bold" w:hAnsi="Calibri bold"/>
                <w:b/>
                <w:bCs/>
                <w:position w:val="2"/>
                <w:highlight w:val="green"/>
              </w:rPr>
            </w:pPr>
            <w:r w:rsidRPr="000344E7">
              <w:rPr>
                <w:rFonts w:ascii="Calibri bold" w:hAnsi="Calibri bold" w:hint="cs"/>
                <w:b/>
                <w:bCs/>
                <w:color w:val="000000"/>
                <w:position w:val="2"/>
                <w:rtl/>
              </w:rPr>
              <w:t>إمكانية</w:t>
            </w:r>
            <w:r w:rsidRPr="000344E7">
              <w:rPr>
                <w:rFonts w:ascii="Calibri bold" w:hAnsi="Calibri bold"/>
                <w:b/>
                <w:bCs/>
                <w:color w:val="000000"/>
                <w:position w:val="2"/>
                <w:rtl/>
              </w:rPr>
              <w:t xml:space="preserve"> </w:t>
            </w:r>
            <w:r w:rsidRPr="000344E7">
              <w:rPr>
                <w:rFonts w:ascii="Calibri bold" w:hAnsi="Calibri bold" w:hint="cs"/>
                <w:b/>
                <w:bCs/>
                <w:color w:val="000000"/>
                <w:position w:val="2"/>
                <w:rtl/>
              </w:rPr>
              <w:t>التطبيق</w:t>
            </w:r>
            <w:r w:rsidRPr="000344E7">
              <w:rPr>
                <w:rFonts w:ascii="Calibri bold" w:hAnsi="Calibri bold"/>
                <w:b/>
                <w:bCs/>
                <w:color w:val="000000"/>
                <w:position w:val="2"/>
                <w:rtl/>
              </w:rPr>
              <w:t xml:space="preserve"> فيما يتعلق بتعزيز إتاحة الخدمات والشبكات وتطويرها</w:t>
            </w:r>
          </w:p>
        </w:tc>
        <w:tc>
          <w:tcPr>
            <w:tcW w:w="1843" w:type="dxa"/>
            <w:vAlign w:val="center"/>
          </w:tcPr>
          <w:p w14:paraId="7EA94978" w14:textId="77777777" w:rsidR="00E3441E" w:rsidRPr="000344E7" w:rsidRDefault="00E3441E" w:rsidP="00E3441E">
            <w:pPr>
              <w:spacing w:before="40" w:after="40" w:line="300" w:lineRule="exact"/>
              <w:jc w:val="center"/>
              <w:rPr>
                <w:rFonts w:ascii="Calibri bold" w:hAnsi="Calibri bold"/>
                <w:b/>
                <w:bCs/>
                <w:position w:val="2"/>
                <w:highlight w:val="green"/>
              </w:rPr>
            </w:pPr>
            <w:r w:rsidRPr="000344E7">
              <w:rPr>
                <w:rFonts w:ascii="Calibri bold" w:hAnsi="Calibri bold"/>
                <w:b/>
                <w:bCs/>
                <w:color w:val="000000"/>
                <w:position w:val="2"/>
                <w:rtl/>
              </w:rPr>
              <w:t xml:space="preserve">درجة المرونة لاستيعاب الاتجاهات الجديدة والقضايا الناشئة </w:t>
            </w:r>
          </w:p>
        </w:tc>
        <w:tc>
          <w:tcPr>
            <w:tcW w:w="1126" w:type="dxa"/>
            <w:vAlign w:val="center"/>
          </w:tcPr>
          <w:p w14:paraId="3F748238" w14:textId="77777777" w:rsidR="00E3441E" w:rsidRPr="000344E7" w:rsidRDefault="00E3441E" w:rsidP="00E3441E">
            <w:pPr>
              <w:spacing w:before="40" w:after="40" w:line="300" w:lineRule="exact"/>
              <w:jc w:val="center"/>
              <w:rPr>
                <w:rFonts w:ascii="Calibri bold" w:hAnsi="Calibri bold"/>
                <w:b/>
                <w:bCs/>
                <w:position w:val="2"/>
                <w:highlight w:val="green"/>
              </w:rPr>
            </w:pPr>
            <w:r w:rsidRPr="000344E7">
              <w:rPr>
                <w:rFonts w:ascii="Calibri bold" w:hAnsi="Calibri bold"/>
                <w:b/>
                <w:bCs/>
                <w:color w:val="000000"/>
                <w:position w:val="2"/>
                <w:rtl/>
              </w:rPr>
              <w:t>التعديل المقترح</w:t>
            </w:r>
          </w:p>
        </w:tc>
      </w:tr>
      <w:tr w:rsidR="00E3441E" w:rsidRPr="000344E7" w14:paraId="0BEC6401" w14:textId="77777777" w:rsidTr="000344E7">
        <w:tc>
          <w:tcPr>
            <w:tcW w:w="1439" w:type="dxa"/>
          </w:tcPr>
          <w:p w14:paraId="6ED7E4B5" w14:textId="77777777" w:rsidR="00E3441E" w:rsidRPr="000344E7" w:rsidRDefault="00E3441E" w:rsidP="00EC3477">
            <w:pPr>
              <w:spacing w:before="240" w:after="240" w:line="300" w:lineRule="exact"/>
              <w:rPr>
                <w:position w:val="2"/>
              </w:rPr>
            </w:pPr>
          </w:p>
        </w:tc>
        <w:tc>
          <w:tcPr>
            <w:tcW w:w="1120" w:type="dxa"/>
          </w:tcPr>
          <w:p w14:paraId="6B6DE75E" w14:textId="77777777" w:rsidR="00E3441E" w:rsidRPr="000344E7" w:rsidRDefault="00E3441E" w:rsidP="00EC3477">
            <w:pPr>
              <w:spacing w:before="240" w:after="240" w:line="300" w:lineRule="exact"/>
              <w:rPr>
                <w:position w:val="2"/>
              </w:rPr>
            </w:pPr>
          </w:p>
        </w:tc>
        <w:tc>
          <w:tcPr>
            <w:tcW w:w="1975" w:type="dxa"/>
          </w:tcPr>
          <w:p w14:paraId="7251E57A" w14:textId="77777777" w:rsidR="00E3441E" w:rsidRPr="000344E7" w:rsidRDefault="00E3441E" w:rsidP="00EC3477">
            <w:pPr>
              <w:spacing w:before="240" w:after="240" w:line="300" w:lineRule="exact"/>
              <w:rPr>
                <w:position w:val="2"/>
              </w:rPr>
            </w:pPr>
          </w:p>
        </w:tc>
        <w:tc>
          <w:tcPr>
            <w:tcW w:w="2126" w:type="dxa"/>
          </w:tcPr>
          <w:p w14:paraId="4ADD5B8D" w14:textId="77777777" w:rsidR="00E3441E" w:rsidRPr="000344E7" w:rsidRDefault="00E3441E" w:rsidP="00EC3477">
            <w:pPr>
              <w:spacing w:before="240" w:after="240" w:line="300" w:lineRule="exact"/>
              <w:rPr>
                <w:position w:val="2"/>
              </w:rPr>
            </w:pPr>
          </w:p>
        </w:tc>
        <w:tc>
          <w:tcPr>
            <w:tcW w:w="1843" w:type="dxa"/>
          </w:tcPr>
          <w:p w14:paraId="290E0F29" w14:textId="77777777" w:rsidR="00E3441E" w:rsidRPr="000344E7" w:rsidRDefault="00E3441E" w:rsidP="00EC3477">
            <w:pPr>
              <w:spacing w:before="240" w:after="240" w:line="300" w:lineRule="exact"/>
              <w:rPr>
                <w:position w:val="2"/>
              </w:rPr>
            </w:pPr>
          </w:p>
        </w:tc>
        <w:tc>
          <w:tcPr>
            <w:tcW w:w="1126" w:type="dxa"/>
          </w:tcPr>
          <w:p w14:paraId="1B6850B1" w14:textId="77777777" w:rsidR="00E3441E" w:rsidRPr="000344E7" w:rsidRDefault="00E3441E" w:rsidP="00EC3477">
            <w:pPr>
              <w:spacing w:before="240" w:after="240" w:line="300" w:lineRule="exact"/>
              <w:rPr>
                <w:position w:val="2"/>
              </w:rPr>
            </w:pPr>
          </w:p>
        </w:tc>
      </w:tr>
      <w:tr w:rsidR="00E3441E" w:rsidRPr="000344E7" w14:paraId="21050ED2" w14:textId="77777777" w:rsidTr="000344E7">
        <w:tc>
          <w:tcPr>
            <w:tcW w:w="1439" w:type="dxa"/>
          </w:tcPr>
          <w:p w14:paraId="06C53BB4" w14:textId="77777777" w:rsidR="00E3441E" w:rsidRPr="000344E7" w:rsidRDefault="00E3441E" w:rsidP="00EC3477">
            <w:pPr>
              <w:spacing w:before="240" w:after="240" w:line="300" w:lineRule="exact"/>
              <w:rPr>
                <w:position w:val="2"/>
              </w:rPr>
            </w:pPr>
          </w:p>
        </w:tc>
        <w:tc>
          <w:tcPr>
            <w:tcW w:w="1120" w:type="dxa"/>
          </w:tcPr>
          <w:p w14:paraId="57902ADA" w14:textId="77777777" w:rsidR="00E3441E" w:rsidRPr="000344E7" w:rsidRDefault="00E3441E" w:rsidP="00EC3477">
            <w:pPr>
              <w:spacing w:before="240" w:after="240" w:line="300" w:lineRule="exact"/>
              <w:rPr>
                <w:position w:val="2"/>
              </w:rPr>
            </w:pPr>
          </w:p>
        </w:tc>
        <w:tc>
          <w:tcPr>
            <w:tcW w:w="1975" w:type="dxa"/>
          </w:tcPr>
          <w:p w14:paraId="50C8CB74" w14:textId="77777777" w:rsidR="00E3441E" w:rsidRPr="000344E7" w:rsidRDefault="00E3441E" w:rsidP="00EC3477">
            <w:pPr>
              <w:spacing w:before="240" w:after="240" w:line="300" w:lineRule="exact"/>
              <w:rPr>
                <w:position w:val="2"/>
              </w:rPr>
            </w:pPr>
          </w:p>
        </w:tc>
        <w:tc>
          <w:tcPr>
            <w:tcW w:w="2126" w:type="dxa"/>
          </w:tcPr>
          <w:p w14:paraId="42320E50" w14:textId="77777777" w:rsidR="00E3441E" w:rsidRPr="000344E7" w:rsidRDefault="00E3441E" w:rsidP="00EC3477">
            <w:pPr>
              <w:spacing w:before="240" w:after="240" w:line="300" w:lineRule="exact"/>
              <w:rPr>
                <w:position w:val="2"/>
              </w:rPr>
            </w:pPr>
          </w:p>
        </w:tc>
        <w:tc>
          <w:tcPr>
            <w:tcW w:w="1843" w:type="dxa"/>
          </w:tcPr>
          <w:p w14:paraId="155BDF7E" w14:textId="77777777" w:rsidR="00E3441E" w:rsidRPr="000344E7" w:rsidRDefault="00E3441E" w:rsidP="00EC3477">
            <w:pPr>
              <w:spacing w:before="240" w:after="240" w:line="300" w:lineRule="exact"/>
              <w:rPr>
                <w:position w:val="2"/>
              </w:rPr>
            </w:pPr>
          </w:p>
        </w:tc>
        <w:tc>
          <w:tcPr>
            <w:tcW w:w="1126" w:type="dxa"/>
          </w:tcPr>
          <w:p w14:paraId="0099A2BE" w14:textId="77777777" w:rsidR="00E3441E" w:rsidRPr="000344E7" w:rsidRDefault="00E3441E" w:rsidP="00EC3477">
            <w:pPr>
              <w:spacing w:before="240" w:after="240" w:line="300" w:lineRule="exact"/>
              <w:rPr>
                <w:position w:val="2"/>
              </w:rPr>
            </w:pPr>
          </w:p>
        </w:tc>
      </w:tr>
      <w:tr w:rsidR="00E3441E" w:rsidRPr="000344E7" w14:paraId="4E27E2E6" w14:textId="77777777" w:rsidTr="000344E7">
        <w:tc>
          <w:tcPr>
            <w:tcW w:w="1439" w:type="dxa"/>
          </w:tcPr>
          <w:p w14:paraId="5A163FD1" w14:textId="77777777" w:rsidR="00E3441E" w:rsidRPr="000344E7" w:rsidRDefault="00E3441E" w:rsidP="00EC3477">
            <w:pPr>
              <w:spacing w:before="240" w:after="240" w:line="300" w:lineRule="exact"/>
              <w:rPr>
                <w:position w:val="2"/>
              </w:rPr>
            </w:pPr>
          </w:p>
        </w:tc>
        <w:tc>
          <w:tcPr>
            <w:tcW w:w="1120" w:type="dxa"/>
          </w:tcPr>
          <w:p w14:paraId="229B1CBE" w14:textId="77777777" w:rsidR="00E3441E" w:rsidRPr="000344E7" w:rsidRDefault="00E3441E" w:rsidP="00EC3477">
            <w:pPr>
              <w:spacing w:before="240" w:after="240" w:line="300" w:lineRule="exact"/>
              <w:rPr>
                <w:position w:val="2"/>
              </w:rPr>
            </w:pPr>
          </w:p>
        </w:tc>
        <w:tc>
          <w:tcPr>
            <w:tcW w:w="1975" w:type="dxa"/>
          </w:tcPr>
          <w:p w14:paraId="33AA5EB8" w14:textId="77777777" w:rsidR="00E3441E" w:rsidRPr="000344E7" w:rsidRDefault="00E3441E" w:rsidP="00EC3477">
            <w:pPr>
              <w:spacing w:before="240" w:after="240" w:line="300" w:lineRule="exact"/>
              <w:rPr>
                <w:position w:val="2"/>
              </w:rPr>
            </w:pPr>
          </w:p>
        </w:tc>
        <w:tc>
          <w:tcPr>
            <w:tcW w:w="2126" w:type="dxa"/>
          </w:tcPr>
          <w:p w14:paraId="2A008D71" w14:textId="77777777" w:rsidR="00E3441E" w:rsidRPr="000344E7" w:rsidRDefault="00E3441E" w:rsidP="00EC3477">
            <w:pPr>
              <w:spacing w:before="240" w:after="240" w:line="300" w:lineRule="exact"/>
              <w:rPr>
                <w:position w:val="2"/>
              </w:rPr>
            </w:pPr>
          </w:p>
        </w:tc>
        <w:tc>
          <w:tcPr>
            <w:tcW w:w="1843" w:type="dxa"/>
          </w:tcPr>
          <w:p w14:paraId="723EDE4C" w14:textId="77777777" w:rsidR="00E3441E" w:rsidRPr="000344E7" w:rsidRDefault="00E3441E" w:rsidP="00EC3477">
            <w:pPr>
              <w:spacing w:before="240" w:after="240" w:line="300" w:lineRule="exact"/>
              <w:rPr>
                <w:position w:val="2"/>
              </w:rPr>
            </w:pPr>
          </w:p>
        </w:tc>
        <w:tc>
          <w:tcPr>
            <w:tcW w:w="1126" w:type="dxa"/>
          </w:tcPr>
          <w:p w14:paraId="70E2F6ED" w14:textId="77777777" w:rsidR="00E3441E" w:rsidRPr="000344E7" w:rsidRDefault="00E3441E" w:rsidP="00EC3477">
            <w:pPr>
              <w:spacing w:before="240" w:after="240" w:line="300" w:lineRule="exact"/>
              <w:rPr>
                <w:position w:val="2"/>
              </w:rPr>
            </w:pPr>
          </w:p>
        </w:tc>
      </w:tr>
      <w:tr w:rsidR="00E3441E" w:rsidRPr="000344E7" w14:paraId="71ABA733" w14:textId="77777777" w:rsidTr="000344E7">
        <w:tc>
          <w:tcPr>
            <w:tcW w:w="1439" w:type="dxa"/>
          </w:tcPr>
          <w:p w14:paraId="6B3874AF" w14:textId="77777777" w:rsidR="00E3441E" w:rsidRPr="000344E7" w:rsidRDefault="00E3441E" w:rsidP="00EC3477">
            <w:pPr>
              <w:spacing w:before="240" w:after="240" w:line="300" w:lineRule="exact"/>
              <w:rPr>
                <w:position w:val="2"/>
              </w:rPr>
            </w:pPr>
          </w:p>
        </w:tc>
        <w:tc>
          <w:tcPr>
            <w:tcW w:w="1120" w:type="dxa"/>
          </w:tcPr>
          <w:p w14:paraId="6FE14353" w14:textId="77777777" w:rsidR="00E3441E" w:rsidRPr="000344E7" w:rsidRDefault="00E3441E" w:rsidP="00EC3477">
            <w:pPr>
              <w:spacing w:before="240" w:after="240" w:line="300" w:lineRule="exact"/>
              <w:rPr>
                <w:position w:val="2"/>
              </w:rPr>
            </w:pPr>
          </w:p>
        </w:tc>
        <w:tc>
          <w:tcPr>
            <w:tcW w:w="1975" w:type="dxa"/>
          </w:tcPr>
          <w:p w14:paraId="2FE0BAC5" w14:textId="77777777" w:rsidR="00E3441E" w:rsidRPr="000344E7" w:rsidRDefault="00E3441E" w:rsidP="00EC3477">
            <w:pPr>
              <w:spacing w:before="240" w:after="240" w:line="300" w:lineRule="exact"/>
              <w:rPr>
                <w:position w:val="2"/>
              </w:rPr>
            </w:pPr>
          </w:p>
        </w:tc>
        <w:tc>
          <w:tcPr>
            <w:tcW w:w="2126" w:type="dxa"/>
          </w:tcPr>
          <w:p w14:paraId="5B69D588" w14:textId="77777777" w:rsidR="00E3441E" w:rsidRPr="000344E7" w:rsidRDefault="00E3441E" w:rsidP="00EC3477">
            <w:pPr>
              <w:spacing w:before="240" w:after="240" w:line="300" w:lineRule="exact"/>
              <w:rPr>
                <w:position w:val="2"/>
              </w:rPr>
            </w:pPr>
          </w:p>
        </w:tc>
        <w:tc>
          <w:tcPr>
            <w:tcW w:w="1843" w:type="dxa"/>
          </w:tcPr>
          <w:p w14:paraId="0631A491" w14:textId="77777777" w:rsidR="00E3441E" w:rsidRPr="000344E7" w:rsidRDefault="00E3441E" w:rsidP="00EC3477">
            <w:pPr>
              <w:spacing w:before="240" w:after="240" w:line="300" w:lineRule="exact"/>
              <w:rPr>
                <w:position w:val="2"/>
              </w:rPr>
            </w:pPr>
          </w:p>
        </w:tc>
        <w:tc>
          <w:tcPr>
            <w:tcW w:w="1126" w:type="dxa"/>
          </w:tcPr>
          <w:p w14:paraId="39830034" w14:textId="77777777" w:rsidR="00E3441E" w:rsidRPr="000344E7" w:rsidRDefault="00E3441E" w:rsidP="00EC3477">
            <w:pPr>
              <w:spacing w:before="240" w:after="240" w:line="300" w:lineRule="exact"/>
              <w:rPr>
                <w:position w:val="2"/>
              </w:rPr>
            </w:pPr>
          </w:p>
        </w:tc>
      </w:tr>
    </w:tbl>
    <w:p w14:paraId="13CF992B" w14:textId="77777777" w:rsidR="00E3441E" w:rsidRPr="00164EC6" w:rsidRDefault="00E3441E" w:rsidP="00164EC6">
      <w:pPr>
        <w:pStyle w:val="Headingb"/>
        <w:spacing w:before="240"/>
        <w:rPr>
          <w:b w:val="0"/>
          <w:bCs w:val="0"/>
          <w:u w:val="single"/>
          <w:rtl/>
        </w:rPr>
      </w:pPr>
      <w:r w:rsidRPr="00164EC6">
        <w:rPr>
          <w:rFonts w:hint="cs"/>
          <w:b w:val="0"/>
          <w:bCs w:val="0"/>
          <w:u w:val="single"/>
          <w:rtl/>
        </w:rPr>
        <w:t>مناقشة:</w:t>
      </w:r>
    </w:p>
    <w:p w14:paraId="19E97196" w14:textId="77777777" w:rsidR="00242F6F" w:rsidRDefault="00E3441E" w:rsidP="00E3441E">
      <w:pPr>
        <w:rPr>
          <w:rtl/>
        </w:rPr>
      </w:pPr>
      <w:r>
        <w:rPr>
          <w:rFonts w:hint="cs"/>
          <w:rtl/>
          <w:lang w:bidi="ar-EG"/>
        </w:rPr>
        <w:t>رحب الأعضاء بمقترح غانا باستخدام نموذج لتفحص كل حكم من أحكام لوائح الاتصالات الدولية. واقتُرح تقديم أمثلة عملية أثناء عملية الاستعراض في إطار العمودين المتعلقين بإمكانية تطبيق لوائح الاتصالات الدولية ومرونتها لضمان أن يكون كل تفحص وتحليل قائماً على أدلة.</w:t>
      </w:r>
    </w:p>
    <w:p w14:paraId="1E33C1D1" w14:textId="6371A590" w:rsidR="00E3441E" w:rsidRDefault="00E3441E" w:rsidP="00E3441E">
      <w:pPr>
        <w:rPr>
          <w:rtl/>
        </w:rPr>
      </w:pPr>
      <w:r>
        <w:rPr>
          <w:rFonts w:hint="cs"/>
          <w:rtl/>
        </w:rPr>
        <w:t xml:space="preserve">وأفاد بعض الأعضاء بأن العمود الأخير الذي اقترحته غانا في الجدول يلتمس إدخال تعديلات مقترحة على الأحكام </w:t>
      </w:r>
      <w:r>
        <w:rPr>
          <w:color w:val="000000"/>
          <w:rtl/>
        </w:rPr>
        <w:t>وهو أمر يقع خارج نطاق</w:t>
      </w:r>
      <w:r>
        <w:rPr>
          <w:rFonts w:hint="cs"/>
          <w:rtl/>
        </w:rPr>
        <w:t xml:space="preserve"> الاختصاصات.</w:t>
      </w:r>
    </w:p>
    <w:p w14:paraId="429F356F" w14:textId="77777777" w:rsidR="00E3441E" w:rsidRDefault="00E3441E" w:rsidP="00E3441E">
      <w:pPr>
        <w:rPr>
          <w:rtl/>
        </w:rPr>
      </w:pPr>
      <w:r>
        <w:rPr>
          <w:rFonts w:hint="cs"/>
          <w:rtl/>
        </w:rPr>
        <w:t>وأفاد بعض الأعضاء بأن النهج المنظم الذي يقدمه الجدول يمكن أن يساعد الفريق في عمله، ولكن ينبغي أيضاً مراعاة أي مساهمات أخرى مقدمة من الأعضاء.</w:t>
      </w:r>
    </w:p>
    <w:p w14:paraId="70D1BA3D" w14:textId="77777777" w:rsidR="00E3441E" w:rsidRPr="00743ADB" w:rsidRDefault="00E3441E" w:rsidP="00E3441E">
      <w:pPr>
        <w:rPr>
          <w:rtl/>
          <w:lang w:val="en-GB"/>
        </w:rPr>
      </w:pPr>
      <w:r>
        <w:rPr>
          <w:rFonts w:hint="cs"/>
          <w:rtl/>
          <w:lang w:bidi="ar-EG"/>
        </w:rPr>
        <w:t xml:space="preserve">طلب الرئيس من المؤيدين تنسيق مناقشة غير رسمية للبت في عنوان مناسب للعمود الأخير. واستناداً إلى هذه المناقشات، اتفق الفريق على أن يكون عنوان العمود الأخير للجدول هو "نتيجة موجزة" واعتمد الجدول على النحو الوارد في الملحق </w:t>
      </w:r>
      <w:r>
        <w:rPr>
          <w:lang w:val="en-GB" w:bidi="ar-EG"/>
        </w:rPr>
        <w:t>I</w:t>
      </w:r>
      <w:r>
        <w:rPr>
          <w:rFonts w:hint="cs"/>
          <w:rtl/>
          <w:lang w:val="en-GB"/>
        </w:rPr>
        <w:t xml:space="preserve"> بهذا التقرير ليكون بمثابة نموذج لتفحص كل حكم من أحكام لوائح الاتصالات الدولية (يشار إليه فيما يلي باسم "جدول التفحص")، تماشياً مع اختصاصات فريق الخبراء.</w:t>
      </w:r>
    </w:p>
    <w:p w14:paraId="38E2AAF9" w14:textId="77777777" w:rsidR="00E3441E" w:rsidRPr="00891D9F" w:rsidRDefault="00E3441E" w:rsidP="00E3441E">
      <w:pPr>
        <w:pStyle w:val="Heading2"/>
        <w:rPr>
          <w:rtl/>
        </w:rPr>
      </w:pPr>
      <w:r>
        <w:t>3.4</w:t>
      </w:r>
      <w:r>
        <w:tab/>
      </w:r>
      <w:r w:rsidRPr="00891D9F">
        <w:rPr>
          <w:rFonts w:hint="cs"/>
          <w:rtl/>
        </w:rPr>
        <w:t>خطة العمل</w:t>
      </w:r>
    </w:p>
    <w:p w14:paraId="6AC5F330" w14:textId="3C32BCB9" w:rsidR="00E3441E" w:rsidRDefault="00E3441E" w:rsidP="00E3441E">
      <w:pPr>
        <w:pStyle w:val="Heading3"/>
        <w:rPr>
          <w:rtl/>
        </w:rPr>
      </w:pPr>
      <w:r w:rsidRPr="00891D9F">
        <w:t>1.3.4</w:t>
      </w:r>
      <w:r w:rsidRPr="00891D9F">
        <w:tab/>
      </w:r>
      <w:hyperlink r:id="rId22" w:history="1">
        <w:r w:rsidRPr="00891D9F">
          <w:rPr>
            <w:rStyle w:val="Hyperlink"/>
            <w:rFonts w:hint="cs"/>
            <w:rtl/>
          </w:rPr>
          <w:t xml:space="preserve">المساهمة </w:t>
        </w:r>
        <w:r w:rsidRPr="00891D9F">
          <w:rPr>
            <w:rStyle w:val="Hyperlink"/>
          </w:rPr>
          <w:t>EG-ITR-1/9</w:t>
        </w:r>
      </w:hyperlink>
      <w:r w:rsidRPr="00891D9F">
        <w:rPr>
          <w:rFonts w:hint="cs"/>
          <w:rtl/>
        </w:rPr>
        <w:t xml:space="preserve"> المقدمة من المملكة العربية السعودية - "</w:t>
      </w:r>
      <w:r w:rsidRPr="00891D9F">
        <w:rPr>
          <w:rFonts w:eastAsiaTheme="minorEastAsia"/>
          <w:rtl/>
          <w:lang w:eastAsia="zh-CN" w:bidi="ar-SA"/>
        </w:rPr>
        <w:t>آراء عامة بشأن الاستعراض الشامل للوائح الاتصالات الدولية</w:t>
      </w:r>
      <w:r w:rsidRPr="00891D9F">
        <w:rPr>
          <w:rFonts w:hint="cs"/>
          <w:rtl/>
        </w:rPr>
        <w:t>"</w:t>
      </w:r>
    </w:p>
    <w:p w14:paraId="470F6562" w14:textId="77777777" w:rsidR="00E3441E" w:rsidRPr="00164EC6" w:rsidRDefault="00E3441E" w:rsidP="00164EC6">
      <w:pPr>
        <w:pStyle w:val="Headingb"/>
        <w:spacing w:before="240"/>
        <w:rPr>
          <w:b w:val="0"/>
          <w:bCs w:val="0"/>
          <w:u w:val="single"/>
          <w:rtl/>
        </w:rPr>
      </w:pPr>
      <w:r w:rsidRPr="00164EC6">
        <w:rPr>
          <w:rFonts w:hint="cs"/>
          <w:b w:val="0"/>
          <w:bCs w:val="0"/>
          <w:u w:val="single"/>
          <w:rtl/>
        </w:rPr>
        <w:t>ملخص:</w:t>
      </w:r>
    </w:p>
    <w:p w14:paraId="34B13EA3" w14:textId="77777777" w:rsidR="00E3441E" w:rsidRDefault="00E3441E" w:rsidP="00E3441E">
      <w:pPr>
        <w:rPr>
          <w:rtl/>
        </w:rPr>
      </w:pPr>
      <w:r w:rsidRPr="00891D9F">
        <w:rPr>
          <w:rFonts w:hint="cs"/>
          <w:rtl/>
          <w:lang w:bidi="ar-EG"/>
        </w:rPr>
        <w:t xml:space="preserve">أبرزت المملكة </w:t>
      </w:r>
      <w:r>
        <w:rPr>
          <w:rFonts w:hint="cs"/>
          <w:rtl/>
          <w:lang w:bidi="ar-EG"/>
        </w:rPr>
        <w:t>العربية السعودية</w:t>
      </w:r>
      <w:r w:rsidRPr="00891D9F">
        <w:rPr>
          <w:rFonts w:hint="cs"/>
          <w:rtl/>
          <w:lang w:bidi="ar-EG"/>
        </w:rPr>
        <w:t xml:space="preserve"> أن </w:t>
      </w:r>
      <w:r w:rsidRPr="00891D9F">
        <w:rPr>
          <w:rtl/>
          <w:lang w:bidi="ar-EG"/>
        </w:rPr>
        <w:t xml:space="preserve">لوائح الاتصالات الدولية هي واحدة من المعاهدات الملزِمة الأربع التي تشكل الأساس الذي يقوم عليه الاتحاد، وكالة الأمم المتحدة المتخصصة في مجال تكنولوجيا المعلومات والاتصالات. </w:t>
      </w:r>
      <w:r w:rsidRPr="00891D9F">
        <w:rPr>
          <w:rtl/>
        </w:rPr>
        <w:t>وتتطلب</w:t>
      </w:r>
      <w:r>
        <w:rPr>
          <w:rtl/>
        </w:rPr>
        <w:t xml:space="preserve"> الشبكات والخدمات التي تغطي نطاق العالم وجود أحكام لها صفة المعاهدة. فلوائح الاتصالات الدولية تحدد المبادئ التي تضمن إمكانية توصيل الشبكات ببعضها البعض على نحو</w:t>
      </w:r>
      <w:r>
        <w:rPr>
          <w:rFonts w:hint="cs"/>
          <w:rtl/>
        </w:rPr>
        <w:t>ٍ</w:t>
      </w:r>
      <w:r>
        <w:rPr>
          <w:rtl/>
        </w:rPr>
        <w:t xml:space="preserve"> سلس، وتقديم الخدمات الدولية بطريقة آمنة ومنصفة وفعالة. وتتضمن هذه اللوائح مواد تعالج مسائل من قبيل </w:t>
      </w:r>
      <w:r>
        <w:rPr>
          <w:rtl/>
        </w:rPr>
        <w:lastRenderedPageBreak/>
        <w:t xml:space="preserve">التعاون بين الإدارات الوطنية، وإعطاء الأولوية </w:t>
      </w:r>
      <w:r>
        <w:rPr>
          <w:rFonts w:hint="cs"/>
          <w:rtl/>
          <w:lang w:bidi="ar-EG"/>
        </w:rPr>
        <w:t>ل</w:t>
      </w:r>
      <w:r>
        <w:rPr>
          <w:rtl/>
        </w:rPr>
        <w:t xml:space="preserve">لاتصالات </w:t>
      </w:r>
      <w:r>
        <w:rPr>
          <w:rFonts w:hint="cs"/>
          <w:rtl/>
        </w:rPr>
        <w:t xml:space="preserve">في حالات </w:t>
      </w:r>
      <w:r>
        <w:rPr>
          <w:rtl/>
        </w:rPr>
        <w:t>الطوارئ، وكيفية حساب الرسوم المتعلقة بالحركة المتبادلة بين المشغلين في</w:t>
      </w:r>
      <w:r>
        <w:rPr>
          <w:rFonts w:hint="cs"/>
          <w:rtl/>
        </w:rPr>
        <w:t> </w:t>
      </w:r>
      <w:r>
        <w:rPr>
          <w:rtl/>
        </w:rPr>
        <w:t xml:space="preserve">البلدان المختلفة. </w:t>
      </w:r>
      <w:r>
        <w:rPr>
          <w:rFonts w:hint="cs"/>
          <w:rtl/>
        </w:rPr>
        <w:t>وبغية ضمان العمل المنظم والنجاح، تقترح المساهمة أيضاً خطة عمل لفريق الخبراء.</w:t>
      </w:r>
    </w:p>
    <w:p w14:paraId="0EBCCB7C" w14:textId="77777777" w:rsidR="00E3441E" w:rsidRPr="00164EC6" w:rsidRDefault="00E3441E" w:rsidP="00164EC6">
      <w:pPr>
        <w:pStyle w:val="Headingb"/>
        <w:spacing w:before="240"/>
        <w:rPr>
          <w:b w:val="0"/>
          <w:bCs w:val="0"/>
          <w:u w:val="single"/>
          <w:rtl/>
        </w:rPr>
      </w:pPr>
      <w:r w:rsidRPr="00164EC6">
        <w:rPr>
          <w:rFonts w:hint="cs"/>
          <w:b w:val="0"/>
          <w:bCs w:val="0"/>
          <w:u w:val="single"/>
          <w:rtl/>
        </w:rPr>
        <w:t>مناقشة:</w:t>
      </w:r>
    </w:p>
    <w:p w14:paraId="7BD70678" w14:textId="77777777" w:rsidR="00E3441E" w:rsidRDefault="00E3441E" w:rsidP="00E3441E">
      <w:pPr>
        <w:rPr>
          <w:rtl/>
        </w:rPr>
      </w:pPr>
      <w:r>
        <w:rPr>
          <w:rFonts w:hint="cs"/>
          <w:rtl/>
          <w:lang w:bidi="ar-EG"/>
        </w:rPr>
        <w:t xml:space="preserve">اقترح بعض الأعضاء أنه يمكن إدراج آراء أصحاب المصلحة الآخرين وأمثلة عملية لاستخدام لوائح الاتصالات الدولية في عملية الاستعراض التي يضطلع بها فريق الخبراء من خلال </w:t>
      </w:r>
      <w:r>
        <w:rPr>
          <w:rFonts w:hint="cs"/>
          <w:rtl/>
        </w:rPr>
        <w:t xml:space="preserve">نشر استقصاء أو </w:t>
      </w:r>
      <w:proofErr w:type="gramStart"/>
      <w:r>
        <w:rPr>
          <w:rFonts w:hint="cs"/>
          <w:rtl/>
        </w:rPr>
        <w:t>استبيان</w:t>
      </w:r>
      <w:proofErr w:type="gramEnd"/>
      <w:r>
        <w:rPr>
          <w:rFonts w:hint="cs"/>
          <w:rtl/>
        </w:rPr>
        <w:t xml:space="preserve"> مشترك يمكن أن تعممه الدول الأعضاء في بلدانها. وسيُوجه الاستقصاء أو </w:t>
      </w:r>
      <w:proofErr w:type="gramStart"/>
      <w:r>
        <w:rPr>
          <w:rFonts w:hint="cs"/>
          <w:rtl/>
        </w:rPr>
        <w:t>الاستبيان</w:t>
      </w:r>
      <w:proofErr w:type="gramEnd"/>
      <w:r>
        <w:rPr>
          <w:rFonts w:hint="cs"/>
          <w:rtl/>
        </w:rPr>
        <w:t xml:space="preserve"> للمشغلين وسيحيل إلى إمكانية تطبيق لوائح الاتصالات الدولية ومرونتها.</w:t>
      </w:r>
    </w:p>
    <w:p w14:paraId="0320332B" w14:textId="77777777" w:rsidR="00E3441E" w:rsidRDefault="00E3441E" w:rsidP="00E3441E">
      <w:pPr>
        <w:rPr>
          <w:rtl/>
        </w:rPr>
      </w:pPr>
      <w:r>
        <w:rPr>
          <w:rFonts w:hint="cs"/>
          <w:rtl/>
          <w:lang w:bidi="ar-EG"/>
        </w:rPr>
        <w:t>وأشار بعض الأعضاء إلى أن هذه الدراسات الاستقصائية قد أُجريت بالفعل بمبادرة من أفرقة الخبراء السابقة وأن القيام بذلك مرة أخرى لن يؤدي إلى استخدام مثمر للوقت.</w:t>
      </w:r>
    </w:p>
    <w:p w14:paraId="0557989F" w14:textId="77777777" w:rsidR="00E3441E" w:rsidRDefault="00E3441E" w:rsidP="00E3441E">
      <w:pPr>
        <w:rPr>
          <w:rtl/>
        </w:rPr>
      </w:pPr>
      <w:r>
        <w:rPr>
          <w:rFonts w:hint="cs"/>
          <w:rtl/>
          <w:lang w:bidi="ar-EG"/>
        </w:rPr>
        <w:t>وأكد بعض الأعضاء مجدداً أن الفريق بحاجة إلى أن يضطلع بعمله بما يتفق بدقة مع</w:t>
      </w:r>
      <w:r>
        <w:rPr>
          <w:rFonts w:hint="cs"/>
          <w:rtl/>
        </w:rPr>
        <w:t xml:space="preserve"> اختصاصاته وأن الأعضاء بإمكانهم اختيار إجراء دراسات استقصائية أو تعميم استبيانات داخل بلدانهم أو مناطقهم أو شبكاتهم ولكن ليس من الضروري تكليف الفريق ككل بذلك.</w:t>
      </w:r>
    </w:p>
    <w:p w14:paraId="0C86AE62" w14:textId="77777777" w:rsidR="00E3441E" w:rsidRPr="009E3B0D" w:rsidRDefault="00E3441E" w:rsidP="00E3441E">
      <w:pPr>
        <w:rPr>
          <w:rtl/>
          <w:lang w:val="en-GB"/>
        </w:rPr>
      </w:pPr>
      <w:r>
        <w:rPr>
          <w:rFonts w:hint="cs"/>
          <w:rtl/>
          <w:lang w:bidi="ar-EG"/>
        </w:rPr>
        <w:t>ويرى بعض الأعضاء أنه في حال استخدام الأعضاء المختلفين لأسئلة مختلفة من أجل التماس المدخلات، ستكون الردود متضاربة وقد لا تكون مفيدة لهذه الممارسة.</w:t>
      </w:r>
    </w:p>
    <w:p w14:paraId="25DCACED" w14:textId="68B948B4" w:rsidR="00E3441E" w:rsidRPr="00A036F8" w:rsidRDefault="00E3441E" w:rsidP="00E3441E">
      <w:pPr>
        <w:rPr>
          <w:spacing w:val="4"/>
          <w:rtl/>
        </w:rPr>
      </w:pPr>
      <w:r w:rsidRPr="00A036F8">
        <w:rPr>
          <w:rFonts w:hint="cs"/>
          <w:spacing w:val="4"/>
          <w:rtl/>
          <w:lang w:bidi="ar-EG"/>
        </w:rPr>
        <w:t xml:space="preserve">وقُدمت ثلاثة مقترحات (انظر الوثيقة </w:t>
      </w:r>
      <w:hyperlink r:id="rId23" w:history="1">
        <w:r w:rsidRPr="00A036F8">
          <w:rPr>
            <w:rStyle w:val="Hyperlink"/>
            <w:rFonts w:asciiTheme="minorHAnsi" w:hAnsiTheme="minorHAnsi" w:cstheme="minorHAnsi"/>
            <w:spacing w:val="4"/>
            <w:szCs w:val="24"/>
          </w:rPr>
          <w:t>EG-ITR-1/DL/2-E</w:t>
        </w:r>
      </w:hyperlink>
      <w:r w:rsidRPr="00A036F8">
        <w:rPr>
          <w:rFonts w:hint="cs"/>
          <w:spacing w:val="4"/>
          <w:rtl/>
          <w:lang w:bidi="ar-EG"/>
        </w:rPr>
        <w:t>) لالتماس آراء أصحاب المصلحة الآخرين: ’</w:t>
      </w:r>
      <w:proofErr w:type="gramStart"/>
      <w:r w:rsidRPr="00A036F8">
        <w:rPr>
          <w:spacing w:val="4"/>
          <w:lang w:bidi="ar-EG"/>
        </w:rPr>
        <w:t>1</w:t>
      </w:r>
      <w:r w:rsidRPr="00A036F8">
        <w:rPr>
          <w:rFonts w:hint="cs"/>
          <w:spacing w:val="4"/>
          <w:rtl/>
          <w:lang w:bidi="ar-EG"/>
        </w:rPr>
        <w:t>‘</w:t>
      </w:r>
      <w:r w:rsidR="00A036F8" w:rsidRPr="00A036F8">
        <w:rPr>
          <w:rFonts w:hint="eastAsia"/>
          <w:spacing w:val="4"/>
          <w:rtl/>
        </w:rPr>
        <w:t> </w:t>
      </w:r>
      <w:r w:rsidRPr="00A036F8">
        <w:rPr>
          <w:rFonts w:hint="cs"/>
          <w:spacing w:val="4"/>
          <w:rtl/>
        </w:rPr>
        <w:t>دعوة</w:t>
      </w:r>
      <w:proofErr w:type="gramEnd"/>
      <w:r w:rsidRPr="00A036F8">
        <w:rPr>
          <w:rFonts w:hint="cs"/>
          <w:spacing w:val="4"/>
          <w:rtl/>
        </w:rPr>
        <w:t xml:space="preserve"> مفتوحة لتقديم مساهمات في تقرير الاجتماع، و</w:t>
      </w:r>
      <w:r w:rsidRPr="00A036F8">
        <w:rPr>
          <w:rFonts w:hint="cs"/>
          <w:spacing w:val="4"/>
          <w:rtl/>
          <w:lang w:bidi="ar-EG"/>
        </w:rPr>
        <w:t>’</w:t>
      </w:r>
      <w:r w:rsidRPr="00A036F8">
        <w:rPr>
          <w:spacing w:val="4"/>
          <w:lang w:bidi="ar-EG"/>
        </w:rPr>
        <w:t>2</w:t>
      </w:r>
      <w:r w:rsidRPr="00A036F8">
        <w:rPr>
          <w:rFonts w:hint="cs"/>
          <w:spacing w:val="4"/>
          <w:rtl/>
          <w:lang w:bidi="ar-EG"/>
        </w:rPr>
        <w:t>‘</w:t>
      </w:r>
      <w:r w:rsidR="00A036F8" w:rsidRPr="00A036F8">
        <w:rPr>
          <w:rFonts w:hint="eastAsia"/>
          <w:spacing w:val="4"/>
          <w:rtl/>
        </w:rPr>
        <w:t> </w:t>
      </w:r>
      <w:r w:rsidRPr="00A036F8">
        <w:rPr>
          <w:rFonts w:hint="cs"/>
          <w:spacing w:val="4"/>
          <w:rtl/>
        </w:rPr>
        <w:t>دعوة إلى تقديم مساهمات في تقرير الاجتماع استناداً إلى جدول التفحص و</w:t>
      </w:r>
      <w:r w:rsidRPr="00A036F8">
        <w:rPr>
          <w:rFonts w:hint="cs"/>
          <w:spacing w:val="4"/>
          <w:rtl/>
          <w:lang w:bidi="ar-EG"/>
        </w:rPr>
        <w:t>’</w:t>
      </w:r>
      <w:r w:rsidRPr="00A036F8">
        <w:rPr>
          <w:spacing w:val="4"/>
          <w:lang w:bidi="ar-EG"/>
        </w:rPr>
        <w:t>3</w:t>
      </w:r>
      <w:r w:rsidRPr="00A036F8">
        <w:rPr>
          <w:rFonts w:hint="cs"/>
          <w:spacing w:val="4"/>
          <w:rtl/>
          <w:lang w:bidi="ar-EG"/>
        </w:rPr>
        <w:t>‘</w:t>
      </w:r>
      <w:r w:rsidR="00A036F8" w:rsidRPr="00A036F8">
        <w:rPr>
          <w:rFonts w:hint="eastAsia"/>
          <w:spacing w:val="4"/>
          <w:rtl/>
          <w:lang w:bidi="ar-EG"/>
        </w:rPr>
        <w:t> </w:t>
      </w:r>
      <w:r w:rsidRPr="00A036F8">
        <w:rPr>
          <w:rFonts w:hint="cs"/>
          <w:spacing w:val="4"/>
          <w:rtl/>
        </w:rPr>
        <w:t>تعميم استبيان يتضمن أسئلة تُستمد مباشرة من الاختصاصات المتعلقة بإمكانية تطبيق لوائح الاتصالات الدولية ومرونتها إلى جانب طلب تقديم أمثلة.</w:t>
      </w:r>
    </w:p>
    <w:p w14:paraId="1DE2C7AF" w14:textId="77777777" w:rsidR="00E3441E" w:rsidRDefault="00E3441E" w:rsidP="00E3441E">
      <w:pPr>
        <w:rPr>
          <w:rtl/>
        </w:rPr>
      </w:pPr>
      <w:r>
        <w:rPr>
          <w:rFonts w:hint="cs"/>
          <w:rtl/>
          <w:lang w:bidi="ar-EG"/>
        </w:rPr>
        <w:t>واقترح الرئيس إجراء مناقشات غير رسمية للتوصل إلى توافق في الآراء بشأن هذه المسألة. واستناداً إلى هذه المناقشات، اتفق فريق الخبراء على أن تكون اختصاصات الفريق واضحة وأن يكون للأعضاء الحرية في إجراء المشاورات بالشكل الخاص بهم أو جمع المعلومات مع أصحاب المصلحة الآخرين، تمشياً مع الاختصاصات. وستُجمع نتائج هذه المشاورات وستُعرض على الفريق خلال الاجتماعات</w:t>
      </w:r>
      <w:r>
        <w:rPr>
          <w:rFonts w:hint="cs"/>
          <w:rtl/>
        </w:rPr>
        <w:t xml:space="preserve"> القليلة المقبلة.</w:t>
      </w:r>
    </w:p>
    <w:p w14:paraId="20135161" w14:textId="77777777" w:rsidR="00E3441E" w:rsidRDefault="00E3441E" w:rsidP="00E3441E">
      <w:pPr>
        <w:rPr>
          <w:rtl/>
        </w:rPr>
      </w:pPr>
      <w:r>
        <w:rPr>
          <w:rFonts w:hint="cs"/>
          <w:rtl/>
        </w:rPr>
        <w:t xml:space="preserve">وأشار الفريق إلى أن نائب رئيس منطقة الأمريكتين أفاد بأن الإدارات المنضمة إلى </w:t>
      </w:r>
      <w:r>
        <w:rPr>
          <w:color w:val="000000"/>
          <w:rtl/>
        </w:rPr>
        <w:t>لجنة البلدان الأمريكية للاتصالات</w:t>
      </w:r>
      <w:r>
        <w:rPr>
          <w:rFonts w:hint="cs"/>
          <w:rtl/>
        </w:rPr>
        <w:t xml:space="preserve"> ستستخدم، كممارسة داخلية، الأسئلة التالية وستعممها على دولها الأعضاء والأعضاء المنتسبين إليها ومنهم القطاع الخاص والمجتمع المدني والهيئات الأكاديمية ومجتمع الإنترنت التقني.</w:t>
      </w:r>
    </w:p>
    <w:p w14:paraId="2025B0AF" w14:textId="77777777" w:rsidR="00E3441E" w:rsidRDefault="00E3441E" w:rsidP="00E3441E">
      <w:pPr>
        <w:rPr>
          <w:rtl/>
        </w:rPr>
      </w:pPr>
      <w:r>
        <w:rPr>
          <w:rFonts w:hint="cs"/>
          <w:rtl/>
        </w:rPr>
        <w:t>وفيما يلي الأسئلة التي وافقت عليها إدارات لجنة البلدان الأمريكية للاتصالات:</w:t>
      </w:r>
    </w:p>
    <w:p w14:paraId="60F7F720" w14:textId="77777777" w:rsidR="00E3441E" w:rsidRPr="00E86031" w:rsidRDefault="00E3441E" w:rsidP="00E3441E">
      <w:pPr>
        <w:rPr>
          <w:i/>
          <w:iCs/>
          <w:rtl/>
        </w:rPr>
      </w:pPr>
      <w:r w:rsidRPr="00E86031">
        <w:rPr>
          <w:rFonts w:hint="cs"/>
          <w:i/>
          <w:iCs/>
          <w:rtl/>
        </w:rPr>
        <w:t xml:space="preserve">"أخذاً بعين الاعتبار </w:t>
      </w:r>
      <w:r w:rsidRPr="00E86031">
        <w:rPr>
          <w:i/>
          <w:iCs/>
          <w:color w:val="000000"/>
          <w:rtl/>
        </w:rPr>
        <w:t xml:space="preserve">الاختصاصات المحددة في </w:t>
      </w:r>
      <w:r w:rsidRPr="00E86031">
        <w:rPr>
          <w:rFonts w:hint="cs"/>
          <w:i/>
          <w:iCs/>
          <w:color w:val="000000"/>
          <w:rtl/>
        </w:rPr>
        <w:t>ال</w:t>
      </w:r>
      <w:r w:rsidRPr="00E86031">
        <w:rPr>
          <w:i/>
          <w:iCs/>
          <w:color w:val="000000"/>
          <w:rtl/>
        </w:rPr>
        <w:t>قرار</w:t>
      </w:r>
      <w:r w:rsidRPr="00E86031">
        <w:rPr>
          <w:rFonts w:hint="cs"/>
          <w:i/>
          <w:iCs/>
          <w:color w:val="000000"/>
          <w:rtl/>
        </w:rPr>
        <w:t xml:space="preserve"> </w:t>
      </w:r>
      <w:r w:rsidRPr="00E86031">
        <w:rPr>
          <w:i/>
          <w:iCs/>
          <w:color w:val="000000"/>
          <w:lang w:val="en-GB"/>
        </w:rPr>
        <w:t>1379</w:t>
      </w:r>
      <w:r w:rsidRPr="00E86031">
        <w:rPr>
          <w:i/>
          <w:iCs/>
          <w:color w:val="000000"/>
          <w:rtl/>
        </w:rPr>
        <w:t xml:space="preserve"> </w:t>
      </w:r>
      <w:r w:rsidRPr="00E86031">
        <w:rPr>
          <w:rFonts w:hint="cs"/>
          <w:i/>
          <w:iCs/>
          <w:color w:val="000000"/>
          <w:rtl/>
        </w:rPr>
        <w:t xml:space="preserve">الصادر عن </w:t>
      </w:r>
      <w:r w:rsidRPr="00E86031">
        <w:rPr>
          <w:i/>
          <w:iCs/>
          <w:color w:val="000000"/>
          <w:rtl/>
        </w:rPr>
        <w:t>المجلس</w:t>
      </w:r>
      <w:r w:rsidRPr="00E86031">
        <w:rPr>
          <w:rFonts w:hint="cs"/>
          <w:i/>
          <w:iCs/>
          <w:color w:val="000000"/>
          <w:rtl/>
        </w:rPr>
        <w:t>:</w:t>
      </w:r>
    </w:p>
    <w:p w14:paraId="23D06064" w14:textId="77777777" w:rsidR="00E3441E" w:rsidRPr="00E86031" w:rsidRDefault="00E3441E" w:rsidP="00423A80">
      <w:pPr>
        <w:pStyle w:val="enumlev1"/>
        <w:spacing w:before="120"/>
        <w:rPr>
          <w:i/>
          <w:iCs/>
          <w:lang w:bidi="ar-EG"/>
        </w:rPr>
      </w:pPr>
      <w:r w:rsidRPr="00E86031">
        <w:rPr>
          <w:i/>
          <w:iCs/>
          <w:lang w:bidi="ar-EG"/>
        </w:rPr>
        <w:t>1</w:t>
      </w:r>
      <w:r>
        <w:rPr>
          <w:lang w:bidi="ar-EG"/>
        </w:rPr>
        <w:tab/>
      </w:r>
      <w:r w:rsidRPr="00E86031">
        <w:rPr>
          <w:rFonts w:hint="cs"/>
          <w:i/>
          <w:iCs/>
          <w:rtl/>
          <w:lang w:bidi="ar-EG"/>
        </w:rPr>
        <w:t>هل تستخدمون لوائح الاتصالات الدولية؟ إذا كان الجواب بنعم، كيف ذلك؟ وإذا كان الجواب بلا، لماذا؟</w:t>
      </w:r>
    </w:p>
    <w:p w14:paraId="0C0EA709" w14:textId="1E947499" w:rsidR="00E3441E" w:rsidRPr="00E86031" w:rsidRDefault="00E3441E" w:rsidP="00423A80">
      <w:pPr>
        <w:pStyle w:val="enumlev1"/>
        <w:spacing w:before="120"/>
        <w:rPr>
          <w:i/>
          <w:iCs/>
          <w:rtl/>
          <w:lang w:val="en-GB"/>
        </w:rPr>
      </w:pPr>
      <w:r w:rsidRPr="00E86031">
        <w:rPr>
          <w:i/>
          <w:iCs/>
          <w:lang w:bidi="ar-EG"/>
        </w:rPr>
        <w:t>2</w:t>
      </w:r>
      <w:r w:rsidRPr="00E86031">
        <w:rPr>
          <w:i/>
          <w:iCs/>
          <w:lang w:bidi="ar-EG"/>
        </w:rPr>
        <w:tab/>
      </w:r>
      <w:r w:rsidRPr="00E86031">
        <w:rPr>
          <w:rFonts w:hint="cs"/>
          <w:i/>
          <w:iCs/>
          <w:rtl/>
          <w:lang w:bidi="ar-EG"/>
        </w:rPr>
        <w:t>في البيئة الدولي</w:t>
      </w:r>
      <w:r>
        <w:rPr>
          <w:rFonts w:hint="cs"/>
          <w:i/>
          <w:iCs/>
          <w:rtl/>
          <w:lang w:bidi="ar-EG"/>
        </w:rPr>
        <w:t>ة</w:t>
      </w:r>
      <w:r w:rsidRPr="00E86031">
        <w:rPr>
          <w:rFonts w:hint="cs"/>
          <w:i/>
          <w:iCs/>
          <w:rtl/>
          <w:lang w:bidi="ar-EG"/>
        </w:rPr>
        <w:t xml:space="preserve"> الحالية للاتصالات/تكنولوجيا المعلومات والاتصالات، هل تنطبق لوائح الاتصالات الدولية لعام </w:t>
      </w:r>
      <w:r w:rsidRPr="00E86031">
        <w:rPr>
          <w:i/>
          <w:iCs/>
          <w:lang w:val="en-GB" w:bidi="ar-EG"/>
        </w:rPr>
        <w:t>2012</w:t>
      </w:r>
      <w:r w:rsidRPr="00E86031">
        <w:rPr>
          <w:rFonts w:hint="cs"/>
          <w:i/>
          <w:iCs/>
          <w:rtl/>
          <w:lang w:val="en-GB"/>
        </w:rPr>
        <w:t xml:space="preserve"> في</w:t>
      </w:r>
      <w:r w:rsidR="00423A80">
        <w:rPr>
          <w:rFonts w:hint="eastAsia"/>
          <w:i/>
          <w:iCs/>
          <w:rtl/>
          <w:lang w:val="en-GB"/>
        </w:rPr>
        <w:t> </w:t>
      </w:r>
      <w:r w:rsidRPr="00E86031">
        <w:rPr>
          <w:rFonts w:hint="cs"/>
          <w:i/>
          <w:iCs/>
          <w:rtl/>
          <w:lang w:val="en-GB"/>
        </w:rPr>
        <w:t>تعزيز توفير وتطوير الاتصالات/تكنولوجيا المعلومات والاتصالات على الصعيد الدولي؟ يرجى إعطاء أمثلة.</w:t>
      </w:r>
    </w:p>
    <w:p w14:paraId="292ABB6B" w14:textId="77777777" w:rsidR="00E3441E" w:rsidRPr="00423A80" w:rsidRDefault="00E3441E" w:rsidP="00423A80">
      <w:pPr>
        <w:pStyle w:val="enumlev1"/>
        <w:spacing w:before="120"/>
        <w:rPr>
          <w:spacing w:val="4"/>
          <w:rtl/>
          <w:lang w:val="en-GB"/>
        </w:rPr>
      </w:pPr>
      <w:r w:rsidRPr="00E86031">
        <w:rPr>
          <w:i/>
          <w:iCs/>
          <w:lang w:bidi="ar-EG"/>
        </w:rPr>
        <w:t>3</w:t>
      </w:r>
      <w:r w:rsidRPr="00E86031">
        <w:rPr>
          <w:i/>
          <w:iCs/>
          <w:lang w:bidi="ar-EG"/>
        </w:rPr>
        <w:tab/>
      </w:r>
      <w:r w:rsidRPr="00423A80">
        <w:rPr>
          <w:rFonts w:hint="cs"/>
          <w:i/>
          <w:iCs/>
          <w:spacing w:val="4"/>
          <w:rtl/>
          <w:lang w:bidi="ar-EG"/>
        </w:rPr>
        <w:t xml:space="preserve">في البيئة الدولية الحالية للاتصالات/تكنولوجيا المعلومات والاتصالات، هل تتسم لوائح الاتصالات الدولية لعام </w:t>
      </w:r>
      <w:r w:rsidRPr="00423A80">
        <w:rPr>
          <w:i/>
          <w:iCs/>
          <w:spacing w:val="4"/>
          <w:lang w:val="en-GB" w:bidi="ar-EG"/>
        </w:rPr>
        <w:t>2012</w:t>
      </w:r>
      <w:r w:rsidRPr="00423A80">
        <w:rPr>
          <w:rFonts w:hint="cs"/>
          <w:i/>
          <w:iCs/>
          <w:spacing w:val="4"/>
          <w:rtl/>
          <w:lang w:val="en-GB"/>
        </w:rPr>
        <w:t xml:space="preserve"> بالمرونة لاستيعاب الاتجاهات الجديدة في مجال الاتصالات/تكنولوجيا المعلومات والاتصالات والقضايا الناشئة؟ يرجى إعطاء أمثلة</w:t>
      </w:r>
      <w:r w:rsidRPr="00423A80">
        <w:rPr>
          <w:rFonts w:hint="cs"/>
          <w:spacing w:val="4"/>
          <w:rtl/>
          <w:lang w:val="en-GB"/>
        </w:rPr>
        <w:t>.</w:t>
      </w:r>
    </w:p>
    <w:p w14:paraId="6764C5B8" w14:textId="77777777" w:rsidR="00E3441E" w:rsidRPr="00423A80" w:rsidRDefault="00E3441E" w:rsidP="00E3441E">
      <w:pPr>
        <w:rPr>
          <w:spacing w:val="-2"/>
          <w:rtl/>
          <w:lang w:val="en-GB"/>
        </w:rPr>
      </w:pPr>
      <w:r w:rsidRPr="00423A80">
        <w:rPr>
          <w:rFonts w:hint="cs"/>
          <w:spacing w:val="-2"/>
          <w:rtl/>
          <w:lang w:bidi="ar-EG"/>
        </w:rPr>
        <w:t xml:space="preserve">وعلاوة على ذلك، جرت مناقشة بشأن الفرق بين المصطلحين "استعراض" و"مراجعة" استناداً إلى العمود </w:t>
      </w:r>
      <w:r w:rsidRPr="00423A80">
        <w:rPr>
          <w:spacing w:val="-2"/>
          <w:lang w:val="en-GB" w:bidi="ar-EG"/>
        </w:rPr>
        <w:t>3</w:t>
      </w:r>
      <w:r w:rsidRPr="00423A80">
        <w:rPr>
          <w:rFonts w:hint="cs"/>
          <w:spacing w:val="-2"/>
          <w:rtl/>
          <w:lang w:val="en-GB"/>
        </w:rPr>
        <w:t xml:space="preserve"> من الجدول الذي اقترحته المملكة العربية السعودية. وأفادت بعض الإدارات بأن "مراجعة" لوائح الاتصالات الدولية تتجاوز نطاق اختصاصات الفريق.</w:t>
      </w:r>
    </w:p>
    <w:p w14:paraId="2002197C" w14:textId="7BF798C0" w:rsidR="00E3441E" w:rsidRDefault="00E3441E" w:rsidP="00E3441E">
      <w:pPr>
        <w:pStyle w:val="Heading3"/>
        <w:rPr>
          <w:rtl/>
        </w:rPr>
      </w:pPr>
      <w:r w:rsidRPr="002A4EBE">
        <w:lastRenderedPageBreak/>
        <w:t>2.3.4</w:t>
      </w:r>
      <w:r w:rsidRPr="002A4EBE">
        <w:tab/>
      </w:r>
      <w:hyperlink r:id="rId24" w:history="1">
        <w:r w:rsidRPr="002A4EBE">
          <w:rPr>
            <w:rStyle w:val="Hyperlink"/>
            <w:rFonts w:hint="cs"/>
            <w:rtl/>
          </w:rPr>
          <w:t xml:space="preserve">المساهمة </w:t>
        </w:r>
        <w:r w:rsidRPr="002A4EBE">
          <w:rPr>
            <w:rStyle w:val="Hyperlink"/>
          </w:rPr>
          <w:t>EG-ITR-1/10</w:t>
        </w:r>
      </w:hyperlink>
      <w:r w:rsidRPr="002A4EBE">
        <w:rPr>
          <w:rFonts w:hint="cs"/>
          <w:rtl/>
        </w:rPr>
        <w:t xml:space="preserve"> المقدمة من زمبابوي - "</w:t>
      </w:r>
      <w:r w:rsidRPr="002A4EBE">
        <w:rPr>
          <w:rFonts w:hint="cs"/>
          <w:rtl/>
          <w:lang w:bidi="ar-SA"/>
        </w:rPr>
        <w:t>مقترحات للإدراج في خطة عمل فريق الخبراء المعني بلوائح الاتصالات الدولية"</w:t>
      </w:r>
    </w:p>
    <w:p w14:paraId="0B986445" w14:textId="77777777" w:rsidR="00E3441E" w:rsidRPr="00164EC6" w:rsidRDefault="00E3441E" w:rsidP="00164EC6">
      <w:pPr>
        <w:pStyle w:val="Headingb"/>
        <w:spacing w:before="240"/>
        <w:rPr>
          <w:b w:val="0"/>
          <w:bCs w:val="0"/>
          <w:u w:val="single"/>
          <w:rtl/>
        </w:rPr>
      </w:pPr>
      <w:r w:rsidRPr="00164EC6">
        <w:rPr>
          <w:rFonts w:hint="cs"/>
          <w:b w:val="0"/>
          <w:bCs w:val="0"/>
          <w:u w:val="single"/>
          <w:rtl/>
        </w:rPr>
        <w:t>ملخص:</w:t>
      </w:r>
    </w:p>
    <w:p w14:paraId="704B63B6" w14:textId="77777777" w:rsidR="00E3441E" w:rsidRDefault="00E3441E" w:rsidP="00E3441E">
      <w:pPr>
        <w:rPr>
          <w:rtl/>
          <w:lang w:bidi="ar-EG"/>
        </w:rPr>
      </w:pPr>
      <w:r>
        <w:rPr>
          <w:rFonts w:hint="cs"/>
          <w:rtl/>
          <w:lang w:bidi="ar-EG"/>
        </w:rPr>
        <w:t>شددت مساهمة زمبابوي على النقاط التالية:</w:t>
      </w:r>
    </w:p>
    <w:p w14:paraId="173D233F" w14:textId="77777777" w:rsidR="00E3441E" w:rsidRDefault="00E3441E" w:rsidP="000F2A6A">
      <w:pPr>
        <w:pStyle w:val="enumlev1"/>
        <w:rPr>
          <w:rtl/>
          <w:lang w:bidi="ar-EG"/>
        </w:rPr>
      </w:pPr>
      <w:r>
        <w:rPr>
          <w:rFonts w:hint="cs"/>
          <w:rtl/>
          <w:lang w:bidi="ar-EG"/>
        </w:rPr>
        <w:t>-</w:t>
      </w:r>
      <w:r>
        <w:rPr>
          <w:rtl/>
          <w:lang w:bidi="ar-EG"/>
        </w:rPr>
        <w:tab/>
      </w:r>
      <w:r w:rsidRPr="00712FED">
        <w:rPr>
          <w:rtl/>
        </w:rPr>
        <w:t>من المهم، مع بدء عمل فريق الخبراء الجديد، ألا يلجأ الأعضاء إلى مجرد عرض حججهم القديمة والتشبث بها، لأن ذلك لن يحل الإشكالات التي أنشئ الفريق للتعامل معها.</w:t>
      </w:r>
    </w:p>
    <w:p w14:paraId="1F7DF18B" w14:textId="376EFA1F" w:rsidR="00E3441E" w:rsidRDefault="00E3441E" w:rsidP="000F2A6A">
      <w:pPr>
        <w:pStyle w:val="enumlev1"/>
        <w:rPr>
          <w:rtl/>
          <w:lang w:bidi="ar-EG"/>
        </w:rPr>
      </w:pPr>
      <w:r>
        <w:rPr>
          <w:rFonts w:hint="cs"/>
          <w:rtl/>
          <w:lang w:bidi="ar-EG"/>
        </w:rPr>
        <w:t>-</w:t>
      </w:r>
      <w:r>
        <w:rPr>
          <w:rtl/>
          <w:lang w:bidi="ar-EG"/>
        </w:rPr>
        <w:tab/>
      </w:r>
      <w:r w:rsidRPr="003F7C9E">
        <w:rPr>
          <w:rtl/>
        </w:rPr>
        <w:t xml:space="preserve">وسيتضرر قطاع الاتصالات برُمَّتِه، إذا انطلق الخبراء الذين يشكلون الفريق بدءاً من الاستنتاجات التي انتهوا إليها ثم </w:t>
      </w:r>
      <w:r w:rsidRPr="00E4215F">
        <w:rPr>
          <w:rtl/>
        </w:rPr>
        <w:t>نكصوا على أعقابهم</w:t>
      </w:r>
      <w:r w:rsidRPr="003F7C9E">
        <w:rPr>
          <w:rtl/>
        </w:rPr>
        <w:t xml:space="preserve"> </w:t>
      </w:r>
      <w:r>
        <w:rPr>
          <w:rFonts w:hint="cs"/>
          <w:rtl/>
          <w:lang w:bidi="ar-EG"/>
        </w:rPr>
        <w:t>للعمل على تبرير</w:t>
      </w:r>
      <w:r w:rsidRPr="003F7C9E">
        <w:rPr>
          <w:rtl/>
        </w:rPr>
        <w:t xml:space="preserve"> تلك الاستنتاجات.</w:t>
      </w:r>
    </w:p>
    <w:p w14:paraId="3DA82A2D" w14:textId="77777777" w:rsidR="00E3441E" w:rsidRDefault="00E3441E" w:rsidP="007109FE">
      <w:pPr>
        <w:pStyle w:val="enumlev1"/>
        <w:rPr>
          <w:rtl/>
          <w:lang w:bidi="ar-EG"/>
        </w:rPr>
      </w:pPr>
      <w:r>
        <w:rPr>
          <w:rFonts w:hint="cs"/>
          <w:rtl/>
          <w:lang w:bidi="ar-EG"/>
        </w:rPr>
        <w:t>-</w:t>
      </w:r>
      <w:r>
        <w:rPr>
          <w:rtl/>
          <w:lang w:bidi="ar-EG"/>
        </w:rPr>
        <w:tab/>
      </w:r>
      <w:r>
        <w:rPr>
          <w:rFonts w:hint="cs"/>
          <w:rtl/>
          <w:lang w:bidi="ar-EG"/>
        </w:rPr>
        <w:t>وبهذا الصدد، تقترح المساهمة أن تغطي خطة العمل ما يلي:</w:t>
      </w:r>
    </w:p>
    <w:p w14:paraId="7766E187" w14:textId="77777777" w:rsidR="00E3441E" w:rsidRPr="00712FED" w:rsidRDefault="00E3441E" w:rsidP="000F2A6A">
      <w:pPr>
        <w:pStyle w:val="enumlev2"/>
        <w:rPr>
          <w:spacing w:val="-4"/>
          <w:lang w:bidi="ar-SY"/>
        </w:rPr>
      </w:pPr>
      <w:r w:rsidRPr="00712FED">
        <w:rPr>
          <w:spacing w:val="-4"/>
          <w:rtl/>
          <w:lang w:bidi="ar-SY"/>
        </w:rPr>
        <w:t>-</w:t>
      </w:r>
      <w:r w:rsidRPr="00712FED">
        <w:rPr>
          <w:spacing w:val="-4"/>
          <w:rtl/>
          <w:lang w:bidi="ar-SY"/>
        </w:rPr>
        <w:tab/>
        <w:t xml:space="preserve">دراسة الطريقة التي يشجع بها كل حكم من أحكام لوائح الاتصالات الدولية </w:t>
      </w:r>
      <w:r w:rsidRPr="00712FED">
        <w:rPr>
          <w:rFonts w:hint="cs"/>
          <w:spacing w:val="-4"/>
          <w:rtl/>
          <w:lang w:bidi="ar-SY"/>
        </w:rPr>
        <w:t xml:space="preserve">توفير </w:t>
      </w:r>
      <w:r w:rsidRPr="00712FED">
        <w:rPr>
          <w:spacing w:val="-4"/>
          <w:rtl/>
          <w:lang w:bidi="ar-SY"/>
        </w:rPr>
        <w:t>وتطوير خدمات وشبكات الاتصالات</w:t>
      </w:r>
      <w:r>
        <w:rPr>
          <w:rFonts w:hint="cs"/>
          <w:spacing w:val="-4"/>
          <w:rtl/>
          <w:lang w:bidi="ar-SY"/>
        </w:rPr>
        <w:t> </w:t>
      </w:r>
      <w:r w:rsidRPr="00712FED">
        <w:rPr>
          <w:spacing w:val="-4"/>
          <w:rtl/>
          <w:lang w:bidi="ar-SY"/>
        </w:rPr>
        <w:t>الدولية</w:t>
      </w:r>
      <w:r>
        <w:rPr>
          <w:rFonts w:hint="cs"/>
          <w:spacing w:val="-4"/>
          <w:rtl/>
          <w:lang w:bidi="ar-SY"/>
        </w:rPr>
        <w:t>.</w:t>
      </w:r>
    </w:p>
    <w:p w14:paraId="40E6E870" w14:textId="77777777" w:rsidR="00E3441E" w:rsidRPr="003F7C9E" w:rsidRDefault="00E3441E" w:rsidP="000F2A6A">
      <w:pPr>
        <w:pStyle w:val="enumlev2"/>
        <w:rPr>
          <w:rtl/>
          <w:lang w:bidi="ar-SY"/>
        </w:rPr>
      </w:pPr>
      <w:r w:rsidRPr="003F7C9E">
        <w:rPr>
          <w:rtl/>
          <w:lang w:bidi="ar-SY"/>
        </w:rPr>
        <w:t>-</w:t>
      </w:r>
      <w:r>
        <w:rPr>
          <w:rtl/>
          <w:lang w:bidi="ar-SY"/>
        </w:rPr>
        <w:tab/>
      </w:r>
      <w:r w:rsidRPr="003F7C9E">
        <w:rPr>
          <w:rtl/>
          <w:lang w:bidi="ar-SY"/>
        </w:rPr>
        <w:t>جوانب الأحكام التي تحتاج إلى تعزيز أو تغيير</w:t>
      </w:r>
      <w:r>
        <w:rPr>
          <w:rFonts w:hint="cs"/>
          <w:rtl/>
          <w:lang w:bidi="ar-SY"/>
        </w:rPr>
        <w:t>.</w:t>
      </w:r>
    </w:p>
    <w:p w14:paraId="756FD5D8" w14:textId="77777777" w:rsidR="00E3441E" w:rsidRPr="003F7C9E" w:rsidRDefault="00E3441E" w:rsidP="000F2A6A">
      <w:pPr>
        <w:pStyle w:val="enumlev2"/>
        <w:rPr>
          <w:rtl/>
          <w:lang w:bidi="ar-SY"/>
        </w:rPr>
      </w:pPr>
      <w:r w:rsidRPr="003F7C9E">
        <w:rPr>
          <w:rtl/>
          <w:lang w:bidi="ar-SY"/>
        </w:rPr>
        <w:t>-</w:t>
      </w:r>
      <w:r>
        <w:rPr>
          <w:rtl/>
          <w:lang w:bidi="ar-SY"/>
        </w:rPr>
        <w:tab/>
      </w:r>
      <w:r w:rsidRPr="003F7C9E">
        <w:rPr>
          <w:rtl/>
          <w:lang w:bidi="ar-SY"/>
        </w:rPr>
        <w:t>تحليل كل حكم لتحديد مستوى</w:t>
      </w:r>
      <w:r>
        <w:rPr>
          <w:rFonts w:hint="cs"/>
          <w:rtl/>
          <w:lang w:bidi="ar-SY"/>
        </w:rPr>
        <w:t xml:space="preserve"> ا</w:t>
      </w:r>
      <w:r w:rsidRPr="003F7C9E">
        <w:rPr>
          <w:rtl/>
          <w:lang w:bidi="ar-SY"/>
        </w:rPr>
        <w:t>ست</w:t>
      </w:r>
      <w:r>
        <w:rPr>
          <w:rFonts w:hint="cs"/>
          <w:rtl/>
          <w:lang w:bidi="ar-SY"/>
        </w:rPr>
        <w:t>ي</w:t>
      </w:r>
      <w:r w:rsidRPr="003F7C9E">
        <w:rPr>
          <w:rtl/>
          <w:lang w:bidi="ar-SY"/>
        </w:rPr>
        <w:t>ع</w:t>
      </w:r>
      <w:r>
        <w:rPr>
          <w:rFonts w:hint="cs"/>
          <w:rtl/>
          <w:lang w:bidi="ar-SY"/>
        </w:rPr>
        <w:t>ا</w:t>
      </w:r>
      <w:r w:rsidRPr="003F7C9E">
        <w:rPr>
          <w:rtl/>
          <w:lang w:bidi="ar-SY"/>
        </w:rPr>
        <w:t>ب</w:t>
      </w:r>
      <w:r>
        <w:rPr>
          <w:rFonts w:hint="cs"/>
          <w:rtl/>
          <w:lang w:bidi="ar-SY"/>
        </w:rPr>
        <w:t>ه</w:t>
      </w:r>
      <w:r w:rsidRPr="003F7C9E">
        <w:rPr>
          <w:rtl/>
          <w:lang w:bidi="ar-SY"/>
        </w:rPr>
        <w:t xml:space="preserve"> اتجاهات جديدة</w:t>
      </w:r>
      <w:r>
        <w:rPr>
          <w:rFonts w:hint="cs"/>
          <w:rtl/>
          <w:lang w:bidi="ar-SY"/>
        </w:rPr>
        <w:t>.</w:t>
      </w:r>
    </w:p>
    <w:p w14:paraId="5E6BB268" w14:textId="77777777" w:rsidR="00E3441E" w:rsidRPr="003F7C9E" w:rsidRDefault="00E3441E" w:rsidP="000F2A6A">
      <w:pPr>
        <w:pStyle w:val="enumlev2"/>
        <w:rPr>
          <w:rtl/>
        </w:rPr>
      </w:pPr>
      <w:r w:rsidRPr="003F7C9E">
        <w:rPr>
          <w:rtl/>
          <w:lang w:bidi="ar-SY"/>
        </w:rPr>
        <w:t>-</w:t>
      </w:r>
      <w:r>
        <w:rPr>
          <w:rtl/>
          <w:lang w:bidi="ar-SY"/>
        </w:rPr>
        <w:tab/>
      </w:r>
      <w:r w:rsidRPr="003F7C9E">
        <w:rPr>
          <w:rtl/>
          <w:lang w:bidi="ar-SY"/>
        </w:rPr>
        <w:t>تحديد الاتجاهات الجديدة والقضايا الناشئة</w:t>
      </w:r>
      <w:r>
        <w:rPr>
          <w:rFonts w:hint="cs"/>
          <w:rtl/>
          <w:lang w:bidi="ar-SY"/>
        </w:rPr>
        <w:t>.</w:t>
      </w:r>
    </w:p>
    <w:p w14:paraId="64A83232" w14:textId="77777777" w:rsidR="00E3441E" w:rsidRPr="003F7C9E" w:rsidRDefault="00E3441E" w:rsidP="000F2A6A">
      <w:pPr>
        <w:pStyle w:val="enumlev2"/>
        <w:rPr>
          <w:rtl/>
          <w:lang w:bidi="ar-SY"/>
        </w:rPr>
      </w:pPr>
      <w:r w:rsidRPr="003F7C9E">
        <w:rPr>
          <w:rtl/>
          <w:lang w:bidi="ar-SY"/>
        </w:rPr>
        <w:t>-</w:t>
      </w:r>
      <w:r>
        <w:rPr>
          <w:rtl/>
          <w:lang w:bidi="ar-SY"/>
        </w:rPr>
        <w:tab/>
      </w:r>
      <w:r w:rsidRPr="003F7C9E">
        <w:rPr>
          <w:rtl/>
          <w:lang w:bidi="ar-SY"/>
        </w:rPr>
        <w:t>تحليل مرونة كل حكم في استيعاب الاتجاهات الجديدة والقضايا الناشئة وما يمكن القيام به لتعزيز المرونة</w:t>
      </w:r>
      <w:r>
        <w:rPr>
          <w:rFonts w:hint="cs"/>
          <w:rtl/>
          <w:lang w:bidi="ar-SY"/>
        </w:rPr>
        <w:t>.</w:t>
      </w:r>
    </w:p>
    <w:p w14:paraId="239A9004" w14:textId="77777777" w:rsidR="00E3441E" w:rsidRDefault="00E3441E" w:rsidP="000F2A6A">
      <w:pPr>
        <w:pStyle w:val="enumlev2"/>
        <w:rPr>
          <w:rtl/>
          <w:lang w:bidi="ar-SY"/>
        </w:rPr>
      </w:pPr>
      <w:r w:rsidRPr="003F7C9E">
        <w:rPr>
          <w:rtl/>
          <w:lang w:bidi="ar-SY"/>
        </w:rPr>
        <w:t>-</w:t>
      </w:r>
      <w:r>
        <w:rPr>
          <w:rtl/>
          <w:lang w:bidi="ar-SY"/>
        </w:rPr>
        <w:tab/>
      </w:r>
      <w:r w:rsidRPr="003F7C9E">
        <w:rPr>
          <w:rtl/>
          <w:lang w:bidi="ar-SY"/>
        </w:rPr>
        <w:t xml:space="preserve">عملية تقصي حقائق من خلال </w:t>
      </w:r>
      <w:proofErr w:type="gramStart"/>
      <w:r w:rsidRPr="003F7C9E">
        <w:rPr>
          <w:rtl/>
          <w:lang w:bidi="ar-SY"/>
        </w:rPr>
        <w:t>استبيان</w:t>
      </w:r>
      <w:proofErr w:type="gramEnd"/>
      <w:r w:rsidRPr="003F7C9E">
        <w:rPr>
          <w:rtl/>
          <w:lang w:bidi="ar-SY"/>
        </w:rPr>
        <w:t xml:space="preserve"> يوزَع على مشغلين محليين ضمن الدول الأعضاء، بشأن القضايا قيد المناقشة.</w:t>
      </w:r>
    </w:p>
    <w:p w14:paraId="7B93B9D9" w14:textId="64AC024C" w:rsidR="00E3441E" w:rsidRPr="00095778" w:rsidRDefault="00E3441E" w:rsidP="00E3441E">
      <w:pPr>
        <w:pStyle w:val="Heading3"/>
        <w:rPr>
          <w:rtl/>
        </w:rPr>
      </w:pPr>
      <w:r w:rsidRPr="00095778">
        <w:rPr>
          <w:lang w:bidi="ar-SY"/>
        </w:rPr>
        <w:t>3.3.4</w:t>
      </w:r>
      <w:r w:rsidRPr="00095778">
        <w:rPr>
          <w:lang w:bidi="ar-SY"/>
        </w:rPr>
        <w:tab/>
      </w:r>
      <w:hyperlink r:id="rId25" w:history="1">
        <w:r w:rsidRPr="00095778">
          <w:rPr>
            <w:rStyle w:val="Hyperlink"/>
            <w:rFonts w:hint="cs"/>
            <w:rtl/>
          </w:rPr>
          <w:t xml:space="preserve">المساهمة </w:t>
        </w:r>
        <w:r w:rsidRPr="00095778">
          <w:rPr>
            <w:rStyle w:val="Hyperlink"/>
          </w:rPr>
          <w:t>EG-ITR-1/11</w:t>
        </w:r>
      </w:hyperlink>
      <w:r w:rsidRPr="00095778">
        <w:rPr>
          <w:rFonts w:hint="cs"/>
          <w:rtl/>
        </w:rPr>
        <w:t xml:space="preserve"> المقدمة من كوت ديفوار - "</w:t>
      </w:r>
      <w:r>
        <w:rPr>
          <w:rFonts w:hint="cs"/>
          <w:rtl/>
        </w:rPr>
        <w:t>خطة العمل المقترحة</w:t>
      </w:r>
      <w:r w:rsidRPr="00095778">
        <w:rPr>
          <w:rFonts w:hint="cs"/>
          <w:rtl/>
        </w:rPr>
        <w:t>"</w:t>
      </w:r>
    </w:p>
    <w:p w14:paraId="6D4DB636" w14:textId="77777777" w:rsidR="00E3441E" w:rsidRPr="00164EC6" w:rsidRDefault="00E3441E" w:rsidP="00164EC6">
      <w:pPr>
        <w:pStyle w:val="Headingb"/>
        <w:spacing w:before="240"/>
        <w:rPr>
          <w:b w:val="0"/>
          <w:bCs w:val="0"/>
          <w:u w:val="single"/>
          <w:rtl/>
        </w:rPr>
      </w:pPr>
      <w:r w:rsidRPr="00164EC6">
        <w:rPr>
          <w:rFonts w:hint="cs"/>
          <w:b w:val="0"/>
          <w:bCs w:val="0"/>
          <w:u w:val="single"/>
          <w:rtl/>
        </w:rPr>
        <w:t xml:space="preserve">ملخص: </w:t>
      </w:r>
    </w:p>
    <w:p w14:paraId="59542389" w14:textId="77777777" w:rsidR="00E3441E" w:rsidRDefault="00E3441E" w:rsidP="00E3441E">
      <w:pPr>
        <w:rPr>
          <w:rtl/>
        </w:rPr>
      </w:pPr>
      <w:r>
        <w:rPr>
          <w:rFonts w:hint="cs"/>
          <w:rtl/>
          <w:lang w:bidi="ar-EG"/>
        </w:rPr>
        <w:t>تحتوي المساهمة المقدمة من كوت ديفوار على اقتراح خطة عمل للوفاء باختصاصات فريق الخبراء.</w:t>
      </w:r>
    </w:p>
    <w:p w14:paraId="0BE42A98" w14:textId="77777777" w:rsidR="00E3441E" w:rsidRDefault="00E3441E" w:rsidP="00E3441E">
      <w:pPr>
        <w:rPr>
          <w:rtl/>
          <w:lang w:bidi="ar-EG"/>
        </w:rPr>
      </w:pPr>
      <w:r>
        <w:rPr>
          <w:rFonts w:hint="cs"/>
          <w:rtl/>
          <w:lang w:bidi="ar-EG"/>
        </w:rPr>
        <w:t>بغية كفاءة استخدام الوقت والموارد المخصصة لعمل فريق الخبراء، ينبغي أن يكون لدينا خطة عمل واضحة توفر لكل جلسة أو اجتماع الأهداف والأنشطة التي يتعين الاضطلاع بها والنتائج المتوقعة.</w:t>
      </w:r>
    </w:p>
    <w:p w14:paraId="4B42CB4E" w14:textId="77777777" w:rsidR="00E3441E" w:rsidRPr="00095778" w:rsidRDefault="00E3441E" w:rsidP="00E3441E">
      <w:pPr>
        <w:rPr>
          <w:rtl/>
          <w:lang w:val="en"/>
        </w:rPr>
      </w:pPr>
      <w:r>
        <w:rPr>
          <w:rFonts w:hint="cs"/>
          <w:rtl/>
          <w:lang w:val="en" w:bidi="ar-EG"/>
        </w:rPr>
        <w:t>وستسهل خطة العمل المقترحة إعداد المساهمات وستسمح لفريق الخبراء بإحراز تقدم ملموس.</w:t>
      </w:r>
    </w:p>
    <w:p w14:paraId="5C7E511E" w14:textId="77777777" w:rsidR="00E3441E" w:rsidRPr="00C33435" w:rsidRDefault="00E3441E" w:rsidP="00E3441E">
      <w:pPr>
        <w:rPr>
          <w:rtl/>
          <w:lang w:val="en-GB"/>
        </w:rPr>
      </w:pPr>
      <w:r>
        <w:rPr>
          <w:rFonts w:hint="cs"/>
          <w:rtl/>
          <w:lang w:bidi="ar-EG"/>
        </w:rPr>
        <w:t xml:space="preserve">وأخذاً بعين الاعتبار أن عمل فريق الخبراء يجب أن يركز على لوائح الاتصالات الدولية لعام </w:t>
      </w:r>
      <w:r>
        <w:rPr>
          <w:lang w:val="en-GB" w:bidi="ar-EG"/>
        </w:rPr>
        <w:t>2012</w:t>
      </w:r>
      <w:r>
        <w:rPr>
          <w:rFonts w:hint="cs"/>
          <w:rtl/>
          <w:lang w:val="en-GB"/>
        </w:rPr>
        <w:t xml:space="preserve">، نقترح منهجية تقوم على </w:t>
      </w:r>
      <w:r>
        <w:rPr>
          <w:lang w:val="en-GB"/>
        </w:rPr>
        <w:t>3</w:t>
      </w:r>
      <w:r>
        <w:rPr>
          <w:rFonts w:hint="cs"/>
          <w:rtl/>
          <w:lang w:val="en-GB"/>
        </w:rPr>
        <w:t xml:space="preserve"> أهداف هي:</w:t>
      </w:r>
    </w:p>
    <w:p w14:paraId="74FAC74F" w14:textId="68535D96" w:rsidR="00E3441E" w:rsidRDefault="00E3441E" w:rsidP="00E3441E">
      <w:pPr>
        <w:pStyle w:val="enumlev1"/>
        <w:rPr>
          <w:rtl/>
          <w:lang w:bidi="ar-EG"/>
        </w:rPr>
      </w:pPr>
      <w:r>
        <w:rPr>
          <w:rFonts w:ascii="Traditional Arabic" w:hAnsi="Traditional Arabic"/>
          <w:rtl/>
          <w:lang w:bidi="ar-EG"/>
        </w:rPr>
        <w:t>•</w:t>
      </w:r>
      <w:r>
        <w:rPr>
          <w:rtl/>
          <w:lang w:bidi="ar-EG"/>
        </w:rPr>
        <w:tab/>
      </w:r>
      <w:r>
        <w:rPr>
          <w:rFonts w:hint="cs"/>
          <w:rtl/>
          <w:lang w:bidi="ar-EG"/>
        </w:rPr>
        <w:t>تحديد الاتجاهات الجديدة والقضايا الناشئة في بيئة الاتصالات/تكنولوجيا المعلومات والاتصالات</w:t>
      </w:r>
    </w:p>
    <w:p w14:paraId="53BD129E" w14:textId="77777777" w:rsidR="00E3441E" w:rsidRDefault="00E3441E" w:rsidP="00E3441E">
      <w:pPr>
        <w:pStyle w:val="enumlev1"/>
        <w:rPr>
          <w:rtl/>
        </w:rPr>
      </w:pPr>
      <w:r>
        <w:rPr>
          <w:rFonts w:ascii="Traditional Arabic" w:hAnsi="Traditional Arabic"/>
          <w:rtl/>
          <w:lang w:bidi="ar-EG"/>
        </w:rPr>
        <w:t>•</w:t>
      </w:r>
      <w:r>
        <w:rPr>
          <w:rtl/>
          <w:lang w:bidi="ar-EG"/>
        </w:rPr>
        <w:tab/>
      </w:r>
      <w:r>
        <w:rPr>
          <w:rFonts w:hint="cs"/>
          <w:color w:val="000000"/>
          <w:rtl/>
        </w:rPr>
        <w:t xml:space="preserve">تحليل </w:t>
      </w:r>
      <w:r>
        <w:rPr>
          <w:color w:val="000000"/>
          <w:rtl/>
        </w:rPr>
        <w:t>جوانب القوة والضعف والفرص والمخاطر</w:t>
      </w:r>
      <w:r>
        <w:rPr>
          <w:rFonts w:hint="cs"/>
          <w:color w:val="000000"/>
          <w:rtl/>
        </w:rPr>
        <w:t xml:space="preserve"> لكل حكم من الأحكام بما في ذلك إمكانية تطبيقه ومرونته</w:t>
      </w:r>
    </w:p>
    <w:p w14:paraId="1780070D" w14:textId="77777777" w:rsidR="00E3441E" w:rsidRDefault="00E3441E" w:rsidP="00E3441E">
      <w:pPr>
        <w:pStyle w:val="enumlev1"/>
        <w:rPr>
          <w:rtl/>
          <w:lang w:bidi="ar-EG"/>
        </w:rPr>
      </w:pPr>
      <w:r>
        <w:rPr>
          <w:rFonts w:ascii="Traditional Arabic" w:hAnsi="Traditional Arabic"/>
          <w:rtl/>
          <w:lang w:bidi="ar-EG"/>
        </w:rPr>
        <w:t>•</w:t>
      </w:r>
      <w:r>
        <w:rPr>
          <w:rtl/>
          <w:lang w:bidi="ar-EG"/>
        </w:rPr>
        <w:tab/>
      </w:r>
      <w:r>
        <w:rPr>
          <w:rFonts w:hint="cs"/>
          <w:rtl/>
          <w:lang w:bidi="ar-EG"/>
        </w:rPr>
        <w:t>صياغة توصيات من أجل التقرير النهائي</w:t>
      </w:r>
    </w:p>
    <w:p w14:paraId="259B346C" w14:textId="77777777" w:rsidR="00E3441E" w:rsidRDefault="00E3441E" w:rsidP="00E3441E">
      <w:pPr>
        <w:rPr>
          <w:rtl/>
        </w:rPr>
      </w:pPr>
      <w:r>
        <w:rPr>
          <w:rFonts w:hint="cs"/>
          <w:rtl/>
          <w:lang w:bidi="ar-EG"/>
        </w:rPr>
        <w:t>ندعو أيضاً إلى مساهمة من مدير مكتب تقييس الاتصالات من أجل تقديم وثيقة معلومات عن الاتجاهات الجديدة والقضايا الناشئة</w:t>
      </w:r>
      <w:r>
        <w:rPr>
          <w:rFonts w:hint="cs"/>
          <w:rtl/>
        </w:rPr>
        <w:t xml:space="preserve"> في بيئة الاتصالات/تكنولوجيا المعلومات والاتصالات. وستساعد هذه الوثيقة في تحقيق الهدف الأول وتجنب تباين الآراء بشأن ما يعتبر اتجاهات جديدة وقضايا ناشئة.</w:t>
      </w:r>
    </w:p>
    <w:p w14:paraId="4E36DDA3" w14:textId="564A131F" w:rsidR="00E3441E" w:rsidRPr="00164EC6" w:rsidRDefault="00E3441E" w:rsidP="00164EC6">
      <w:pPr>
        <w:pStyle w:val="Headingb"/>
        <w:spacing w:before="240"/>
        <w:rPr>
          <w:b w:val="0"/>
          <w:bCs w:val="0"/>
          <w:u w:val="single"/>
          <w:rtl/>
        </w:rPr>
      </w:pPr>
      <w:r w:rsidRPr="00164EC6">
        <w:rPr>
          <w:rFonts w:hint="cs"/>
          <w:b w:val="0"/>
          <w:bCs w:val="0"/>
          <w:u w:val="single"/>
          <w:rtl/>
        </w:rPr>
        <w:lastRenderedPageBreak/>
        <w:t xml:space="preserve">مناقشة بشأن المساهمتين </w:t>
      </w:r>
      <w:r w:rsidRPr="00164EC6">
        <w:rPr>
          <w:b w:val="0"/>
          <w:bCs w:val="0"/>
          <w:u w:val="single"/>
        </w:rPr>
        <w:t>EG-ITR-1/10</w:t>
      </w:r>
      <w:r w:rsidRPr="00164EC6">
        <w:rPr>
          <w:rFonts w:hint="cs"/>
          <w:b w:val="0"/>
          <w:bCs w:val="0"/>
          <w:u w:val="single"/>
          <w:rtl/>
        </w:rPr>
        <w:t xml:space="preserve"> و</w:t>
      </w:r>
      <w:r w:rsidRPr="00164EC6">
        <w:rPr>
          <w:b w:val="0"/>
          <w:bCs w:val="0"/>
          <w:u w:val="single"/>
        </w:rPr>
        <w:t>EG-ITR-1/11</w:t>
      </w:r>
    </w:p>
    <w:p w14:paraId="29E19E38" w14:textId="77777777" w:rsidR="00E3441E" w:rsidRDefault="00E3441E" w:rsidP="00164EC6">
      <w:pPr>
        <w:spacing w:before="240"/>
        <w:rPr>
          <w:rtl/>
          <w:lang w:bidi="ar-EG"/>
        </w:rPr>
      </w:pPr>
      <w:r>
        <w:rPr>
          <w:rFonts w:hint="cs"/>
          <w:rtl/>
          <w:lang w:bidi="ar-EG"/>
        </w:rPr>
        <w:t>’</w:t>
      </w:r>
      <w:r>
        <w:rPr>
          <w:lang w:bidi="ar-EG"/>
        </w:rPr>
        <w:t>1</w:t>
      </w:r>
      <w:r>
        <w:rPr>
          <w:rFonts w:hint="cs"/>
          <w:rtl/>
          <w:lang w:bidi="ar-EG"/>
        </w:rPr>
        <w:t>‘</w:t>
      </w:r>
      <w:r>
        <w:rPr>
          <w:lang w:bidi="ar-EG"/>
        </w:rPr>
        <w:tab/>
      </w:r>
      <w:r>
        <w:rPr>
          <w:rFonts w:hint="cs"/>
          <w:rtl/>
          <w:lang w:bidi="ar-EG"/>
        </w:rPr>
        <w:t>مناقشة بشأن المساهمات المقدمة من مديري المكاتب</w:t>
      </w:r>
    </w:p>
    <w:p w14:paraId="4F7F8251" w14:textId="77777777" w:rsidR="00E3441E" w:rsidRDefault="00E3441E" w:rsidP="00E3441E">
      <w:pPr>
        <w:rPr>
          <w:rtl/>
        </w:rPr>
      </w:pPr>
      <w:r>
        <w:rPr>
          <w:rFonts w:hint="cs"/>
          <w:rtl/>
          <w:lang w:bidi="ar-EG"/>
        </w:rPr>
        <w:t xml:space="preserve">أشار بعض الأعضاء، إذ يشيرون إلى مساهمات مديري المكاتب في عمل فريق الخبراء، إلى </w:t>
      </w:r>
      <w:r>
        <w:rPr>
          <w:rFonts w:hint="cs"/>
          <w:rtl/>
        </w:rPr>
        <w:t>أنه سيكون من المفيد إجراء مناقشة عما إذا كان من المهم إرسال بيان اتصال لهذا الغرض إلى رؤساء الأفرقة الاستشارية لقطاع الاتحاد ذوي الصلة مباشرة أو الاقتصار على إرسال مذكرة من رئيس فريق الخبراء</w:t>
      </w:r>
      <w:r w:rsidRPr="003F0818">
        <w:rPr>
          <w:rFonts w:hint="cs"/>
          <w:rtl/>
        </w:rPr>
        <w:t xml:space="preserve"> </w:t>
      </w:r>
      <w:r>
        <w:rPr>
          <w:rFonts w:hint="cs"/>
          <w:rtl/>
        </w:rPr>
        <w:t>إلى المديرين.</w:t>
      </w:r>
    </w:p>
    <w:p w14:paraId="69B72B33" w14:textId="77777777" w:rsidR="00E3441E" w:rsidRDefault="00E3441E" w:rsidP="00E3441E">
      <w:pPr>
        <w:rPr>
          <w:rtl/>
        </w:rPr>
      </w:pPr>
      <w:r>
        <w:rPr>
          <w:rFonts w:hint="cs"/>
          <w:rtl/>
          <w:lang w:bidi="ar-EG"/>
        </w:rPr>
        <w:t xml:space="preserve">واقترح بعض الأعضاء أنه يمكن إرسال بيان اتصال إلى الأفرقة الاستشارية، </w:t>
      </w:r>
      <w:r>
        <w:rPr>
          <w:rFonts w:hint="cs"/>
          <w:rtl/>
        </w:rPr>
        <w:t xml:space="preserve">ولكن في هذه الحالة، يمكن أن يكون وقت الاستجابة أطول على عكس التواصل مع مديري المكاتب مباشرة. </w:t>
      </w:r>
    </w:p>
    <w:p w14:paraId="33013233" w14:textId="77777777" w:rsidR="00E3441E" w:rsidRPr="00884E76" w:rsidRDefault="00E3441E" w:rsidP="00E3441E">
      <w:pPr>
        <w:rPr>
          <w:rtl/>
          <w:lang w:val="en-GB"/>
        </w:rPr>
      </w:pPr>
      <w:r>
        <w:rPr>
          <w:rFonts w:hint="cs"/>
          <w:rtl/>
          <w:lang w:bidi="ar-EG"/>
        </w:rPr>
        <w:t xml:space="preserve">وأشار بعض الأعضاء إلى أن القرار </w:t>
      </w:r>
      <w:r>
        <w:rPr>
          <w:lang w:val="en-GB" w:bidi="ar-EG"/>
        </w:rPr>
        <w:t>1379</w:t>
      </w:r>
      <w:r>
        <w:rPr>
          <w:rFonts w:hint="cs"/>
          <w:rtl/>
          <w:lang w:val="en-GB"/>
        </w:rPr>
        <w:t xml:space="preserve"> (المعدّل في </w:t>
      </w:r>
      <w:r>
        <w:rPr>
          <w:lang w:val="en-GB"/>
        </w:rPr>
        <w:t>2019</w:t>
      </w:r>
      <w:r>
        <w:rPr>
          <w:rFonts w:hint="cs"/>
          <w:rtl/>
          <w:lang w:val="en-GB"/>
        </w:rPr>
        <w:t xml:space="preserve">) يكلّف المديرين على وجه التحديد بالمساهمة في عمل فريق الخبراء </w:t>
      </w:r>
      <w:r>
        <w:rPr>
          <w:color w:val="000000"/>
          <w:rtl/>
        </w:rPr>
        <w:t>بمشورة من الفريق الاستشاري ذي الصلة</w:t>
      </w:r>
      <w:r>
        <w:rPr>
          <w:rFonts w:hint="cs"/>
          <w:color w:val="000000"/>
          <w:rtl/>
        </w:rPr>
        <w:t>.</w:t>
      </w:r>
    </w:p>
    <w:p w14:paraId="4FEF8CDE" w14:textId="77777777" w:rsidR="00E3441E" w:rsidRPr="00884E76" w:rsidRDefault="00E3441E" w:rsidP="00E3441E">
      <w:pPr>
        <w:rPr>
          <w:rtl/>
          <w:lang w:val="en-GB"/>
        </w:rPr>
      </w:pPr>
      <w:r>
        <w:rPr>
          <w:rFonts w:hint="cs"/>
          <w:rtl/>
          <w:lang w:bidi="ar-EG"/>
        </w:rPr>
        <w:t xml:space="preserve">واقترح الرئيس مناقشة غير رسمية بقيادة نائب الرئيس من المنطقة العربية، لتحديد مسار العمل لالتماس مساهمات من قطاعات الاتحاد. وكنتيجة لهذه المناقشات، اتفق الفريق على أن يقوم رئيس فريق الخبراء، وفقاً لاختصاصاته، بإرسال مذكرة على النحو المبين في الملحق </w:t>
      </w:r>
      <w:r>
        <w:rPr>
          <w:lang w:val="en-GB" w:bidi="ar-EG"/>
        </w:rPr>
        <w:t>II</w:t>
      </w:r>
      <w:r>
        <w:rPr>
          <w:rFonts w:hint="cs"/>
          <w:rtl/>
          <w:lang w:val="en-GB"/>
        </w:rPr>
        <w:t xml:space="preserve"> إلى مديري المكاتب لدعوتهم إلى المساهمة في أعمال الفريق.</w:t>
      </w:r>
    </w:p>
    <w:p w14:paraId="33FBFF49" w14:textId="77777777" w:rsidR="00E3441E" w:rsidRPr="00164EC6" w:rsidRDefault="00E3441E" w:rsidP="00164EC6">
      <w:pPr>
        <w:spacing w:before="240"/>
        <w:rPr>
          <w:rtl/>
          <w:lang w:bidi="ar-EG"/>
        </w:rPr>
      </w:pPr>
      <w:r w:rsidRPr="00164EC6">
        <w:rPr>
          <w:rFonts w:hint="cs"/>
          <w:rtl/>
          <w:lang w:bidi="ar-EG"/>
        </w:rPr>
        <w:t>’</w:t>
      </w:r>
      <w:r w:rsidRPr="00164EC6">
        <w:rPr>
          <w:lang w:bidi="ar-EG"/>
        </w:rPr>
        <w:t>2</w:t>
      </w:r>
      <w:r w:rsidRPr="00164EC6">
        <w:rPr>
          <w:rFonts w:hint="cs"/>
          <w:rtl/>
          <w:lang w:bidi="ar-EG"/>
        </w:rPr>
        <w:t>‘</w:t>
      </w:r>
      <w:r w:rsidRPr="00164EC6">
        <w:rPr>
          <w:lang w:bidi="ar-EG"/>
        </w:rPr>
        <w:tab/>
      </w:r>
      <w:r w:rsidRPr="00164EC6">
        <w:rPr>
          <w:rFonts w:hint="cs"/>
          <w:rtl/>
          <w:lang w:bidi="ar-EG"/>
        </w:rPr>
        <w:t>مناقشة بشأن خطة العمل</w:t>
      </w:r>
    </w:p>
    <w:p w14:paraId="657D56CE" w14:textId="77777777" w:rsidR="00E3441E" w:rsidRDefault="00E3441E" w:rsidP="00E3441E">
      <w:pPr>
        <w:shd w:val="clear" w:color="auto" w:fill="FFFFFF"/>
        <w:tabs>
          <w:tab w:val="clear" w:pos="567"/>
        </w:tabs>
        <w:rPr>
          <w:rtl/>
          <w:lang w:val="en-GB"/>
        </w:rPr>
      </w:pPr>
      <w:r>
        <w:rPr>
          <w:rFonts w:hint="cs"/>
          <w:rtl/>
          <w:lang w:bidi="ar-EG"/>
        </w:rPr>
        <w:t>اقترح الرئيس إجراء مناقشات غير رسمية للتوصل إلى توافق في الآراء بشأن خطة عمل الاجتماعات الخمسة المقبلة للفريق.</w:t>
      </w:r>
      <w:r>
        <w:rPr>
          <w:rFonts w:hint="cs"/>
          <w:rtl/>
          <w:lang w:val="en-GB"/>
        </w:rPr>
        <w:t xml:space="preserve"> </w:t>
      </w:r>
    </w:p>
    <w:p w14:paraId="1477FB06" w14:textId="77777777" w:rsidR="00E3441E" w:rsidRDefault="00E3441E" w:rsidP="00E3441E">
      <w:pPr>
        <w:shd w:val="clear" w:color="auto" w:fill="FFFFFF"/>
        <w:tabs>
          <w:tab w:val="clear" w:pos="567"/>
        </w:tabs>
        <w:rPr>
          <w:rFonts w:ascii="Segoe UI" w:hAnsi="Segoe UI"/>
          <w:sz w:val="21"/>
          <w:rtl/>
          <w:lang w:val="en" w:eastAsia="en-GB"/>
        </w:rPr>
      </w:pPr>
      <w:r w:rsidRPr="00D036C6">
        <w:rPr>
          <w:rFonts w:ascii="Segoe UI" w:hAnsi="Segoe UI"/>
          <w:sz w:val="21"/>
          <w:rtl/>
          <w:lang w:val="en" w:eastAsia="en-GB" w:bidi="ar"/>
        </w:rPr>
        <w:t xml:space="preserve">ولاحظ الفريق </w:t>
      </w:r>
      <w:r>
        <w:rPr>
          <w:rFonts w:ascii="Segoe UI" w:hAnsi="Segoe UI" w:hint="cs"/>
          <w:sz w:val="21"/>
          <w:rtl/>
          <w:lang w:val="en" w:eastAsia="en-GB" w:bidi="ar"/>
        </w:rPr>
        <w:t>أن أي خطة</w:t>
      </w:r>
      <w:r w:rsidRPr="00D036C6">
        <w:rPr>
          <w:rFonts w:ascii="Segoe UI" w:hAnsi="Segoe UI"/>
          <w:sz w:val="21"/>
          <w:rtl/>
          <w:lang w:val="en" w:eastAsia="en-GB" w:bidi="ar"/>
        </w:rPr>
        <w:t xml:space="preserve"> عمل ي</w:t>
      </w:r>
      <w:r>
        <w:rPr>
          <w:rFonts w:ascii="Segoe UI" w:hAnsi="Segoe UI" w:hint="cs"/>
          <w:sz w:val="21"/>
          <w:rtl/>
          <w:lang w:val="en" w:eastAsia="en-GB" w:bidi="ar"/>
        </w:rPr>
        <w:t>ُ</w:t>
      </w:r>
      <w:r w:rsidRPr="00D036C6">
        <w:rPr>
          <w:rFonts w:ascii="Segoe UI" w:hAnsi="Segoe UI"/>
          <w:sz w:val="21"/>
          <w:rtl/>
          <w:lang w:val="en" w:eastAsia="en-GB" w:bidi="ar"/>
        </w:rPr>
        <w:t xml:space="preserve">تفق عليها ستكون </w:t>
      </w:r>
      <w:r>
        <w:rPr>
          <w:rFonts w:ascii="Segoe UI" w:hAnsi="Segoe UI" w:hint="cs"/>
          <w:sz w:val="21"/>
          <w:rtl/>
          <w:lang w:val="en" w:eastAsia="en-GB" w:bidi="ar"/>
        </w:rPr>
        <w:t>بمثابة</w:t>
      </w:r>
      <w:r w:rsidRPr="00D036C6">
        <w:rPr>
          <w:rFonts w:ascii="Segoe UI" w:hAnsi="Segoe UI"/>
          <w:sz w:val="21"/>
          <w:rtl/>
          <w:lang w:val="en" w:eastAsia="en-GB" w:bidi="ar"/>
        </w:rPr>
        <w:t xml:space="preserve"> دليل للأعضاء في الاجتماعات المقبلة للفريق </w:t>
      </w:r>
      <w:r>
        <w:rPr>
          <w:rFonts w:ascii="Segoe UI" w:hAnsi="Segoe UI" w:hint="cs"/>
          <w:sz w:val="21"/>
          <w:rtl/>
          <w:lang w:val="en" w:eastAsia="en-GB" w:bidi="ar"/>
        </w:rPr>
        <w:t xml:space="preserve">وينبغي ألا تعتبر إلزامية. </w:t>
      </w:r>
      <w:r>
        <w:rPr>
          <w:rFonts w:ascii="Segoe UI" w:hAnsi="Segoe UI" w:hint="cs"/>
          <w:sz w:val="21"/>
          <w:rtl/>
          <w:lang w:val="en" w:eastAsia="en-GB"/>
        </w:rPr>
        <w:t>ويظل عمل الفريق قائماً على المساهمات ويمكن إعادة النظر في جميع الأمور التي نوقشت في الاجتماعات الفردية، حسب الاقتضاء، في الاجتماعات اللاحقة على أساس أنه سيجري في الاجتماعين الأخيرين لفريق الخبراء استعراض العمل الذي أنجزه الفريق وتقديم ملاحظات عامة استناداً إلى الاجتماعات السابقة.</w:t>
      </w:r>
    </w:p>
    <w:p w14:paraId="59E5D504" w14:textId="77777777" w:rsidR="00E3441E" w:rsidRDefault="00E3441E" w:rsidP="00E3441E">
      <w:pPr>
        <w:rPr>
          <w:rtl/>
        </w:rPr>
      </w:pPr>
      <w:r>
        <w:rPr>
          <w:rFonts w:hint="cs"/>
          <w:rtl/>
          <w:lang w:bidi="ar-EG"/>
        </w:rPr>
        <w:t>وأوضح الرئيس أن خطة العمل بمثابة دليل وأن للأعضاء الحرية في عرض مواضيع أخرى يرغبون في تناولها في الاجتماعات المقبلة.</w:t>
      </w:r>
    </w:p>
    <w:p w14:paraId="6129F15D" w14:textId="77777777" w:rsidR="00E3441E" w:rsidRPr="006B059F" w:rsidRDefault="00E3441E" w:rsidP="00E3441E">
      <w:pPr>
        <w:rPr>
          <w:rtl/>
          <w:lang w:val="en-GB"/>
        </w:rPr>
      </w:pPr>
      <w:r>
        <w:rPr>
          <w:rFonts w:hint="cs"/>
          <w:rtl/>
          <w:lang w:bidi="ar-EG"/>
        </w:rPr>
        <w:t xml:space="preserve">وبعد المناقشة غير الرسمية بقيادة الرئيس، تمت الموافقة على خطة العمل المراجعة الواردة في الملحق </w:t>
      </w:r>
      <w:r>
        <w:rPr>
          <w:lang w:val="en-GB" w:bidi="ar-EG"/>
        </w:rPr>
        <w:t>III</w:t>
      </w:r>
      <w:r>
        <w:rPr>
          <w:rFonts w:hint="cs"/>
          <w:rtl/>
          <w:lang w:val="en-GB"/>
        </w:rPr>
        <w:t>.</w:t>
      </w:r>
    </w:p>
    <w:p w14:paraId="211D60BE" w14:textId="77777777" w:rsidR="00E3441E" w:rsidRDefault="00E3441E" w:rsidP="00E3441E">
      <w:pPr>
        <w:pStyle w:val="Heading1"/>
        <w:rPr>
          <w:rtl/>
        </w:rPr>
      </w:pPr>
      <w:r>
        <w:t>5</w:t>
      </w:r>
      <w:r>
        <w:tab/>
      </w:r>
      <w:r>
        <w:rPr>
          <w:rFonts w:hint="cs"/>
          <w:rtl/>
        </w:rPr>
        <w:t>مناقشة الخطوات المقبلة</w:t>
      </w:r>
    </w:p>
    <w:p w14:paraId="7F151856" w14:textId="0B068065" w:rsidR="00E3441E" w:rsidRPr="008C0A9F" w:rsidRDefault="00E3441E" w:rsidP="00E3441E">
      <w:pPr>
        <w:rPr>
          <w:rtl/>
          <w:lang w:val="en-GB"/>
        </w:rPr>
      </w:pPr>
      <w:r>
        <w:rPr>
          <w:rFonts w:hint="cs"/>
          <w:rtl/>
          <w:lang w:bidi="ar-EG"/>
        </w:rPr>
        <w:t xml:space="preserve">اقترح الرئيس على الفريق أن يجري إعداد تقرير الاجتماع لكل اجتماع لفريق الخبراء </w:t>
      </w:r>
      <w:r>
        <w:rPr>
          <w:rFonts w:hint="cs"/>
          <w:rtl/>
          <w:lang w:bidi="ar-EG"/>
        </w:rPr>
        <w:t>خارج الاجتماع وإحالته إلى</w:t>
      </w:r>
      <w:r>
        <w:rPr>
          <w:rFonts w:hint="cs"/>
          <w:rtl/>
          <w:lang w:bidi="ar-EG"/>
        </w:rPr>
        <w:t xml:space="preserve"> نواب الرئيس لتعميمه داخل مناطقهم/شبكاتهم لاستعراضه واستكماله تبعاً لذلك.</w:t>
      </w:r>
      <w:r>
        <w:rPr>
          <w:rFonts w:hint="cs"/>
          <w:rtl/>
        </w:rPr>
        <w:t xml:space="preserve"> وسيجري دمج وتوحيد تقريريْ الاجتماعين اللذين عُقدا في سبتمبر وفبراير لتقديمهما إلى المجلس بوصفهما تقريرين مرحليين في </w:t>
      </w:r>
      <w:r>
        <w:rPr>
          <w:lang w:val="en-GB"/>
        </w:rPr>
        <w:t>2020</w:t>
      </w:r>
      <w:r>
        <w:rPr>
          <w:rFonts w:hint="cs"/>
          <w:rtl/>
          <w:lang w:val="en-GB"/>
        </w:rPr>
        <w:t xml:space="preserve"> و</w:t>
      </w:r>
      <w:r>
        <w:rPr>
          <w:lang w:val="en-GB"/>
        </w:rPr>
        <w:t>2021</w:t>
      </w:r>
      <w:r>
        <w:rPr>
          <w:rFonts w:hint="cs"/>
          <w:rtl/>
          <w:lang w:val="en-GB"/>
        </w:rPr>
        <w:t xml:space="preserve"> على التوالي.</w:t>
      </w:r>
    </w:p>
    <w:p w14:paraId="675387BC" w14:textId="77777777" w:rsidR="00E3441E" w:rsidRDefault="00E3441E" w:rsidP="00E3441E">
      <w:pPr>
        <w:pStyle w:val="Heading1"/>
        <w:rPr>
          <w:rtl/>
        </w:rPr>
      </w:pPr>
      <w:r>
        <w:t>6</w:t>
      </w:r>
      <w:r>
        <w:tab/>
      </w:r>
      <w:r>
        <w:rPr>
          <w:rFonts w:hint="cs"/>
          <w:rtl/>
        </w:rPr>
        <w:t>ما يستجد من أعمال</w:t>
      </w:r>
    </w:p>
    <w:p w14:paraId="0A8B381A" w14:textId="77777777" w:rsidR="00E3441E" w:rsidRDefault="00E3441E" w:rsidP="00E3441E">
      <w:pPr>
        <w:rPr>
          <w:rtl/>
        </w:rPr>
      </w:pPr>
      <w:r w:rsidRPr="00EC3477">
        <w:rPr>
          <w:b/>
          <w:bCs/>
          <w:lang w:bidi="ar-EG"/>
        </w:rPr>
        <w:t>1.6</w:t>
      </w:r>
      <w:r>
        <w:rPr>
          <w:lang w:bidi="ar-EG"/>
        </w:rPr>
        <w:tab/>
      </w:r>
      <w:r>
        <w:rPr>
          <w:rFonts w:hint="cs"/>
          <w:rtl/>
          <w:lang w:bidi="ar-EG"/>
        </w:rPr>
        <w:t xml:space="preserve">اقترح الرئيس أنه يمكن دعوة ممارسين خارجيين لحضور الاجتماعات التالية لفريق الخبراء، إذا كان الأمر يهم الفريق، </w:t>
      </w:r>
      <w:r>
        <w:rPr>
          <w:rFonts w:hint="cs"/>
          <w:rtl/>
        </w:rPr>
        <w:t>لتزويد الفريق على وجه التحديد بنظرة بشأن الطرق التي يتعاملون بها حالياً مع القضايا التي تشكل موضوع لوائح الاتصالات الدولية. ويمكن أن يتخذ ذلك شكل حلقات نقاش لمدة ساعة، إما أثناء فترة الغداء أو عند بداية الاجتماع.</w:t>
      </w:r>
    </w:p>
    <w:p w14:paraId="19F3FA24" w14:textId="77777777" w:rsidR="00E3441E" w:rsidRDefault="00E3441E" w:rsidP="00E3441E">
      <w:pPr>
        <w:rPr>
          <w:rtl/>
        </w:rPr>
      </w:pPr>
      <w:r w:rsidRPr="00EC3477">
        <w:rPr>
          <w:b/>
          <w:bCs/>
          <w:lang w:bidi="ar-EG"/>
        </w:rPr>
        <w:t>2.6</w:t>
      </w:r>
      <w:r>
        <w:rPr>
          <w:lang w:bidi="ar-EG"/>
        </w:rPr>
        <w:tab/>
      </w:r>
      <w:r>
        <w:rPr>
          <w:rFonts w:hint="cs"/>
          <w:rtl/>
          <w:lang w:bidi="ar-EG"/>
        </w:rPr>
        <w:t>وأعرب بعض الأعضاء عن تقديرهم للاقتراح. وأشار بعض الأعضاء إلى التحديات التي ينطوي عليها الأمر. واقتُرحت إمكانية مواصلة بحث هذا الموضوع في المجتمع المقبل لفريق الخبراء.</w:t>
      </w:r>
    </w:p>
    <w:p w14:paraId="3FCFEF80" w14:textId="77777777" w:rsidR="00E3441E" w:rsidRPr="00A64995" w:rsidRDefault="00E3441E" w:rsidP="00E3441E">
      <w:pPr>
        <w:pStyle w:val="Heading1"/>
        <w:rPr>
          <w:rFonts w:eastAsiaTheme="minorEastAsia"/>
          <w:rtl/>
          <w:lang w:eastAsia="zh-CN"/>
        </w:rPr>
      </w:pPr>
      <w:r>
        <w:lastRenderedPageBreak/>
        <w:t>7</w:t>
      </w:r>
      <w:r>
        <w:tab/>
      </w:r>
      <w:r w:rsidRPr="00A64995">
        <w:rPr>
          <w:rFonts w:eastAsiaTheme="minorEastAsia" w:hint="cs"/>
          <w:rtl/>
          <w:lang w:eastAsia="zh-CN"/>
        </w:rPr>
        <w:t>اختتام الاجتماع</w:t>
      </w:r>
    </w:p>
    <w:p w14:paraId="2723D2B9" w14:textId="77777777" w:rsidR="00E3441E" w:rsidRPr="004978C9" w:rsidRDefault="00E3441E" w:rsidP="00E3441E">
      <w:pPr>
        <w:rPr>
          <w:rFonts w:eastAsiaTheme="minorEastAsia"/>
          <w:spacing w:val="2"/>
          <w:rtl/>
          <w:lang w:eastAsia="zh-CN" w:bidi="ar-EG"/>
        </w:rPr>
      </w:pPr>
      <w:r w:rsidRPr="000F0971">
        <w:rPr>
          <w:rFonts w:eastAsiaTheme="minorEastAsia"/>
          <w:spacing w:val="2"/>
          <w:rtl/>
          <w:lang w:eastAsia="zh-CN" w:bidi="ar-EG"/>
        </w:rPr>
        <w:t>عند اختتام الاجتماع، شكر الرئيس جميع الدول الأعضاء في الاتحاد</w:t>
      </w:r>
      <w:r w:rsidRPr="000F0971">
        <w:rPr>
          <w:rFonts w:eastAsiaTheme="minorEastAsia" w:hint="cs"/>
          <w:spacing w:val="2"/>
          <w:rtl/>
          <w:lang w:eastAsia="zh-CN" w:bidi="ar-EG"/>
        </w:rPr>
        <w:t xml:space="preserve"> وأعضاء القطاعات</w:t>
      </w:r>
      <w:r w:rsidRPr="000F0971">
        <w:rPr>
          <w:rFonts w:eastAsiaTheme="minorEastAsia"/>
          <w:spacing w:val="2"/>
          <w:rtl/>
          <w:lang w:eastAsia="zh-CN" w:bidi="ar-EG"/>
        </w:rPr>
        <w:t xml:space="preserve"> </w:t>
      </w:r>
      <w:r w:rsidRPr="000F0971">
        <w:rPr>
          <w:rFonts w:eastAsiaTheme="minorEastAsia" w:hint="cs"/>
          <w:spacing w:val="2"/>
          <w:rtl/>
          <w:lang w:eastAsia="zh-CN" w:bidi="ar-EG"/>
        </w:rPr>
        <w:t>الذين قدموا</w:t>
      </w:r>
      <w:r w:rsidRPr="000F0971">
        <w:rPr>
          <w:rFonts w:eastAsiaTheme="minorEastAsia"/>
          <w:spacing w:val="2"/>
          <w:rtl/>
          <w:lang w:eastAsia="zh-CN" w:bidi="ar-EG"/>
        </w:rPr>
        <w:t xml:space="preserve"> مساهمات وشارك</w:t>
      </w:r>
      <w:r w:rsidRPr="000F0971">
        <w:rPr>
          <w:rFonts w:eastAsiaTheme="minorEastAsia" w:hint="cs"/>
          <w:spacing w:val="2"/>
          <w:rtl/>
          <w:lang w:eastAsia="zh-CN" w:bidi="ar-EG"/>
        </w:rPr>
        <w:t>وا</w:t>
      </w:r>
      <w:r w:rsidRPr="000F0971">
        <w:rPr>
          <w:rFonts w:eastAsiaTheme="minorEastAsia"/>
          <w:spacing w:val="2"/>
          <w:rtl/>
          <w:lang w:eastAsia="zh-CN" w:bidi="ar-EG"/>
        </w:rPr>
        <w:t xml:space="preserve"> في</w:t>
      </w:r>
      <w:r w:rsidRPr="000F0971">
        <w:rPr>
          <w:rFonts w:eastAsiaTheme="minorEastAsia" w:hint="cs"/>
          <w:spacing w:val="2"/>
          <w:rtl/>
          <w:lang w:eastAsia="zh-CN" w:bidi="ar-EG"/>
        </w:rPr>
        <w:t> </w:t>
      </w:r>
      <w:r w:rsidRPr="000F0971">
        <w:rPr>
          <w:rFonts w:eastAsiaTheme="minorEastAsia"/>
          <w:spacing w:val="2"/>
          <w:rtl/>
          <w:lang w:eastAsia="zh-CN" w:bidi="ar-EG"/>
        </w:rPr>
        <w:t xml:space="preserve">أعمال </w:t>
      </w:r>
      <w:r w:rsidRPr="000F0971">
        <w:rPr>
          <w:rFonts w:eastAsiaTheme="minorEastAsia" w:hint="cs"/>
          <w:spacing w:val="2"/>
          <w:rtl/>
          <w:lang w:eastAsia="zh-CN" w:bidi="ar-EG"/>
        </w:rPr>
        <w:t xml:space="preserve">فريق الخبراء ونواب الرئيس ومسؤولي </w:t>
      </w:r>
      <w:r w:rsidRPr="000F0971">
        <w:rPr>
          <w:rFonts w:eastAsiaTheme="minorEastAsia"/>
          <w:spacing w:val="2"/>
          <w:rtl/>
          <w:lang w:eastAsia="zh-CN" w:bidi="ar-EG"/>
        </w:rPr>
        <w:t>الاتحاد المنتخبين والأمانة لما</w:t>
      </w:r>
      <w:r w:rsidRPr="000F0971">
        <w:rPr>
          <w:rFonts w:eastAsiaTheme="minorEastAsia" w:hint="eastAsia"/>
          <w:spacing w:val="2"/>
          <w:rtl/>
          <w:lang w:eastAsia="zh-CN" w:bidi="ar-LB"/>
        </w:rPr>
        <w:t> </w:t>
      </w:r>
      <w:r w:rsidRPr="000F0971">
        <w:rPr>
          <w:rFonts w:eastAsiaTheme="minorEastAsia"/>
          <w:spacing w:val="2"/>
          <w:rtl/>
          <w:lang w:eastAsia="zh-CN" w:bidi="ar-EG"/>
        </w:rPr>
        <w:t>قدموه من مساعدة فعّالة خلال</w:t>
      </w:r>
      <w:r w:rsidRPr="000F0971">
        <w:rPr>
          <w:rFonts w:eastAsiaTheme="minorEastAsia" w:hint="eastAsia"/>
          <w:spacing w:val="2"/>
          <w:rtl/>
          <w:lang w:eastAsia="zh-CN" w:bidi="ar-LB"/>
        </w:rPr>
        <w:t> </w:t>
      </w:r>
      <w:r w:rsidRPr="000F0971">
        <w:rPr>
          <w:rFonts w:eastAsiaTheme="minorEastAsia"/>
          <w:spacing w:val="2"/>
          <w:rtl/>
          <w:lang w:eastAsia="zh-CN" w:bidi="ar-EG"/>
        </w:rPr>
        <w:t>الاجتماع</w:t>
      </w:r>
      <w:r w:rsidRPr="000F0971">
        <w:rPr>
          <w:rFonts w:eastAsiaTheme="minorEastAsia" w:hint="cs"/>
          <w:spacing w:val="2"/>
          <w:rtl/>
          <w:lang w:eastAsia="zh-CN" w:bidi="ar-EG"/>
        </w:rPr>
        <w:t>.</w:t>
      </w:r>
    </w:p>
    <w:p w14:paraId="2457D927" w14:textId="77777777" w:rsidR="00E3441E" w:rsidRPr="004978C9" w:rsidRDefault="00E3441E" w:rsidP="00E3441E">
      <w:pPr>
        <w:rPr>
          <w:rFonts w:eastAsiaTheme="minorEastAsia"/>
          <w:spacing w:val="2"/>
          <w:rtl/>
          <w:lang w:eastAsia="zh-CN" w:bidi="ar-EG"/>
        </w:rPr>
      </w:pPr>
      <w:r w:rsidRPr="004978C9">
        <w:rPr>
          <w:rFonts w:eastAsiaTheme="minorEastAsia"/>
          <w:spacing w:val="2"/>
          <w:rtl/>
          <w:lang w:eastAsia="zh-CN" w:bidi="ar-EG"/>
        </w:rPr>
        <w:t xml:space="preserve">وتوجّه الفريق بالشكر إلى الرئيس </w:t>
      </w:r>
      <w:r w:rsidRPr="004978C9">
        <w:rPr>
          <w:rFonts w:eastAsiaTheme="minorEastAsia" w:hint="cs"/>
          <w:spacing w:val="2"/>
          <w:rtl/>
          <w:lang w:eastAsia="zh-CN" w:bidi="ar-EG"/>
        </w:rPr>
        <w:t xml:space="preserve">ونواب الرئيس </w:t>
      </w:r>
      <w:r w:rsidRPr="004978C9">
        <w:rPr>
          <w:rFonts w:eastAsiaTheme="minorEastAsia"/>
          <w:spacing w:val="2"/>
          <w:rtl/>
          <w:lang w:eastAsia="zh-CN" w:bidi="ar-EG"/>
        </w:rPr>
        <w:t xml:space="preserve">والأمانة </w:t>
      </w:r>
      <w:r w:rsidRPr="004978C9">
        <w:rPr>
          <w:rFonts w:eastAsiaTheme="minorEastAsia" w:hint="cs"/>
          <w:spacing w:val="2"/>
          <w:rtl/>
          <w:lang w:eastAsia="zh-CN" w:bidi="ar-EG"/>
        </w:rPr>
        <w:t>لتنظيم الفريق و</w:t>
      </w:r>
      <w:r w:rsidRPr="004978C9">
        <w:rPr>
          <w:rFonts w:eastAsiaTheme="minorEastAsia"/>
          <w:spacing w:val="2"/>
          <w:rtl/>
          <w:lang w:eastAsia="zh-CN" w:bidi="ar-EG"/>
        </w:rPr>
        <w:t>إدار</w:t>
      </w:r>
      <w:r w:rsidRPr="004978C9">
        <w:rPr>
          <w:rFonts w:eastAsiaTheme="minorEastAsia" w:hint="cs"/>
          <w:spacing w:val="2"/>
          <w:rtl/>
          <w:lang w:eastAsia="zh-CN" w:bidi="ar-EG"/>
        </w:rPr>
        <w:t>ته</w:t>
      </w:r>
      <w:r w:rsidRPr="004978C9">
        <w:rPr>
          <w:rFonts w:eastAsiaTheme="minorEastAsia"/>
          <w:spacing w:val="2"/>
          <w:rtl/>
          <w:lang w:eastAsia="zh-CN" w:bidi="ar-EG"/>
        </w:rPr>
        <w:t xml:space="preserve"> بشكل فعّال</w:t>
      </w:r>
      <w:r w:rsidRPr="004978C9">
        <w:rPr>
          <w:rFonts w:eastAsiaTheme="minorEastAsia" w:hint="cs"/>
          <w:spacing w:val="2"/>
          <w:rtl/>
          <w:lang w:eastAsia="zh-CN" w:bidi="ar-EG"/>
        </w:rPr>
        <w:t xml:space="preserve">. </w:t>
      </w:r>
    </w:p>
    <w:p w14:paraId="59326DC1" w14:textId="77777777" w:rsidR="00E3441E" w:rsidRDefault="00E3441E" w:rsidP="00EC3477">
      <w:pPr>
        <w:spacing w:before="480"/>
        <w:rPr>
          <w:rFonts w:eastAsiaTheme="minorEastAsia"/>
          <w:b/>
          <w:bCs/>
          <w:rtl/>
          <w:lang w:eastAsia="zh-CN"/>
        </w:rPr>
      </w:pPr>
      <w:r w:rsidRPr="00402B1E">
        <w:rPr>
          <w:rFonts w:eastAsiaTheme="minorEastAsia" w:hint="cs"/>
          <w:b/>
          <w:bCs/>
          <w:rtl/>
          <w:lang w:eastAsia="zh-CN"/>
        </w:rPr>
        <w:t xml:space="preserve">الرئيس: السيد </w:t>
      </w:r>
      <w:r>
        <w:rPr>
          <w:rFonts w:eastAsiaTheme="minorEastAsia" w:hint="cs"/>
          <w:b/>
          <w:bCs/>
          <w:rtl/>
          <w:lang w:eastAsia="zh-CN"/>
        </w:rPr>
        <w:t>لواندو بوكو</w:t>
      </w:r>
      <w:r w:rsidRPr="00402B1E">
        <w:rPr>
          <w:rFonts w:eastAsiaTheme="minorEastAsia" w:hint="cs"/>
          <w:b/>
          <w:bCs/>
          <w:rtl/>
          <w:lang w:eastAsia="zh-CN"/>
        </w:rPr>
        <w:t xml:space="preserve"> (</w:t>
      </w:r>
      <w:r>
        <w:rPr>
          <w:rFonts w:eastAsiaTheme="minorEastAsia" w:hint="cs"/>
          <w:b/>
          <w:bCs/>
          <w:rtl/>
          <w:lang w:eastAsia="zh-CN"/>
        </w:rPr>
        <w:t>زامبيا</w:t>
      </w:r>
      <w:r w:rsidRPr="00402B1E">
        <w:rPr>
          <w:rFonts w:eastAsiaTheme="minorEastAsia" w:hint="cs"/>
          <w:b/>
          <w:bCs/>
          <w:rtl/>
          <w:lang w:eastAsia="zh-CN"/>
        </w:rPr>
        <w:t>)</w:t>
      </w:r>
    </w:p>
    <w:p w14:paraId="7EA974FA" w14:textId="77777777" w:rsidR="00E3441E" w:rsidRDefault="00E3441E" w:rsidP="00E3441E">
      <w:pPr>
        <w:pStyle w:val="AnnexNo"/>
        <w:pageBreakBefore/>
      </w:pPr>
      <w:r>
        <w:rPr>
          <w:rFonts w:hint="cs"/>
          <w:rtl/>
        </w:rPr>
        <w:lastRenderedPageBreak/>
        <w:t xml:space="preserve">الملحق </w:t>
      </w:r>
      <w:r>
        <w:t>I</w:t>
      </w:r>
    </w:p>
    <w:p w14:paraId="45F9A24A" w14:textId="77777777" w:rsidR="00E3441E" w:rsidRDefault="00E3441E" w:rsidP="00E3441E">
      <w:pPr>
        <w:pStyle w:val="Tabletitle"/>
        <w:spacing w:before="360"/>
      </w:pPr>
      <w:r>
        <w:rPr>
          <w:rFonts w:hint="cs"/>
          <w:rtl/>
        </w:rPr>
        <w:t>جدول التفحص</w:t>
      </w:r>
    </w:p>
    <w:tbl>
      <w:tblPr>
        <w:tblStyle w:val="TableGrid"/>
        <w:bidiVisual/>
        <w:tblW w:w="5000" w:type="pct"/>
        <w:jc w:val="center"/>
        <w:tblLook w:val="04A0" w:firstRow="1" w:lastRow="0" w:firstColumn="1" w:lastColumn="0" w:noHBand="0" w:noVBand="1"/>
      </w:tblPr>
      <w:tblGrid>
        <w:gridCol w:w="1423"/>
        <w:gridCol w:w="1136"/>
        <w:gridCol w:w="1973"/>
        <w:gridCol w:w="2126"/>
        <w:gridCol w:w="1843"/>
        <w:gridCol w:w="1128"/>
      </w:tblGrid>
      <w:tr w:rsidR="00E3441E" w:rsidRPr="00EC3477" w14:paraId="0BA3BCBD" w14:textId="77777777" w:rsidTr="000F5DF3">
        <w:trPr>
          <w:jc w:val="center"/>
        </w:trPr>
        <w:tc>
          <w:tcPr>
            <w:tcW w:w="1423" w:type="dxa"/>
            <w:vAlign w:val="center"/>
          </w:tcPr>
          <w:p w14:paraId="14D3DA4F" w14:textId="77777777" w:rsidR="00E3441E" w:rsidRPr="00EC3477" w:rsidRDefault="00E3441E" w:rsidP="000F5DF3">
            <w:pPr>
              <w:snapToGrid w:val="0"/>
              <w:spacing w:before="40" w:after="40" w:line="300" w:lineRule="exact"/>
              <w:jc w:val="center"/>
              <w:rPr>
                <w:rFonts w:ascii="Calibri bold" w:hAnsi="Calibri bold"/>
                <w:b/>
                <w:bCs/>
                <w:position w:val="2"/>
                <w:highlight w:val="green"/>
              </w:rPr>
            </w:pPr>
            <w:r w:rsidRPr="00EC3477">
              <w:rPr>
                <w:rFonts w:ascii="Calibri bold" w:hAnsi="Calibri bold" w:hint="cs"/>
                <w:b/>
                <w:bCs/>
                <w:position w:val="2"/>
                <w:rtl/>
              </w:rPr>
              <w:t xml:space="preserve">مادة </w:t>
            </w:r>
            <w:r w:rsidRPr="00EC3477">
              <w:rPr>
                <w:rFonts w:ascii="Calibri bold" w:hAnsi="Calibri bold"/>
                <w:b/>
                <w:bCs/>
                <w:position w:val="2"/>
                <w:lang w:val="en-GB"/>
              </w:rPr>
              <w:t>2012</w:t>
            </w:r>
          </w:p>
        </w:tc>
        <w:tc>
          <w:tcPr>
            <w:tcW w:w="1136" w:type="dxa"/>
            <w:vAlign w:val="center"/>
          </w:tcPr>
          <w:p w14:paraId="1E6AD1FB" w14:textId="77777777" w:rsidR="00E3441E" w:rsidRPr="00EC3477" w:rsidRDefault="00E3441E" w:rsidP="000F5DF3">
            <w:pPr>
              <w:snapToGrid w:val="0"/>
              <w:spacing w:before="40" w:after="40" w:line="300" w:lineRule="exact"/>
              <w:jc w:val="center"/>
              <w:rPr>
                <w:rFonts w:ascii="Calibri bold" w:hAnsi="Calibri bold"/>
                <w:b/>
                <w:bCs/>
                <w:position w:val="2"/>
                <w:highlight w:val="green"/>
              </w:rPr>
            </w:pPr>
            <w:r w:rsidRPr="00EC3477">
              <w:rPr>
                <w:rFonts w:ascii="Calibri bold" w:hAnsi="Calibri bold"/>
                <w:b/>
                <w:bCs/>
                <w:color w:val="000000"/>
                <w:position w:val="2"/>
                <w:rtl/>
              </w:rPr>
              <w:t>المادة الفرعية والحكم</w:t>
            </w:r>
          </w:p>
        </w:tc>
        <w:tc>
          <w:tcPr>
            <w:tcW w:w="1973" w:type="dxa"/>
            <w:vAlign w:val="center"/>
          </w:tcPr>
          <w:p w14:paraId="03065664" w14:textId="35517001" w:rsidR="00E3441E" w:rsidRPr="00EC3477" w:rsidRDefault="00E3441E" w:rsidP="000F5DF3">
            <w:pPr>
              <w:snapToGrid w:val="0"/>
              <w:spacing w:before="40" w:after="40" w:line="300" w:lineRule="exact"/>
              <w:jc w:val="center"/>
              <w:rPr>
                <w:rFonts w:ascii="Calibri bold" w:hAnsi="Calibri bold"/>
                <w:b/>
                <w:bCs/>
                <w:position w:val="2"/>
                <w:highlight w:val="green"/>
              </w:rPr>
            </w:pPr>
            <w:r w:rsidRPr="00EC3477">
              <w:rPr>
                <w:rFonts w:ascii="Calibri bold" w:hAnsi="Calibri bold"/>
                <w:b/>
                <w:bCs/>
                <w:color w:val="000000"/>
                <w:position w:val="2"/>
                <w:rtl/>
              </w:rPr>
              <w:t>المادة الفرعية والحكم المقابلان في لوائح الاتصالات الدولية لعام</w:t>
            </w:r>
            <w:r w:rsidR="000F5DF3" w:rsidRPr="00EC3477">
              <w:rPr>
                <w:rFonts w:ascii="Calibri bold" w:hAnsi="Calibri bold" w:hint="eastAsia"/>
                <w:b/>
                <w:bCs/>
                <w:color w:val="000000"/>
                <w:position w:val="2"/>
                <w:rtl/>
              </w:rPr>
              <w:t> </w:t>
            </w:r>
            <w:r w:rsidRPr="00EC3477">
              <w:rPr>
                <w:rFonts w:ascii="Calibri bold" w:hAnsi="Calibri bold"/>
                <w:b/>
                <w:bCs/>
                <w:color w:val="000000"/>
                <w:position w:val="2"/>
              </w:rPr>
              <w:t>1988</w:t>
            </w:r>
          </w:p>
        </w:tc>
        <w:tc>
          <w:tcPr>
            <w:tcW w:w="2126" w:type="dxa"/>
            <w:vAlign w:val="center"/>
          </w:tcPr>
          <w:p w14:paraId="252CE364" w14:textId="77777777" w:rsidR="00E3441E" w:rsidRPr="00EC3477" w:rsidRDefault="00E3441E" w:rsidP="000F5DF3">
            <w:pPr>
              <w:snapToGrid w:val="0"/>
              <w:spacing w:before="40" w:after="40" w:line="300" w:lineRule="exact"/>
              <w:jc w:val="center"/>
              <w:rPr>
                <w:rFonts w:ascii="Calibri bold" w:hAnsi="Calibri bold"/>
                <w:b/>
                <w:bCs/>
                <w:position w:val="2"/>
                <w:highlight w:val="green"/>
              </w:rPr>
            </w:pPr>
            <w:r w:rsidRPr="00EC3477">
              <w:rPr>
                <w:rFonts w:ascii="Calibri bold" w:hAnsi="Calibri bold" w:hint="cs"/>
                <w:b/>
                <w:bCs/>
                <w:color w:val="000000"/>
                <w:position w:val="2"/>
                <w:rtl/>
              </w:rPr>
              <w:t>إمكانية</w:t>
            </w:r>
            <w:r w:rsidRPr="00EC3477">
              <w:rPr>
                <w:rFonts w:ascii="Calibri bold" w:hAnsi="Calibri bold"/>
                <w:b/>
                <w:bCs/>
                <w:color w:val="000000"/>
                <w:position w:val="2"/>
                <w:rtl/>
              </w:rPr>
              <w:t xml:space="preserve"> </w:t>
            </w:r>
            <w:r w:rsidRPr="00EC3477">
              <w:rPr>
                <w:rFonts w:ascii="Calibri bold" w:hAnsi="Calibri bold" w:hint="cs"/>
                <w:b/>
                <w:bCs/>
                <w:color w:val="000000"/>
                <w:position w:val="2"/>
                <w:rtl/>
              </w:rPr>
              <w:t>التطبيق</w:t>
            </w:r>
            <w:r w:rsidRPr="00EC3477">
              <w:rPr>
                <w:rFonts w:ascii="Calibri bold" w:hAnsi="Calibri bold"/>
                <w:b/>
                <w:bCs/>
                <w:color w:val="000000"/>
                <w:position w:val="2"/>
                <w:rtl/>
              </w:rPr>
              <w:t xml:space="preserve"> فيما يتعلق بتعزيز إتاحة الخدمات والشبكات وتطويرها</w:t>
            </w:r>
          </w:p>
        </w:tc>
        <w:tc>
          <w:tcPr>
            <w:tcW w:w="1843" w:type="dxa"/>
            <w:vAlign w:val="center"/>
          </w:tcPr>
          <w:p w14:paraId="461C3B7D" w14:textId="77777777" w:rsidR="00E3441E" w:rsidRPr="00EC3477" w:rsidRDefault="00E3441E" w:rsidP="000F5DF3">
            <w:pPr>
              <w:snapToGrid w:val="0"/>
              <w:spacing w:before="40" w:after="40" w:line="300" w:lineRule="exact"/>
              <w:jc w:val="center"/>
              <w:rPr>
                <w:rFonts w:ascii="Calibri bold" w:hAnsi="Calibri bold"/>
                <w:b/>
                <w:bCs/>
                <w:position w:val="2"/>
                <w:highlight w:val="green"/>
              </w:rPr>
            </w:pPr>
            <w:r w:rsidRPr="00EC3477">
              <w:rPr>
                <w:rFonts w:ascii="Calibri bold" w:hAnsi="Calibri bold"/>
                <w:b/>
                <w:bCs/>
                <w:color w:val="000000"/>
                <w:position w:val="2"/>
                <w:rtl/>
              </w:rPr>
              <w:t xml:space="preserve">درجة المرونة لاستيعاب الاتجاهات الجديدة والقضايا الناشئة </w:t>
            </w:r>
          </w:p>
        </w:tc>
        <w:tc>
          <w:tcPr>
            <w:tcW w:w="1128" w:type="dxa"/>
            <w:vAlign w:val="center"/>
          </w:tcPr>
          <w:p w14:paraId="4422F1D1" w14:textId="77777777" w:rsidR="00E3441E" w:rsidRPr="00EC3477" w:rsidRDefault="00E3441E" w:rsidP="000F5DF3">
            <w:pPr>
              <w:snapToGrid w:val="0"/>
              <w:spacing w:before="40" w:after="40" w:line="300" w:lineRule="exact"/>
              <w:jc w:val="center"/>
              <w:rPr>
                <w:rFonts w:ascii="Calibri bold" w:hAnsi="Calibri bold"/>
                <w:b/>
                <w:bCs/>
                <w:position w:val="2"/>
              </w:rPr>
            </w:pPr>
            <w:r w:rsidRPr="00EC3477">
              <w:rPr>
                <w:rFonts w:ascii="Calibri bold" w:hAnsi="Calibri bold" w:hint="cs"/>
                <w:b/>
                <w:bCs/>
                <w:color w:val="000000"/>
                <w:position w:val="2"/>
                <w:rtl/>
              </w:rPr>
              <w:t>نتيجة موجزة</w:t>
            </w:r>
          </w:p>
        </w:tc>
      </w:tr>
      <w:tr w:rsidR="00E3441E" w:rsidRPr="00EC3477" w14:paraId="24A19E69" w14:textId="77777777" w:rsidTr="000F5DF3">
        <w:trPr>
          <w:jc w:val="center"/>
        </w:trPr>
        <w:tc>
          <w:tcPr>
            <w:tcW w:w="1423" w:type="dxa"/>
          </w:tcPr>
          <w:p w14:paraId="238C6206"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36" w:type="dxa"/>
          </w:tcPr>
          <w:p w14:paraId="5B993EF8"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973" w:type="dxa"/>
          </w:tcPr>
          <w:p w14:paraId="2111922D"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2126" w:type="dxa"/>
          </w:tcPr>
          <w:p w14:paraId="3A219945"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843" w:type="dxa"/>
          </w:tcPr>
          <w:p w14:paraId="3601CC80"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28" w:type="dxa"/>
          </w:tcPr>
          <w:p w14:paraId="7E0F1B92"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r>
      <w:tr w:rsidR="00E3441E" w:rsidRPr="00EC3477" w14:paraId="0018C0F4" w14:textId="77777777" w:rsidTr="000F5DF3">
        <w:trPr>
          <w:jc w:val="center"/>
        </w:trPr>
        <w:tc>
          <w:tcPr>
            <w:tcW w:w="1423" w:type="dxa"/>
          </w:tcPr>
          <w:p w14:paraId="6746EB0C"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36" w:type="dxa"/>
          </w:tcPr>
          <w:p w14:paraId="26B42173"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973" w:type="dxa"/>
          </w:tcPr>
          <w:p w14:paraId="6773F671"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2126" w:type="dxa"/>
          </w:tcPr>
          <w:p w14:paraId="66C239B2"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843" w:type="dxa"/>
          </w:tcPr>
          <w:p w14:paraId="442C4A0A"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28" w:type="dxa"/>
          </w:tcPr>
          <w:p w14:paraId="72213C71"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r>
      <w:tr w:rsidR="00E3441E" w:rsidRPr="00EC3477" w14:paraId="5DE29FFC" w14:textId="77777777" w:rsidTr="000F5DF3">
        <w:trPr>
          <w:jc w:val="center"/>
        </w:trPr>
        <w:tc>
          <w:tcPr>
            <w:tcW w:w="1423" w:type="dxa"/>
          </w:tcPr>
          <w:p w14:paraId="50AEF488"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36" w:type="dxa"/>
          </w:tcPr>
          <w:p w14:paraId="62E7DF78"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973" w:type="dxa"/>
          </w:tcPr>
          <w:p w14:paraId="7474F2CE"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2126" w:type="dxa"/>
          </w:tcPr>
          <w:p w14:paraId="4593BE79"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843" w:type="dxa"/>
          </w:tcPr>
          <w:p w14:paraId="4FFF08B0"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28" w:type="dxa"/>
          </w:tcPr>
          <w:p w14:paraId="05FD34E3"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r>
      <w:tr w:rsidR="00E3441E" w:rsidRPr="00EC3477" w14:paraId="6274D105" w14:textId="77777777" w:rsidTr="000F5DF3">
        <w:trPr>
          <w:jc w:val="center"/>
        </w:trPr>
        <w:tc>
          <w:tcPr>
            <w:tcW w:w="1423" w:type="dxa"/>
          </w:tcPr>
          <w:p w14:paraId="5A20773D"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36" w:type="dxa"/>
          </w:tcPr>
          <w:p w14:paraId="2A8B4032"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973" w:type="dxa"/>
          </w:tcPr>
          <w:p w14:paraId="3B2A7A42"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2126" w:type="dxa"/>
          </w:tcPr>
          <w:p w14:paraId="67A10360"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843" w:type="dxa"/>
          </w:tcPr>
          <w:p w14:paraId="270B6C11"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c>
          <w:tcPr>
            <w:tcW w:w="1128" w:type="dxa"/>
          </w:tcPr>
          <w:p w14:paraId="7C3D9B1E" w14:textId="77777777" w:rsidR="00E3441E" w:rsidRPr="00EC3477" w:rsidRDefault="00E3441E" w:rsidP="00EC3477">
            <w:pPr>
              <w:pStyle w:val="ListParagraph"/>
              <w:bidi/>
              <w:spacing w:before="240" w:after="240" w:line="300" w:lineRule="exact"/>
              <w:ind w:left="0"/>
              <w:contextualSpacing w:val="0"/>
              <w:rPr>
                <w:rFonts w:ascii="Calibri" w:hAnsi="Calibri" w:cs="Traditional Arabic"/>
                <w:position w:val="2"/>
                <w:sz w:val="22"/>
                <w:szCs w:val="30"/>
              </w:rPr>
            </w:pPr>
          </w:p>
        </w:tc>
      </w:tr>
    </w:tbl>
    <w:p w14:paraId="3683A839" w14:textId="77777777" w:rsidR="00E3441E" w:rsidRDefault="00E3441E" w:rsidP="00E3441E">
      <w:pPr>
        <w:rPr>
          <w:rtl/>
          <w:lang w:bidi="ar-EG"/>
        </w:rPr>
      </w:pPr>
    </w:p>
    <w:p w14:paraId="73D972C3" w14:textId="77777777" w:rsidR="00E3441E" w:rsidRPr="00D67205" w:rsidRDefault="00E3441E" w:rsidP="000F5DF3">
      <w:pPr>
        <w:pStyle w:val="AnnexNo"/>
        <w:pageBreakBefore/>
        <w:rPr>
          <w:lang w:val="en-US"/>
        </w:rPr>
      </w:pPr>
      <w:r>
        <w:rPr>
          <w:rFonts w:hint="cs"/>
          <w:rtl/>
        </w:rPr>
        <w:lastRenderedPageBreak/>
        <w:t xml:space="preserve">الملحق </w:t>
      </w:r>
      <w:r>
        <w:t>I</w:t>
      </w:r>
      <w:r>
        <w:rPr>
          <w:lang w:val="en-US"/>
        </w:rPr>
        <w:t>I</w:t>
      </w:r>
    </w:p>
    <w:p w14:paraId="78149DCB" w14:textId="77777777" w:rsidR="00E3441E" w:rsidRDefault="00E3441E" w:rsidP="00E3441E">
      <w:pPr>
        <w:pStyle w:val="Annextitle"/>
      </w:pPr>
      <w:r>
        <w:rPr>
          <w:rFonts w:hint="cs"/>
          <w:rtl/>
        </w:rPr>
        <w:t>مذكرة من رئيس فريق الخبراء إلى مديري المكاتب</w:t>
      </w:r>
    </w:p>
    <w:p w14:paraId="49F677CC" w14:textId="77777777" w:rsidR="00E3441E" w:rsidRPr="007D7AEC" w:rsidRDefault="00E3441E" w:rsidP="00D306FB">
      <w:pPr>
        <w:spacing w:before="480"/>
        <w:rPr>
          <w:rtl/>
          <w:lang w:val="en-GB" w:bidi="ar-EG"/>
        </w:rPr>
      </w:pPr>
      <w:r>
        <w:rPr>
          <w:rFonts w:hint="cs"/>
          <w:rtl/>
        </w:rPr>
        <w:t xml:space="preserve">عملاً بالقرار </w:t>
      </w:r>
      <w:r>
        <w:rPr>
          <w:lang w:val="en-GB"/>
        </w:rPr>
        <w:t>1379</w:t>
      </w:r>
      <w:r>
        <w:rPr>
          <w:rFonts w:hint="cs"/>
          <w:rtl/>
          <w:lang w:val="en-GB"/>
        </w:rPr>
        <w:t xml:space="preserve"> (دورة المجلس لعام </w:t>
      </w:r>
      <w:r>
        <w:rPr>
          <w:lang w:val="en-GB"/>
        </w:rPr>
        <w:t>2019</w:t>
      </w:r>
      <w:r>
        <w:rPr>
          <w:rFonts w:hint="cs"/>
          <w:rtl/>
          <w:lang w:val="en-GB"/>
        </w:rPr>
        <w:t>) الذي يكلف مديري المكاتب</w:t>
      </w:r>
    </w:p>
    <w:p w14:paraId="0F5E9B1D" w14:textId="679BFD3D" w:rsidR="00E3441E" w:rsidRPr="00D67205" w:rsidRDefault="000F5DF3" w:rsidP="000F5DF3">
      <w:pPr>
        <w:ind w:left="567" w:hanging="567"/>
        <w:rPr>
          <w:i/>
          <w:iCs/>
          <w:rtl/>
          <w:lang w:bidi="ar-EG"/>
        </w:rPr>
      </w:pPr>
      <w:r>
        <w:rPr>
          <w:i/>
          <w:iCs/>
          <w:rtl/>
          <w:lang w:bidi="ar-EG"/>
        </w:rPr>
        <w:tab/>
      </w:r>
      <w:r w:rsidR="00E3441E" w:rsidRPr="007D7AEC">
        <w:rPr>
          <w:rFonts w:hint="cs"/>
          <w:i/>
          <w:iCs/>
          <w:rtl/>
          <w:lang w:bidi="ar-EG"/>
        </w:rPr>
        <w:t>"</w:t>
      </w:r>
      <w:r w:rsidR="00E3441E" w:rsidRPr="007D7AEC">
        <w:rPr>
          <w:rFonts w:hint="cs"/>
          <w:i/>
          <w:iCs/>
          <w:rtl/>
          <w:lang w:bidi="ar-SY"/>
        </w:rPr>
        <w:t>بالمساهمة،</w:t>
      </w:r>
      <w:r w:rsidR="00E3441E" w:rsidRPr="007D7AEC">
        <w:rPr>
          <w:i/>
          <w:iCs/>
          <w:rtl/>
          <w:lang w:bidi="ar-SY"/>
        </w:rPr>
        <w:t xml:space="preserve"> </w:t>
      </w:r>
      <w:r w:rsidR="00E3441E" w:rsidRPr="007D7AEC">
        <w:rPr>
          <w:rFonts w:hint="cs"/>
          <w:i/>
          <w:iCs/>
          <w:rtl/>
          <w:lang w:bidi="ar-SY"/>
        </w:rPr>
        <w:t>كل</w:t>
      </w:r>
      <w:r w:rsidR="00E3441E" w:rsidRPr="007D7AEC">
        <w:rPr>
          <w:i/>
          <w:iCs/>
          <w:rtl/>
          <w:lang w:bidi="ar-SY"/>
        </w:rPr>
        <w:t xml:space="preserve"> </w:t>
      </w:r>
      <w:r w:rsidR="00E3441E" w:rsidRPr="007D7AEC">
        <w:rPr>
          <w:rFonts w:hint="cs"/>
          <w:i/>
          <w:iCs/>
          <w:rtl/>
          <w:lang w:bidi="ar-SY"/>
        </w:rPr>
        <w:t>في</w:t>
      </w:r>
      <w:r w:rsidR="00E3441E" w:rsidRPr="007D7AEC">
        <w:rPr>
          <w:i/>
          <w:iCs/>
          <w:rtl/>
          <w:lang w:bidi="ar-SY"/>
        </w:rPr>
        <w:t xml:space="preserve"> </w:t>
      </w:r>
      <w:r w:rsidR="00E3441E" w:rsidRPr="007D7AEC">
        <w:rPr>
          <w:rFonts w:hint="cs"/>
          <w:i/>
          <w:iCs/>
          <w:rtl/>
          <w:lang w:bidi="ar-SY"/>
        </w:rPr>
        <w:t>مجال</w:t>
      </w:r>
      <w:r w:rsidR="00E3441E" w:rsidRPr="007D7AEC">
        <w:rPr>
          <w:i/>
          <w:iCs/>
          <w:rtl/>
          <w:lang w:bidi="ar-SY"/>
        </w:rPr>
        <w:t xml:space="preserve"> </w:t>
      </w:r>
      <w:r w:rsidR="00E3441E" w:rsidRPr="007D7AEC">
        <w:rPr>
          <w:rFonts w:hint="cs"/>
          <w:i/>
          <w:iCs/>
          <w:rtl/>
          <w:lang w:bidi="ar-SY"/>
        </w:rPr>
        <w:t>اختصاصه،</w:t>
      </w:r>
      <w:r w:rsidR="00E3441E" w:rsidRPr="007D7AEC">
        <w:rPr>
          <w:i/>
          <w:iCs/>
          <w:rtl/>
          <w:lang w:bidi="ar-SY"/>
        </w:rPr>
        <w:t xml:space="preserve"> </w:t>
      </w:r>
      <w:r w:rsidR="00E3441E" w:rsidRPr="007D7AEC">
        <w:rPr>
          <w:rFonts w:hint="cs"/>
          <w:i/>
          <w:iCs/>
          <w:rtl/>
          <w:lang w:bidi="ar-SY"/>
        </w:rPr>
        <w:t>وبمشورة</w:t>
      </w:r>
      <w:r w:rsidR="00E3441E" w:rsidRPr="007D7AEC">
        <w:rPr>
          <w:i/>
          <w:iCs/>
          <w:rtl/>
          <w:lang w:bidi="ar-SY"/>
        </w:rPr>
        <w:t xml:space="preserve"> </w:t>
      </w:r>
      <w:r w:rsidR="00E3441E" w:rsidRPr="007D7AEC">
        <w:rPr>
          <w:rFonts w:hint="cs"/>
          <w:i/>
          <w:iCs/>
          <w:rtl/>
          <w:lang w:bidi="ar-SY"/>
        </w:rPr>
        <w:t>من</w:t>
      </w:r>
      <w:r w:rsidR="00E3441E" w:rsidRPr="007D7AEC">
        <w:rPr>
          <w:i/>
          <w:iCs/>
          <w:rtl/>
          <w:lang w:bidi="ar-SY"/>
        </w:rPr>
        <w:t xml:space="preserve"> </w:t>
      </w:r>
      <w:r w:rsidR="00E3441E" w:rsidRPr="007D7AEC">
        <w:rPr>
          <w:rFonts w:hint="cs"/>
          <w:i/>
          <w:iCs/>
          <w:rtl/>
          <w:lang w:bidi="ar-SY"/>
        </w:rPr>
        <w:t>الفريق</w:t>
      </w:r>
      <w:r w:rsidR="00E3441E" w:rsidRPr="007D7AEC">
        <w:rPr>
          <w:i/>
          <w:iCs/>
          <w:rtl/>
          <w:lang w:bidi="ar-SY"/>
        </w:rPr>
        <w:t xml:space="preserve"> </w:t>
      </w:r>
      <w:r w:rsidR="00E3441E" w:rsidRPr="007D7AEC">
        <w:rPr>
          <w:rFonts w:hint="cs"/>
          <w:i/>
          <w:iCs/>
          <w:rtl/>
          <w:lang w:bidi="ar-SY"/>
        </w:rPr>
        <w:t>الاستشاري</w:t>
      </w:r>
      <w:r w:rsidR="00E3441E" w:rsidRPr="007D7AEC">
        <w:rPr>
          <w:i/>
          <w:iCs/>
          <w:rtl/>
          <w:lang w:bidi="ar-SY"/>
        </w:rPr>
        <w:t xml:space="preserve"> </w:t>
      </w:r>
      <w:r w:rsidR="00E3441E" w:rsidRPr="007D7AEC">
        <w:rPr>
          <w:rFonts w:hint="cs"/>
          <w:i/>
          <w:iCs/>
          <w:rtl/>
          <w:lang w:bidi="ar-SY"/>
        </w:rPr>
        <w:t>ذي</w:t>
      </w:r>
      <w:r w:rsidR="00E3441E" w:rsidRPr="007D7AEC">
        <w:rPr>
          <w:i/>
          <w:iCs/>
          <w:rtl/>
          <w:lang w:bidi="ar-SY"/>
        </w:rPr>
        <w:t xml:space="preserve"> </w:t>
      </w:r>
      <w:r w:rsidR="00E3441E" w:rsidRPr="007D7AEC">
        <w:rPr>
          <w:rFonts w:hint="cs"/>
          <w:i/>
          <w:iCs/>
          <w:rtl/>
          <w:lang w:bidi="ar-SY"/>
        </w:rPr>
        <w:t>الصلة،</w:t>
      </w:r>
      <w:r w:rsidR="00E3441E" w:rsidRPr="007D7AEC">
        <w:rPr>
          <w:i/>
          <w:iCs/>
          <w:rtl/>
          <w:lang w:bidi="ar-SY"/>
        </w:rPr>
        <w:t xml:space="preserve"> </w:t>
      </w:r>
      <w:r w:rsidR="00E3441E" w:rsidRPr="007D7AEC">
        <w:rPr>
          <w:rFonts w:hint="cs"/>
          <w:i/>
          <w:iCs/>
          <w:rtl/>
          <w:lang w:bidi="ar-SY"/>
        </w:rPr>
        <w:t>في</w:t>
      </w:r>
      <w:r w:rsidR="00E3441E" w:rsidRPr="007D7AEC">
        <w:rPr>
          <w:rFonts w:hint="cs"/>
          <w:i/>
          <w:iCs/>
          <w:rtl/>
          <w:lang w:bidi="ar-EG"/>
        </w:rPr>
        <w:t xml:space="preserve"> عمل الفريق، </w:t>
      </w:r>
      <w:r w:rsidR="00E3441E" w:rsidRPr="007D7AEC">
        <w:rPr>
          <w:rFonts w:hint="cs"/>
          <w:i/>
          <w:iCs/>
          <w:rtl/>
          <w:lang w:bidi="ar-SY"/>
        </w:rPr>
        <w:t>علماً</w:t>
      </w:r>
      <w:r w:rsidR="00E3441E" w:rsidRPr="007D7AEC">
        <w:rPr>
          <w:i/>
          <w:iCs/>
          <w:rtl/>
          <w:lang w:bidi="ar-SY"/>
        </w:rPr>
        <w:t xml:space="preserve"> </w:t>
      </w:r>
      <w:r w:rsidR="00E3441E" w:rsidRPr="007D7AEC">
        <w:rPr>
          <w:rFonts w:hint="cs"/>
          <w:i/>
          <w:iCs/>
          <w:rtl/>
          <w:lang w:bidi="ar-SY"/>
        </w:rPr>
        <w:t>بأن</w:t>
      </w:r>
      <w:r w:rsidR="00E3441E" w:rsidRPr="007D7AEC">
        <w:rPr>
          <w:i/>
          <w:iCs/>
          <w:rtl/>
          <w:lang w:bidi="ar-SY"/>
        </w:rPr>
        <w:t xml:space="preserve"> </w:t>
      </w:r>
      <w:r w:rsidR="00E3441E" w:rsidRPr="007D7AEC">
        <w:rPr>
          <w:rFonts w:hint="cs"/>
          <w:i/>
          <w:iCs/>
          <w:rtl/>
          <w:lang w:bidi="ar-SY"/>
        </w:rPr>
        <w:t>معظم الأعمال</w:t>
      </w:r>
      <w:r w:rsidR="00E3441E" w:rsidRPr="007D7AEC">
        <w:rPr>
          <w:i/>
          <w:iCs/>
          <w:rtl/>
          <w:lang w:bidi="ar-SY"/>
        </w:rPr>
        <w:t xml:space="preserve"> </w:t>
      </w:r>
      <w:r w:rsidR="00E3441E" w:rsidRPr="007D7AEC">
        <w:rPr>
          <w:rFonts w:hint="cs"/>
          <w:i/>
          <w:iCs/>
          <w:rtl/>
          <w:lang w:bidi="ar-SY"/>
        </w:rPr>
        <w:t>المتعلقة بلوائح الاتصالات الدولية تجري في قطاع</w:t>
      </w:r>
      <w:r w:rsidR="00E3441E" w:rsidRPr="007D7AEC">
        <w:rPr>
          <w:i/>
          <w:iCs/>
          <w:rtl/>
          <w:lang w:bidi="ar-SY"/>
        </w:rPr>
        <w:t xml:space="preserve"> </w:t>
      </w:r>
      <w:r w:rsidR="00E3441E" w:rsidRPr="007D7AEC">
        <w:rPr>
          <w:rFonts w:hint="cs"/>
          <w:i/>
          <w:iCs/>
          <w:rtl/>
          <w:lang w:bidi="ar-SY"/>
        </w:rPr>
        <w:t>تقييس</w:t>
      </w:r>
      <w:r w:rsidR="00E3441E" w:rsidRPr="007D7AEC">
        <w:rPr>
          <w:i/>
          <w:iCs/>
          <w:rtl/>
          <w:lang w:bidi="ar-SY"/>
        </w:rPr>
        <w:t xml:space="preserve"> </w:t>
      </w:r>
      <w:r w:rsidR="00E3441E" w:rsidRPr="007D7AEC">
        <w:rPr>
          <w:rFonts w:hint="cs"/>
          <w:i/>
          <w:iCs/>
          <w:rtl/>
          <w:lang w:bidi="ar-SY"/>
        </w:rPr>
        <w:t>الاتصالات في الاتحاد؛"</w:t>
      </w:r>
    </w:p>
    <w:p w14:paraId="3B715E62" w14:textId="77777777" w:rsidR="00E3441E" w:rsidRPr="007D7AEC" w:rsidRDefault="00E3441E" w:rsidP="00E3441E">
      <w:pPr>
        <w:rPr>
          <w:rtl/>
        </w:rPr>
      </w:pPr>
      <w:r>
        <w:rPr>
          <w:rFonts w:hint="cs"/>
          <w:rtl/>
        </w:rPr>
        <w:t xml:space="preserve">أنتم مدعوون لطلب المشورة من الفريق الاستشاري ذي الصلة للمساهمة في أعمال فريق الخبراء، مع مراعاة خطة العمل المتفق عليها لفريق الخبراء الواردة في الملحق </w:t>
      </w:r>
      <w:r>
        <w:rPr>
          <w:lang w:val="en-GB"/>
        </w:rPr>
        <w:t>I</w:t>
      </w:r>
      <w:r>
        <w:rPr>
          <w:rFonts w:hint="cs"/>
          <w:rtl/>
          <w:lang w:val="en-GB"/>
        </w:rPr>
        <w:t xml:space="preserve">، وللحصول على مزيد من المعلومات، يرجى الاتصال برئيس فريق الخبراء </w:t>
      </w:r>
      <w:r w:rsidRPr="005E3A9B">
        <w:rPr>
          <w:rFonts w:hint="cs"/>
          <w:b/>
          <w:bCs/>
          <w:rtl/>
          <w:lang w:val="en-GB"/>
        </w:rPr>
        <w:t>السيد لواندو بوكو</w:t>
      </w:r>
      <w:r>
        <w:rPr>
          <w:rFonts w:hint="cs"/>
          <w:rtl/>
          <w:lang w:val="en-GB"/>
        </w:rPr>
        <w:t xml:space="preserve"> </w:t>
      </w:r>
      <w:hyperlink r:id="rId26" w:history="1">
        <w:r w:rsidRPr="005D6400">
          <w:rPr>
            <w:rStyle w:val="Hyperlink"/>
            <w:rFonts w:asciiTheme="minorHAnsi" w:hAnsiTheme="minorHAnsi" w:cstheme="minorHAnsi"/>
            <w:b/>
            <w:szCs w:val="24"/>
          </w:rPr>
          <w:t>lbbuku@zicta.zm</w:t>
        </w:r>
      </w:hyperlink>
      <w:r>
        <w:rPr>
          <w:rFonts w:hint="cs"/>
          <w:rtl/>
        </w:rPr>
        <w:t>.</w:t>
      </w:r>
    </w:p>
    <w:p w14:paraId="073EADF2" w14:textId="77777777" w:rsidR="00E3441E" w:rsidRPr="007D7AEC" w:rsidRDefault="00E3441E" w:rsidP="00E3441E">
      <w:pPr>
        <w:rPr>
          <w:rtl/>
          <w:lang w:val="en-GB"/>
        </w:rPr>
      </w:pPr>
      <w:r>
        <w:rPr>
          <w:rFonts w:hint="cs"/>
          <w:rtl/>
        </w:rPr>
        <w:t xml:space="preserve">وستكون مساهمة قطاعكم مفيدة في تحقيق أهداف الفريق في أقرب وقت ممكن، ويُفضل أن يكون ذلك قبل الاجتماع الثالث للفريق المزمع عقده في سبتمبر </w:t>
      </w:r>
      <w:r>
        <w:rPr>
          <w:lang w:val="en-GB"/>
        </w:rPr>
        <w:t>2020</w:t>
      </w:r>
      <w:r>
        <w:rPr>
          <w:rFonts w:hint="cs"/>
          <w:rtl/>
          <w:lang w:val="en-GB"/>
        </w:rPr>
        <w:t>.</w:t>
      </w:r>
    </w:p>
    <w:p w14:paraId="0AA3D650" w14:textId="77777777" w:rsidR="00E3441E" w:rsidRDefault="00E3441E" w:rsidP="00E3441E">
      <w:pPr>
        <w:rPr>
          <w:rtl/>
          <w:lang w:bidi="ar-EG"/>
        </w:rPr>
      </w:pPr>
    </w:p>
    <w:p w14:paraId="4A6173C8" w14:textId="77777777" w:rsidR="00E3441E" w:rsidRPr="00D67205" w:rsidRDefault="00E3441E" w:rsidP="000F5DF3">
      <w:pPr>
        <w:pStyle w:val="AnnexNo"/>
        <w:pageBreakBefore/>
        <w:rPr>
          <w:lang w:val="en-US"/>
        </w:rPr>
      </w:pPr>
      <w:r>
        <w:rPr>
          <w:rFonts w:hint="cs"/>
          <w:rtl/>
        </w:rPr>
        <w:lastRenderedPageBreak/>
        <w:t xml:space="preserve">الملحق </w:t>
      </w:r>
      <w:r>
        <w:t>I</w:t>
      </w:r>
      <w:r>
        <w:rPr>
          <w:lang w:val="en-US"/>
        </w:rPr>
        <w:t>II</w:t>
      </w:r>
    </w:p>
    <w:p w14:paraId="17A3ACC1" w14:textId="77777777" w:rsidR="00E3441E" w:rsidRPr="007D7AEC" w:rsidRDefault="00E3441E" w:rsidP="00E234DA">
      <w:pPr>
        <w:spacing w:after="240"/>
        <w:jc w:val="center"/>
        <w:rPr>
          <w:b/>
          <w:bCs/>
        </w:rPr>
      </w:pPr>
      <w:r w:rsidRPr="007D7AEC">
        <w:rPr>
          <w:rFonts w:hint="cs"/>
          <w:b/>
          <w:bCs/>
          <w:rtl/>
        </w:rPr>
        <w:t>خطة العمل</w:t>
      </w:r>
    </w:p>
    <w:tbl>
      <w:tblPr>
        <w:tblStyle w:val="TableGrid"/>
        <w:bidiVisual/>
        <w:tblW w:w="10773" w:type="dxa"/>
        <w:jc w:val="center"/>
        <w:tblLook w:val="04A0" w:firstRow="1" w:lastRow="0" w:firstColumn="1" w:lastColumn="0" w:noHBand="0" w:noVBand="1"/>
      </w:tblPr>
      <w:tblGrid>
        <w:gridCol w:w="2232"/>
        <w:gridCol w:w="2594"/>
        <w:gridCol w:w="3419"/>
        <w:gridCol w:w="2528"/>
      </w:tblGrid>
      <w:tr w:rsidR="00E3441E" w:rsidRPr="00E234DA" w14:paraId="70ECBDBF" w14:textId="77777777" w:rsidTr="00CC2171">
        <w:trPr>
          <w:trHeight w:val="897"/>
          <w:jc w:val="center"/>
        </w:trPr>
        <w:tc>
          <w:tcPr>
            <w:tcW w:w="2232" w:type="dxa"/>
            <w:shd w:val="clear" w:color="auto" w:fill="E7E6E6" w:themeFill="background2"/>
            <w:vAlign w:val="center"/>
          </w:tcPr>
          <w:p w14:paraId="630C227D" w14:textId="77777777" w:rsidR="00E3441E" w:rsidRPr="00E234DA" w:rsidRDefault="00E3441E" w:rsidP="00E234DA">
            <w:pPr>
              <w:spacing w:before="60" w:after="60" w:line="300" w:lineRule="exact"/>
              <w:jc w:val="center"/>
              <w:rPr>
                <w:rFonts w:ascii="Calibri bold" w:hAnsi="Calibri bold"/>
                <w:b/>
                <w:bCs/>
                <w:position w:val="2"/>
                <w:lang w:bidi="ar-EG"/>
              </w:rPr>
            </w:pPr>
            <w:r w:rsidRPr="00E234DA">
              <w:rPr>
                <w:rFonts w:ascii="Calibri bold" w:hAnsi="Calibri bold" w:hint="cs"/>
                <w:b/>
                <w:bCs/>
                <w:position w:val="2"/>
                <w:rtl/>
                <w:lang w:bidi="ar-EG"/>
              </w:rPr>
              <w:t>الاجتماع</w:t>
            </w:r>
          </w:p>
        </w:tc>
        <w:tc>
          <w:tcPr>
            <w:tcW w:w="2594" w:type="dxa"/>
            <w:shd w:val="clear" w:color="auto" w:fill="E7E6E6" w:themeFill="background2"/>
            <w:vAlign w:val="center"/>
          </w:tcPr>
          <w:p w14:paraId="6393F757" w14:textId="77777777" w:rsidR="00E3441E" w:rsidRPr="00E234DA" w:rsidRDefault="00E3441E" w:rsidP="00E234DA">
            <w:pPr>
              <w:spacing w:before="60" w:after="60" w:line="300" w:lineRule="exact"/>
              <w:jc w:val="center"/>
              <w:rPr>
                <w:rFonts w:ascii="Calibri bold" w:hAnsi="Calibri bold"/>
                <w:b/>
                <w:bCs/>
                <w:position w:val="2"/>
              </w:rPr>
            </w:pPr>
            <w:r w:rsidRPr="00E234DA">
              <w:rPr>
                <w:rFonts w:ascii="Calibri bold" w:hAnsi="Calibri bold" w:hint="cs"/>
                <w:b/>
                <w:bCs/>
                <w:position w:val="2"/>
                <w:rtl/>
              </w:rPr>
              <w:t>الإجراءات الأولية</w:t>
            </w:r>
          </w:p>
        </w:tc>
        <w:tc>
          <w:tcPr>
            <w:tcW w:w="3419" w:type="dxa"/>
            <w:shd w:val="clear" w:color="auto" w:fill="E7E6E6" w:themeFill="background2"/>
            <w:vAlign w:val="center"/>
          </w:tcPr>
          <w:p w14:paraId="3E84ADF4" w14:textId="77777777" w:rsidR="00E3441E" w:rsidRPr="00E234DA" w:rsidRDefault="00E3441E" w:rsidP="00E234DA">
            <w:pPr>
              <w:spacing w:before="60" w:after="60" w:line="300" w:lineRule="exact"/>
              <w:jc w:val="center"/>
              <w:rPr>
                <w:rFonts w:ascii="Calibri bold" w:hAnsi="Calibri bold"/>
                <w:b/>
                <w:bCs/>
                <w:position w:val="2"/>
              </w:rPr>
            </w:pPr>
            <w:r w:rsidRPr="00E234DA">
              <w:rPr>
                <w:rFonts w:ascii="Calibri bold" w:hAnsi="Calibri bold" w:hint="cs"/>
                <w:b/>
                <w:bCs/>
                <w:position w:val="2"/>
                <w:rtl/>
              </w:rPr>
              <w:t>الأحكام</w:t>
            </w:r>
          </w:p>
        </w:tc>
        <w:tc>
          <w:tcPr>
            <w:tcW w:w="2528" w:type="dxa"/>
            <w:shd w:val="clear" w:color="auto" w:fill="E7E6E6" w:themeFill="background2"/>
            <w:vAlign w:val="center"/>
          </w:tcPr>
          <w:p w14:paraId="03125252" w14:textId="77777777" w:rsidR="00E3441E" w:rsidRPr="00E234DA" w:rsidRDefault="00E3441E" w:rsidP="00E234DA">
            <w:pPr>
              <w:spacing w:before="60" w:after="60" w:line="300" w:lineRule="exact"/>
              <w:jc w:val="center"/>
              <w:rPr>
                <w:rFonts w:ascii="Calibri bold" w:hAnsi="Calibri bold"/>
                <w:b/>
                <w:bCs/>
                <w:position w:val="2"/>
              </w:rPr>
            </w:pPr>
            <w:r w:rsidRPr="00E234DA">
              <w:rPr>
                <w:rFonts w:ascii="Calibri bold" w:hAnsi="Calibri bold" w:hint="cs"/>
                <w:b/>
                <w:bCs/>
                <w:position w:val="2"/>
                <w:rtl/>
              </w:rPr>
              <w:t>التوقعات</w:t>
            </w:r>
          </w:p>
        </w:tc>
      </w:tr>
      <w:tr w:rsidR="00E3441E" w:rsidRPr="00E234DA" w14:paraId="3CC910A6" w14:textId="77777777" w:rsidTr="00CC2171">
        <w:trPr>
          <w:jc w:val="center"/>
        </w:trPr>
        <w:tc>
          <w:tcPr>
            <w:tcW w:w="2232" w:type="dxa"/>
          </w:tcPr>
          <w:p w14:paraId="45383DCD" w14:textId="77777777" w:rsidR="00E3441E" w:rsidRPr="00E234DA" w:rsidRDefault="00E3441E" w:rsidP="00E234DA">
            <w:pPr>
              <w:spacing w:before="60" w:after="60" w:line="300" w:lineRule="exact"/>
              <w:jc w:val="left"/>
              <w:rPr>
                <w:position w:val="2"/>
                <w:rtl/>
                <w:lang w:bidi="ar-EG"/>
              </w:rPr>
            </w:pPr>
            <w:r w:rsidRPr="00E234DA">
              <w:rPr>
                <w:rFonts w:hint="cs"/>
                <w:position w:val="2"/>
                <w:rtl/>
              </w:rPr>
              <w:t>الاجتماع الثاني</w:t>
            </w:r>
            <w:r w:rsidRPr="00E234DA">
              <w:rPr>
                <w:position w:val="2"/>
              </w:rPr>
              <w:br/>
            </w:r>
            <w:r w:rsidRPr="00E234DA">
              <w:rPr>
                <w:rFonts w:hint="cs"/>
                <w:position w:val="2"/>
                <w:rtl/>
                <w:lang w:bidi="ar-EG"/>
              </w:rPr>
              <w:t xml:space="preserve">(فبراير </w:t>
            </w:r>
            <w:r w:rsidRPr="00E234DA">
              <w:rPr>
                <w:position w:val="2"/>
                <w:lang w:bidi="ar-EG"/>
              </w:rPr>
              <w:t>2020</w:t>
            </w:r>
            <w:r w:rsidRPr="00E234DA">
              <w:rPr>
                <w:rFonts w:hint="cs"/>
                <w:position w:val="2"/>
                <w:rtl/>
                <w:lang w:bidi="ar-EG"/>
              </w:rPr>
              <w:t>)</w:t>
            </w:r>
          </w:p>
        </w:tc>
        <w:tc>
          <w:tcPr>
            <w:tcW w:w="2594" w:type="dxa"/>
            <w:vMerge w:val="restart"/>
          </w:tcPr>
          <w:p w14:paraId="19A7C428" w14:textId="77777777" w:rsidR="00E3441E" w:rsidRPr="00E234DA" w:rsidRDefault="00E3441E" w:rsidP="00E234DA">
            <w:pPr>
              <w:spacing w:before="60" w:after="60" w:line="300" w:lineRule="exact"/>
              <w:jc w:val="left"/>
              <w:rPr>
                <w:position w:val="2"/>
              </w:rPr>
            </w:pPr>
            <w:r w:rsidRPr="00E234DA">
              <w:rPr>
                <w:rFonts w:hint="cs"/>
                <w:position w:val="2"/>
                <w:rtl/>
              </w:rPr>
              <w:t>تفحص كل حكم من أحكام لوائح الاتصالات الدولية</w:t>
            </w:r>
          </w:p>
        </w:tc>
        <w:tc>
          <w:tcPr>
            <w:tcW w:w="3419" w:type="dxa"/>
          </w:tcPr>
          <w:p w14:paraId="541CEE79" w14:textId="77777777" w:rsidR="00E3441E" w:rsidRPr="00E234DA" w:rsidRDefault="00E3441E" w:rsidP="00E234DA">
            <w:pPr>
              <w:spacing w:before="60" w:after="60" w:line="300" w:lineRule="exact"/>
              <w:jc w:val="left"/>
              <w:rPr>
                <w:position w:val="2"/>
                <w:rtl/>
              </w:rPr>
            </w:pPr>
            <w:r w:rsidRPr="00E234DA">
              <w:rPr>
                <w:rFonts w:hint="cs"/>
                <w:position w:val="2"/>
                <w:rtl/>
              </w:rPr>
              <w:t>ديباجة</w:t>
            </w:r>
          </w:p>
          <w:p w14:paraId="74F57DC8" w14:textId="77777777" w:rsidR="00E3441E" w:rsidRPr="00E234DA" w:rsidRDefault="00E3441E" w:rsidP="00E234DA">
            <w:pPr>
              <w:spacing w:before="60" w:after="60" w:line="300" w:lineRule="exact"/>
              <w:jc w:val="left"/>
              <w:rPr>
                <w:position w:val="2"/>
                <w:rtl/>
                <w:lang w:bidi="ar-EG"/>
              </w:rPr>
            </w:pPr>
            <w:r w:rsidRPr="00CC2171">
              <w:rPr>
                <w:rFonts w:hint="cs"/>
                <w:b/>
                <w:bCs/>
                <w:position w:val="2"/>
                <w:rtl/>
              </w:rPr>
              <w:t xml:space="preserve">المادة </w:t>
            </w:r>
            <w:r w:rsidRPr="00CC2171">
              <w:rPr>
                <w:b/>
                <w:bCs/>
                <w:position w:val="2"/>
              </w:rPr>
              <w:t>1</w:t>
            </w:r>
            <w:r w:rsidRPr="00E234DA">
              <w:rPr>
                <w:rFonts w:hint="cs"/>
                <w:position w:val="2"/>
                <w:rtl/>
                <w:lang w:bidi="ar-EG"/>
              </w:rPr>
              <w:t xml:space="preserve"> </w:t>
            </w:r>
            <w:r w:rsidRPr="00E234DA">
              <w:rPr>
                <w:color w:val="000000"/>
                <w:position w:val="2"/>
                <w:rtl/>
              </w:rPr>
              <w:t>الغرض من اللوائح ومجال تطبيقها</w:t>
            </w:r>
          </w:p>
          <w:p w14:paraId="08E75C18" w14:textId="77777777" w:rsidR="00E3441E" w:rsidRPr="00E234DA" w:rsidRDefault="00E3441E" w:rsidP="00E234DA">
            <w:pPr>
              <w:spacing w:before="60" w:after="60" w:line="300" w:lineRule="exact"/>
              <w:jc w:val="left"/>
              <w:rPr>
                <w:position w:val="2"/>
              </w:rPr>
            </w:pPr>
            <w:r w:rsidRPr="00CC2171">
              <w:rPr>
                <w:rFonts w:hint="cs"/>
                <w:b/>
                <w:bCs/>
                <w:position w:val="2"/>
                <w:rtl/>
              </w:rPr>
              <w:t xml:space="preserve">المادة </w:t>
            </w:r>
            <w:r w:rsidRPr="00CC2171">
              <w:rPr>
                <w:b/>
                <w:bCs/>
                <w:position w:val="2"/>
              </w:rPr>
              <w:t>2</w:t>
            </w:r>
            <w:r w:rsidRPr="00E234DA">
              <w:rPr>
                <w:rFonts w:hint="cs"/>
                <w:position w:val="2"/>
                <w:rtl/>
                <w:lang w:bidi="ar-EG"/>
              </w:rPr>
              <w:t xml:space="preserve"> </w:t>
            </w:r>
            <w:r w:rsidRPr="00E234DA">
              <w:rPr>
                <w:rFonts w:hint="cs"/>
                <w:position w:val="2"/>
                <w:rtl/>
              </w:rPr>
              <w:t>تعاريف</w:t>
            </w:r>
          </w:p>
          <w:p w14:paraId="2EC4B0B4" w14:textId="77777777" w:rsidR="00E3441E" w:rsidRPr="00E234DA" w:rsidRDefault="00E3441E" w:rsidP="00E234DA">
            <w:pPr>
              <w:spacing w:before="60" w:after="60" w:line="300" w:lineRule="exact"/>
              <w:jc w:val="left"/>
              <w:rPr>
                <w:position w:val="2"/>
              </w:rPr>
            </w:pPr>
            <w:r w:rsidRPr="00CC2171">
              <w:rPr>
                <w:rFonts w:hint="cs"/>
                <w:b/>
                <w:bCs/>
                <w:position w:val="2"/>
                <w:rtl/>
              </w:rPr>
              <w:t xml:space="preserve">المادة </w:t>
            </w:r>
            <w:r w:rsidRPr="00CC2171">
              <w:rPr>
                <w:b/>
                <w:bCs/>
                <w:position w:val="2"/>
              </w:rPr>
              <w:t>3</w:t>
            </w:r>
            <w:r w:rsidRPr="00E234DA">
              <w:rPr>
                <w:rFonts w:hint="cs"/>
                <w:position w:val="2"/>
                <w:rtl/>
                <w:lang w:bidi="ar-EG"/>
              </w:rPr>
              <w:t xml:space="preserve"> </w:t>
            </w:r>
            <w:r w:rsidRPr="00E234DA">
              <w:rPr>
                <w:rFonts w:hint="cs"/>
                <w:position w:val="2"/>
                <w:rtl/>
              </w:rPr>
              <w:t>الشبكة الدولية</w:t>
            </w:r>
          </w:p>
          <w:p w14:paraId="4ABBB4C5" w14:textId="77777777" w:rsidR="00E3441E" w:rsidRPr="00E234DA" w:rsidRDefault="00E3441E" w:rsidP="00E234DA">
            <w:pPr>
              <w:spacing w:before="60" w:after="60" w:line="300" w:lineRule="exact"/>
              <w:jc w:val="left"/>
              <w:rPr>
                <w:position w:val="2"/>
              </w:rPr>
            </w:pPr>
            <w:r w:rsidRPr="00CC2171">
              <w:rPr>
                <w:rFonts w:hint="cs"/>
                <w:b/>
                <w:bCs/>
                <w:position w:val="2"/>
                <w:rtl/>
              </w:rPr>
              <w:t xml:space="preserve">المادة </w:t>
            </w:r>
            <w:r w:rsidRPr="00CC2171">
              <w:rPr>
                <w:b/>
                <w:bCs/>
                <w:position w:val="2"/>
              </w:rPr>
              <w:t>4</w:t>
            </w:r>
            <w:r w:rsidRPr="00E234DA">
              <w:rPr>
                <w:rFonts w:hint="cs"/>
                <w:position w:val="2"/>
                <w:rtl/>
                <w:lang w:bidi="ar-EG"/>
              </w:rPr>
              <w:t xml:space="preserve"> خدمات الاتصالات الدولية</w:t>
            </w:r>
          </w:p>
        </w:tc>
        <w:tc>
          <w:tcPr>
            <w:tcW w:w="2528" w:type="dxa"/>
          </w:tcPr>
          <w:p w14:paraId="1E12B911" w14:textId="77777777" w:rsidR="00E3441E" w:rsidRPr="00E234DA" w:rsidRDefault="00E3441E" w:rsidP="00E234DA">
            <w:pPr>
              <w:spacing w:before="60" w:after="60" w:line="300" w:lineRule="exact"/>
              <w:jc w:val="left"/>
              <w:rPr>
                <w:position w:val="2"/>
              </w:rPr>
            </w:pPr>
            <w:r w:rsidRPr="00E234DA">
              <w:rPr>
                <w:rFonts w:hint="cs"/>
                <w:position w:val="2"/>
                <w:rtl/>
              </w:rPr>
              <w:t>مشاريع نتائج تفحص كل حكم من الأحكام باستخدام جدول التفحص</w:t>
            </w:r>
            <w:r w:rsidRPr="00E234DA">
              <w:rPr>
                <w:rStyle w:val="FootnoteReference"/>
                <w:position w:val="2"/>
              </w:rPr>
              <w:footnoteReference w:id="2"/>
            </w:r>
          </w:p>
          <w:p w14:paraId="4F52904D" w14:textId="77777777" w:rsidR="00E3441E" w:rsidRPr="00E234DA" w:rsidRDefault="00E3441E" w:rsidP="00E234DA">
            <w:pPr>
              <w:spacing w:before="60" w:after="60" w:line="300" w:lineRule="exact"/>
              <w:jc w:val="left"/>
              <w:rPr>
                <w:position w:val="2"/>
              </w:rPr>
            </w:pPr>
          </w:p>
          <w:p w14:paraId="2D76AC9F" w14:textId="77777777" w:rsidR="00E3441E" w:rsidRPr="00E234DA" w:rsidRDefault="00E3441E" w:rsidP="00E234DA">
            <w:pPr>
              <w:spacing w:before="60" w:after="60" w:line="300" w:lineRule="exact"/>
              <w:jc w:val="left"/>
              <w:rPr>
                <w:position w:val="2"/>
              </w:rPr>
            </w:pPr>
            <w:r w:rsidRPr="00E234DA">
              <w:rPr>
                <w:rFonts w:hint="cs"/>
                <w:position w:val="2"/>
                <w:rtl/>
              </w:rPr>
              <w:t>تقرير مرحلي إلى المجلس</w:t>
            </w:r>
          </w:p>
        </w:tc>
      </w:tr>
      <w:tr w:rsidR="00E3441E" w:rsidRPr="00E234DA" w14:paraId="7AAD0E06" w14:textId="77777777" w:rsidTr="00CC2171">
        <w:trPr>
          <w:jc w:val="center"/>
        </w:trPr>
        <w:tc>
          <w:tcPr>
            <w:tcW w:w="2232" w:type="dxa"/>
          </w:tcPr>
          <w:p w14:paraId="089095B0" w14:textId="77777777" w:rsidR="00E3441E" w:rsidRPr="00E234DA" w:rsidRDefault="00E3441E" w:rsidP="00E234DA">
            <w:pPr>
              <w:spacing w:before="60" w:after="60" w:line="300" w:lineRule="exact"/>
              <w:jc w:val="left"/>
              <w:rPr>
                <w:position w:val="2"/>
                <w:rtl/>
                <w:lang w:bidi="ar-EG"/>
              </w:rPr>
            </w:pPr>
            <w:r w:rsidRPr="00E234DA">
              <w:rPr>
                <w:rFonts w:hint="cs"/>
                <w:position w:val="2"/>
                <w:rtl/>
              </w:rPr>
              <w:t>الاجتماع الثالث</w:t>
            </w:r>
            <w:r w:rsidRPr="00E234DA">
              <w:rPr>
                <w:position w:val="2"/>
                <w:rtl/>
              </w:rPr>
              <w:br/>
            </w:r>
            <w:r w:rsidRPr="00E234DA">
              <w:rPr>
                <w:rFonts w:hint="cs"/>
                <w:position w:val="2"/>
                <w:rtl/>
              </w:rPr>
              <w:t xml:space="preserve">(سبتمبر </w:t>
            </w:r>
            <w:r w:rsidRPr="00E234DA">
              <w:rPr>
                <w:position w:val="2"/>
              </w:rPr>
              <w:t>2020</w:t>
            </w:r>
            <w:r w:rsidRPr="00E234DA">
              <w:rPr>
                <w:rFonts w:hint="cs"/>
                <w:position w:val="2"/>
                <w:rtl/>
                <w:lang w:bidi="ar-EG"/>
              </w:rPr>
              <w:t>)</w:t>
            </w:r>
          </w:p>
        </w:tc>
        <w:tc>
          <w:tcPr>
            <w:tcW w:w="2594" w:type="dxa"/>
            <w:vMerge/>
          </w:tcPr>
          <w:p w14:paraId="2DCB2B33" w14:textId="77777777" w:rsidR="00E3441E" w:rsidRPr="00E234DA" w:rsidRDefault="00E3441E" w:rsidP="00E234DA">
            <w:pPr>
              <w:spacing w:before="60" w:after="60" w:line="300" w:lineRule="exact"/>
              <w:jc w:val="left"/>
              <w:rPr>
                <w:position w:val="2"/>
              </w:rPr>
            </w:pPr>
          </w:p>
        </w:tc>
        <w:tc>
          <w:tcPr>
            <w:tcW w:w="3419" w:type="dxa"/>
          </w:tcPr>
          <w:p w14:paraId="66450816" w14:textId="77777777" w:rsidR="00E3441E" w:rsidRPr="00E234DA" w:rsidRDefault="00E3441E" w:rsidP="00E234DA">
            <w:pPr>
              <w:spacing w:before="60" w:after="60" w:line="300" w:lineRule="exact"/>
              <w:jc w:val="left"/>
              <w:rPr>
                <w:position w:val="2"/>
                <w:rtl/>
                <w:lang w:bidi="ar-EG"/>
              </w:rPr>
            </w:pPr>
            <w:r w:rsidRPr="00CC2171">
              <w:rPr>
                <w:rFonts w:hint="cs"/>
                <w:b/>
                <w:bCs/>
                <w:position w:val="2"/>
                <w:rtl/>
              </w:rPr>
              <w:t xml:space="preserve">المادة </w:t>
            </w:r>
            <w:r w:rsidRPr="00CC2171">
              <w:rPr>
                <w:b/>
                <w:bCs/>
                <w:position w:val="2"/>
              </w:rPr>
              <w:t>5</w:t>
            </w:r>
            <w:r w:rsidRPr="00E234DA">
              <w:rPr>
                <w:rFonts w:hint="cs"/>
                <w:position w:val="2"/>
                <w:rtl/>
                <w:lang w:bidi="ar-EG"/>
              </w:rPr>
              <w:t xml:space="preserve"> </w:t>
            </w:r>
            <w:r w:rsidRPr="00E234DA">
              <w:rPr>
                <w:rFonts w:hint="cs"/>
                <w:position w:val="2"/>
                <w:rtl/>
              </w:rPr>
              <w:t>سلامة الحياة البشرية وأولوية الاتصالات</w:t>
            </w:r>
          </w:p>
          <w:p w14:paraId="0154158E" w14:textId="77777777" w:rsidR="00E3441E" w:rsidRPr="00E234DA" w:rsidRDefault="00E3441E" w:rsidP="00E234DA">
            <w:pPr>
              <w:spacing w:before="60" w:after="60" w:line="300" w:lineRule="exact"/>
              <w:jc w:val="left"/>
              <w:rPr>
                <w:position w:val="2"/>
                <w:rtl/>
              </w:rPr>
            </w:pPr>
            <w:r w:rsidRPr="00CC2171">
              <w:rPr>
                <w:rFonts w:hint="cs"/>
                <w:b/>
                <w:bCs/>
                <w:position w:val="2"/>
                <w:rtl/>
                <w:lang w:bidi="ar-EG"/>
              </w:rPr>
              <w:t xml:space="preserve">المادة </w:t>
            </w:r>
            <w:r w:rsidRPr="00CC2171">
              <w:rPr>
                <w:b/>
                <w:bCs/>
                <w:position w:val="2"/>
                <w:lang w:bidi="ar-EG"/>
              </w:rPr>
              <w:t>6</w:t>
            </w:r>
            <w:r w:rsidRPr="00E234DA">
              <w:rPr>
                <w:rFonts w:hint="cs"/>
                <w:position w:val="2"/>
                <w:rtl/>
                <w:lang w:bidi="ar-EG"/>
              </w:rPr>
              <w:t xml:space="preserve"> أمن الشبكات وحصانتها</w:t>
            </w:r>
          </w:p>
          <w:p w14:paraId="11CB88BC" w14:textId="77777777" w:rsidR="00E3441E" w:rsidRPr="00E234DA" w:rsidRDefault="00E3441E" w:rsidP="00E234DA">
            <w:pPr>
              <w:spacing w:before="60" w:after="60" w:line="300" w:lineRule="exact"/>
              <w:jc w:val="left"/>
              <w:rPr>
                <w:position w:val="2"/>
                <w:rtl/>
                <w:lang w:bidi="ar-EG"/>
              </w:rPr>
            </w:pPr>
            <w:r w:rsidRPr="00CC2171">
              <w:rPr>
                <w:rFonts w:hint="cs"/>
                <w:b/>
                <w:bCs/>
                <w:position w:val="2"/>
                <w:rtl/>
              </w:rPr>
              <w:t xml:space="preserve">المادة </w:t>
            </w:r>
            <w:r w:rsidRPr="00CC2171">
              <w:rPr>
                <w:b/>
                <w:bCs/>
                <w:position w:val="2"/>
              </w:rPr>
              <w:t>7</w:t>
            </w:r>
            <w:r w:rsidRPr="00E234DA">
              <w:rPr>
                <w:rFonts w:hint="cs"/>
                <w:position w:val="2"/>
                <w:rtl/>
                <w:lang w:bidi="ar-EG"/>
              </w:rPr>
              <w:t xml:space="preserve"> الاتصالات الإلكترونية غير المرغوبة المرسلة بالجملة</w:t>
            </w:r>
          </w:p>
          <w:p w14:paraId="484944DA" w14:textId="77777777" w:rsidR="00E3441E" w:rsidRPr="00E234DA" w:rsidRDefault="00E3441E" w:rsidP="00E234DA">
            <w:pPr>
              <w:spacing w:before="60" w:after="60" w:line="300" w:lineRule="exact"/>
              <w:jc w:val="left"/>
              <w:rPr>
                <w:position w:val="2"/>
                <w:rtl/>
                <w:lang w:bidi="ar-EG"/>
              </w:rPr>
            </w:pPr>
            <w:r w:rsidRPr="00CC2171">
              <w:rPr>
                <w:rFonts w:hint="cs"/>
                <w:b/>
                <w:bCs/>
                <w:position w:val="2"/>
                <w:rtl/>
              </w:rPr>
              <w:t xml:space="preserve">المادة </w:t>
            </w:r>
            <w:r w:rsidRPr="00CC2171">
              <w:rPr>
                <w:b/>
                <w:bCs/>
                <w:position w:val="2"/>
              </w:rPr>
              <w:t>8</w:t>
            </w:r>
            <w:r w:rsidRPr="00E234DA">
              <w:rPr>
                <w:rFonts w:hint="cs"/>
                <w:position w:val="2"/>
                <w:rtl/>
                <w:lang w:bidi="ar-EG"/>
              </w:rPr>
              <w:t xml:space="preserve"> الترسيم والمحاسبة</w:t>
            </w:r>
          </w:p>
          <w:p w14:paraId="3DE33926" w14:textId="77777777" w:rsidR="00E3441E" w:rsidRPr="00E234DA" w:rsidRDefault="00E3441E" w:rsidP="00E234DA">
            <w:pPr>
              <w:spacing w:before="60" w:after="60" w:line="300" w:lineRule="exact"/>
              <w:jc w:val="left"/>
              <w:rPr>
                <w:position w:val="2"/>
              </w:rPr>
            </w:pPr>
            <w:r w:rsidRPr="00CC2171">
              <w:rPr>
                <w:rFonts w:hint="cs"/>
                <w:b/>
                <w:bCs/>
                <w:position w:val="2"/>
                <w:rtl/>
              </w:rPr>
              <w:t xml:space="preserve">التذييل </w:t>
            </w:r>
            <w:r w:rsidRPr="00CC2171">
              <w:rPr>
                <w:b/>
                <w:bCs/>
                <w:position w:val="2"/>
              </w:rPr>
              <w:t>1</w:t>
            </w:r>
            <w:r w:rsidRPr="00E234DA">
              <w:rPr>
                <w:rFonts w:hint="cs"/>
                <w:position w:val="2"/>
                <w:rtl/>
                <w:lang w:bidi="ar-EG"/>
              </w:rPr>
              <w:t xml:space="preserve"> أحكام عامة تتعلق بالمحاسبة</w:t>
            </w:r>
          </w:p>
        </w:tc>
        <w:tc>
          <w:tcPr>
            <w:tcW w:w="2528" w:type="dxa"/>
          </w:tcPr>
          <w:p w14:paraId="51142FC9" w14:textId="77777777" w:rsidR="00E3441E" w:rsidRPr="00E234DA" w:rsidRDefault="00E3441E" w:rsidP="00E234DA">
            <w:pPr>
              <w:spacing w:before="60" w:after="60" w:line="300" w:lineRule="exact"/>
              <w:jc w:val="left"/>
              <w:rPr>
                <w:position w:val="2"/>
              </w:rPr>
            </w:pPr>
            <w:r w:rsidRPr="00E234DA">
              <w:rPr>
                <w:rFonts w:hint="cs"/>
                <w:position w:val="2"/>
                <w:rtl/>
              </w:rPr>
              <w:t>مشاريع نتائج تفحص كل حكم من الأحكام باستخدام جدول التفحص</w:t>
            </w:r>
            <w:r w:rsidRPr="00E234DA">
              <w:rPr>
                <w:position w:val="2"/>
              </w:rPr>
              <w:t xml:space="preserve"> </w:t>
            </w:r>
          </w:p>
          <w:p w14:paraId="0E7A08B7" w14:textId="77777777" w:rsidR="00E3441E" w:rsidRPr="00E234DA" w:rsidRDefault="00E3441E" w:rsidP="00E234DA">
            <w:pPr>
              <w:spacing w:before="60" w:after="60" w:line="300" w:lineRule="exact"/>
              <w:jc w:val="left"/>
              <w:rPr>
                <w:position w:val="2"/>
              </w:rPr>
            </w:pPr>
          </w:p>
        </w:tc>
      </w:tr>
      <w:tr w:rsidR="00E3441E" w:rsidRPr="00E234DA" w14:paraId="4D66A16D" w14:textId="77777777" w:rsidTr="00CC2171">
        <w:trPr>
          <w:jc w:val="center"/>
        </w:trPr>
        <w:tc>
          <w:tcPr>
            <w:tcW w:w="2232" w:type="dxa"/>
          </w:tcPr>
          <w:p w14:paraId="5BFFE933" w14:textId="77777777" w:rsidR="00E3441E" w:rsidRPr="00E234DA" w:rsidRDefault="00E3441E" w:rsidP="00E234DA">
            <w:pPr>
              <w:spacing w:before="60" w:after="60" w:line="300" w:lineRule="exact"/>
              <w:jc w:val="left"/>
              <w:rPr>
                <w:position w:val="2"/>
                <w:rtl/>
                <w:lang w:bidi="ar-EG"/>
              </w:rPr>
            </w:pPr>
            <w:r w:rsidRPr="00E234DA">
              <w:rPr>
                <w:rFonts w:hint="cs"/>
                <w:position w:val="2"/>
                <w:rtl/>
              </w:rPr>
              <w:t>الاجتماع الرابع</w:t>
            </w:r>
            <w:r w:rsidRPr="00E234DA">
              <w:rPr>
                <w:position w:val="2"/>
                <w:rtl/>
              </w:rPr>
              <w:br/>
            </w:r>
            <w:r w:rsidRPr="00E234DA">
              <w:rPr>
                <w:rFonts w:hint="cs"/>
                <w:position w:val="2"/>
                <w:rtl/>
              </w:rPr>
              <w:t xml:space="preserve">(فبراير </w:t>
            </w:r>
            <w:r w:rsidRPr="00E234DA">
              <w:rPr>
                <w:position w:val="2"/>
              </w:rPr>
              <w:t>2021</w:t>
            </w:r>
            <w:r w:rsidRPr="00E234DA">
              <w:rPr>
                <w:rFonts w:hint="cs"/>
                <w:position w:val="2"/>
                <w:rtl/>
                <w:lang w:bidi="ar-EG"/>
              </w:rPr>
              <w:t>)</w:t>
            </w:r>
          </w:p>
        </w:tc>
        <w:tc>
          <w:tcPr>
            <w:tcW w:w="2594" w:type="dxa"/>
            <w:vMerge/>
          </w:tcPr>
          <w:p w14:paraId="03A22E76" w14:textId="77777777" w:rsidR="00E3441E" w:rsidRPr="00E234DA" w:rsidRDefault="00E3441E" w:rsidP="00E234DA">
            <w:pPr>
              <w:spacing w:before="60" w:after="60" w:line="300" w:lineRule="exact"/>
              <w:jc w:val="left"/>
              <w:rPr>
                <w:position w:val="2"/>
              </w:rPr>
            </w:pPr>
          </w:p>
        </w:tc>
        <w:tc>
          <w:tcPr>
            <w:tcW w:w="3419" w:type="dxa"/>
          </w:tcPr>
          <w:p w14:paraId="7FDD0BAD" w14:textId="77777777" w:rsidR="00E3441E" w:rsidRPr="00E234DA" w:rsidRDefault="00E3441E" w:rsidP="00E234DA">
            <w:pPr>
              <w:spacing w:before="60" w:after="60" w:line="300" w:lineRule="exact"/>
              <w:jc w:val="left"/>
              <w:rPr>
                <w:position w:val="2"/>
                <w:rtl/>
                <w:lang w:bidi="ar-EG"/>
              </w:rPr>
            </w:pPr>
            <w:r w:rsidRPr="00CC2171">
              <w:rPr>
                <w:rFonts w:hint="cs"/>
                <w:b/>
                <w:bCs/>
                <w:position w:val="2"/>
                <w:rtl/>
              </w:rPr>
              <w:t xml:space="preserve">المادة </w:t>
            </w:r>
            <w:r w:rsidRPr="00CC2171">
              <w:rPr>
                <w:b/>
                <w:bCs/>
                <w:position w:val="2"/>
              </w:rPr>
              <w:t>9</w:t>
            </w:r>
            <w:r w:rsidRPr="00E234DA">
              <w:rPr>
                <w:rFonts w:hint="cs"/>
                <w:position w:val="2"/>
                <w:rtl/>
                <w:lang w:bidi="ar-EG"/>
              </w:rPr>
              <w:t xml:space="preserve"> تعليق الخدمات</w:t>
            </w:r>
          </w:p>
          <w:p w14:paraId="5E15EF7F" w14:textId="77777777" w:rsidR="00E3441E" w:rsidRPr="00E234DA" w:rsidRDefault="00E3441E" w:rsidP="00E234DA">
            <w:pPr>
              <w:spacing w:before="60" w:after="60" w:line="300" w:lineRule="exact"/>
              <w:jc w:val="left"/>
              <w:rPr>
                <w:position w:val="2"/>
                <w:rtl/>
              </w:rPr>
            </w:pPr>
            <w:r w:rsidRPr="00CC2171">
              <w:rPr>
                <w:rFonts w:hint="cs"/>
                <w:b/>
                <w:bCs/>
                <w:position w:val="2"/>
                <w:rtl/>
                <w:lang w:bidi="ar-EG"/>
              </w:rPr>
              <w:t xml:space="preserve">المادة </w:t>
            </w:r>
            <w:r w:rsidRPr="00CC2171">
              <w:rPr>
                <w:b/>
                <w:bCs/>
                <w:position w:val="2"/>
                <w:lang w:bidi="ar-EG"/>
              </w:rPr>
              <w:t>10</w:t>
            </w:r>
            <w:r w:rsidRPr="00E234DA">
              <w:rPr>
                <w:rFonts w:hint="cs"/>
                <w:position w:val="2"/>
                <w:rtl/>
                <w:lang w:bidi="ar-EG"/>
              </w:rPr>
              <w:t xml:space="preserve"> نشر المعلومات</w:t>
            </w:r>
          </w:p>
          <w:p w14:paraId="0A91BA86" w14:textId="77777777" w:rsidR="00E3441E" w:rsidRPr="00E234DA" w:rsidRDefault="00E3441E" w:rsidP="00E234DA">
            <w:pPr>
              <w:spacing w:before="60" w:after="60" w:line="300" w:lineRule="exact"/>
              <w:jc w:val="left"/>
              <w:rPr>
                <w:position w:val="2"/>
                <w:rtl/>
              </w:rPr>
            </w:pPr>
            <w:r w:rsidRPr="00CC2171">
              <w:rPr>
                <w:rFonts w:hint="cs"/>
                <w:b/>
                <w:bCs/>
                <w:position w:val="2"/>
                <w:rtl/>
              </w:rPr>
              <w:t xml:space="preserve">المادة </w:t>
            </w:r>
            <w:r w:rsidRPr="00CC2171">
              <w:rPr>
                <w:b/>
                <w:bCs/>
                <w:position w:val="2"/>
              </w:rPr>
              <w:t>11</w:t>
            </w:r>
            <w:r w:rsidRPr="00E234DA">
              <w:rPr>
                <w:rFonts w:hint="cs"/>
                <w:position w:val="2"/>
                <w:rtl/>
                <w:lang w:bidi="ar-EG"/>
              </w:rPr>
              <w:t xml:space="preserve"> </w:t>
            </w:r>
            <w:r w:rsidRPr="00E234DA">
              <w:rPr>
                <w:rFonts w:hint="cs"/>
                <w:position w:val="2"/>
                <w:rtl/>
              </w:rPr>
              <w:t>كفاءة</w:t>
            </w:r>
            <w:r w:rsidRPr="00E234DA">
              <w:rPr>
                <w:position w:val="2"/>
                <w:rtl/>
              </w:rPr>
              <w:t xml:space="preserve"> </w:t>
            </w:r>
            <w:r w:rsidRPr="00E234DA">
              <w:rPr>
                <w:rFonts w:hint="eastAsia"/>
                <w:position w:val="2"/>
                <w:rtl/>
              </w:rPr>
              <w:t>استهلاك</w:t>
            </w:r>
            <w:r w:rsidRPr="00E234DA">
              <w:rPr>
                <w:position w:val="2"/>
                <w:rtl/>
              </w:rPr>
              <w:t xml:space="preserve"> </w:t>
            </w:r>
            <w:r w:rsidRPr="00E234DA">
              <w:rPr>
                <w:rFonts w:hint="eastAsia"/>
                <w:position w:val="2"/>
                <w:rtl/>
              </w:rPr>
              <w:t>الطاقة</w:t>
            </w:r>
            <w:r w:rsidRPr="00E234DA">
              <w:rPr>
                <w:position w:val="2"/>
                <w:rtl/>
              </w:rPr>
              <w:t>/</w:t>
            </w:r>
            <w:r w:rsidRPr="00E234DA">
              <w:rPr>
                <w:rFonts w:hint="eastAsia"/>
                <w:position w:val="2"/>
                <w:rtl/>
              </w:rPr>
              <w:t>المخلفات</w:t>
            </w:r>
            <w:r w:rsidRPr="00E234DA">
              <w:rPr>
                <w:position w:val="2"/>
                <w:rtl/>
              </w:rPr>
              <w:t xml:space="preserve"> </w:t>
            </w:r>
            <w:r w:rsidRPr="00E234DA">
              <w:rPr>
                <w:rFonts w:hint="eastAsia"/>
                <w:position w:val="2"/>
                <w:rtl/>
              </w:rPr>
              <w:t>الإلكترونية</w:t>
            </w:r>
          </w:p>
          <w:p w14:paraId="13AD62ED" w14:textId="77777777" w:rsidR="00E3441E" w:rsidRPr="00E234DA" w:rsidRDefault="00E3441E" w:rsidP="00E234DA">
            <w:pPr>
              <w:spacing w:before="60" w:after="60" w:line="300" w:lineRule="exact"/>
              <w:jc w:val="left"/>
              <w:rPr>
                <w:position w:val="2"/>
                <w:lang w:bidi="ar-EG"/>
              </w:rPr>
            </w:pPr>
            <w:r w:rsidRPr="00CC2171">
              <w:rPr>
                <w:rFonts w:hint="cs"/>
                <w:b/>
                <w:bCs/>
                <w:position w:val="2"/>
                <w:rtl/>
              </w:rPr>
              <w:t xml:space="preserve">المادة </w:t>
            </w:r>
            <w:r w:rsidRPr="00CC2171">
              <w:rPr>
                <w:b/>
                <w:bCs/>
                <w:position w:val="2"/>
              </w:rPr>
              <w:t>12</w:t>
            </w:r>
            <w:r w:rsidRPr="00E234DA">
              <w:rPr>
                <w:rFonts w:hint="cs"/>
                <w:position w:val="2"/>
                <w:rtl/>
                <w:lang w:bidi="ar-EG"/>
              </w:rPr>
              <w:t xml:space="preserve"> إمكانية النفاذ</w:t>
            </w:r>
          </w:p>
          <w:p w14:paraId="7DB8D312" w14:textId="77777777" w:rsidR="00E3441E" w:rsidRPr="00E234DA" w:rsidRDefault="00E3441E" w:rsidP="00E234DA">
            <w:pPr>
              <w:spacing w:before="60" w:after="60" w:line="300" w:lineRule="exact"/>
              <w:jc w:val="left"/>
              <w:rPr>
                <w:position w:val="2"/>
                <w:rtl/>
                <w:lang w:bidi="ar-EG"/>
              </w:rPr>
            </w:pPr>
            <w:r w:rsidRPr="00CC2171">
              <w:rPr>
                <w:rFonts w:hint="cs"/>
                <w:b/>
                <w:bCs/>
                <w:position w:val="2"/>
                <w:rtl/>
              </w:rPr>
              <w:t xml:space="preserve">المادة </w:t>
            </w:r>
            <w:r w:rsidRPr="00CC2171">
              <w:rPr>
                <w:b/>
                <w:bCs/>
                <w:position w:val="2"/>
              </w:rPr>
              <w:t>13</w:t>
            </w:r>
            <w:r w:rsidRPr="00E234DA">
              <w:rPr>
                <w:rFonts w:hint="cs"/>
                <w:position w:val="2"/>
                <w:rtl/>
                <w:lang w:bidi="ar-EG"/>
              </w:rPr>
              <w:t xml:space="preserve"> ترتيبات عامة</w:t>
            </w:r>
          </w:p>
          <w:p w14:paraId="3686437D" w14:textId="77777777" w:rsidR="00E3441E" w:rsidRPr="00E234DA" w:rsidRDefault="00E3441E" w:rsidP="00E234DA">
            <w:pPr>
              <w:spacing w:before="60" w:after="60" w:line="300" w:lineRule="exact"/>
              <w:jc w:val="left"/>
              <w:rPr>
                <w:position w:val="2"/>
                <w:rtl/>
                <w:lang w:bidi="ar-EG"/>
              </w:rPr>
            </w:pPr>
            <w:r w:rsidRPr="00CC2171">
              <w:rPr>
                <w:rFonts w:hint="cs"/>
                <w:b/>
                <w:bCs/>
                <w:position w:val="2"/>
                <w:rtl/>
              </w:rPr>
              <w:t xml:space="preserve">المادة </w:t>
            </w:r>
            <w:r w:rsidRPr="00CC2171">
              <w:rPr>
                <w:b/>
                <w:bCs/>
                <w:position w:val="2"/>
              </w:rPr>
              <w:t>14</w:t>
            </w:r>
            <w:r w:rsidRPr="00E234DA">
              <w:rPr>
                <w:rFonts w:hint="cs"/>
                <w:position w:val="2"/>
                <w:rtl/>
                <w:lang w:bidi="ar-EG"/>
              </w:rPr>
              <w:t xml:space="preserve"> أحكام ختامية</w:t>
            </w:r>
          </w:p>
          <w:p w14:paraId="57D7E641" w14:textId="77777777" w:rsidR="00E3441E" w:rsidRPr="00E234DA" w:rsidRDefault="00E3441E" w:rsidP="00E234DA">
            <w:pPr>
              <w:spacing w:before="60" w:after="60" w:line="300" w:lineRule="exact"/>
              <w:jc w:val="left"/>
              <w:rPr>
                <w:position w:val="2"/>
              </w:rPr>
            </w:pPr>
            <w:r w:rsidRPr="00CC2171">
              <w:rPr>
                <w:rFonts w:hint="cs"/>
                <w:b/>
                <w:bCs/>
                <w:position w:val="2"/>
                <w:rtl/>
              </w:rPr>
              <w:t xml:space="preserve">التذييل </w:t>
            </w:r>
            <w:r w:rsidRPr="00CC2171">
              <w:rPr>
                <w:b/>
                <w:bCs/>
                <w:position w:val="2"/>
              </w:rPr>
              <w:t>2</w:t>
            </w:r>
            <w:r w:rsidRPr="00E234DA">
              <w:rPr>
                <w:rFonts w:hint="cs"/>
                <w:position w:val="2"/>
                <w:rtl/>
                <w:lang w:bidi="ar-EG"/>
              </w:rPr>
              <w:t xml:space="preserve"> </w:t>
            </w:r>
            <w:r w:rsidRPr="00E234DA">
              <w:rPr>
                <w:rFonts w:hint="cs"/>
                <w:position w:val="2"/>
                <w:rtl/>
              </w:rPr>
              <w:t>أحكام إضافية تتعلق بالاتصالات البحرية</w:t>
            </w:r>
          </w:p>
        </w:tc>
        <w:tc>
          <w:tcPr>
            <w:tcW w:w="2528" w:type="dxa"/>
          </w:tcPr>
          <w:p w14:paraId="10A92F45" w14:textId="77777777" w:rsidR="00E3441E" w:rsidRPr="00E234DA" w:rsidRDefault="00E3441E" w:rsidP="00E234DA">
            <w:pPr>
              <w:spacing w:before="60" w:after="60" w:line="300" w:lineRule="exact"/>
              <w:jc w:val="left"/>
              <w:rPr>
                <w:b/>
                <w:position w:val="2"/>
                <w:rtl/>
              </w:rPr>
            </w:pPr>
            <w:r w:rsidRPr="00E234DA">
              <w:rPr>
                <w:rFonts w:hint="cs"/>
                <w:position w:val="2"/>
                <w:rtl/>
              </w:rPr>
              <w:t>مشاريع نتائج تفحص كل حكم من الأحكام باستخدام جدول التفحص</w:t>
            </w:r>
            <w:r w:rsidRPr="00E234DA">
              <w:rPr>
                <w:b/>
                <w:position w:val="2"/>
                <w:rtl/>
              </w:rPr>
              <w:t xml:space="preserve"> </w:t>
            </w:r>
          </w:p>
          <w:p w14:paraId="458733DF" w14:textId="77777777" w:rsidR="00E3441E" w:rsidRPr="00E234DA" w:rsidRDefault="00E3441E" w:rsidP="00E234DA">
            <w:pPr>
              <w:spacing w:before="60" w:after="60" w:line="300" w:lineRule="exact"/>
              <w:jc w:val="left"/>
              <w:rPr>
                <w:b/>
                <w:position w:val="2"/>
                <w:rtl/>
              </w:rPr>
            </w:pPr>
          </w:p>
          <w:p w14:paraId="6EDDC8A0" w14:textId="77777777" w:rsidR="00E3441E" w:rsidRPr="00E234DA" w:rsidRDefault="00E3441E" w:rsidP="00E234DA">
            <w:pPr>
              <w:spacing w:before="60" w:after="60" w:line="300" w:lineRule="exact"/>
              <w:jc w:val="left"/>
              <w:rPr>
                <w:b/>
                <w:position w:val="2"/>
              </w:rPr>
            </w:pPr>
            <w:r w:rsidRPr="00E234DA">
              <w:rPr>
                <w:rFonts w:hint="cs"/>
                <w:position w:val="2"/>
                <w:rtl/>
              </w:rPr>
              <w:t>تقرير مرحلي إلى المجلس</w:t>
            </w:r>
          </w:p>
        </w:tc>
      </w:tr>
      <w:tr w:rsidR="00E3441E" w:rsidRPr="00E234DA" w14:paraId="0C1354EB" w14:textId="77777777" w:rsidTr="00CC2171">
        <w:trPr>
          <w:jc w:val="center"/>
        </w:trPr>
        <w:tc>
          <w:tcPr>
            <w:tcW w:w="2232" w:type="dxa"/>
          </w:tcPr>
          <w:p w14:paraId="754BC3D0" w14:textId="77777777" w:rsidR="00E3441E" w:rsidRPr="00E234DA" w:rsidRDefault="00E3441E" w:rsidP="00E234DA">
            <w:pPr>
              <w:spacing w:before="60" w:after="60" w:line="300" w:lineRule="exact"/>
              <w:jc w:val="left"/>
              <w:rPr>
                <w:position w:val="2"/>
                <w:lang w:bidi="ar-EG"/>
              </w:rPr>
            </w:pPr>
            <w:r w:rsidRPr="00E234DA">
              <w:rPr>
                <w:rFonts w:hint="cs"/>
                <w:position w:val="2"/>
                <w:rtl/>
              </w:rPr>
              <w:t>الاجتماع الخامس</w:t>
            </w:r>
            <w:r w:rsidRPr="00E234DA">
              <w:rPr>
                <w:position w:val="2"/>
                <w:rtl/>
              </w:rPr>
              <w:br/>
            </w:r>
            <w:r w:rsidRPr="00E234DA">
              <w:rPr>
                <w:rFonts w:hint="cs"/>
                <w:position w:val="2"/>
                <w:rtl/>
              </w:rPr>
              <w:t xml:space="preserve">(سبتمبر </w:t>
            </w:r>
            <w:r w:rsidRPr="00E234DA">
              <w:rPr>
                <w:position w:val="2"/>
              </w:rPr>
              <w:t>2021</w:t>
            </w:r>
            <w:r w:rsidRPr="00E234DA">
              <w:rPr>
                <w:rFonts w:hint="cs"/>
                <w:position w:val="2"/>
                <w:rtl/>
                <w:lang w:bidi="ar-EG"/>
              </w:rPr>
              <w:t>)</w:t>
            </w:r>
          </w:p>
        </w:tc>
        <w:tc>
          <w:tcPr>
            <w:tcW w:w="2594" w:type="dxa"/>
          </w:tcPr>
          <w:p w14:paraId="76A3EE02" w14:textId="77777777" w:rsidR="00E3441E" w:rsidRPr="00E234DA" w:rsidRDefault="00E3441E" w:rsidP="00E234DA">
            <w:pPr>
              <w:spacing w:before="60" w:after="60" w:line="300" w:lineRule="exact"/>
              <w:jc w:val="left"/>
              <w:rPr>
                <w:position w:val="2"/>
              </w:rPr>
            </w:pPr>
            <w:r w:rsidRPr="00E234DA">
              <w:rPr>
                <w:rFonts w:hint="cs"/>
                <w:position w:val="2"/>
                <w:rtl/>
              </w:rPr>
              <w:t>ملاحظات عامة استناداً إلى تفحص كل حكم من الأحكام</w:t>
            </w:r>
          </w:p>
        </w:tc>
        <w:tc>
          <w:tcPr>
            <w:tcW w:w="3419" w:type="dxa"/>
          </w:tcPr>
          <w:p w14:paraId="09EEAEDA" w14:textId="77777777" w:rsidR="00E3441E" w:rsidRPr="00E234DA" w:rsidRDefault="00E3441E" w:rsidP="00E234DA">
            <w:pPr>
              <w:spacing w:before="60" w:after="60" w:line="300" w:lineRule="exact"/>
              <w:jc w:val="left"/>
              <w:rPr>
                <w:position w:val="2"/>
              </w:rPr>
            </w:pPr>
          </w:p>
        </w:tc>
        <w:tc>
          <w:tcPr>
            <w:tcW w:w="2528" w:type="dxa"/>
          </w:tcPr>
          <w:p w14:paraId="24B698DE" w14:textId="77777777" w:rsidR="00E3441E" w:rsidRPr="00E234DA" w:rsidRDefault="00E3441E" w:rsidP="00E234DA">
            <w:pPr>
              <w:spacing w:before="60" w:after="60" w:line="300" w:lineRule="exact"/>
              <w:jc w:val="left"/>
              <w:rPr>
                <w:position w:val="2"/>
                <w:lang w:val="en-GB"/>
              </w:rPr>
            </w:pPr>
            <w:r w:rsidRPr="00E234DA">
              <w:rPr>
                <w:rFonts w:hint="cs"/>
                <w:position w:val="2"/>
                <w:rtl/>
              </w:rPr>
              <w:t xml:space="preserve">المشروع الأول للتقرير النهائي المقدم إلى المجلس في دورته لعام </w:t>
            </w:r>
            <w:r w:rsidRPr="00E234DA">
              <w:rPr>
                <w:position w:val="2"/>
                <w:lang w:val="en-GB"/>
              </w:rPr>
              <w:t>2022</w:t>
            </w:r>
          </w:p>
        </w:tc>
      </w:tr>
      <w:tr w:rsidR="00E3441E" w:rsidRPr="00E234DA" w14:paraId="0239474A" w14:textId="77777777" w:rsidTr="00CC2171">
        <w:trPr>
          <w:jc w:val="center"/>
        </w:trPr>
        <w:tc>
          <w:tcPr>
            <w:tcW w:w="2232" w:type="dxa"/>
          </w:tcPr>
          <w:p w14:paraId="5CAD6DCC" w14:textId="77777777" w:rsidR="00E3441E" w:rsidRPr="00E234DA" w:rsidRDefault="00E3441E" w:rsidP="00E234DA">
            <w:pPr>
              <w:spacing w:before="60" w:after="60" w:line="300" w:lineRule="exact"/>
              <w:jc w:val="left"/>
              <w:rPr>
                <w:position w:val="2"/>
                <w:rtl/>
                <w:lang w:bidi="ar-EG"/>
              </w:rPr>
            </w:pPr>
            <w:r w:rsidRPr="00E234DA">
              <w:rPr>
                <w:rFonts w:hint="cs"/>
                <w:position w:val="2"/>
                <w:rtl/>
              </w:rPr>
              <w:t>الاجتماع السادس</w:t>
            </w:r>
            <w:r w:rsidRPr="00E234DA">
              <w:rPr>
                <w:position w:val="2"/>
                <w:rtl/>
              </w:rPr>
              <w:br/>
            </w:r>
            <w:r w:rsidRPr="00E234DA">
              <w:rPr>
                <w:rFonts w:hint="cs"/>
                <w:position w:val="2"/>
                <w:rtl/>
              </w:rPr>
              <w:t xml:space="preserve">(قبل دورة المجلس لعام </w:t>
            </w:r>
            <w:r w:rsidRPr="00E234DA">
              <w:rPr>
                <w:position w:val="2"/>
              </w:rPr>
              <w:t>2022</w:t>
            </w:r>
            <w:r w:rsidRPr="00E234DA">
              <w:rPr>
                <w:rFonts w:hint="cs"/>
                <w:position w:val="2"/>
                <w:rtl/>
                <w:lang w:bidi="ar-EG"/>
              </w:rPr>
              <w:t>)</w:t>
            </w:r>
          </w:p>
        </w:tc>
        <w:tc>
          <w:tcPr>
            <w:tcW w:w="2594" w:type="dxa"/>
          </w:tcPr>
          <w:p w14:paraId="0DE3FFC9" w14:textId="32B51E38" w:rsidR="00E3441E" w:rsidRPr="00E234DA" w:rsidRDefault="00E3441E" w:rsidP="00CC2171">
            <w:pPr>
              <w:spacing w:before="60" w:after="60" w:line="300" w:lineRule="exact"/>
              <w:jc w:val="left"/>
              <w:rPr>
                <w:position w:val="2"/>
              </w:rPr>
            </w:pPr>
            <w:r w:rsidRPr="00E234DA">
              <w:rPr>
                <w:rFonts w:hint="cs"/>
                <w:position w:val="2"/>
                <w:rtl/>
              </w:rPr>
              <w:t xml:space="preserve">وضع الصيغة النهائية للتقرير النهائي المقدم إلى المجلس في دورته لعام </w:t>
            </w:r>
            <w:r w:rsidRPr="00E234DA">
              <w:rPr>
                <w:position w:val="2"/>
                <w:lang w:val="en-GB"/>
              </w:rPr>
              <w:t>2022</w:t>
            </w:r>
            <w:bookmarkStart w:id="1" w:name="_GoBack"/>
            <w:bookmarkEnd w:id="1"/>
          </w:p>
        </w:tc>
        <w:tc>
          <w:tcPr>
            <w:tcW w:w="3419" w:type="dxa"/>
          </w:tcPr>
          <w:p w14:paraId="7ED88AFF" w14:textId="77777777" w:rsidR="00E3441E" w:rsidRPr="00E234DA" w:rsidRDefault="00E3441E" w:rsidP="00E234DA">
            <w:pPr>
              <w:spacing w:before="60" w:after="60" w:line="300" w:lineRule="exact"/>
              <w:jc w:val="left"/>
              <w:rPr>
                <w:position w:val="2"/>
              </w:rPr>
            </w:pPr>
          </w:p>
        </w:tc>
        <w:tc>
          <w:tcPr>
            <w:tcW w:w="2528" w:type="dxa"/>
          </w:tcPr>
          <w:p w14:paraId="545955B1" w14:textId="77777777" w:rsidR="00E3441E" w:rsidRPr="00E234DA" w:rsidRDefault="00E3441E" w:rsidP="00E234DA">
            <w:pPr>
              <w:spacing w:before="60" w:after="60" w:line="300" w:lineRule="exact"/>
              <w:jc w:val="left"/>
              <w:rPr>
                <w:position w:val="2"/>
                <w:lang w:val="en-GB"/>
              </w:rPr>
            </w:pPr>
            <w:r w:rsidRPr="00E234DA">
              <w:rPr>
                <w:rFonts w:hint="cs"/>
                <w:position w:val="2"/>
                <w:rtl/>
              </w:rPr>
              <w:t xml:space="preserve">التقرير النهائي المقدم إلى المجلس في دورته لعام </w:t>
            </w:r>
            <w:r w:rsidRPr="00E234DA">
              <w:rPr>
                <w:position w:val="2"/>
                <w:lang w:val="en-GB"/>
              </w:rPr>
              <w:t>2022</w:t>
            </w:r>
          </w:p>
        </w:tc>
      </w:tr>
    </w:tbl>
    <w:p w14:paraId="19BF7F2F" w14:textId="5F9D5AE6" w:rsidR="007B7F81" w:rsidRDefault="00E3441E" w:rsidP="00CC2171">
      <w:pPr>
        <w:spacing w:before="360"/>
        <w:jc w:val="center"/>
        <w:rPr>
          <w:rtl/>
          <w:lang w:bidi="ar-EG"/>
        </w:rPr>
      </w:pPr>
      <w:r>
        <w:rPr>
          <w:rFonts w:hint="cs"/>
          <w:rtl/>
          <w:lang w:bidi="ar-EG"/>
        </w:rPr>
        <w:t>__________</w:t>
      </w:r>
      <w:r w:rsidR="00CC2171">
        <w:rPr>
          <w:rFonts w:hint="cs"/>
          <w:rtl/>
          <w:lang w:bidi="ar-EG"/>
        </w:rPr>
        <w:t>_</w:t>
      </w:r>
    </w:p>
    <w:sectPr w:rsidR="007B7F81" w:rsidSect="008B5B5D">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FD87" w14:textId="77777777" w:rsidR="00DE4BFE" w:rsidRDefault="00DE4BFE" w:rsidP="00E07379">
      <w:pPr>
        <w:spacing w:before="0" w:line="240" w:lineRule="auto"/>
      </w:pPr>
      <w:r>
        <w:separator/>
      </w:r>
    </w:p>
  </w:endnote>
  <w:endnote w:type="continuationSeparator" w:id="0">
    <w:p w14:paraId="51437490" w14:textId="77777777" w:rsidR="00DE4BFE" w:rsidRDefault="00DE4BF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6BDC" w14:textId="77777777" w:rsidR="006146A0" w:rsidRPr="00476123" w:rsidRDefault="006146A0" w:rsidP="006146A0">
    <w:pPr>
      <w:pStyle w:val="Footer"/>
      <w:tabs>
        <w:tab w:val="clear" w:pos="5812"/>
        <w:tab w:val="center" w:pos="5387"/>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Pr>
        <w:rFonts w:cs="Calibri"/>
        <w:noProof/>
        <w:lang w:val="fr-FR"/>
      </w:rPr>
      <w:t>P:\ARA\SG\CONSEIL\EG-ITR\EG-ITR-1\000\013A.docx</w:t>
    </w:r>
    <w:r w:rsidRPr="00476123">
      <w:rPr>
        <w:rFonts w:cs="Calibri"/>
      </w:rPr>
      <w:fldChar w:fldCharType="end"/>
    </w:r>
    <w:proofErr w:type="gramStart"/>
    <w:r w:rsidRPr="00476123">
      <w:rPr>
        <w:rFonts w:cs="Calibri"/>
      </w:rPr>
      <w:t xml:space="preserve">  </w:t>
    </w:r>
    <w:r w:rsidRPr="00476123">
      <w:rPr>
        <w:rFonts w:cs="Calibri"/>
        <w:lang w:val="fr-FR"/>
      </w:rPr>
      <w:t xml:space="preserve"> (</w:t>
    </w:r>
    <w:proofErr w:type="gramEnd"/>
    <w:r>
      <w:rPr>
        <w:rFonts w:cs="Calibri" w:hint="cs"/>
        <w:rtl/>
        <w:lang w:val="fr-FR"/>
      </w:rPr>
      <w:t>464060</w:t>
    </w:r>
    <w:r w:rsidRPr="00476123">
      <w:rPr>
        <w:rFonts w:cs="Calibri"/>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2124" w14:textId="3177905B" w:rsidR="000E4FF0" w:rsidRPr="00476123" w:rsidRDefault="000E4FF0" w:rsidP="007B7F81">
    <w:pPr>
      <w:pStyle w:val="Footer"/>
      <w:tabs>
        <w:tab w:val="clear" w:pos="5812"/>
        <w:tab w:val="center" w:pos="5387"/>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6146A0">
      <w:rPr>
        <w:rFonts w:cs="Calibri"/>
        <w:noProof/>
        <w:lang w:val="fr-FR"/>
      </w:rPr>
      <w:t>P:\ARA\SG\CONSEIL\EG-ITR\EG-ITR-1\000\013A.docx</w:t>
    </w:r>
    <w:r w:rsidRPr="00476123">
      <w:rPr>
        <w:rFonts w:cs="Calibri"/>
      </w:rPr>
      <w:fldChar w:fldCharType="end"/>
    </w:r>
    <w:proofErr w:type="gramStart"/>
    <w:r w:rsidRPr="00476123">
      <w:rPr>
        <w:rFonts w:cs="Calibri"/>
      </w:rPr>
      <w:t xml:space="preserve">  </w:t>
    </w:r>
    <w:r w:rsidRPr="00476123">
      <w:rPr>
        <w:rFonts w:cs="Calibri"/>
        <w:lang w:val="fr-FR"/>
      </w:rPr>
      <w:t xml:space="preserve"> (</w:t>
    </w:r>
    <w:proofErr w:type="gramEnd"/>
    <w:r w:rsidR="006146A0">
      <w:rPr>
        <w:rFonts w:cs="Calibri" w:hint="cs"/>
        <w:rtl/>
        <w:lang w:val="fr-FR"/>
      </w:rPr>
      <w:t>464060</w:t>
    </w:r>
    <w:r w:rsidRPr="00476123">
      <w:rPr>
        <w:rFonts w:cs="Calibri"/>
        <w:lang w:val="fr-FR"/>
      </w:rPr>
      <w:t>)</w:t>
    </w:r>
    <w:r w:rsidR="001C17C8" w:rsidRPr="00476123">
      <w:rPr>
        <w:rFonts w:cs="Calibri"/>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0DD1" w14:textId="77777777" w:rsidR="00DE4BFE" w:rsidRDefault="00DE4BFE" w:rsidP="00E07379">
      <w:pPr>
        <w:spacing w:before="0" w:line="240" w:lineRule="auto"/>
      </w:pPr>
      <w:r>
        <w:separator/>
      </w:r>
    </w:p>
  </w:footnote>
  <w:footnote w:type="continuationSeparator" w:id="0">
    <w:p w14:paraId="411E92D8" w14:textId="77777777" w:rsidR="00DE4BFE" w:rsidRDefault="00DE4BFE" w:rsidP="00E07379">
      <w:pPr>
        <w:spacing w:before="0" w:line="240" w:lineRule="auto"/>
      </w:pPr>
      <w:r>
        <w:continuationSeparator/>
      </w:r>
    </w:p>
  </w:footnote>
  <w:footnote w:id="1">
    <w:p w14:paraId="7A4A312C" w14:textId="77777777" w:rsidR="00E3441E" w:rsidRDefault="00E3441E" w:rsidP="00E3441E">
      <w:pPr>
        <w:pStyle w:val="FootnoteText"/>
      </w:pPr>
      <w:r>
        <w:rPr>
          <w:rStyle w:val="FootnoteReference"/>
        </w:rPr>
        <w:footnoteRef/>
      </w:r>
      <w:r>
        <w:rPr>
          <w:rtl/>
        </w:rPr>
        <w:t xml:space="preserve"> </w:t>
      </w:r>
      <w:r>
        <w:rPr>
          <w:rtl/>
        </w:rPr>
        <w:tab/>
      </w:r>
      <w:r w:rsidRPr="00EF38E6">
        <w:rPr>
          <w:rFonts w:hint="cs"/>
          <w:rtl/>
        </w:rPr>
        <w:t>تشير كلمة "عضو" إلى عضو في فريق الخبراء المعني بلوائح الاتصالات الدولية، يشمل الدول الأعضاء وأعضاء القطاعات على السواء.</w:t>
      </w:r>
    </w:p>
  </w:footnote>
  <w:footnote w:id="2">
    <w:p w14:paraId="0B4D68F0" w14:textId="77777777" w:rsidR="00E3441E" w:rsidRPr="006E59DB" w:rsidRDefault="00E3441E" w:rsidP="00CC2171">
      <w:pPr>
        <w:pStyle w:val="FootnoteText"/>
        <w:ind w:left="0" w:firstLine="0"/>
        <w:rPr>
          <w:i/>
          <w:iCs/>
          <w:rtl/>
          <w:lang w:val="en-GB"/>
        </w:rPr>
      </w:pPr>
      <w:r>
        <w:rPr>
          <w:rStyle w:val="FootnoteReference"/>
        </w:rPr>
        <w:footnoteRef/>
      </w:r>
      <w:r>
        <w:t xml:space="preserve"> </w:t>
      </w:r>
      <w:r>
        <w:rPr>
          <w:rtl/>
        </w:rPr>
        <w:tab/>
      </w:r>
      <w:r w:rsidRPr="006E59DB">
        <w:rPr>
          <w:rFonts w:hint="cs"/>
          <w:i/>
          <w:iCs/>
          <w:rtl/>
        </w:rPr>
        <w:t>ملاحظة:</w:t>
      </w:r>
      <w:r>
        <w:rPr>
          <w:rFonts w:hint="cs"/>
          <w:i/>
          <w:iCs/>
          <w:rtl/>
        </w:rPr>
        <w:t xml:space="preserve"> سيجري تناول موضوع</w:t>
      </w:r>
      <w:r w:rsidRPr="006E59DB">
        <w:rPr>
          <w:rFonts w:hint="cs"/>
          <w:i/>
          <w:iCs/>
          <w:rtl/>
        </w:rPr>
        <w:t xml:space="preserve"> تحديد الاتجاهات الجديدة في مجال الاتصالات/تكنولوجيا المعلومات والاتصالات والقضايا الناشئة في البيئة الدولية للاتصالات/تكنولوجيا المعلومات والاتصالات </w:t>
      </w:r>
      <w:r w:rsidRPr="006E59DB">
        <w:rPr>
          <w:rFonts w:hint="cs"/>
          <w:i/>
          <w:iCs/>
          <w:rtl/>
          <w:lang w:bidi="ar-SA"/>
        </w:rPr>
        <w:t xml:space="preserve">في إطار العمود </w:t>
      </w:r>
      <w:r w:rsidRPr="006E59DB">
        <w:rPr>
          <w:i/>
          <w:iCs/>
          <w:lang w:val="en-GB" w:bidi="ar-SA"/>
        </w:rPr>
        <w:t>5</w:t>
      </w:r>
      <w:r w:rsidRPr="006E59DB">
        <w:rPr>
          <w:rFonts w:hint="cs"/>
          <w:i/>
          <w:iCs/>
          <w:rtl/>
          <w:lang w:val="en-GB" w:bidi="ar-SA"/>
        </w:rPr>
        <w:t xml:space="preserve"> من جدول التفحص المتفق عليه (</w:t>
      </w:r>
      <w:r w:rsidRPr="006E59DB">
        <w:rPr>
          <w:i/>
          <w:iCs/>
          <w:color w:val="000000"/>
          <w:rtl/>
        </w:rPr>
        <w:t>درجة المرونة لاستيعاب الاتجاهات الجديدة والقضايا الناشئة</w:t>
      </w:r>
      <w:r w:rsidRPr="006E59DB">
        <w:rPr>
          <w:rFonts w:hint="cs"/>
          <w:i/>
          <w:iCs/>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79CA" w14:textId="17DB7802" w:rsidR="000E4FF0" w:rsidRPr="000E4FF0" w:rsidRDefault="00CC2171" w:rsidP="007B7F81">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cs="Calibri"/>
          <w:sz w:val="20"/>
          <w:szCs w:val="20"/>
          <w:lang w:eastAsia="zh-CN"/>
        </w:rPr>
        <w:id w:val="1910657968"/>
        <w:docPartObj>
          <w:docPartGallery w:val="Page Numbers (Top of Page)"/>
          <w:docPartUnique/>
        </w:docPartObj>
      </w:sdtPr>
      <w:sdtEndPr/>
      <w:sdtContent>
        <w:r w:rsidR="007B7F81" w:rsidRPr="007B7F81">
          <w:rPr>
            <w:rFonts w:eastAsiaTheme="minorEastAsia" w:cs="Calibri"/>
            <w:sz w:val="20"/>
            <w:szCs w:val="20"/>
            <w:lang w:eastAsia="zh-CN"/>
          </w:rPr>
          <w:fldChar w:fldCharType="begin"/>
        </w:r>
        <w:r w:rsidR="007B7F81" w:rsidRPr="007B7F81">
          <w:rPr>
            <w:rFonts w:eastAsiaTheme="minorEastAsia" w:cs="Calibri"/>
            <w:sz w:val="20"/>
            <w:szCs w:val="20"/>
            <w:lang w:eastAsia="zh-CN"/>
          </w:rPr>
          <w:instrText xml:space="preserve"> PAGE   \* MERGEFORMAT </w:instrText>
        </w:r>
        <w:r w:rsidR="007B7F81" w:rsidRPr="007B7F81">
          <w:rPr>
            <w:rFonts w:eastAsiaTheme="minorEastAsia" w:cs="Calibri"/>
            <w:sz w:val="20"/>
            <w:szCs w:val="20"/>
            <w:lang w:eastAsia="zh-CN"/>
          </w:rPr>
          <w:fldChar w:fldCharType="separate"/>
        </w:r>
        <w:r w:rsidR="007B7F81" w:rsidRPr="007B7F81">
          <w:rPr>
            <w:rFonts w:eastAsiaTheme="minorEastAsia" w:cs="Calibri"/>
            <w:sz w:val="20"/>
            <w:szCs w:val="20"/>
            <w:lang w:eastAsia="zh-CN"/>
          </w:rPr>
          <w:t>2</w:t>
        </w:r>
        <w:r w:rsidR="007B7F81" w:rsidRPr="007B7F81">
          <w:rPr>
            <w:rFonts w:eastAsiaTheme="minorEastAsia" w:cs="Calibri"/>
            <w:sz w:val="20"/>
            <w:szCs w:val="20"/>
            <w:lang w:eastAsia="zh-CN"/>
          </w:rPr>
          <w:fldChar w:fldCharType="end"/>
        </w:r>
        <w:r w:rsidR="007B7F81" w:rsidRPr="007B7F81">
          <w:rPr>
            <w:rFonts w:eastAsiaTheme="minorEastAsia" w:cs="Calibri"/>
            <w:sz w:val="20"/>
            <w:szCs w:val="20"/>
            <w:lang w:eastAsia="zh-CN"/>
          </w:rPr>
          <w:br/>
        </w:r>
        <w:r w:rsidR="007B7F81" w:rsidRPr="007B7F81">
          <w:rPr>
            <w:rFonts w:eastAsiaTheme="minorEastAsia" w:cs="Calibri"/>
            <w:sz w:val="20"/>
            <w:szCs w:val="20"/>
            <w:lang w:val="fr-CH" w:eastAsia="zh-CN"/>
          </w:rPr>
          <w:t>EG-ITR-1\</w:t>
        </w:r>
        <w:r w:rsidR="006146A0">
          <w:rPr>
            <w:rFonts w:eastAsiaTheme="minorEastAsia" w:cs="Calibri" w:hint="cs"/>
            <w:sz w:val="20"/>
            <w:szCs w:val="20"/>
            <w:rtl/>
            <w:lang w:val="fr-CH" w:eastAsia="zh-CN"/>
          </w:rPr>
          <w:t>13</w:t>
        </w:r>
        <w:r w:rsidR="007B7F81" w:rsidRPr="007B7F81">
          <w:rPr>
            <w:rFonts w:eastAsiaTheme="minorEastAsia" w:cs="Calibri"/>
            <w:sz w:val="20"/>
            <w:szCs w:val="20"/>
            <w:lang w:val="fr-CH" w:eastAsia="zh-CN"/>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FE"/>
    <w:rsid w:val="000124CC"/>
    <w:rsid w:val="000158EB"/>
    <w:rsid w:val="000344E7"/>
    <w:rsid w:val="00041F8B"/>
    <w:rsid w:val="00046444"/>
    <w:rsid w:val="0006023B"/>
    <w:rsid w:val="0008638B"/>
    <w:rsid w:val="00090574"/>
    <w:rsid w:val="00092FC2"/>
    <w:rsid w:val="000A1677"/>
    <w:rsid w:val="000B128B"/>
    <w:rsid w:val="000B407F"/>
    <w:rsid w:val="000C13C2"/>
    <w:rsid w:val="000C75EA"/>
    <w:rsid w:val="000D4C64"/>
    <w:rsid w:val="000E4FF0"/>
    <w:rsid w:val="000F0B1C"/>
    <w:rsid w:val="000F1A20"/>
    <w:rsid w:val="000F1D42"/>
    <w:rsid w:val="000F2A6A"/>
    <w:rsid w:val="000F4D07"/>
    <w:rsid w:val="000F5DF3"/>
    <w:rsid w:val="000F7890"/>
    <w:rsid w:val="00102A03"/>
    <w:rsid w:val="001040A3"/>
    <w:rsid w:val="00164EC6"/>
    <w:rsid w:val="0016784F"/>
    <w:rsid w:val="00173915"/>
    <w:rsid w:val="00180E41"/>
    <w:rsid w:val="001C17C8"/>
    <w:rsid w:val="0022345D"/>
    <w:rsid w:val="00225854"/>
    <w:rsid w:val="0023283D"/>
    <w:rsid w:val="00242F6F"/>
    <w:rsid w:val="00252E0C"/>
    <w:rsid w:val="00276881"/>
    <w:rsid w:val="002916BE"/>
    <w:rsid w:val="002978F4"/>
    <w:rsid w:val="002B028D"/>
    <w:rsid w:val="002B435E"/>
    <w:rsid w:val="002C4DAE"/>
    <w:rsid w:val="002D6669"/>
    <w:rsid w:val="002E2522"/>
    <w:rsid w:val="002E6541"/>
    <w:rsid w:val="002F5560"/>
    <w:rsid w:val="00303AE3"/>
    <w:rsid w:val="0030486B"/>
    <w:rsid w:val="003231B9"/>
    <w:rsid w:val="003275AC"/>
    <w:rsid w:val="00333D29"/>
    <w:rsid w:val="003409F4"/>
    <w:rsid w:val="00347431"/>
    <w:rsid w:val="00357185"/>
    <w:rsid w:val="003C106D"/>
    <w:rsid w:val="003C475F"/>
    <w:rsid w:val="003C7C79"/>
    <w:rsid w:val="003E4132"/>
    <w:rsid w:val="003F678F"/>
    <w:rsid w:val="00423A80"/>
    <w:rsid w:val="0042686F"/>
    <w:rsid w:val="004367CE"/>
    <w:rsid w:val="00443869"/>
    <w:rsid w:val="004712C6"/>
    <w:rsid w:val="00476123"/>
    <w:rsid w:val="00497703"/>
    <w:rsid w:val="004F0F06"/>
    <w:rsid w:val="004F1D51"/>
    <w:rsid w:val="00501E0E"/>
    <w:rsid w:val="005204D7"/>
    <w:rsid w:val="00530420"/>
    <w:rsid w:val="00552BC5"/>
    <w:rsid w:val="0055516A"/>
    <w:rsid w:val="0056374C"/>
    <w:rsid w:val="0056614F"/>
    <w:rsid w:val="0057656F"/>
    <w:rsid w:val="00576731"/>
    <w:rsid w:val="0059285F"/>
    <w:rsid w:val="005944C1"/>
    <w:rsid w:val="005A24B1"/>
    <w:rsid w:val="005B7B8A"/>
    <w:rsid w:val="005D6476"/>
    <w:rsid w:val="005D6C0D"/>
    <w:rsid w:val="005E5283"/>
    <w:rsid w:val="005E58F5"/>
    <w:rsid w:val="00606660"/>
    <w:rsid w:val="006146A0"/>
    <w:rsid w:val="006157A3"/>
    <w:rsid w:val="00620E60"/>
    <w:rsid w:val="0063315A"/>
    <w:rsid w:val="0065591D"/>
    <w:rsid w:val="00662C5A"/>
    <w:rsid w:val="00670AF5"/>
    <w:rsid w:val="006C1556"/>
    <w:rsid w:val="006F267F"/>
    <w:rsid w:val="006F63F7"/>
    <w:rsid w:val="006F6F03"/>
    <w:rsid w:val="00706D7A"/>
    <w:rsid w:val="007109FE"/>
    <w:rsid w:val="00723887"/>
    <w:rsid w:val="00726AEC"/>
    <w:rsid w:val="007530CA"/>
    <w:rsid w:val="00760E68"/>
    <w:rsid w:val="0079553D"/>
    <w:rsid w:val="007B01CC"/>
    <w:rsid w:val="007B7F81"/>
    <w:rsid w:val="007D4F32"/>
    <w:rsid w:val="007E7C6C"/>
    <w:rsid w:val="007F6238"/>
    <w:rsid w:val="007F646C"/>
    <w:rsid w:val="00801FCD"/>
    <w:rsid w:val="00803D7E"/>
    <w:rsid w:val="00803F08"/>
    <w:rsid w:val="008228BB"/>
    <w:rsid w:val="008235CD"/>
    <w:rsid w:val="00823A07"/>
    <w:rsid w:val="00835FEC"/>
    <w:rsid w:val="008513CB"/>
    <w:rsid w:val="00853612"/>
    <w:rsid w:val="008566C9"/>
    <w:rsid w:val="00874D9C"/>
    <w:rsid w:val="008858BD"/>
    <w:rsid w:val="008A1810"/>
    <w:rsid w:val="008B5B5D"/>
    <w:rsid w:val="008C2C12"/>
    <w:rsid w:val="00917694"/>
    <w:rsid w:val="009263CD"/>
    <w:rsid w:val="00930E6D"/>
    <w:rsid w:val="00943687"/>
    <w:rsid w:val="00950A5B"/>
    <w:rsid w:val="00955F61"/>
    <w:rsid w:val="00972CA2"/>
    <w:rsid w:val="00982B28"/>
    <w:rsid w:val="00984EA5"/>
    <w:rsid w:val="00992593"/>
    <w:rsid w:val="009B4F68"/>
    <w:rsid w:val="009B5687"/>
    <w:rsid w:val="009C17E1"/>
    <w:rsid w:val="009C35ED"/>
    <w:rsid w:val="009D0D12"/>
    <w:rsid w:val="009F1C12"/>
    <w:rsid w:val="00A036F8"/>
    <w:rsid w:val="00A124CB"/>
    <w:rsid w:val="00A2167A"/>
    <w:rsid w:val="00A25A43"/>
    <w:rsid w:val="00A3295B"/>
    <w:rsid w:val="00A3630B"/>
    <w:rsid w:val="00A42AE5"/>
    <w:rsid w:val="00A52B61"/>
    <w:rsid w:val="00A64820"/>
    <w:rsid w:val="00A71DD6"/>
    <w:rsid w:val="00A723C7"/>
    <w:rsid w:val="00A80E11"/>
    <w:rsid w:val="00A97F94"/>
    <w:rsid w:val="00AA1F1A"/>
    <w:rsid w:val="00AB1309"/>
    <w:rsid w:val="00AC2C52"/>
    <w:rsid w:val="00AD1503"/>
    <w:rsid w:val="00AE7244"/>
    <w:rsid w:val="00AF3FEE"/>
    <w:rsid w:val="00B02F46"/>
    <w:rsid w:val="00B2000C"/>
    <w:rsid w:val="00B20ADE"/>
    <w:rsid w:val="00B23C4B"/>
    <w:rsid w:val="00B30E2F"/>
    <w:rsid w:val="00B66B9A"/>
    <w:rsid w:val="00B82089"/>
    <w:rsid w:val="00B96666"/>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875AB"/>
    <w:rsid w:val="00C97321"/>
    <w:rsid w:val="00CA2A38"/>
    <w:rsid w:val="00CA50FF"/>
    <w:rsid w:val="00CC2171"/>
    <w:rsid w:val="00CC3CD2"/>
    <w:rsid w:val="00CC43BE"/>
    <w:rsid w:val="00CD123C"/>
    <w:rsid w:val="00CD2085"/>
    <w:rsid w:val="00CE2EE1"/>
    <w:rsid w:val="00CF3FFD"/>
    <w:rsid w:val="00CF5ED3"/>
    <w:rsid w:val="00D047E7"/>
    <w:rsid w:val="00D0494C"/>
    <w:rsid w:val="00D14BEB"/>
    <w:rsid w:val="00D21C89"/>
    <w:rsid w:val="00D306FB"/>
    <w:rsid w:val="00D45542"/>
    <w:rsid w:val="00D77D0F"/>
    <w:rsid w:val="00DA1CF0"/>
    <w:rsid w:val="00DB2271"/>
    <w:rsid w:val="00DB311F"/>
    <w:rsid w:val="00DB5659"/>
    <w:rsid w:val="00DC24B4"/>
    <w:rsid w:val="00DD7A05"/>
    <w:rsid w:val="00DE4BFE"/>
    <w:rsid w:val="00DF16DC"/>
    <w:rsid w:val="00DF5361"/>
    <w:rsid w:val="00E009A1"/>
    <w:rsid w:val="00E00D15"/>
    <w:rsid w:val="00E071BE"/>
    <w:rsid w:val="00E07379"/>
    <w:rsid w:val="00E14494"/>
    <w:rsid w:val="00E17033"/>
    <w:rsid w:val="00E22744"/>
    <w:rsid w:val="00E234DA"/>
    <w:rsid w:val="00E30514"/>
    <w:rsid w:val="00E32189"/>
    <w:rsid w:val="00E33D5C"/>
    <w:rsid w:val="00E3441E"/>
    <w:rsid w:val="00E45211"/>
    <w:rsid w:val="00E63082"/>
    <w:rsid w:val="00E7380C"/>
    <w:rsid w:val="00E74BE7"/>
    <w:rsid w:val="00E86CC9"/>
    <w:rsid w:val="00E96624"/>
    <w:rsid w:val="00EB32A9"/>
    <w:rsid w:val="00EC3477"/>
    <w:rsid w:val="00EF390A"/>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EBCD"/>
  <w15:chartTrackingRefBased/>
  <w15:docId w15:val="{053ADA5B-23BC-4B4E-BA0A-75C2BB06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81"/>
    <w:pPr>
      <w:tabs>
        <w:tab w:val="left" w:pos="567"/>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E3441E"/>
    <w:pPr>
      <w:keepNext/>
      <w:keepLines/>
      <w:spacing w:before="360"/>
      <w:ind w:left="567" w:hanging="567"/>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E3441E"/>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B7F81"/>
    <w:pPr>
      <w:ind w:left="1134"/>
    </w:pPr>
  </w:style>
  <w:style w:type="character" w:customStyle="1" w:styleId="enumlev2Char">
    <w:name w:val="enumlev2 Char"/>
    <w:basedOn w:val="enumlev1Char"/>
    <w:link w:val="enumlev2"/>
    <w:rsid w:val="007B7F81"/>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B7F81"/>
    <w:pPr>
      <w:spacing w:before="80"/>
      <w:ind w:left="567" w:hanging="567"/>
    </w:pPr>
  </w:style>
  <w:style w:type="character" w:customStyle="1" w:styleId="enumlev1Char">
    <w:name w:val="enumlev1 Char"/>
    <w:basedOn w:val="DefaultParagraphFont"/>
    <w:link w:val="enumlev1"/>
    <w:rsid w:val="007B7F81"/>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B7F81"/>
    <w:pPr>
      <w:tabs>
        <w:tab w:val="clear" w:pos="567"/>
      </w:tabs>
      <w:ind w:left="1701"/>
    </w:pPr>
  </w:style>
  <w:style w:type="character" w:customStyle="1" w:styleId="enumlev3Char">
    <w:name w:val="enumlev3 Char"/>
    <w:basedOn w:val="enumlev2Char"/>
    <w:link w:val="enumlev3"/>
    <w:rsid w:val="007B7F81"/>
    <w:rPr>
      <w:rFonts w:ascii="Calibri" w:eastAsia="Times New Roman" w:hAnsi="Calibri" w:cs="Traditional Arabic"/>
      <w:szCs w:val="30"/>
      <w:lang w:eastAsia="en-US"/>
    </w:rPr>
  </w:style>
  <w:style w:type="paragraph" w:customStyle="1" w:styleId="FigureNo">
    <w:name w:val="Figure_No"/>
    <w:basedOn w:val="Normal"/>
    <w:qFormat/>
    <w:rsid w:val="007E7C6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441E"/>
    <w:rPr>
      <w:color w:val="605E5C"/>
      <w:shd w:val="clear" w:color="auto" w:fill="E1DFDD"/>
    </w:rPr>
  </w:style>
  <w:style w:type="paragraph" w:styleId="ListParagraph">
    <w:name w:val="List Paragraph"/>
    <w:basedOn w:val="Normal"/>
    <w:uiPriority w:val="34"/>
    <w:qFormat/>
    <w:rsid w:val="00E3441E"/>
    <w:pPr>
      <w:tabs>
        <w:tab w:val="clear" w:pos="567"/>
        <w:tab w:val="left" w:pos="794"/>
        <w:tab w:val="left" w:pos="1191"/>
        <w:tab w:val="left" w:pos="1588"/>
        <w:tab w:val="left" w:pos="1985"/>
      </w:tabs>
      <w:overflowPunct w:val="0"/>
      <w:autoSpaceDE w:val="0"/>
      <w:autoSpaceDN w:val="0"/>
      <w:bidi w:val="0"/>
      <w:adjustRightInd w:val="0"/>
      <w:spacing w:line="240" w:lineRule="auto"/>
      <w:ind w:left="720"/>
      <w:contextualSpacing/>
      <w:jc w:val="left"/>
      <w:textAlignment w:val="baseline"/>
    </w:pPr>
    <w:rPr>
      <w:rFonts w:ascii="Times New Roman" w:hAnsi="Times New Roman" w:cs="Times New Roman"/>
      <w:sz w:val="24"/>
      <w:szCs w:val="20"/>
      <w:lang w:val="en-GB"/>
    </w:rPr>
  </w:style>
  <w:style w:type="character" w:styleId="FollowedHyperlink">
    <w:name w:val="FollowedHyperlink"/>
    <w:basedOn w:val="DefaultParagraphFont"/>
    <w:uiPriority w:val="99"/>
    <w:semiHidden/>
    <w:unhideWhenUsed/>
    <w:rsid w:val="00E3441E"/>
    <w:rPr>
      <w:color w:val="954F72" w:themeColor="followedHyperlink"/>
      <w:u w:val="single"/>
    </w:rPr>
  </w:style>
  <w:style w:type="character" w:customStyle="1" w:styleId="ts-alignment-element">
    <w:name w:val="ts-alignment-element"/>
    <w:basedOn w:val="DefaultParagraphFont"/>
    <w:rsid w:val="00E3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EGITR1-190916-DL-0004/en" TargetMode="External"/><Relationship Id="rId18" Type="http://schemas.openxmlformats.org/officeDocument/2006/relationships/hyperlink" Target="https://www.itu.int/md/S19-EGITR1-C-0012/en" TargetMode="External"/><Relationship Id="rId26" Type="http://schemas.openxmlformats.org/officeDocument/2006/relationships/hyperlink" Target="mailto:lbbuku@zicta.zm" TargetMode="External"/><Relationship Id="rId3" Type="http://schemas.openxmlformats.org/officeDocument/2006/relationships/customXml" Target="../customXml/item3.xml"/><Relationship Id="rId21" Type="http://schemas.openxmlformats.org/officeDocument/2006/relationships/hyperlink" Target="https://www.itu.int/md/S19-EGITR1-C-0008/en" TargetMode="External"/><Relationship Id="rId7" Type="http://schemas.openxmlformats.org/officeDocument/2006/relationships/webSettings" Target="webSettings.xml"/><Relationship Id="rId12" Type="http://schemas.openxmlformats.org/officeDocument/2006/relationships/hyperlink" Target="https://www.itu.int/md/S19-EGITR1-C-0001/en" TargetMode="External"/><Relationship Id="rId17" Type="http://schemas.openxmlformats.org/officeDocument/2006/relationships/hyperlink" Target="https://www.itu.int/md/S19-EGITR1-C-0005/en" TargetMode="External"/><Relationship Id="rId25" Type="http://schemas.openxmlformats.org/officeDocument/2006/relationships/hyperlink" Target="https://www.itu.int/md/S19-EGITR1-C-0011/en" TargetMode="External"/><Relationship Id="rId2" Type="http://schemas.openxmlformats.org/officeDocument/2006/relationships/customXml" Target="../customXml/item2.xml"/><Relationship Id="rId16" Type="http://schemas.openxmlformats.org/officeDocument/2006/relationships/hyperlink" Target="https://www.itu.int/md/S19-EGITR1-C-0004/en" TargetMode="External"/><Relationship Id="rId20" Type="http://schemas.openxmlformats.org/officeDocument/2006/relationships/hyperlink" Target="https://www.itu.int/md/S19-EGITR1-C-0007/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9-EGITR1-C-0001/en" TargetMode="External"/><Relationship Id="rId24" Type="http://schemas.openxmlformats.org/officeDocument/2006/relationships/hyperlink" Target="https://www.itu.int/md/S19-EGITR1-C-0010/en" TargetMode="External"/><Relationship Id="rId5" Type="http://schemas.openxmlformats.org/officeDocument/2006/relationships/styles" Target="styles.xml"/><Relationship Id="rId15" Type="http://schemas.openxmlformats.org/officeDocument/2006/relationships/hyperlink" Target="https://www.itu.int/md/S19-EGITR1-C-0003/en" TargetMode="External"/><Relationship Id="rId23" Type="http://schemas.openxmlformats.org/officeDocument/2006/relationships/hyperlink" Target="https://www.itu.int/md/S19-EGITR1-190916-DL-0002/en"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md/S19-EGITR1-C-0006/e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EGITR1-C-0002/en" TargetMode="External"/><Relationship Id="rId22" Type="http://schemas.openxmlformats.org/officeDocument/2006/relationships/hyperlink" Target="https://www.itu.int/md/S19-EGITR1-C-0009/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47083-0E41-4CA2-A4F0-9EDC0029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187</TotalTime>
  <Pages>14</Pages>
  <Words>4190</Words>
  <Characters>23884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Riz, Imad</dc:creator>
  <cp:keywords/>
  <dc:description/>
  <cp:lastModifiedBy>Riz, Imad</cp:lastModifiedBy>
  <cp:revision>42</cp:revision>
  <cp:lastPrinted>2016-06-07T13:25:00Z</cp:lastPrinted>
  <dcterms:created xsi:type="dcterms:W3CDTF">2019-12-10T09:51:00Z</dcterms:created>
  <dcterms:modified xsi:type="dcterms:W3CDTF">2019-12-10T12:58:00Z</dcterms:modified>
  <cp:category>Conference document</cp:category>
</cp:coreProperties>
</file>