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17090E" w14:paraId="645200FF" w14:textId="77777777">
        <w:trPr>
          <w:cantSplit/>
        </w:trPr>
        <w:tc>
          <w:tcPr>
            <w:tcW w:w="6911" w:type="dxa"/>
          </w:tcPr>
          <w:p w14:paraId="5B0BA874" w14:textId="77777777" w:rsidR="00BC7BC0" w:rsidRPr="0017090E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7090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17090E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17090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17090E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17090E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17090E">
              <w:rPr>
                <w:b/>
                <w:bCs/>
                <w:szCs w:val="22"/>
                <w:lang w:val="ru-RU"/>
              </w:rPr>
              <w:t>9</w:t>
            </w:r>
            <w:r w:rsidR="005B3DEC" w:rsidRPr="0017090E">
              <w:rPr>
                <w:b/>
                <w:bCs/>
                <w:szCs w:val="22"/>
                <w:lang w:val="ru-RU"/>
              </w:rPr>
              <w:t>–</w:t>
            </w:r>
            <w:r w:rsidR="00442515" w:rsidRPr="0017090E">
              <w:rPr>
                <w:b/>
                <w:bCs/>
                <w:szCs w:val="22"/>
                <w:lang w:val="ru-RU"/>
              </w:rPr>
              <w:t>19</w:t>
            </w:r>
            <w:r w:rsidR="005B3DEC" w:rsidRPr="0017090E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17090E">
              <w:rPr>
                <w:b/>
                <w:bCs/>
                <w:lang w:val="ru-RU"/>
              </w:rPr>
              <w:t xml:space="preserve"> </w:t>
            </w:r>
            <w:r w:rsidR="00225368" w:rsidRPr="0017090E">
              <w:rPr>
                <w:b/>
                <w:bCs/>
                <w:lang w:val="ru-RU"/>
              </w:rPr>
              <w:t>20</w:t>
            </w:r>
            <w:r w:rsidR="00442515" w:rsidRPr="0017090E">
              <w:rPr>
                <w:b/>
                <w:bCs/>
                <w:lang w:val="ru-RU"/>
              </w:rPr>
              <w:t>20</w:t>
            </w:r>
            <w:r w:rsidR="00225368" w:rsidRPr="0017090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4A5955" w14:textId="77777777" w:rsidR="00BC7BC0" w:rsidRPr="0017090E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17090E">
              <w:rPr>
                <w:noProof/>
                <w:lang w:val="ru-RU" w:eastAsia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17090E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17090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17090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7090E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17090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17090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7090E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183E8321" w:rsidR="00BC7BC0" w:rsidRPr="0017090E" w:rsidRDefault="00BC7BC0" w:rsidP="00970FB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7090E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7090E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970FB7" w:rsidRPr="0017090E">
              <w:rPr>
                <w:b/>
                <w:bCs/>
                <w:caps/>
                <w:color w:val="000000"/>
                <w:szCs w:val="22"/>
                <w:lang w:val="ru-RU"/>
              </w:rPr>
              <w:t>ADM 6</w:t>
            </w:r>
          </w:p>
        </w:tc>
        <w:tc>
          <w:tcPr>
            <w:tcW w:w="3120" w:type="dxa"/>
          </w:tcPr>
          <w:p w14:paraId="667A31B9" w14:textId="6D6A70F4" w:rsidR="00BC7BC0" w:rsidRPr="0017090E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7090E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17090E">
              <w:rPr>
                <w:b/>
                <w:bCs/>
                <w:szCs w:val="22"/>
                <w:lang w:val="ru-RU"/>
              </w:rPr>
              <w:t>20</w:t>
            </w:r>
            <w:r w:rsidR="00970FB7" w:rsidRPr="0017090E">
              <w:rPr>
                <w:b/>
                <w:bCs/>
                <w:szCs w:val="22"/>
                <w:lang w:val="ru-RU"/>
              </w:rPr>
              <w:t>/15</w:t>
            </w:r>
            <w:r w:rsidRPr="0017090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17090E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17090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24589CAD" w:rsidR="00BC7BC0" w:rsidRPr="0017090E" w:rsidRDefault="00970FB7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7090E">
              <w:rPr>
                <w:b/>
                <w:bCs/>
                <w:szCs w:val="22"/>
                <w:lang w:val="ru-RU"/>
              </w:rPr>
              <w:t>30 марта</w:t>
            </w:r>
            <w:r w:rsidR="00EB4FCB" w:rsidRPr="0017090E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7090E">
              <w:rPr>
                <w:b/>
                <w:bCs/>
                <w:szCs w:val="22"/>
                <w:lang w:val="ru-RU"/>
              </w:rPr>
              <w:t>20</w:t>
            </w:r>
            <w:r w:rsidR="00442515" w:rsidRPr="0017090E">
              <w:rPr>
                <w:b/>
                <w:bCs/>
                <w:szCs w:val="22"/>
                <w:lang w:val="ru-RU"/>
              </w:rPr>
              <w:t>20</w:t>
            </w:r>
            <w:r w:rsidR="00BC7BC0" w:rsidRPr="0017090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17090E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17090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17090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7090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17090E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19E02650" w:rsidR="00BC7BC0" w:rsidRPr="0017090E" w:rsidRDefault="00970FB7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7090E">
              <w:rPr>
                <w:lang w:val="ru-RU"/>
              </w:rPr>
              <w:t>Отчет</w:t>
            </w:r>
            <w:r w:rsidR="00BC7BC0" w:rsidRPr="0017090E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17090E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14B25A6E" w:rsidR="00BC7BC0" w:rsidRPr="0017090E" w:rsidRDefault="00970FB7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17090E">
              <w:rPr>
                <w:lang w:val="ru-RU"/>
              </w:rPr>
              <w:t>СИСТЕМА ОБЕСПЕЧЕНИЯ ОРГАНИЗАЦИОННОЙ ЖИЗНЕСПОСОБНОСТИ (orms)</w:t>
            </w:r>
          </w:p>
        </w:tc>
      </w:tr>
      <w:bookmarkEnd w:id="2"/>
    </w:tbl>
    <w:p w14:paraId="4B6F74DD" w14:textId="77777777" w:rsidR="002D2F57" w:rsidRPr="0017090E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17090E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17090E" w:rsidRDefault="002D2F57">
            <w:pPr>
              <w:pStyle w:val="Headingb"/>
              <w:rPr>
                <w:szCs w:val="22"/>
                <w:lang w:val="ru-RU"/>
              </w:rPr>
            </w:pPr>
            <w:r w:rsidRPr="0017090E">
              <w:rPr>
                <w:szCs w:val="22"/>
                <w:lang w:val="ru-RU"/>
              </w:rPr>
              <w:t>Резюме</w:t>
            </w:r>
          </w:p>
          <w:p w14:paraId="5C1410CC" w14:textId="6A145822" w:rsidR="002D2F57" w:rsidRPr="0017090E" w:rsidRDefault="00970FB7">
            <w:pPr>
              <w:rPr>
                <w:szCs w:val="22"/>
                <w:lang w:val="ru-RU"/>
              </w:rPr>
            </w:pPr>
            <w:r w:rsidRPr="0017090E">
              <w:rPr>
                <w:szCs w:val="22"/>
                <w:lang w:val="ru-RU"/>
              </w:rPr>
              <w:t xml:space="preserve">Совет 2017 года утвердил создание проекта под названием </w:t>
            </w:r>
            <w:r w:rsidR="00151477" w:rsidRPr="0017090E">
              <w:rPr>
                <w:szCs w:val="22"/>
                <w:lang w:val="ru-RU"/>
              </w:rPr>
              <w:t>"</w:t>
            </w:r>
            <w:r w:rsidRPr="0017090E">
              <w:rPr>
                <w:szCs w:val="22"/>
                <w:lang w:val="ru-RU"/>
              </w:rPr>
              <w:t>Система обеспечения организационной жизнеспособности (ORMS)</w:t>
            </w:r>
            <w:r w:rsidR="00151477" w:rsidRPr="0017090E">
              <w:rPr>
                <w:szCs w:val="22"/>
                <w:lang w:val="ru-RU"/>
              </w:rPr>
              <w:t>"</w:t>
            </w:r>
            <w:r w:rsidRPr="0017090E">
              <w:rPr>
                <w:szCs w:val="22"/>
                <w:lang w:val="ru-RU"/>
              </w:rPr>
              <w:t>.</w:t>
            </w:r>
          </w:p>
          <w:p w14:paraId="40EC61AD" w14:textId="1D4A4B33" w:rsidR="00970FB7" w:rsidRPr="0017090E" w:rsidRDefault="00970FB7">
            <w:pPr>
              <w:rPr>
                <w:szCs w:val="22"/>
                <w:lang w:val="ru-RU"/>
              </w:rPr>
            </w:pPr>
            <w:r w:rsidRPr="0017090E">
              <w:rPr>
                <w:szCs w:val="22"/>
                <w:lang w:val="ru-RU"/>
              </w:rPr>
              <w:t xml:space="preserve">В настоящем отчете </w:t>
            </w:r>
            <w:r w:rsidR="00CD5FF8" w:rsidRPr="0017090E">
              <w:rPr>
                <w:szCs w:val="22"/>
                <w:lang w:val="ru-RU"/>
              </w:rPr>
              <w:t>излагается</w:t>
            </w:r>
            <w:r w:rsidRPr="0017090E">
              <w:rPr>
                <w:szCs w:val="22"/>
                <w:lang w:val="ru-RU"/>
              </w:rPr>
              <w:t xml:space="preserve"> базов</w:t>
            </w:r>
            <w:r w:rsidR="00CD5FF8" w:rsidRPr="0017090E">
              <w:rPr>
                <w:szCs w:val="22"/>
                <w:lang w:val="ru-RU"/>
              </w:rPr>
              <w:t>ая информация по отчету,</w:t>
            </w:r>
            <w:r w:rsidRPr="0017090E">
              <w:rPr>
                <w:szCs w:val="22"/>
                <w:lang w:val="ru-RU"/>
              </w:rPr>
              <w:t xml:space="preserve"> кратко приводятся </w:t>
            </w:r>
            <w:r w:rsidR="00881878" w:rsidRPr="0017090E">
              <w:rPr>
                <w:szCs w:val="22"/>
                <w:lang w:val="ru-RU"/>
              </w:rPr>
              <w:t>выводы</w:t>
            </w:r>
            <w:r w:rsidR="00CD5FF8" w:rsidRPr="0017090E">
              <w:rPr>
                <w:szCs w:val="22"/>
                <w:lang w:val="ru-RU"/>
              </w:rPr>
              <w:t xml:space="preserve"> по проекту с описанием </w:t>
            </w:r>
            <w:r w:rsidR="00A92309" w:rsidRPr="0017090E">
              <w:rPr>
                <w:szCs w:val="22"/>
                <w:lang w:val="ru-RU"/>
              </w:rPr>
              <w:t>структуры</w:t>
            </w:r>
            <w:r w:rsidR="00CD5FF8" w:rsidRPr="0017090E">
              <w:rPr>
                <w:szCs w:val="22"/>
                <w:lang w:val="ru-RU"/>
              </w:rPr>
              <w:t xml:space="preserve"> ORMS (обеспечение непрерывности деятельности и управление в кризисных ситуациях) и содержатся три рекомендации.</w:t>
            </w:r>
          </w:p>
          <w:p w14:paraId="08D54458" w14:textId="77777777" w:rsidR="002D2F57" w:rsidRPr="0017090E" w:rsidRDefault="002D2F57" w:rsidP="00E55121">
            <w:pPr>
              <w:pStyle w:val="Headingb"/>
              <w:rPr>
                <w:lang w:val="ru-RU"/>
              </w:rPr>
            </w:pPr>
            <w:r w:rsidRPr="0017090E">
              <w:rPr>
                <w:lang w:val="ru-RU"/>
              </w:rPr>
              <w:t xml:space="preserve">Необходимые </w:t>
            </w:r>
            <w:r w:rsidR="00F5225B" w:rsidRPr="0017090E">
              <w:rPr>
                <w:lang w:val="ru-RU"/>
              </w:rPr>
              <w:t>действия</w:t>
            </w:r>
          </w:p>
          <w:p w14:paraId="78AB9C76" w14:textId="5D416583" w:rsidR="002D2F57" w:rsidRPr="0017090E" w:rsidRDefault="00CD5FF8">
            <w:pPr>
              <w:rPr>
                <w:szCs w:val="22"/>
                <w:lang w:val="ru-RU"/>
              </w:rPr>
            </w:pPr>
            <w:r w:rsidRPr="0017090E">
              <w:rPr>
                <w:szCs w:val="22"/>
                <w:lang w:val="ru-RU"/>
              </w:rPr>
              <w:t xml:space="preserve">Совету предлагается </w:t>
            </w:r>
            <w:r w:rsidRPr="0017090E">
              <w:rPr>
                <w:b/>
                <w:szCs w:val="22"/>
                <w:lang w:val="ru-RU"/>
              </w:rPr>
              <w:t>принять к сведению</w:t>
            </w:r>
            <w:r w:rsidRPr="0017090E">
              <w:rPr>
                <w:szCs w:val="22"/>
                <w:lang w:val="ru-RU"/>
              </w:rPr>
              <w:t xml:space="preserve"> настоящий отчет, </w:t>
            </w:r>
            <w:r w:rsidRPr="0017090E">
              <w:rPr>
                <w:b/>
                <w:szCs w:val="22"/>
                <w:lang w:val="ru-RU"/>
              </w:rPr>
              <w:t>утвердить</w:t>
            </w:r>
            <w:r w:rsidRPr="0017090E">
              <w:rPr>
                <w:szCs w:val="22"/>
                <w:lang w:val="ru-RU"/>
              </w:rPr>
              <w:t xml:space="preserve"> рекомендации и </w:t>
            </w:r>
            <w:r w:rsidR="00047C09" w:rsidRPr="0017090E">
              <w:rPr>
                <w:b/>
                <w:szCs w:val="22"/>
                <w:lang w:val="ru-RU"/>
              </w:rPr>
              <w:t>представить</w:t>
            </w:r>
            <w:r w:rsidRPr="0017090E">
              <w:rPr>
                <w:b/>
                <w:szCs w:val="22"/>
                <w:lang w:val="ru-RU"/>
              </w:rPr>
              <w:t xml:space="preserve"> рекомендации</w:t>
            </w:r>
            <w:r w:rsidRPr="0017090E">
              <w:rPr>
                <w:szCs w:val="22"/>
                <w:lang w:val="ru-RU"/>
              </w:rPr>
              <w:t xml:space="preserve"> относительно потенциальных источников финансирования проекта классификации данных</w:t>
            </w:r>
            <w:r w:rsidR="002D2F57" w:rsidRPr="0017090E">
              <w:rPr>
                <w:szCs w:val="22"/>
                <w:lang w:val="ru-RU"/>
              </w:rPr>
              <w:t>.</w:t>
            </w:r>
          </w:p>
          <w:p w14:paraId="6A9E596B" w14:textId="77777777" w:rsidR="002D2F57" w:rsidRPr="0017090E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7090E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17090E" w:rsidRDefault="002D2F57">
            <w:pPr>
              <w:pStyle w:val="Headingb"/>
              <w:rPr>
                <w:szCs w:val="22"/>
                <w:lang w:val="ru-RU"/>
              </w:rPr>
            </w:pPr>
            <w:r w:rsidRPr="0017090E">
              <w:rPr>
                <w:szCs w:val="22"/>
                <w:lang w:val="ru-RU"/>
              </w:rPr>
              <w:t>Справочные материалы</w:t>
            </w:r>
          </w:p>
          <w:p w14:paraId="47CA1E48" w14:textId="062A4675" w:rsidR="002D2F57" w:rsidRPr="0017090E" w:rsidRDefault="00766D2E" w:rsidP="00A90A2E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CD5FF8" w:rsidRPr="0017090E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C16/70</w:t>
              </w:r>
            </w:hyperlink>
            <w:r w:rsidR="00CD5FF8" w:rsidRPr="0017090E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0" w:history="1">
              <w:r w:rsidR="00CD5FF8" w:rsidRPr="0017090E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C17/63</w:t>
              </w:r>
            </w:hyperlink>
            <w:r w:rsidR="00CD5FF8" w:rsidRPr="0017090E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r w:rsidR="00CD5FF8" w:rsidRPr="0017090E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C20/53</w:t>
              </w:r>
            </w:hyperlink>
          </w:p>
        </w:tc>
      </w:tr>
    </w:tbl>
    <w:p w14:paraId="22EA9419" w14:textId="1C3B232D" w:rsidR="00A90A2E" w:rsidRPr="0017090E" w:rsidRDefault="00A90A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17090E">
        <w:rPr>
          <w:lang w:val="ru-RU"/>
        </w:rPr>
        <w:br w:type="page"/>
      </w:r>
    </w:p>
    <w:p w14:paraId="23C13770" w14:textId="0A8D6397" w:rsidR="002D2F57" w:rsidRPr="0017090E" w:rsidRDefault="00CD5FF8" w:rsidP="00DF15EC">
      <w:pPr>
        <w:pStyle w:val="Title4"/>
        <w:rPr>
          <w:lang w:val="ru-RU"/>
        </w:rPr>
      </w:pPr>
      <w:r w:rsidRPr="0017090E">
        <w:rPr>
          <w:lang w:val="ru-RU"/>
        </w:rPr>
        <w:lastRenderedPageBreak/>
        <w:t>Обзор проекта ORMS и ожидаемые результаты</w:t>
      </w:r>
      <w:r w:rsidR="003F5487" w:rsidRPr="0017090E">
        <w:rPr>
          <w:lang w:val="ru-RU"/>
        </w:rPr>
        <w:t xml:space="preserve"> его выполнения</w:t>
      </w:r>
    </w:p>
    <w:p w14:paraId="5F074FDC" w14:textId="799532B5" w:rsidR="00CD5FF8" w:rsidRPr="0017090E" w:rsidRDefault="00A92309" w:rsidP="00DF15EC">
      <w:pPr>
        <w:pStyle w:val="Heading1"/>
        <w:rPr>
          <w:lang w:val="ru-RU"/>
        </w:rPr>
      </w:pPr>
      <w:r w:rsidRPr="0017090E">
        <w:rPr>
          <w:lang w:val="ru-RU"/>
        </w:rPr>
        <w:t>1</w:t>
      </w:r>
      <w:r w:rsidRPr="0017090E">
        <w:rPr>
          <w:lang w:val="ru-RU"/>
        </w:rPr>
        <w:tab/>
      </w:r>
      <w:r w:rsidR="00CD5FF8" w:rsidRPr="0017090E">
        <w:rPr>
          <w:lang w:val="ru-RU"/>
        </w:rPr>
        <w:t>Базовая информация</w:t>
      </w:r>
    </w:p>
    <w:p w14:paraId="28D8BC47" w14:textId="682F022E" w:rsidR="00CD5FF8" w:rsidRPr="0017090E" w:rsidRDefault="00CD5FF8" w:rsidP="00CD5FF8">
      <w:pPr>
        <w:rPr>
          <w:lang w:val="ru-RU"/>
        </w:rPr>
      </w:pPr>
      <w:r w:rsidRPr="0017090E">
        <w:rPr>
          <w:lang w:val="ru-RU"/>
        </w:rPr>
        <w:t xml:space="preserve">Политика ООН </w:t>
      </w:r>
      <w:r w:rsidR="00881878" w:rsidRPr="0017090E">
        <w:rPr>
          <w:lang w:val="ru-RU"/>
        </w:rPr>
        <w:t>в отношении</w:t>
      </w:r>
      <w:r w:rsidRPr="0017090E">
        <w:rPr>
          <w:lang w:val="ru-RU"/>
        </w:rPr>
        <w:t xml:space="preserve"> ORMS была утверждена Координационным советом руководителей </w:t>
      </w:r>
      <w:r w:rsidR="00231D86" w:rsidRPr="0017090E">
        <w:rPr>
          <w:lang w:val="ru-RU"/>
        </w:rPr>
        <w:t xml:space="preserve">системы ООН </w:t>
      </w:r>
      <w:r w:rsidRPr="0017090E">
        <w:rPr>
          <w:lang w:val="ru-RU"/>
        </w:rPr>
        <w:t xml:space="preserve">(КСР) в 2014 году и принята </w:t>
      </w:r>
      <w:r w:rsidR="003B7560" w:rsidRPr="0017090E">
        <w:rPr>
          <w:lang w:val="ru-RU"/>
        </w:rPr>
        <w:t>Советом МСЭ в 2016 году (</w:t>
      </w:r>
      <w:r w:rsidR="00550C1F" w:rsidRPr="0017090E">
        <w:rPr>
          <w:lang w:val="ru-RU"/>
        </w:rPr>
        <w:t xml:space="preserve">Документ </w:t>
      </w:r>
      <w:r w:rsidR="003B7560" w:rsidRPr="0017090E">
        <w:rPr>
          <w:lang w:val="ru-RU"/>
        </w:rPr>
        <w:t>С16/70).</w:t>
      </w:r>
    </w:p>
    <w:p w14:paraId="646A7724" w14:textId="1E0BD3A9" w:rsidR="003B7560" w:rsidRPr="0017090E" w:rsidRDefault="003B7560" w:rsidP="00CD5FF8">
      <w:pPr>
        <w:rPr>
          <w:lang w:val="ru-RU"/>
        </w:rPr>
      </w:pPr>
      <w:r w:rsidRPr="0017090E">
        <w:rPr>
          <w:lang w:val="ru-RU"/>
        </w:rPr>
        <w:t xml:space="preserve">Совет 2017 года утвердил проект ORMS МСЭ, поскольку </w:t>
      </w:r>
      <w:r w:rsidR="008054C2" w:rsidRPr="0017090E">
        <w:rPr>
          <w:lang w:val="ru-RU"/>
        </w:rPr>
        <w:t>на тот момент</w:t>
      </w:r>
      <w:r w:rsidRPr="0017090E">
        <w:rPr>
          <w:lang w:val="ru-RU"/>
        </w:rPr>
        <w:t xml:space="preserve"> МСЭ </w:t>
      </w:r>
      <w:r w:rsidR="00881878" w:rsidRPr="0017090E">
        <w:rPr>
          <w:lang w:val="ru-RU"/>
        </w:rPr>
        <w:t xml:space="preserve">располагал лишь механизмом </w:t>
      </w:r>
      <w:r w:rsidRPr="0017090E">
        <w:rPr>
          <w:lang w:val="ru-RU"/>
        </w:rPr>
        <w:t xml:space="preserve">планирования мер на случай чрезвычайных ситуаций в области безопасности, </w:t>
      </w:r>
      <w:r w:rsidR="00EA778A" w:rsidRPr="0017090E">
        <w:rPr>
          <w:lang w:val="ru-RU"/>
        </w:rPr>
        <w:t>тогда как</w:t>
      </w:r>
      <w:r w:rsidRPr="0017090E">
        <w:rPr>
          <w:lang w:val="ru-RU"/>
        </w:rPr>
        <w:t xml:space="preserve"> </w:t>
      </w:r>
      <w:r w:rsidR="00EA778A" w:rsidRPr="0017090E">
        <w:rPr>
          <w:lang w:val="ru-RU"/>
        </w:rPr>
        <w:t xml:space="preserve">глобальный механизм управления в кризисных ситуациях или обеспечения непрерывности деятельности так и не был разработан </w:t>
      </w:r>
      <w:r w:rsidR="008054C2" w:rsidRPr="0017090E">
        <w:rPr>
          <w:lang w:val="ru-RU"/>
        </w:rPr>
        <w:t xml:space="preserve">со времени создания организации в 1865 году. Реализация проекта началась 1 ноября 2017 года и </w:t>
      </w:r>
      <w:r w:rsidR="0049218A" w:rsidRPr="0017090E">
        <w:rPr>
          <w:lang w:val="ru-RU"/>
        </w:rPr>
        <w:t>завершилась</w:t>
      </w:r>
      <w:r w:rsidR="008054C2" w:rsidRPr="0017090E">
        <w:rPr>
          <w:lang w:val="ru-RU"/>
        </w:rPr>
        <w:t xml:space="preserve"> 31 декабря 2019 года в соответствии с установленными сроками и бюджетом. К осуществлению проекта были привлечены два консультанта, которые проводили исследования, опросы (несколько сотен), посетили все отделения МСЭ на местах, </w:t>
      </w:r>
      <w:r w:rsidR="00EA778A" w:rsidRPr="0017090E">
        <w:rPr>
          <w:lang w:val="ru-RU"/>
        </w:rPr>
        <w:t>проводили инструктаж среди</w:t>
      </w:r>
      <w:r w:rsidR="008054C2" w:rsidRPr="0017090E">
        <w:rPr>
          <w:lang w:val="ru-RU"/>
        </w:rPr>
        <w:t xml:space="preserve"> коллег, </w:t>
      </w:r>
      <w:r w:rsidR="00050A8B" w:rsidRPr="0017090E">
        <w:rPr>
          <w:lang w:val="ru-RU"/>
        </w:rPr>
        <w:t xml:space="preserve">а также провели два теоретических учения и подготовили более 40 отчетов. В </w:t>
      </w:r>
      <w:r w:rsidR="00EA778A" w:rsidRPr="0017090E">
        <w:rPr>
          <w:lang w:val="ru-RU"/>
        </w:rPr>
        <w:t>работе</w:t>
      </w:r>
      <w:r w:rsidR="00050A8B" w:rsidRPr="0017090E">
        <w:rPr>
          <w:lang w:val="ru-RU"/>
        </w:rPr>
        <w:t xml:space="preserve"> </w:t>
      </w:r>
      <w:r w:rsidR="00EA778A" w:rsidRPr="0017090E">
        <w:rPr>
          <w:lang w:val="ru-RU"/>
        </w:rPr>
        <w:t>принимали</w:t>
      </w:r>
      <w:r w:rsidR="00050A8B" w:rsidRPr="0017090E">
        <w:rPr>
          <w:lang w:val="ru-RU"/>
        </w:rPr>
        <w:t xml:space="preserve"> участие все избираемые должностные лица МСЭ, </w:t>
      </w:r>
      <w:r w:rsidR="00EA778A" w:rsidRPr="0017090E">
        <w:rPr>
          <w:lang w:val="ru-RU"/>
        </w:rPr>
        <w:t>руководители</w:t>
      </w:r>
      <w:r w:rsidR="00050A8B" w:rsidRPr="0017090E">
        <w:rPr>
          <w:lang w:val="ru-RU"/>
        </w:rPr>
        <w:t>, персонал региональных и зональных отделений и значительное число других коллег</w:t>
      </w:r>
      <w:r w:rsidR="0049218A" w:rsidRPr="0017090E">
        <w:rPr>
          <w:lang w:val="ru-RU"/>
        </w:rPr>
        <w:t xml:space="preserve">, в том числе сотрудники учреждений, фондов и программ ООН в Женеве и Нью-Йорке. Кроме того, </w:t>
      </w:r>
      <w:r w:rsidR="00EA778A" w:rsidRPr="0017090E">
        <w:rPr>
          <w:lang w:val="ru-RU"/>
        </w:rPr>
        <w:t>осуществлялись посещения</w:t>
      </w:r>
      <w:r w:rsidR="001F72E1" w:rsidRPr="0017090E">
        <w:rPr>
          <w:lang w:val="ru-RU"/>
        </w:rPr>
        <w:t xml:space="preserve"> старших должностных лиц ООН и персонала Департамента ООН по вопросам охраны и безопасности (ДОБ) в отделениях на местах, с тем чтобы </w:t>
      </w:r>
      <w:r w:rsidR="007D5DD8" w:rsidRPr="0017090E">
        <w:rPr>
          <w:lang w:val="ru-RU"/>
        </w:rPr>
        <w:t>гарантировать</w:t>
      </w:r>
      <w:r w:rsidR="001F72E1" w:rsidRPr="0017090E">
        <w:rPr>
          <w:lang w:val="ru-RU"/>
        </w:rPr>
        <w:t xml:space="preserve"> эффективное </w:t>
      </w:r>
      <w:r w:rsidR="00AB5DF4" w:rsidRPr="0017090E">
        <w:rPr>
          <w:lang w:val="ru-RU"/>
        </w:rPr>
        <w:t>участие</w:t>
      </w:r>
      <w:r w:rsidR="0049218A" w:rsidRPr="0017090E">
        <w:rPr>
          <w:lang w:val="ru-RU"/>
        </w:rPr>
        <w:t xml:space="preserve"> сотрудников МСЭ </w:t>
      </w:r>
      <w:r w:rsidR="00AB5DF4" w:rsidRPr="0017090E">
        <w:rPr>
          <w:lang w:val="ru-RU"/>
        </w:rPr>
        <w:t xml:space="preserve">в </w:t>
      </w:r>
      <w:r w:rsidR="001F72E1" w:rsidRPr="0017090E">
        <w:rPr>
          <w:lang w:val="ru-RU"/>
        </w:rPr>
        <w:t>работе системы обеспечения безопасности ООН в этих странах.</w:t>
      </w:r>
    </w:p>
    <w:p w14:paraId="5C7D19F2" w14:textId="46C3CCD1" w:rsidR="003E041B" w:rsidRPr="0017090E" w:rsidRDefault="003E041B" w:rsidP="00CD5FF8">
      <w:pPr>
        <w:rPr>
          <w:lang w:val="ru-RU"/>
        </w:rPr>
      </w:pPr>
      <w:r w:rsidRPr="0017090E">
        <w:rPr>
          <w:lang w:val="ru-RU"/>
        </w:rPr>
        <w:t xml:space="preserve">Кроме того, Совет 2017 года утвердил решение о создании с 2020 года должности категории Р4 с функциями координации </w:t>
      </w:r>
      <w:r w:rsidR="0073138E" w:rsidRPr="0017090E">
        <w:rPr>
          <w:lang w:val="ru-RU"/>
        </w:rPr>
        <w:t xml:space="preserve">задач </w:t>
      </w:r>
      <w:r w:rsidRPr="0017090E">
        <w:rPr>
          <w:lang w:val="ru-RU"/>
        </w:rPr>
        <w:t>ORMS</w:t>
      </w:r>
      <w:r w:rsidR="0073138E" w:rsidRPr="0017090E">
        <w:rPr>
          <w:lang w:val="ru-RU"/>
        </w:rPr>
        <w:t xml:space="preserve"> по поддержанию готовности, учебной отработке и анализу, а</w:t>
      </w:r>
      <w:r w:rsidR="00D414AE" w:rsidRPr="0017090E">
        <w:rPr>
          <w:lang w:val="ru-RU"/>
        </w:rPr>
        <w:t> </w:t>
      </w:r>
      <w:r w:rsidR="0073138E" w:rsidRPr="0017090E">
        <w:rPr>
          <w:lang w:val="ru-RU"/>
        </w:rPr>
        <w:t>также управления этими задачами</w:t>
      </w:r>
      <w:r w:rsidRPr="0017090E">
        <w:rPr>
          <w:lang w:val="ru-RU"/>
        </w:rPr>
        <w:t xml:space="preserve">; к моменту составления настоящего отчета </w:t>
      </w:r>
      <w:r w:rsidR="003D43F6" w:rsidRPr="0017090E">
        <w:rPr>
          <w:lang w:val="ru-RU"/>
        </w:rPr>
        <w:t>осуществляется процесс найма</w:t>
      </w:r>
      <w:r w:rsidR="00A92309" w:rsidRPr="0017090E">
        <w:rPr>
          <w:lang w:val="ru-RU"/>
        </w:rPr>
        <w:t xml:space="preserve"> на должность</w:t>
      </w:r>
      <w:r w:rsidRPr="0017090E">
        <w:rPr>
          <w:lang w:val="ru-RU"/>
        </w:rPr>
        <w:t>.</w:t>
      </w:r>
    </w:p>
    <w:p w14:paraId="4984B82E" w14:textId="04253E6E" w:rsidR="00A92309" w:rsidRPr="0017090E" w:rsidRDefault="00A92309" w:rsidP="00DF15EC">
      <w:pPr>
        <w:pStyle w:val="Heading1"/>
        <w:rPr>
          <w:lang w:val="ru-RU"/>
        </w:rPr>
      </w:pPr>
      <w:r w:rsidRPr="0017090E">
        <w:rPr>
          <w:lang w:val="ru-RU"/>
        </w:rPr>
        <w:t>2</w:t>
      </w:r>
      <w:r w:rsidRPr="0017090E">
        <w:rPr>
          <w:lang w:val="ru-RU"/>
        </w:rPr>
        <w:tab/>
        <w:t>Структура ORMS МСЭ</w:t>
      </w:r>
    </w:p>
    <w:p w14:paraId="76AF8636" w14:textId="0161416C" w:rsidR="00AB5DF4" w:rsidRPr="0017090E" w:rsidRDefault="00AB5DF4" w:rsidP="00CD5FF8">
      <w:pPr>
        <w:rPr>
          <w:lang w:val="ru-RU"/>
        </w:rPr>
      </w:pPr>
      <w:r w:rsidRPr="0017090E">
        <w:rPr>
          <w:lang w:val="ru-RU"/>
        </w:rPr>
        <w:t xml:space="preserve">ORMS включает в себя семь элементов, которые можно сгруппировать </w:t>
      </w:r>
      <w:r w:rsidR="007D5DD8" w:rsidRPr="0017090E">
        <w:rPr>
          <w:lang w:val="ru-RU"/>
        </w:rPr>
        <w:t>по</w:t>
      </w:r>
      <w:r w:rsidRPr="0017090E">
        <w:rPr>
          <w:lang w:val="ru-RU"/>
        </w:rPr>
        <w:t xml:space="preserve"> дв</w:t>
      </w:r>
      <w:r w:rsidR="007D5DD8" w:rsidRPr="0017090E">
        <w:rPr>
          <w:lang w:val="ru-RU"/>
        </w:rPr>
        <w:t>ум</w:t>
      </w:r>
      <w:r w:rsidRPr="0017090E">
        <w:rPr>
          <w:lang w:val="ru-RU"/>
        </w:rPr>
        <w:t xml:space="preserve"> основны</w:t>
      </w:r>
      <w:r w:rsidR="007D5DD8" w:rsidRPr="0017090E">
        <w:rPr>
          <w:lang w:val="ru-RU"/>
        </w:rPr>
        <w:t>м</w:t>
      </w:r>
      <w:r w:rsidRPr="0017090E">
        <w:rPr>
          <w:lang w:val="ru-RU"/>
        </w:rPr>
        <w:t xml:space="preserve"> составляющи</w:t>
      </w:r>
      <w:r w:rsidR="007D5DD8" w:rsidRPr="0017090E">
        <w:rPr>
          <w:lang w:val="ru-RU"/>
        </w:rPr>
        <w:t>м</w:t>
      </w:r>
      <w:r w:rsidRPr="0017090E">
        <w:rPr>
          <w:lang w:val="ru-RU"/>
        </w:rPr>
        <w:t>: обеспечение непрерывности деятельности и управление в кризисных ситуациях.</w:t>
      </w:r>
    </w:p>
    <w:p w14:paraId="5DCD18F6" w14:textId="26C90873" w:rsidR="00AB5DF4" w:rsidRPr="0017090E" w:rsidRDefault="00AB5DF4" w:rsidP="00DF15EC">
      <w:pPr>
        <w:pStyle w:val="Heading2"/>
        <w:rPr>
          <w:lang w:val="ru-RU"/>
        </w:rPr>
      </w:pPr>
      <w:r w:rsidRPr="0017090E">
        <w:rPr>
          <w:lang w:val="ru-RU"/>
        </w:rPr>
        <w:t>2.1</w:t>
      </w:r>
      <w:r w:rsidR="00DF15EC" w:rsidRPr="0017090E">
        <w:rPr>
          <w:lang w:val="ru-RU"/>
        </w:rPr>
        <w:tab/>
      </w:r>
      <w:r w:rsidRPr="0017090E">
        <w:rPr>
          <w:lang w:val="ru-RU"/>
        </w:rPr>
        <w:t>Обеспечение непрерывности деятельности</w:t>
      </w:r>
    </w:p>
    <w:p w14:paraId="62CA3EE0" w14:textId="60955746" w:rsidR="00A92309" w:rsidRPr="0017090E" w:rsidRDefault="00A92309" w:rsidP="00CD5FF8">
      <w:pPr>
        <w:rPr>
          <w:lang w:val="ru-RU"/>
        </w:rPr>
      </w:pPr>
      <w:r w:rsidRPr="0017090E">
        <w:rPr>
          <w:lang w:val="ru-RU"/>
        </w:rPr>
        <w:t>Обеспечение непрерывности деятельности – это способность организации продолжать предоставление продуктов и услу</w:t>
      </w:r>
      <w:r w:rsidR="00AB5DF4" w:rsidRPr="0017090E">
        <w:rPr>
          <w:lang w:val="ru-RU"/>
        </w:rPr>
        <w:t>г после сбоя на предопределенном</w:t>
      </w:r>
      <w:r w:rsidRPr="0017090E">
        <w:rPr>
          <w:lang w:val="ru-RU"/>
        </w:rPr>
        <w:t xml:space="preserve"> приемлемом уровне.</w:t>
      </w:r>
    </w:p>
    <w:p w14:paraId="1389E533" w14:textId="1E04629B" w:rsidR="00A92309" w:rsidRPr="0017090E" w:rsidRDefault="00A92309" w:rsidP="00CD5FF8">
      <w:pPr>
        <w:rPr>
          <w:lang w:val="ru-RU"/>
        </w:rPr>
      </w:pPr>
      <w:r w:rsidRPr="0017090E">
        <w:rPr>
          <w:lang w:val="ru-RU"/>
        </w:rPr>
        <w:t xml:space="preserve">Система управления непрерывностью деятельности, </w:t>
      </w:r>
      <w:r w:rsidR="00634386" w:rsidRPr="0017090E">
        <w:rPr>
          <w:lang w:val="ru-RU"/>
        </w:rPr>
        <w:t xml:space="preserve">разработанная </w:t>
      </w:r>
      <w:r w:rsidR="000F5DC8" w:rsidRPr="0017090E">
        <w:rPr>
          <w:lang w:val="ru-RU"/>
        </w:rPr>
        <w:t>в соответствии с</w:t>
      </w:r>
      <w:r w:rsidR="00634386" w:rsidRPr="0017090E">
        <w:rPr>
          <w:lang w:val="ru-RU"/>
        </w:rPr>
        <w:t xml:space="preserve"> </w:t>
      </w:r>
      <w:r w:rsidR="0073138E" w:rsidRPr="0017090E">
        <w:rPr>
          <w:lang w:val="ru-RU"/>
        </w:rPr>
        <w:t>существующими</w:t>
      </w:r>
      <w:r w:rsidR="000F5DC8" w:rsidRPr="0017090E">
        <w:rPr>
          <w:lang w:val="ru-RU"/>
        </w:rPr>
        <w:t xml:space="preserve"> международными стандартами и </w:t>
      </w:r>
      <w:r w:rsidR="00AB5DF4" w:rsidRPr="0017090E">
        <w:rPr>
          <w:lang w:val="ru-RU"/>
        </w:rPr>
        <w:t>передовыми практическими методами</w:t>
      </w:r>
      <w:r w:rsidR="00634386" w:rsidRPr="0017090E">
        <w:rPr>
          <w:lang w:val="ru-RU"/>
        </w:rPr>
        <w:t xml:space="preserve">, </w:t>
      </w:r>
      <w:r w:rsidR="000F5DC8" w:rsidRPr="0017090E">
        <w:rPr>
          <w:lang w:val="ru-RU"/>
        </w:rPr>
        <w:t xml:space="preserve">включает в себя структурированный набор мер политики, </w:t>
      </w:r>
      <w:r w:rsidR="00D7718C" w:rsidRPr="0017090E">
        <w:rPr>
          <w:lang w:val="ru-RU"/>
        </w:rPr>
        <w:t xml:space="preserve">планов, </w:t>
      </w:r>
      <w:r w:rsidR="000F5DC8" w:rsidRPr="0017090E">
        <w:rPr>
          <w:lang w:val="ru-RU"/>
        </w:rPr>
        <w:t xml:space="preserve">руководящих </w:t>
      </w:r>
      <w:r w:rsidR="00720C34" w:rsidRPr="0017090E">
        <w:rPr>
          <w:lang w:val="ru-RU"/>
        </w:rPr>
        <w:t>указаний</w:t>
      </w:r>
      <w:r w:rsidR="000F5DC8" w:rsidRPr="0017090E">
        <w:rPr>
          <w:lang w:val="ru-RU"/>
        </w:rPr>
        <w:t xml:space="preserve"> и отчетов, которые в совокупности позволяют обеспечивать непрерывность деятельности. </w:t>
      </w:r>
      <w:r w:rsidR="0053374A" w:rsidRPr="0017090E">
        <w:rPr>
          <w:lang w:val="ru-RU"/>
        </w:rPr>
        <w:t>Она включает в себя</w:t>
      </w:r>
      <w:r w:rsidR="00D7718C" w:rsidRPr="0017090E">
        <w:rPr>
          <w:lang w:val="ru-RU"/>
        </w:rPr>
        <w:t xml:space="preserve"> </w:t>
      </w:r>
      <w:r w:rsidR="0053374A" w:rsidRPr="0017090E">
        <w:rPr>
          <w:lang w:val="ru-RU"/>
        </w:rPr>
        <w:t>четыре раздела</w:t>
      </w:r>
      <w:r w:rsidR="00D7718C" w:rsidRPr="0017090E">
        <w:rPr>
          <w:lang w:val="ru-RU"/>
        </w:rPr>
        <w:t xml:space="preserve">: обеспечение готовности, разработка, осуществление и </w:t>
      </w:r>
      <w:r w:rsidR="0053374A" w:rsidRPr="0017090E">
        <w:rPr>
          <w:lang w:val="ru-RU"/>
        </w:rPr>
        <w:t>рассмотрение</w:t>
      </w:r>
      <w:r w:rsidR="000C62D6" w:rsidRPr="0017090E">
        <w:rPr>
          <w:lang w:val="ru-RU"/>
        </w:rPr>
        <w:t>;</w:t>
      </w:r>
      <w:r w:rsidR="007067B0" w:rsidRPr="0017090E">
        <w:rPr>
          <w:lang w:val="ru-RU"/>
        </w:rPr>
        <w:t xml:space="preserve"> </w:t>
      </w:r>
      <w:r w:rsidR="000C62D6" w:rsidRPr="0017090E">
        <w:rPr>
          <w:lang w:val="ru-RU"/>
        </w:rPr>
        <w:t xml:space="preserve">ее </w:t>
      </w:r>
      <w:r w:rsidR="00D7718C" w:rsidRPr="0017090E">
        <w:rPr>
          <w:lang w:val="ru-RU"/>
        </w:rPr>
        <w:t>подробно</w:t>
      </w:r>
      <w:r w:rsidR="000C62D6" w:rsidRPr="0017090E">
        <w:rPr>
          <w:lang w:val="ru-RU"/>
        </w:rPr>
        <w:t>е</w:t>
      </w:r>
      <w:r w:rsidR="00D7718C" w:rsidRPr="0017090E">
        <w:rPr>
          <w:lang w:val="ru-RU"/>
        </w:rPr>
        <w:t xml:space="preserve"> опис</w:t>
      </w:r>
      <w:r w:rsidR="000C62D6" w:rsidRPr="0017090E">
        <w:rPr>
          <w:lang w:val="ru-RU"/>
        </w:rPr>
        <w:t>ание прив</w:t>
      </w:r>
      <w:r w:rsidR="002F1953" w:rsidRPr="0017090E">
        <w:rPr>
          <w:lang w:val="ru-RU"/>
        </w:rPr>
        <w:t xml:space="preserve">одится </w:t>
      </w:r>
      <w:r w:rsidR="00D7718C" w:rsidRPr="0017090E">
        <w:rPr>
          <w:lang w:val="ru-RU"/>
        </w:rPr>
        <w:t>в Приложении 1.</w:t>
      </w:r>
    </w:p>
    <w:p w14:paraId="4300194D" w14:textId="3F043535" w:rsidR="00D7718C" w:rsidRPr="0017090E" w:rsidRDefault="00D7718C" w:rsidP="00DF15EC">
      <w:pPr>
        <w:pStyle w:val="Heading2"/>
        <w:rPr>
          <w:lang w:val="ru-RU"/>
        </w:rPr>
      </w:pPr>
      <w:r w:rsidRPr="0017090E">
        <w:rPr>
          <w:lang w:val="ru-RU"/>
        </w:rPr>
        <w:t>2.2</w:t>
      </w:r>
      <w:r w:rsidRPr="0017090E">
        <w:rPr>
          <w:lang w:val="ru-RU"/>
        </w:rPr>
        <w:tab/>
        <w:t>Управление в кризисных ситуациях</w:t>
      </w:r>
    </w:p>
    <w:p w14:paraId="1E76A634" w14:textId="4F3264AC" w:rsidR="00076BFF" w:rsidRPr="0017090E" w:rsidRDefault="00076BFF" w:rsidP="00CD5FF8">
      <w:pPr>
        <w:rPr>
          <w:lang w:val="ru-RU"/>
        </w:rPr>
      </w:pPr>
      <w:r w:rsidRPr="0017090E">
        <w:rPr>
          <w:lang w:val="ru-RU"/>
        </w:rPr>
        <w:t xml:space="preserve">Для эффективного управления в кризисных ситуациях был принят </w:t>
      </w:r>
      <w:r w:rsidR="00A134A4" w:rsidRPr="0017090E">
        <w:rPr>
          <w:lang w:val="ru-RU"/>
        </w:rPr>
        <w:t>комплексный</w:t>
      </w:r>
      <w:r w:rsidRPr="0017090E">
        <w:rPr>
          <w:lang w:val="ru-RU"/>
        </w:rPr>
        <w:t xml:space="preserve"> подход </w:t>
      </w:r>
      <w:r w:rsidR="00EE2921" w:rsidRPr="0017090E">
        <w:rPr>
          <w:lang w:val="ru-RU"/>
        </w:rPr>
        <w:t>в отношении всех направлений деятельности</w:t>
      </w:r>
      <w:r w:rsidRPr="0017090E">
        <w:rPr>
          <w:lang w:val="ru-RU"/>
        </w:rPr>
        <w:t xml:space="preserve"> МСЭ </w:t>
      </w:r>
      <w:r w:rsidR="00EE2921" w:rsidRPr="0017090E">
        <w:rPr>
          <w:lang w:val="ru-RU"/>
        </w:rPr>
        <w:t>на глобальном уровне</w:t>
      </w:r>
      <w:r w:rsidRPr="0017090E">
        <w:rPr>
          <w:lang w:val="ru-RU"/>
        </w:rPr>
        <w:t xml:space="preserve">. </w:t>
      </w:r>
    </w:p>
    <w:p w14:paraId="0AA9DB78" w14:textId="7659CDC7" w:rsidR="009D7521" w:rsidRPr="0017090E" w:rsidRDefault="009D7521" w:rsidP="00CD5FF8">
      <w:pPr>
        <w:rPr>
          <w:lang w:val="ru-RU"/>
        </w:rPr>
      </w:pPr>
      <w:r w:rsidRPr="0017090E">
        <w:rPr>
          <w:lang w:val="ru-RU"/>
        </w:rPr>
        <w:t xml:space="preserve">В контексте основной ответственности страны </w:t>
      </w:r>
      <w:r w:rsidR="00142FC6" w:rsidRPr="0017090E">
        <w:rPr>
          <w:lang w:val="ru-RU"/>
        </w:rPr>
        <w:t xml:space="preserve">пребывания </w:t>
      </w:r>
      <w:r w:rsidRPr="0017090E">
        <w:rPr>
          <w:lang w:val="ru-RU"/>
        </w:rPr>
        <w:t>и системы обеспечения безопасности ООН (СО</w:t>
      </w:r>
      <w:r w:rsidR="001F1F26" w:rsidRPr="0017090E">
        <w:rPr>
          <w:lang w:val="ru-RU"/>
        </w:rPr>
        <w:t xml:space="preserve">Б ООН), включая глобальное обеспечение </w:t>
      </w:r>
      <w:r w:rsidR="00327300" w:rsidRPr="0017090E">
        <w:rPr>
          <w:lang w:val="ru-RU"/>
        </w:rPr>
        <w:t xml:space="preserve">управления в кризисных ситуациях </w:t>
      </w:r>
      <w:r w:rsidR="001F1F26" w:rsidRPr="0017090E">
        <w:rPr>
          <w:lang w:val="ru-RU"/>
        </w:rPr>
        <w:t xml:space="preserve">в сфере безопасности, МСЭ в настоящее время располагает организационной способностью и расширяет </w:t>
      </w:r>
      <w:r w:rsidR="001F1F26" w:rsidRPr="0017090E">
        <w:rPr>
          <w:lang w:val="ru-RU"/>
        </w:rPr>
        <w:lastRenderedPageBreak/>
        <w:t xml:space="preserve">возможности для </w:t>
      </w:r>
      <w:r w:rsidR="002F1953" w:rsidRPr="0017090E">
        <w:rPr>
          <w:lang w:val="ru-RU"/>
        </w:rPr>
        <w:t>управления в кризисных ситуациях</w:t>
      </w:r>
      <w:r w:rsidR="001F1F26" w:rsidRPr="0017090E">
        <w:rPr>
          <w:lang w:val="ru-RU"/>
        </w:rPr>
        <w:t xml:space="preserve">, независимо от того, </w:t>
      </w:r>
      <w:r w:rsidR="003F4F89" w:rsidRPr="0017090E">
        <w:rPr>
          <w:lang w:val="ru-RU"/>
        </w:rPr>
        <w:t xml:space="preserve">возник ли серьезный инцидент </w:t>
      </w:r>
      <w:r w:rsidR="001F1F26" w:rsidRPr="0017090E">
        <w:rPr>
          <w:lang w:val="ru-RU"/>
        </w:rPr>
        <w:t xml:space="preserve">в штаб-квартире, региональных или зональных </w:t>
      </w:r>
      <w:r w:rsidR="00462565" w:rsidRPr="0017090E">
        <w:rPr>
          <w:lang w:val="ru-RU"/>
        </w:rPr>
        <w:t>отделениях</w:t>
      </w:r>
      <w:r w:rsidR="002F1953" w:rsidRPr="0017090E">
        <w:rPr>
          <w:lang w:val="ru-RU"/>
        </w:rPr>
        <w:t>,</w:t>
      </w:r>
      <w:r w:rsidR="001F1F26" w:rsidRPr="0017090E">
        <w:rPr>
          <w:lang w:val="ru-RU"/>
        </w:rPr>
        <w:t xml:space="preserve"> </w:t>
      </w:r>
      <w:r w:rsidR="005225CB" w:rsidRPr="0017090E">
        <w:rPr>
          <w:lang w:val="ru-RU"/>
        </w:rPr>
        <w:t>либо</w:t>
      </w:r>
      <w:r w:rsidR="001F1F26" w:rsidRPr="0017090E">
        <w:rPr>
          <w:lang w:val="ru-RU"/>
        </w:rPr>
        <w:t xml:space="preserve"> </w:t>
      </w:r>
      <w:r w:rsidR="003F4F89" w:rsidRPr="0017090E">
        <w:rPr>
          <w:lang w:val="ru-RU"/>
        </w:rPr>
        <w:t xml:space="preserve">он </w:t>
      </w:r>
      <w:r w:rsidR="001713EA" w:rsidRPr="0017090E">
        <w:rPr>
          <w:lang w:val="ru-RU"/>
        </w:rPr>
        <w:t>связан с</w:t>
      </w:r>
      <w:r w:rsidR="001F1F26" w:rsidRPr="0017090E">
        <w:rPr>
          <w:lang w:val="ru-RU"/>
        </w:rPr>
        <w:t xml:space="preserve"> </w:t>
      </w:r>
      <w:r w:rsidR="00CE718E" w:rsidRPr="0017090E">
        <w:rPr>
          <w:lang w:val="ru-RU"/>
        </w:rPr>
        <w:t>некоторы</w:t>
      </w:r>
      <w:r w:rsidR="001713EA" w:rsidRPr="0017090E">
        <w:rPr>
          <w:lang w:val="ru-RU"/>
        </w:rPr>
        <w:t>ми</w:t>
      </w:r>
      <w:r w:rsidR="001F1F26" w:rsidRPr="0017090E">
        <w:rPr>
          <w:lang w:val="ru-RU"/>
        </w:rPr>
        <w:t xml:space="preserve"> или все</w:t>
      </w:r>
      <w:r w:rsidR="001713EA" w:rsidRPr="0017090E">
        <w:rPr>
          <w:lang w:val="ru-RU"/>
        </w:rPr>
        <w:t>ми</w:t>
      </w:r>
      <w:r w:rsidR="001F1F26" w:rsidRPr="0017090E">
        <w:rPr>
          <w:lang w:val="ru-RU"/>
        </w:rPr>
        <w:t xml:space="preserve"> местоположения</w:t>
      </w:r>
      <w:r w:rsidR="001713EA" w:rsidRPr="0017090E">
        <w:rPr>
          <w:lang w:val="ru-RU"/>
        </w:rPr>
        <w:t>ми</w:t>
      </w:r>
      <w:r w:rsidR="001F1F26" w:rsidRPr="0017090E">
        <w:rPr>
          <w:lang w:val="ru-RU"/>
        </w:rPr>
        <w:t>.</w:t>
      </w:r>
    </w:p>
    <w:p w14:paraId="582D56DD" w14:textId="51981440" w:rsidR="00E51687" w:rsidRPr="0017090E" w:rsidRDefault="00E51687" w:rsidP="00CD5FF8">
      <w:pPr>
        <w:rPr>
          <w:lang w:val="ru-RU"/>
        </w:rPr>
      </w:pPr>
      <w:r w:rsidRPr="0017090E">
        <w:rPr>
          <w:lang w:val="ru-RU"/>
        </w:rPr>
        <w:t xml:space="preserve">В настоящее время </w:t>
      </w:r>
      <w:r w:rsidR="00DB6C64" w:rsidRPr="0017090E">
        <w:rPr>
          <w:lang w:val="ru-RU"/>
        </w:rPr>
        <w:t>существует</w:t>
      </w:r>
      <w:r w:rsidRPr="0017090E">
        <w:rPr>
          <w:lang w:val="ru-RU"/>
        </w:rPr>
        <w:t xml:space="preserve"> структура </w:t>
      </w:r>
      <w:r w:rsidR="00327300" w:rsidRPr="0017090E">
        <w:rPr>
          <w:lang w:val="ru-RU"/>
        </w:rPr>
        <w:t>управления в кризисных ситуациях</w:t>
      </w:r>
      <w:r w:rsidRPr="0017090E">
        <w:rPr>
          <w:lang w:val="ru-RU"/>
        </w:rPr>
        <w:t>, основанная на систе</w:t>
      </w:r>
      <w:r w:rsidR="005225CB" w:rsidRPr="0017090E">
        <w:rPr>
          <w:lang w:val="ru-RU"/>
        </w:rPr>
        <w:t>ме подотчетности за безопасность</w:t>
      </w:r>
      <w:r w:rsidRPr="0017090E">
        <w:rPr>
          <w:lang w:val="ru-RU"/>
        </w:rPr>
        <w:t xml:space="preserve">; она включает </w:t>
      </w:r>
      <w:r w:rsidR="005225CB" w:rsidRPr="0017090E">
        <w:rPr>
          <w:lang w:val="ru-RU"/>
        </w:rPr>
        <w:t xml:space="preserve">в себя </w:t>
      </w:r>
      <w:r w:rsidR="00720C34" w:rsidRPr="0017090E">
        <w:rPr>
          <w:lang w:val="ru-RU"/>
        </w:rPr>
        <w:t>политику</w:t>
      </w:r>
      <w:r w:rsidRPr="0017090E">
        <w:rPr>
          <w:lang w:val="ru-RU"/>
        </w:rPr>
        <w:t xml:space="preserve">, руководящие </w:t>
      </w:r>
      <w:r w:rsidR="00720C34" w:rsidRPr="0017090E">
        <w:rPr>
          <w:lang w:val="ru-RU"/>
        </w:rPr>
        <w:t>указания</w:t>
      </w:r>
      <w:r w:rsidRPr="0017090E">
        <w:rPr>
          <w:lang w:val="ru-RU"/>
        </w:rPr>
        <w:t xml:space="preserve"> и </w:t>
      </w:r>
      <w:proofErr w:type="gramStart"/>
      <w:r w:rsidRPr="0017090E">
        <w:rPr>
          <w:lang w:val="ru-RU"/>
        </w:rPr>
        <w:t>процедуры</w:t>
      </w:r>
      <w:proofErr w:type="gramEnd"/>
      <w:r w:rsidRPr="0017090E">
        <w:rPr>
          <w:lang w:val="ru-RU"/>
        </w:rPr>
        <w:t xml:space="preserve"> и </w:t>
      </w:r>
      <w:r w:rsidR="005225CB" w:rsidRPr="0017090E">
        <w:rPr>
          <w:lang w:val="ru-RU"/>
        </w:rPr>
        <w:t>определенный</w:t>
      </w:r>
      <w:r w:rsidRPr="0017090E">
        <w:rPr>
          <w:lang w:val="ru-RU"/>
        </w:rPr>
        <w:t xml:space="preserve"> состав членов, выполняющих ключевые роли и обязанности. Она призвана </w:t>
      </w:r>
      <w:r w:rsidR="001A21EA" w:rsidRPr="0017090E">
        <w:rPr>
          <w:lang w:val="ru-RU"/>
        </w:rPr>
        <w:t>обеспечивать</w:t>
      </w:r>
      <w:r w:rsidRPr="0017090E">
        <w:rPr>
          <w:lang w:val="ru-RU"/>
        </w:rPr>
        <w:t xml:space="preserve"> гибкость и применимость </w:t>
      </w:r>
      <w:r w:rsidR="003F4F89" w:rsidRPr="0017090E">
        <w:rPr>
          <w:lang w:val="ru-RU"/>
        </w:rPr>
        <w:t xml:space="preserve">при возникновении </w:t>
      </w:r>
      <w:r w:rsidRPr="0017090E">
        <w:rPr>
          <w:lang w:val="ru-RU"/>
        </w:rPr>
        <w:t>любо</w:t>
      </w:r>
      <w:r w:rsidR="003F4F89" w:rsidRPr="0017090E">
        <w:rPr>
          <w:lang w:val="ru-RU"/>
        </w:rPr>
        <w:t>го</w:t>
      </w:r>
      <w:r w:rsidRPr="0017090E">
        <w:rPr>
          <w:lang w:val="ru-RU"/>
        </w:rPr>
        <w:t xml:space="preserve"> </w:t>
      </w:r>
      <w:r w:rsidR="003F4F89" w:rsidRPr="0017090E">
        <w:rPr>
          <w:lang w:val="ru-RU"/>
        </w:rPr>
        <w:t xml:space="preserve">серьезного инцидента </w:t>
      </w:r>
      <w:r w:rsidRPr="0017090E">
        <w:rPr>
          <w:lang w:val="ru-RU"/>
        </w:rPr>
        <w:t xml:space="preserve">или чрезвычайной ситуации, включая </w:t>
      </w:r>
      <w:r w:rsidR="005225CB" w:rsidRPr="0017090E">
        <w:rPr>
          <w:lang w:val="ru-RU"/>
        </w:rPr>
        <w:t xml:space="preserve">значительный </w:t>
      </w:r>
      <w:r w:rsidRPr="0017090E">
        <w:rPr>
          <w:lang w:val="ru-RU"/>
        </w:rPr>
        <w:t xml:space="preserve">сбой </w:t>
      </w:r>
      <w:r w:rsidR="005225CB" w:rsidRPr="0017090E">
        <w:rPr>
          <w:lang w:val="ru-RU"/>
        </w:rPr>
        <w:t xml:space="preserve">в </w:t>
      </w:r>
      <w:r w:rsidRPr="0017090E">
        <w:rPr>
          <w:lang w:val="ru-RU"/>
        </w:rPr>
        <w:t>деятельности, который способен перерасти в</w:t>
      </w:r>
      <w:r w:rsidR="006820A1" w:rsidRPr="0017090E">
        <w:rPr>
          <w:lang w:val="ru-RU"/>
        </w:rPr>
        <w:t> </w:t>
      </w:r>
      <w:r w:rsidRPr="0017090E">
        <w:rPr>
          <w:lang w:val="ru-RU"/>
        </w:rPr>
        <w:t>кризис.</w:t>
      </w:r>
    </w:p>
    <w:p w14:paraId="4A8D8C76" w14:textId="5716B2F0" w:rsidR="00E51687" w:rsidRPr="0017090E" w:rsidRDefault="00E51687" w:rsidP="00CD5FF8">
      <w:pPr>
        <w:rPr>
          <w:lang w:val="ru-RU"/>
        </w:rPr>
      </w:pPr>
      <w:r w:rsidRPr="0017090E">
        <w:rPr>
          <w:lang w:val="ru-RU"/>
        </w:rPr>
        <w:t xml:space="preserve">Фактически </w:t>
      </w:r>
      <w:r w:rsidR="005225CB" w:rsidRPr="0017090E">
        <w:rPr>
          <w:lang w:val="ru-RU"/>
        </w:rPr>
        <w:t>полученные знания</w:t>
      </w:r>
      <w:r w:rsidRPr="0017090E">
        <w:rPr>
          <w:lang w:val="ru-RU"/>
        </w:rPr>
        <w:t xml:space="preserve"> в области управления в кризисных ситуациях и обеспечения</w:t>
      </w:r>
      <w:r w:rsidR="005225CB" w:rsidRPr="0017090E">
        <w:rPr>
          <w:lang w:val="ru-RU"/>
        </w:rPr>
        <w:t xml:space="preserve"> непрерывности деятельности были продемонстрированы</w:t>
      </w:r>
      <w:r w:rsidRPr="0017090E">
        <w:rPr>
          <w:lang w:val="ru-RU"/>
        </w:rPr>
        <w:t xml:space="preserve"> в двух случаях, когда была задействована </w:t>
      </w:r>
      <w:r w:rsidR="00910216" w:rsidRPr="0017090E">
        <w:rPr>
          <w:lang w:val="ru-RU"/>
        </w:rPr>
        <w:t>Группа кризисного управления (CMT) МСЭ: впервые меры реагирования были приняты в марте 2019</w:t>
      </w:r>
      <w:r w:rsidR="001A21EA" w:rsidRPr="0017090E">
        <w:rPr>
          <w:lang w:val="ru-RU"/>
        </w:rPr>
        <w:t> </w:t>
      </w:r>
      <w:r w:rsidR="00910216" w:rsidRPr="0017090E">
        <w:rPr>
          <w:lang w:val="ru-RU"/>
        </w:rPr>
        <w:t>года, когда CMT была созвана оперативно в связи с авиакатастрофой рейса ЕТ-302, унесшей жизни двоих сотрудников Регионального отделения для Африки; и во второй раз в феврале 2020</w:t>
      </w:r>
      <w:r w:rsidR="001A21EA" w:rsidRPr="0017090E">
        <w:rPr>
          <w:lang w:val="ru-RU"/>
        </w:rPr>
        <w:t> </w:t>
      </w:r>
      <w:r w:rsidR="00910216" w:rsidRPr="0017090E">
        <w:rPr>
          <w:lang w:val="ru-RU"/>
        </w:rPr>
        <w:t xml:space="preserve">года, в связи со вспышкой вируса COVID-19 и последовавшей за ней пандемией, которая </w:t>
      </w:r>
      <w:r w:rsidR="004D3829" w:rsidRPr="0017090E">
        <w:rPr>
          <w:lang w:val="ru-RU"/>
        </w:rPr>
        <w:t>продолжает иметь место</w:t>
      </w:r>
      <w:r w:rsidR="00910216" w:rsidRPr="0017090E">
        <w:rPr>
          <w:lang w:val="ru-RU"/>
        </w:rPr>
        <w:t xml:space="preserve"> на момент подготовки настоящего документа.</w:t>
      </w:r>
    </w:p>
    <w:p w14:paraId="40805617" w14:textId="1A79315F" w:rsidR="00910216" w:rsidRPr="0017090E" w:rsidRDefault="00910216" w:rsidP="00CD5FF8">
      <w:pPr>
        <w:rPr>
          <w:lang w:val="ru-RU"/>
        </w:rPr>
      </w:pPr>
      <w:r w:rsidRPr="0017090E">
        <w:rPr>
          <w:lang w:val="ru-RU"/>
        </w:rPr>
        <w:t xml:space="preserve">Составные элементы и </w:t>
      </w:r>
      <w:r w:rsidR="004D3829" w:rsidRPr="0017090E">
        <w:rPr>
          <w:lang w:val="ru-RU"/>
        </w:rPr>
        <w:t>подробное описание</w:t>
      </w:r>
      <w:r w:rsidRPr="0017090E">
        <w:rPr>
          <w:lang w:val="ru-RU"/>
        </w:rPr>
        <w:t xml:space="preserve"> </w:t>
      </w:r>
      <w:r w:rsidR="0041533F" w:rsidRPr="0017090E">
        <w:rPr>
          <w:lang w:val="ru-RU"/>
        </w:rPr>
        <w:t>приводятся</w:t>
      </w:r>
      <w:r w:rsidRPr="0017090E">
        <w:rPr>
          <w:lang w:val="ru-RU"/>
        </w:rPr>
        <w:t xml:space="preserve"> в Приложении 2.</w:t>
      </w:r>
    </w:p>
    <w:p w14:paraId="09ACC78D" w14:textId="252F48EC" w:rsidR="00910216" w:rsidRPr="0017090E" w:rsidRDefault="00910216" w:rsidP="00DF15EC">
      <w:pPr>
        <w:pStyle w:val="Heading1"/>
        <w:rPr>
          <w:lang w:val="ru-RU"/>
        </w:rPr>
      </w:pPr>
      <w:r w:rsidRPr="0017090E">
        <w:rPr>
          <w:lang w:val="ru-RU"/>
        </w:rPr>
        <w:t>3</w:t>
      </w:r>
      <w:r w:rsidRPr="0017090E">
        <w:rPr>
          <w:lang w:val="ru-RU"/>
        </w:rPr>
        <w:tab/>
        <w:t>Ключевые показатели деятельности ООН/МСЭ</w:t>
      </w:r>
    </w:p>
    <w:p w14:paraId="1054C271" w14:textId="524DAFD8" w:rsidR="00910216" w:rsidRPr="0017090E" w:rsidRDefault="009A5AED" w:rsidP="00CD5FF8">
      <w:pPr>
        <w:rPr>
          <w:lang w:val="ru-RU"/>
        </w:rPr>
      </w:pPr>
      <w:r w:rsidRPr="0017090E">
        <w:rPr>
          <w:lang w:val="ru-RU"/>
        </w:rPr>
        <w:t xml:space="preserve">Помимо политики ООН в </w:t>
      </w:r>
      <w:r w:rsidR="007E69E6" w:rsidRPr="0017090E">
        <w:rPr>
          <w:lang w:val="ru-RU"/>
        </w:rPr>
        <w:t>отношении</w:t>
      </w:r>
      <w:r w:rsidRPr="0017090E">
        <w:rPr>
          <w:lang w:val="ru-RU"/>
        </w:rPr>
        <w:t xml:space="preserve"> ORMS, КСР утвердил </w:t>
      </w:r>
      <w:r w:rsidR="001A21EA" w:rsidRPr="0017090E">
        <w:rPr>
          <w:lang w:val="ru-RU"/>
        </w:rPr>
        <w:t xml:space="preserve">также </w:t>
      </w:r>
      <w:r w:rsidR="00151477" w:rsidRPr="0017090E">
        <w:rPr>
          <w:lang w:val="ru-RU"/>
        </w:rPr>
        <w:t>"</w:t>
      </w:r>
      <w:bookmarkStart w:id="3" w:name="_Hlk38289886"/>
      <w:r w:rsidRPr="0017090E">
        <w:rPr>
          <w:lang w:val="ru-RU"/>
        </w:rPr>
        <w:t>Режим поддержания готовности, учебной отработки и анализа</w:t>
      </w:r>
      <w:bookmarkEnd w:id="3"/>
      <w:r w:rsidR="00151477" w:rsidRPr="0017090E">
        <w:rPr>
          <w:lang w:val="ru-RU"/>
        </w:rPr>
        <w:t>"</w:t>
      </w:r>
      <w:r w:rsidR="000511F2" w:rsidRPr="0017090E">
        <w:rPr>
          <w:lang w:val="ru-RU"/>
        </w:rPr>
        <w:t xml:space="preserve"> </w:t>
      </w:r>
      <w:r w:rsidRPr="0017090E">
        <w:rPr>
          <w:lang w:val="ru-RU"/>
        </w:rPr>
        <w:t>и ключевые показатели деятельности (KPI)</w:t>
      </w:r>
      <w:r w:rsidR="001A21EA" w:rsidRPr="0017090E">
        <w:rPr>
          <w:lang w:val="ru-RU"/>
        </w:rPr>
        <w:t>, связанные с ORMS</w:t>
      </w:r>
      <w:r w:rsidRPr="0017090E">
        <w:rPr>
          <w:lang w:val="ru-RU"/>
        </w:rPr>
        <w:t xml:space="preserve">. </w:t>
      </w:r>
      <w:r w:rsidR="00092997" w:rsidRPr="0017090E">
        <w:rPr>
          <w:lang w:val="ru-RU"/>
        </w:rPr>
        <w:t xml:space="preserve">Режим </w:t>
      </w:r>
      <w:r w:rsidR="00327300" w:rsidRPr="0017090E">
        <w:rPr>
          <w:lang w:val="ru-RU"/>
        </w:rPr>
        <w:t xml:space="preserve">поддержания готовности, учебной отработки и анализа </w:t>
      </w:r>
      <w:r w:rsidR="00695975" w:rsidRPr="0017090E">
        <w:rPr>
          <w:lang w:val="ru-RU"/>
        </w:rPr>
        <w:t>предусматривает такие меры, как</w:t>
      </w:r>
      <w:r w:rsidR="00313681" w:rsidRPr="0017090E">
        <w:rPr>
          <w:lang w:val="ru-RU"/>
        </w:rPr>
        <w:t xml:space="preserve"> профессиональная</w:t>
      </w:r>
      <w:r w:rsidR="00695975" w:rsidRPr="0017090E">
        <w:rPr>
          <w:lang w:val="ru-RU"/>
        </w:rPr>
        <w:t xml:space="preserve"> подготовка и информирование, обязанности по принятию решений, </w:t>
      </w:r>
      <w:r w:rsidR="002E2814" w:rsidRPr="0017090E">
        <w:rPr>
          <w:lang w:val="ru-RU"/>
        </w:rPr>
        <w:t>меры реагирования</w:t>
      </w:r>
      <w:r w:rsidR="00695975" w:rsidRPr="0017090E">
        <w:rPr>
          <w:lang w:val="ru-RU"/>
        </w:rPr>
        <w:t xml:space="preserve"> при кризисах, обеспечение связи и непрерывности деятельности, восстановление систем </w:t>
      </w:r>
      <w:r w:rsidR="004E4655" w:rsidRPr="0017090E">
        <w:rPr>
          <w:lang w:val="ru-RU"/>
        </w:rPr>
        <w:t>ИТ</w:t>
      </w:r>
      <w:r w:rsidR="00695975" w:rsidRPr="0017090E">
        <w:rPr>
          <w:lang w:val="ru-RU"/>
        </w:rPr>
        <w:t xml:space="preserve"> </w:t>
      </w:r>
      <w:r w:rsidR="00C04304" w:rsidRPr="0017090E">
        <w:rPr>
          <w:lang w:val="ru-RU"/>
        </w:rPr>
        <w:t>после бедствий, последующее рассмотрение</w:t>
      </w:r>
      <w:r w:rsidR="00695975" w:rsidRPr="0017090E">
        <w:rPr>
          <w:lang w:val="ru-RU"/>
        </w:rPr>
        <w:t xml:space="preserve">, тестирование, обновление и </w:t>
      </w:r>
      <w:r w:rsidR="002E2814" w:rsidRPr="0017090E">
        <w:rPr>
          <w:lang w:val="ru-RU"/>
        </w:rPr>
        <w:t>одобрение</w:t>
      </w:r>
      <w:r w:rsidR="00695975" w:rsidRPr="0017090E">
        <w:rPr>
          <w:lang w:val="ru-RU"/>
        </w:rPr>
        <w:t>.</w:t>
      </w:r>
    </w:p>
    <w:p w14:paraId="41AAA169" w14:textId="095FCE15" w:rsidR="00695975" w:rsidRPr="0017090E" w:rsidRDefault="00327300" w:rsidP="00CD5FF8">
      <w:pPr>
        <w:rPr>
          <w:lang w:val="ru-RU"/>
        </w:rPr>
      </w:pPr>
      <w:r w:rsidRPr="0017090E">
        <w:rPr>
          <w:lang w:val="ru-RU"/>
        </w:rPr>
        <w:t xml:space="preserve">Режим поддержания готовности, учебной отработки и анализа </w:t>
      </w:r>
      <w:r w:rsidR="00DC72D6" w:rsidRPr="0017090E">
        <w:rPr>
          <w:lang w:val="ru-RU"/>
        </w:rPr>
        <w:t>был включен в состав данного проекта</w:t>
      </w:r>
      <w:r w:rsidR="00695975" w:rsidRPr="0017090E">
        <w:rPr>
          <w:lang w:val="ru-RU"/>
        </w:rPr>
        <w:t xml:space="preserve"> в соответствии с рекомендацией Совета 2016</w:t>
      </w:r>
      <w:r w:rsidR="00092997" w:rsidRPr="0017090E">
        <w:rPr>
          <w:lang w:val="ru-RU"/>
        </w:rPr>
        <w:t> </w:t>
      </w:r>
      <w:r w:rsidR="00DC72D6" w:rsidRPr="0017090E">
        <w:rPr>
          <w:lang w:val="ru-RU"/>
        </w:rPr>
        <w:t>год</w:t>
      </w:r>
      <w:r w:rsidR="002E2814" w:rsidRPr="0017090E">
        <w:rPr>
          <w:lang w:val="ru-RU"/>
        </w:rPr>
        <w:t>а</w:t>
      </w:r>
      <w:r w:rsidR="00DC72D6" w:rsidRPr="0017090E">
        <w:rPr>
          <w:lang w:val="ru-RU"/>
        </w:rPr>
        <w:t>; Совет</w:t>
      </w:r>
      <w:r w:rsidR="00695975" w:rsidRPr="0017090E">
        <w:rPr>
          <w:lang w:val="ru-RU"/>
        </w:rPr>
        <w:t xml:space="preserve"> также рекомендовал МСЭ принять KPI ООН в отношении ORMS.</w:t>
      </w:r>
    </w:p>
    <w:p w14:paraId="5F946A06" w14:textId="220D52EA" w:rsidR="00DC72D6" w:rsidRPr="0017090E" w:rsidRDefault="00DC72D6" w:rsidP="00DF15EC">
      <w:pPr>
        <w:pStyle w:val="Heading1"/>
        <w:rPr>
          <w:lang w:val="ru-RU"/>
        </w:rPr>
      </w:pPr>
      <w:r w:rsidRPr="0017090E">
        <w:rPr>
          <w:lang w:val="ru-RU"/>
        </w:rPr>
        <w:t>4</w:t>
      </w:r>
      <w:r w:rsidRPr="0017090E">
        <w:rPr>
          <w:lang w:val="ru-RU"/>
        </w:rPr>
        <w:tab/>
      </w:r>
      <w:r w:rsidR="00F514C1" w:rsidRPr="0017090E">
        <w:rPr>
          <w:lang w:val="ru-RU"/>
        </w:rPr>
        <w:t xml:space="preserve">Управление деловыми </w:t>
      </w:r>
      <w:r w:rsidRPr="0017090E">
        <w:rPr>
          <w:lang w:val="ru-RU"/>
        </w:rPr>
        <w:t>рисками</w:t>
      </w:r>
    </w:p>
    <w:p w14:paraId="60396D44" w14:textId="62AAEBDE" w:rsidR="00D94CDE" w:rsidRPr="0017090E" w:rsidRDefault="002F1953" w:rsidP="00CD5FF8">
      <w:pPr>
        <w:rPr>
          <w:lang w:val="ru-RU"/>
        </w:rPr>
      </w:pPr>
      <w:r w:rsidRPr="0017090E">
        <w:rPr>
          <w:b/>
          <w:lang w:val="ru-RU"/>
        </w:rPr>
        <w:t>Одним из значительных организационных рисков признано о</w:t>
      </w:r>
      <w:r w:rsidR="00DC72D6" w:rsidRPr="0017090E">
        <w:rPr>
          <w:b/>
          <w:lang w:val="ru-RU"/>
        </w:rPr>
        <w:t xml:space="preserve">трицательное </w:t>
      </w:r>
      <w:r w:rsidR="00A252D4" w:rsidRPr="0017090E">
        <w:rPr>
          <w:b/>
          <w:lang w:val="ru-RU"/>
        </w:rPr>
        <w:t>воздействие</w:t>
      </w:r>
      <w:r w:rsidR="00DC72D6" w:rsidRPr="0017090E">
        <w:rPr>
          <w:b/>
          <w:lang w:val="ru-RU"/>
        </w:rPr>
        <w:t xml:space="preserve"> на репутацию МСЭ. </w:t>
      </w:r>
      <w:r w:rsidR="002B19D9" w:rsidRPr="0017090E">
        <w:rPr>
          <w:b/>
          <w:lang w:val="ru-RU"/>
        </w:rPr>
        <w:t xml:space="preserve">В качестве </w:t>
      </w:r>
      <w:r w:rsidRPr="0017090E">
        <w:rPr>
          <w:b/>
          <w:lang w:val="ru-RU"/>
        </w:rPr>
        <w:t>одной из первоочередных задач</w:t>
      </w:r>
      <w:r w:rsidR="002B19D9" w:rsidRPr="0017090E">
        <w:rPr>
          <w:b/>
          <w:lang w:val="ru-RU"/>
        </w:rPr>
        <w:t xml:space="preserve"> рассматривается</w:t>
      </w:r>
      <w:r w:rsidR="00226DC8" w:rsidRPr="0017090E">
        <w:rPr>
          <w:b/>
          <w:lang w:val="ru-RU"/>
        </w:rPr>
        <w:t xml:space="preserve"> укрепление эффективного процесса </w:t>
      </w:r>
      <w:r w:rsidR="00F514C1" w:rsidRPr="0017090E">
        <w:rPr>
          <w:b/>
          <w:lang w:val="ru-RU"/>
        </w:rPr>
        <w:t xml:space="preserve">оценки операционных деловых </w:t>
      </w:r>
      <w:r w:rsidR="00DC72D6" w:rsidRPr="0017090E">
        <w:rPr>
          <w:b/>
          <w:lang w:val="ru-RU"/>
        </w:rPr>
        <w:t xml:space="preserve">рисков и управления ими </w:t>
      </w:r>
      <w:r w:rsidR="006A7DE1" w:rsidRPr="0017090E">
        <w:rPr>
          <w:lang w:val="ru-RU"/>
        </w:rPr>
        <w:t>при учете</w:t>
      </w:r>
      <w:r w:rsidR="00DC72D6" w:rsidRPr="0017090E">
        <w:rPr>
          <w:lang w:val="ru-RU"/>
        </w:rPr>
        <w:t xml:space="preserve"> пред</w:t>
      </w:r>
      <w:r w:rsidR="002B19D9" w:rsidRPr="0017090E">
        <w:rPr>
          <w:lang w:val="ru-RU"/>
        </w:rPr>
        <w:t xml:space="preserve">ложений и руководящих </w:t>
      </w:r>
      <w:r w:rsidR="00720C34" w:rsidRPr="0017090E">
        <w:rPr>
          <w:lang w:val="ru-RU"/>
        </w:rPr>
        <w:t>указаний</w:t>
      </w:r>
      <w:r w:rsidR="002B19D9" w:rsidRPr="0017090E">
        <w:rPr>
          <w:lang w:val="ru-RU"/>
        </w:rPr>
        <w:t xml:space="preserve">, разработанных </w:t>
      </w:r>
      <w:proofErr w:type="spellStart"/>
      <w:r w:rsidR="002B19D9" w:rsidRPr="0017090E">
        <w:rPr>
          <w:lang w:val="ru-RU"/>
        </w:rPr>
        <w:t>Межфункциональной</w:t>
      </w:r>
      <w:proofErr w:type="spellEnd"/>
      <w:r w:rsidR="002B19D9" w:rsidRPr="0017090E">
        <w:rPr>
          <w:lang w:val="ru-RU"/>
        </w:rPr>
        <w:t xml:space="preserve"> целевой группой КСР по </w:t>
      </w:r>
      <w:r w:rsidR="00F71260" w:rsidRPr="0017090E">
        <w:rPr>
          <w:lang w:val="ru-RU"/>
        </w:rPr>
        <w:t>управлению</w:t>
      </w:r>
      <w:r w:rsidR="002B19D9" w:rsidRPr="0017090E">
        <w:rPr>
          <w:lang w:val="ru-RU"/>
        </w:rPr>
        <w:t xml:space="preserve"> риск</w:t>
      </w:r>
      <w:r w:rsidR="00F71260" w:rsidRPr="0017090E">
        <w:rPr>
          <w:lang w:val="ru-RU"/>
        </w:rPr>
        <w:t>ами</w:t>
      </w:r>
      <w:r w:rsidR="00720C34" w:rsidRPr="0017090E">
        <w:rPr>
          <w:lang w:val="ru-RU"/>
        </w:rPr>
        <w:t>,</w:t>
      </w:r>
      <w:r w:rsidR="002B19D9" w:rsidRPr="0017090E">
        <w:rPr>
          <w:lang w:val="ru-RU"/>
        </w:rPr>
        <w:t xml:space="preserve"> и признания Консультативным комитетом по административным и бюджетным вопросам</w:t>
      </w:r>
      <w:r w:rsidR="00CB2ADA" w:rsidRPr="0017090E">
        <w:rPr>
          <w:lang w:val="ru-RU"/>
        </w:rPr>
        <w:t xml:space="preserve"> (</w:t>
      </w:r>
      <w:r w:rsidR="00092997" w:rsidRPr="0017090E">
        <w:rPr>
          <w:lang w:val="ru-RU"/>
        </w:rPr>
        <w:t>ККАБВ</w:t>
      </w:r>
      <w:r w:rsidR="00CB2ADA" w:rsidRPr="0017090E">
        <w:rPr>
          <w:lang w:val="ru-RU"/>
        </w:rPr>
        <w:t>)</w:t>
      </w:r>
      <w:r w:rsidR="002B19D9" w:rsidRPr="0017090E">
        <w:rPr>
          <w:lang w:val="ru-RU"/>
        </w:rPr>
        <w:t xml:space="preserve"> необходимости обобщить </w:t>
      </w:r>
      <w:r w:rsidR="00151477" w:rsidRPr="0017090E">
        <w:rPr>
          <w:lang w:val="ru-RU"/>
        </w:rPr>
        <w:t>"</w:t>
      </w:r>
      <w:r w:rsidR="002B19D9" w:rsidRPr="0017090E">
        <w:rPr>
          <w:lang w:val="ru-RU"/>
        </w:rPr>
        <w:t>…</w:t>
      </w:r>
      <w:r w:rsidR="002B19D9" w:rsidRPr="0017090E">
        <w:rPr>
          <w:i/>
          <w:lang w:val="ru-RU"/>
        </w:rPr>
        <w:t>передовую практику и опыт в области управления рисками и обеспечения организационной жизнеспособности</w:t>
      </w:r>
      <w:r w:rsidR="002B19D9" w:rsidRPr="0017090E">
        <w:rPr>
          <w:lang w:val="ru-RU"/>
        </w:rPr>
        <w:t>…</w:t>
      </w:r>
      <w:r w:rsidR="00151477" w:rsidRPr="0017090E">
        <w:rPr>
          <w:lang w:val="ru-RU"/>
        </w:rPr>
        <w:t>"</w:t>
      </w:r>
      <w:r w:rsidR="00BE1C58" w:rsidRPr="0017090E">
        <w:rPr>
          <w:lang w:val="ru-RU"/>
        </w:rPr>
        <w:t xml:space="preserve">; рекомендуется утвердить и </w:t>
      </w:r>
      <w:r w:rsidR="006A7DE1" w:rsidRPr="0017090E">
        <w:rPr>
          <w:lang w:val="ru-RU"/>
        </w:rPr>
        <w:t>внедрить</w:t>
      </w:r>
      <w:r w:rsidR="00BE1C58" w:rsidRPr="0017090E">
        <w:rPr>
          <w:lang w:val="ru-RU"/>
        </w:rPr>
        <w:t xml:space="preserve"> еди</w:t>
      </w:r>
      <w:r w:rsidR="00F514C1" w:rsidRPr="0017090E">
        <w:rPr>
          <w:lang w:val="ru-RU"/>
        </w:rPr>
        <w:t xml:space="preserve">ный механизм управления рисками, который </w:t>
      </w:r>
      <w:r w:rsidR="008A5F9C" w:rsidRPr="0017090E">
        <w:rPr>
          <w:lang w:val="ru-RU"/>
        </w:rPr>
        <w:t>сочетал</w:t>
      </w:r>
      <w:r w:rsidR="00F514C1" w:rsidRPr="0017090E">
        <w:rPr>
          <w:lang w:val="ru-RU"/>
        </w:rPr>
        <w:t xml:space="preserve"> бы</w:t>
      </w:r>
      <w:r w:rsidR="008A5F9C" w:rsidRPr="0017090E">
        <w:rPr>
          <w:lang w:val="ru-RU"/>
        </w:rPr>
        <w:t xml:space="preserve"> в себе</w:t>
      </w:r>
      <w:r w:rsidR="00F514C1" w:rsidRPr="0017090E">
        <w:rPr>
          <w:lang w:val="ru-RU"/>
        </w:rPr>
        <w:t xml:space="preserve"> анализ</w:t>
      </w:r>
      <w:r w:rsidR="00D94CDE" w:rsidRPr="0017090E">
        <w:rPr>
          <w:lang w:val="ru-RU"/>
        </w:rPr>
        <w:t xml:space="preserve">, </w:t>
      </w:r>
      <w:r w:rsidR="00F514C1" w:rsidRPr="0017090E">
        <w:rPr>
          <w:lang w:val="ru-RU"/>
        </w:rPr>
        <w:t>оценки и принятие</w:t>
      </w:r>
      <w:r w:rsidR="00D94CDE" w:rsidRPr="0017090E">
        <w:rPr>
          <w:lang w:val="ru-RU"/>
        </w:rPr>
        <w:t xml:space="preserve"> решений по вопросам управления рисками безопасности и </w:t>
      </w:r>
      <w:r w:rsidR="00F514C1" w:rsidRPr="0017090E">
        <w:rPr>
          <w:lang w:val="ru-RU"/>
        </w:rPr>
        <w:t xml:space="preserve">деловыми </w:t>
      </w:r>
      <w:r w:rsidR="0040085C" w:rsidRPr="0017090E">
        <w:rPr>
          <w:lang w:val="ru-RU"/>
        </w:rPr>
        <w:t xml:space="preserve">рисками. Кроме того, рекомендуется учредить должность специалиста </w:t>
      </w:r>
      <w:r w:rsidR="006A7DE1" w:rsidRPr="0017090E">
        <w:rPr>
          <w:lang w:val="ru-RU"/>
        </w:rPr>
        <w:t>по</w:t>
      </w:r>
      <w:r w:rsidR="0040085C" w:rsidRPr="0017090E">
        <w:rPr>
          <w:lang w:val="ru-RU"/>
        </w:rPr>
        <w:t xml:space="preserve"> </w:t>
      </w:r>
      <w:r w:rsidR="006A7DE1" w:rsidRPr="0017090E">
        <w:rPr>
          <w:lang w:val="ru-RU"/>
        </w:rPr>
        <w:t>управлению</w:t>
      </w:r>
      <w:r w:rsidR="0040085C" w:rsidRPr="0017090E">
        <w:rPr>
          <w:lang w:val="ru-RU"/>
        </w:rPr>
        <w:t xml:space="preserve"> рисками, который будет работать в тесном сотрудничестве с координатором ORMS и специалистом по </w:t>
      </w:r>
      <w:r w:rsidR="00092997" w:rsidRPr="0017090E">
        <w:rPr>
          <w:lang w:val="ru-RU"/>
        </w:rPr>
        <w:t>обеспечению непрерывности деятельности</w:t>
      </w:r>
      <w:r w:rsidR="000F5572" w:rsidRPr="0017090E">
        <w:rPr>
          <w:lang w:val="ru-RU"/>
        </w:rPr>
        <w:t xml:space="preserve"> и </w:t>
      </w:r>
      <w:r w:rsidR="00092997" w:rsidRPr="0017090E">
        <w:rPr>
          <w:lang w:val="ru-RU"/>
        </w:rPr>
        <w:t xml:space="preserve">восстановлению </w:t>
      </w:r>
      <w:r w:rsidR="00327300" w:rsidRPr="0017090E">
        <w:rPr>
          <w:lang w:val="ru-RU"/>
        </w:rPr>
        <w:t xml:space="preserve">систем ИТ </w:t>
      </w:r>
      <w:r w:rsidR="00092997" w:rsidRPr="0017090E">
        <w:rPr>
          <w:lang w:val="ru-RU"/>
        </w:rPr>
        <w:t xml:space="preserve">после бедствий </w:t>
      </w:r>
      <w:r w:rsidR="00824F95" w:rsidRPr="0017090E">
        <w:rPr>
          <w:lang w:val="ru-RU"/>
        </w:rPr>
        <w:t>под надзором р</w:t>
      </w:r>
      <w:r w:rsidR="0040085C" w:rsidRPr="0017090E">
        <w:rPr>
          <w:lang w:val="ru-RU"/>
        </w:rPr>
        <w:t xml:space="preserve">уководителя </w:t>
      </w:r>
      <w:r w:rsidR="000F5572" w:rsidRPr="0017090E">
        <w:rPr>
          <w:lang w:val="ru-RU"/>
        </w:rPr>
        <w:t>Отдела охраны и безопасности (</w:t>
      </w:r>
      <w:r w:rsidR="0040085C" w:rsidRPr="0017090E">
        <w:rPr>
          <w:lang w:val="ru-RU"/>
        </w:rPr>
        <w:t>SSD</w:t>
      </w:r>
      <w:r w:rsidR="000F5572" w:rsidRPr="0017090E">
        <w:rPr>
          <w:lang w:val="ru-RU"/>
        </w:rPr>
        <w:t>)</w:t>
      </w:r>
      <w:r w:rsidR="0040085C" w:rsidRPr="0017090E">
        <w:rPr>
          <w:lang w:val="ru-RU"/>
        </w:rPr>
        <w:t xml:space="preserve">, </w:t>
      </w:r>
      <w:r w:rsidR="00EA564E" w:rsidRPr="0017090E">
        <w:rPr>
          <w:lang w:val="ru-RU"/>
        </w:rPr>
        <w:t>ответственного за управление</w:t>
      </w:r>
      <w:r w:rsidR="0040085C" w:rsidRPr="0017090E">
        <w:rPr>
          <w:lang w:val="ru-RU"/>
        </w:rPr>
        <w:t xml:space="preserve"> рисками безопасности в рамках Союза.</w:t>
      </w:r>
    </w:p>
    <w:p w14:paraId="457CE321" w14:textId="531536C5" w:rsidR="00824F95" w:rsidRPr="0017090E" w:rsidRDefault="00824F95" w:rsidP="00DF15EC">
      <w:pPr>
        <w:pStyle w:val="Heading1"/>
        <w:rPr>
          <w:lang w:val="ru-RU"/>
        </w:rPr>
      </w:pPr>
      <w:r w:rsidRPr="0017090E">
        <w:rPr>
          <w:lang w:val="ru-RU"/>
        </w:rPr>
        <w:lastRenderedPageBreak/>
        <w:t>5</w:t>
      </w:r>
      <w:r w:rsidRPr="0017090E">
        <w:rPr>
          <w:lang w:val="ru-RU"/>
        </w:rPr>
        <w:tab/>
        <w:t>Классификация данных по степени конфиденциальности и критичности</w:t>
      </w:r>
    </w:p>
    <w:p w14:paraId="529F00B1" w14:textId="0313E8E0" w:rsidR="00824F95" w:rsidRPr="0017090E" w:rsidRDefault="00824F95" w:rsidP="00CD5FF8">
      <w:pPr>
        <w:rPr>
          <w:lang w:val="ru-RU"/>
        </w:rPr>
      </w:pPr>
      <w:r w:rsidRPr="0017090E">
        <w:rPr>
          <w:lang w:val="ru-RU"/>
        </w:rPr>
        <w:t xml:space="preserve">Значительный организационный риск </w:t>
      </w:r>
      <w:r w:rsidR="000E20BC" w:rsidRPr="0017090E">
        <w:rPr>
          <w:lang w:val="ru-RU"/>
        </w:rPr>
        <w:t>несут</w:t>
      </w:r>
      <w:r w:rsidRPr="0017090E">
        <w:rPr>
          <w:lang w:val="ru-RU"/>
        </w:rPr>
        <w:t xml:space="preserve"> кибератаки и отказы в обслуживании, которые могут повлиять на </w:t>
      </w:r>
      <w:r w:rsidR="000E20BC" w:rsidRPr="0017090E">
        <w:rPr>
          <w:lang w:val="ru-RU"/>
        </w:rPr>
        <w:t>предоставляемые</w:t>
      </w:r>
      <w:r w:rsidRPr="0017090E">
        <w:rPr>
          <w:lang w:val="ru-RU"/>
        </w:rPr>
        <w:t xml:space="preserve"> МСЭ Государствами-Членами данные. </w:t>
      </w:r>
      <w:r w:rsidR="000E20BC" w:rsidRPr="0017090E">
        <w:rPr>
          <w:lang w:val="ru-RU"/>
        </w:rPr>
        <w:t>Согласно выводам проекта</w:t>
      </w:r>
      <w:r w:rsidRPr="0017090E">
        <w:rPr>
          <w:lang w:val="ru-RU"/>
        </w:rPr>
        <w:t xml:space="preserve"> ORMS</w:t>
      </w:r>
      <w:r w:rsidR="000E20BC" w:rsidRPr="0017090E">
        <w:rPr>
          <w:lang w:val="ru-RU"/>
        </w:rPr>
        <w:t xml:space="preserve">, МСЭ нуждается в системе классификации </w:t>
      </w:r>
      <w:r w:rsidR="002F1953" w:rsidRPr="0017090E">
        <w:rPr>
          <w:lang w:val="ru-RU"/>
        </w:rPr>
        <w:t>данных</w:t>
      </w:r>
      <w:r w:rsidR="000E20BC" w:rsidRPr="0017090E">
        <w:rPr>
          <w:lang w:val="ru-RU"/>
        </w:rPr>
        <w:t xml:space="preserve">, в том числе в определении степени </w:t>
      </w:r>
      <w:r w:rsidR="00151477" w:rsidRPr="0017090E">
        <w:rPr>
          <w:lang w:val="ru-RU"/>
        </w:rPr>
        <w:t>"</w:t>
      </w:r>
      <w:r w:rsidR="000E20BC" w:rsidRPr="0017090E">
        <w:rPr>
          <w:lang w:val="ru-RU"/>
        </w:rPr>
        <w:t>конфиденциальности и критичности</w:t>
      </w:r>
      <w:r w:rsidR="00151477" w:rsidRPr="0017090E">
        <w:rPr>
          <w:lang w:val="ru-RU"/>
        </w:rPr>
        <w:t>"</w:t>
      </w:r>
      <w:r w:rsidR="000E20BC" w:rsidRPr="0017090E">
        <w:rPr>
          <w:lang w:val="ru-RU"/>
        </w:rPr>
        <w:t xml:space="preserve">, для предупреждения и снижения этого риска. </w:t>
      </w:r>
      <w:r w:rsidR="002F1953" w:rsidRPr="0017090E">
        <w:rPr>
          <w:lang w:val="ru-RU"/>
        </w:rPr>
        <w:t xml:space="preserve">Данный </w:t>
      </w:r>
      <w:r w:rsidR="009B4AFD" w:rsidRPr="0017090E">
        <w:rPr>
          <w:lang w:val="ru-RU"/>
        </w:rPr>
        <w:t xml:space="preserve">вывод </w:t>
      </w:r>
      <w:r w:rsidR="00DF6A6A" w:rsidRPr="0017090E">
        <w:rPr>
          <w:lang w:val="ru-RU"/>
        </w:rPr>
        <w:t>соответствует</w:t>
      </w:r>
      <w:r w:rsidR="000E20BC" w:rsidRPr="0017090E">
        <w:rPr>
          <w:lang w:val="ru-RU"/>
        </w:rPr>
        <w:t xml:space="preserve"> </w:t>
      </w:r>
      <w:r w:rsidR="00DF6A6A" w:rsidRPr="0017090E">
        <w:rPr>
          <w:lang w:val="ru-RU"/>
        </w:rPr>
        <w:t xml:space="preserve">оценке риска, связанного с перемещением в новое здание, согласно которой необходимо каталогизировать и проиндексировать существующие документы Бюро радиосвязи (БР) в бумажной форме для обеспечения </w:t>
      </w:r>
      <w:r w:rsidR="00327300" w:rsidRPr="0017090E">
        <w:rPr>
          <w:lang w:val="ru-RU"/>
        </w:rPr>
        <w:t>непрерывности деятельности</w:t>
      </w:r>
      <w:r w:rsidR="009B4AFD" w:rsidRPr="0017090E">
        <w:rPr>
          <w:lang w:val="ru-RU"/>
        </w:rPr>
        <w:t>, и основывается на этой оценке, при этом</w:t>
      </w:r>
      <w:r w:rsidR="00DF6A6A" w:rsidRPr="0017090E">
        <w:rPr>
          <w:lang w:val="ru-RU"/>
        </w:rPr>
        <w:t xml:space="preserve"> Совет 2019 года одобрил данное требование и предусмотрел финансирование его выполнения.</w:t>
      </w:r>
    </w:p>
    <w:p w14:paraId="1BB4F155" w14:textId="3B71C296" w:rsidR="00DF6A6A" w:rsidRPr="0017090E" w:rsidRDefault="00DF6A6A" w:rsidP="00DF15EC">
      <w:pPr>
        <w:pStyle w:val="Heading1"/>
        <w:rPr>
          <w:lang w:val="ru-RU"/>
        </w:rPr>
      </w:pPr>
      <w:r w:rsidRPr="0017090E">
        <w:rPr>
          <w:lang w:val="ru-RU"/>
        </w:rPr>
        <w:t>6</w:t>
      </w:r>
      <w:r w:rsidRPr="0017090E">
        <w:rPr>
          <w:lang w:val="ru-RU"/>
        </w:rPr>
        <w:tab/>
      </w:r>
      <w:r w:rsidR="00A252D4" w:rsidRPr="0017090E">
        <w:rPr>
          <w:lang w:val="ru-RU"/>
        </w:rPr>
        <w:t>Анализ</w:t>
      </w:r>
      <w:r w:rsidRPr="0017090E">
        <w:rPr>
          <w:lang w:val="ru-RU"/>
        </w:rPr>
        <w:t xml:space="preserve"> жизнеспособности кадровой службы</w:t>
      </w:r>
    </w:p>
    <w:p w14:paraId="4F6CEEEF" w14:textId="1642CEDC" w:rsidR="00DF6A6A" w:rsidRPr="0017090E" w:rsidRDefault="00DF6A6A" w:rsidP="00CD5FF8">
      <w:pPr>
        <w:rPr>
          <w:lang w:val="ru-RU"/>
        </w:rPr>
      </w:pPr>
      <w:r w:rsidRPr="0017090E">
        <w:rPr>
          <w:lang w:val="ru-RU"/>
        </w:rPr>
        <w:t xml:space="preserve">Проведенная оценка </w:t>
      </w:r>
      <w:r w:rsidR="00E138BC" w:rsidRPr="0017090E">
        <w:rPr>
          <w:lang w:val="ru-RU"/>
        </w:rPr>
        <w:t xml:space="preserve">деловых рисков выявила недостаточную организационную жизнеспособность в </w:t>
      </w:r>
      <w:r w:rsidR="00990C5D" w:rsidRPr="0017090E">
        <w:rPr>
          <w:lang w:val="ru-RU"/>
        </w:rPr>
        <w:t>сфере</w:t>
      </w:r>
      <w:r w:rsidR="00E138BC" w:rsidRPr="0017090E">
        <w:rPr>
          <w:lang w:val="ru-RU"/>
        </w:rPr>
        <w:t xml:space="preserve"> </w:t>
      </w:r>
      <w:r w:rsidR="00A252D4" w:rsidRPr="0017090E">
        <w:rPr>
          <w:lang w:val="ru-RU"/>
        </w:rPr>
        <w:t>обеспечения людскими ресурсами</w:t>
      </w:r>
      <w:r w:rsidR="00E138BC" w:rsidRPr="0017090E">
        <w:rPr>
          <w:lang w:val="ru-RU"/>
        </w:rPr>
        <w:t xml:space="preserve">. В частности, потенциально серьезным риском для репутации МСЭ является отсутствие механизма планирования преемственности и потеря институциональных и технических знаний вследствие задержек с заменами </w:t>
      </w:r>
      <w:r w:rsidR="00990C5D" w:rsidRPr="0017090E">
        <w:rPr>
          <w:lang w:val="ru-RU"/>
        </w:rPr>
        <w:t>сотрудников</w:t>
      </w:r>
      <w:r w:rsidR="00E138BC" w:rsidRPr="0017090E">
        <w:rPr>
          <w:lang w:val="ru-RU"/>
        </w:rPr>
        <w:t xml:space="preserve">, </w:t>
      </w:r>
      <w:r w:rsidR="00990C5D" w:rsidRPr="0017090E">
        <w:rPr>
          <w:lang w:val="ru-RU"/>
        </w:rPr>
        <w:t>призванных</w:t>
      </w:r>
      <w:r w:rsidR="00E138BC" w:rsidRPr="0017090E">
        <w:rPr>
          <w:lang w:val="ru-RU"/>
        </w:rPr>
        <w:t xml:space="preserve"> выполнять ключевые функции и роли.</w:t>
      </w:r>
    </w:p>
    <w:p w14:paraId="512A84DE" w14:textId="07BE3E57" w:rsidR="00EA564E" w:rsidRPr="0017090E" w:rsidRDefault="00EA564E" w:rsidP="00DF15EC">
      <w:pPr>
        <w:pStyle w:val="Heading1"/>
        <w:rPr>
          <w:lang w:val="ru-RU"/>
        </w:rPr>
      </w:pPr>
      <w:r w:rsidRPr="0017090E">
        <w:rPr>
          <w:lang w:val="ru-RU"/>
        </w:rPr>
        <w:t>7</w:t>
      </w:r>
      <w:r w:rsidRPr="0017090E">
        <w:rPr>
          <w:lang w:val="ru-RU"/>
        </w:rPr>
        <w:tab/>
        <w:t>Рекомендации</w:t>
      </w:r>
    </w:p>
    <w:p w14:paraId="3C841B4B" w14:textId="2B84CCFC" w:rsidR="00EA564E" w:rsidRPr="0017090E" w:rsidRDefault="00EA564E" w:rsidP="00CD5FF8">
      <w:pPr>
        <w:rPr>
          <w:lang w:val="ru-RU"/>
        </w:rPr>
      </w:pPr>
      <w:r w:rsidRPr="0017090E">
        <w:rPr>
          <w:lang w:val="ru-RU"/>
        </w:rPr>
        <w:t>Ожидаемые результаты проекта ORMS были успешно достигнуты; по итогам проекта были сделаны следующие заключительные рекомендации:</w:t>
      </w:r>
    </w:p>
    <w:p w14:paraId="564CF41D" w14:textId="0A093133" w:rsidR="00EA564E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1)</w:t>
      </w:r>
      <w:r w:rsidRPr="0017090E">
        <w:rPr>
          <w:lang w:val="ru-RU"/>
        </w:rPr>
        <w:tab/>
      </w:r>
      <w:r w:rsidR="00CA6A6D" w:rsidRPr="0017090E">
        <w:rPr>
          <w:lang w:val="ru-RU"/>
        </w:rPr>
        <w:t>внедрить</w:t>
      </w:r>
      <w:r w:rsidR="00EA564E" w:rsidRPr="0017090E">
        <w:rPr>
          <w:lang w:val="ru-RU"/>
        </w:rPr>
        <w:t xml:space="preserve"> единый механизм управления рисками, который </w:t>
      </w:r>
      <w:r w:rsidR="00CA6A6D" w:rsidRPr="0017090E">
        <w:rPr>
          <w:lang w:val="ru-RU"/>
        </w:rPr>
        <w:t>сочетал</w:t>
      </w:r>
      <w:r w:rsidR="00EA564E" w:rsidRPr="0017090E">
        <w:rPr>
          <w:lang w:val="ru-RU"/>
        </w:rPr>
        <w:t xml:space="preserve"> бы в себе анализ, оценки и принятие решений </w:t>
      </w:r>
      <w:r w:rsidR="00F514C1" w:rsidRPr="0017090E">
        <w:rPr>
          <w:lang w:val="ru-RU"/>
        </w:rPr>
        <w:t>по вопросам</w:t>
      </w:r>
      <w:r w:rsidR="00EA564E" w:rsidRPr="0017090E">
        <w:rPr>
          <w:lang w:val="ru-RU"/>
        </w:rPr>
        <w:t xml:space="preserve"> </w:t>
      </w:r>
      <w:r w:rsidR="009B4AFD" w:rsidRPr="0017090E">
        <w:rPr>
          <w:lang w:val="ru-RU"/>
        </w:rPr>
        <w:t xml:space="preserve">управления </w:t>
      </w:r>
      <w:r w:rsidR="00EA564E" w:rsidRPr="0017090E">
        <w:rPr>
          <w:lang w:val="ru-RU"/>
        </w:rPr>
        <w:t>риск</w:t>
      </w:r>
      <w:r w:rsidR="009B4AFD" w:rsidRPr="0017090E">
        <w:rPr>
          <w:lang w:val="ru-RU"/>
        </w:rPr>
        <w:t>ами</w:t>
      </w:r>
      <w:r w:rsidR="00EA564E" w:rsidRPr="0017090E">
        <w:rPr>
          <w:lang w:val="ru-RU"/>
        </w:rPr>
        <w:t xml:space="preserve"> безопасности и деловы</w:t>
      </w:r>
      <w:r w:rsidR="009B4AFD" w:rsidRPr="0017090E">
        <w:rPr>
          <w:lang w:val="ru-RU"/>
        </w:rPr>
        <w:t>ми</w:t>
      </w:r>
      <w:r w:rsidR="00EA564E" w:rsidRPr="0017090E">
        <w:rPr>
          <w:lang w:val="ru-RU"/>
        </w:rPr>
        <w:t xml:space="preserve"> риск</w:t>
      </w:r>
      <w:r w:rsidR="009B4AFD" w:rsidRPr="0017090E">
        <w:rPr>
          <w:lang w:val="ru-RU"/>
        </w:rPr>
        <w:t>ами</w:t>
      </w:r>
      <w:r w:rsidR="00EA564E" w:rsidRPr="0017090E">
        <w:rPr>
          <w:lang w:val="ru-RU"/>
        </w:rPr>
        <w:t>;</w:t>
      </w:r>
    </w:p>
    <w:p w14:paraId="5926364D" w14:textId="0B6BC9C0" w:rsidR="00EA564E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2)</w:t>
      </w:r>
      <w:r w:rsidRPr="0017090E">
        <w:rPr>
          <w:lang w:val="ru-RU"/>
        </w:rPr>
        <w:tab/>
      </w:r>
      <w:r w:rsidR="00EA564E" w:rsidRPr="0017090E">
        <w:rPr>
          <w:lang w:val="ru-RU"/>
        </w:rPr>
        <w:t xml:space="preserve">учредить в рамках имеющегося бюджета должность специалиста </w:t>
      </w:r>
      <w:r w:rsidR="00057476" w:rsidRPr="0017090E">
        <w:rPr>
          <w:lang w:val="ru-RU"/>
        </w:rPr>
        <w:t>по управлению</w:t>
      </w:r>
      <w:r w:rsidR="00EA564E" w:rsidRPr="0017090E">
        <w:rPr>
          <w:lang w:val="ru-RU"/>
        </w:rPr>
        <w:t xml:space="preserve"> организационными деловыми рисками, который будет работать в тесном сотрудничестве с координатором ORMS и специалистом по </w:t>
      </w:r>
      <w:r w:rsidR="000F5572" w:rsidRPr="0017090E">
        <w:rPr>
          <w:lang w:val="ru-RU"/>
        </w:rPr>
        <w:t xml:space="preserve">обеспечению непрерывности деятельности и восстановлению систем ИТ после бедствий </w:t>
      </w:r>
      <w:r w:rsidR="00EA564E" w:rsidRPr="0017090E">
        <w:rPr>
          <w:lang w:val="ru-RU"/>
        </w:rPr>
        <w:t>под надзором руководителя SSD, ответственного за управление рисками безопасности в рамках Союза</w:t>
      </w:r>
      <w:r w:rsidR="00676D3F" w:rsidRPr="0017090E">
        <w:rPr>
          <w:lang w:val="ru-RU"/>
        </w:rPr>
        <w:t>;</w:t>
      </w:r>
    </w:p>
    <w:p w14:paraId="4FE2EBA3" w14:textId="388527D5" w:rsidR="00676D3F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3)</w:t>
      </w:r>
      <w:r w:rsidRPr="0017090E">
        <w:rPr>
          <w:lang w:val="ru-RU"/>
        </w:rPr>
        <w:tab/>
      </w:r>
      <w:r w:rsidR="00676D3F" w:rsidRPr="0017090E">
        <w:rPr>
          <w:lang w:val="ru-RU"/>
        </w:rPr>
        <w:t>разработать проект для определения системы классификации данных МСЭ и применять е</w:t>
      </w:r>
      <w:r w:rsidR="009B4AFD" w:rsidRPr="0017090E">
        <w:rPr>
          <w:lang w:val="ru-RU"/>
        </w:rPr>
        <w:t>е</w:t>
      </w:r>
      <w:r w:rsidR="00676D3F" w:rsidRPr="0017090E">
        <w:rPr>
          <w:lang w:val="ru-RU"/>
        </w:rPr>
        <w:t xml:space="preserve"> к новым </w:t>
      </w:r>
      <w:r w:rsidR="00057476" w:rsidRPr="0017090E">
        <w:rPr>
          <w:lang w:val="ru-RU"/>
        </w:rPr>
        <w:t>получаемым</w:t>
      </w:r>
      <w:r w:rsidR="00676D3F" w:rsidRPr="0017090E">
        <w:rPr>
          <w:lang w:val="ru-RU"/>
        </w:rPr>
        <w:t xml:space="preserve"> данным.</w:t>
      </w:r>
    </w:p>
    <w:p w14:paraId="38B1C82F" w14:textId="5F89CC46" w:rsidR="00676D3F" w:rsidRPr="0017090E" w:rsidRDefault="00676D3F" w:rsidP="00676D3F">
      <w:pPr>
        <w:rPr>
          <w:lang w:val="ru-RU"/>
        </w:rPr>
      </w:pPr>
      <w:r w:rsidRPr="0017090E">
        <w:rPr>
          <w:lang w:val="ru-RU"/>
        </w:rPr>
        <w:t>Совету предлагается представить рекомендации в отношении потенциальных источников финансирования для вышеупомянутого проекта классификации данных.</w:t>
      </w:r>
    </w:p>
    <w:p w14:paraId="75A51E91" w14:textId="16F3FB99" w:rsidR="00F514C1" w:rsidRPr="0017090E" w:rsidRDefault="00701259" w:rsidP="00DF15EC">
      <w:pPr>
        <w:pStyle w:val="AnnexNo"/>
        <w:rPr>
          <w:lang w:val="ru-RU"/>
        </w:rPr>
      </w:pPr>
      <w:r w:rsidRPr="0017090E">
        <w:rPr>
          <w:lang w:val="ru-RU"/>
        </w:rPr>
        <w:br w:type="column"/>
      </w:r>
      <w:r w:rsidRPr="0017090E">
        <w:rPr>
          <w:lang w:val="ru-RU"/>
        </w:rPr>
        <w:lastRenderedPageBreak/>
        <w:t>ПРИЛОЖЕНИЕ 1</w:t>
      </w:r>
    </w:p>
    <w:p w14:paraId="2907E364" w14:textId="3F793091" w:rsidR="00701259" w:rsidRPr="0017090E" w:rsidRDefault="00701259" w:rsidP="00DF15EC">
      <w:pPr>
        <w:pStyle w:val="Annextitle"/>
        <w:rPr>
          <w:lang w:val="ru-RU"/>
        </w:rPr>
      </w:pPr>
      <w:r w:rsidRPr="0017090E">
        <w:rPr>
          <w:lang w:val="ru-RU"/>
        </w:rPr>
        <w:t>Обеспечение непрерывности деятельности</w:t>
      </w:r>
    </w:p>
    <w:p w14:paraId="2748F6E1" w14:textId="11ECA50C" w:rsidR="00701259" w:rsidRPr="0017090E" w:rsidRDefault="00701259" w:rsidP="00676D3F">
      <w:pPr>
        <w:rPr>
          <w:lang w:val="ru-RU"/>
        </w:rPr>
      </w:pPr>
      <w:r w:rsidRPr="0017090E">
        <w:rPr>
          <w:lang w:val="ru-RU"/>
        </w:rPr>
        <w:t xml:space="preserve">Вопрос обеспечения непрерывности деятельности </w:t>
      </w:r>
      <w:r w:rsidR="00A252D4" w:rsidRPr="0017090E">
        <w:rPr>
          <w:lang w:val="ru-RU"/>
        </w:rPr>
        <w:t>освещается</w:t>
      </w:r>
      <w:r w:rsidR="00BD52E0" w:rsidRPr="0017090E">
        <w:rPr>
          <w:lang w:val="ru-RU"/>
        </w:rPr>
        <w:t xml:space="preserve"> </w:t>
      </w:r>
      <w:r w:rsidR="002117A8" w:rsidRPr="0017090E">
        <w:rPr>
          <w:lang w:val="ru-RU"/>
        </w:rPr>
        <w:t xml:space="preserve">ниже </w:t>
      </w:r>
      <w:r w:rsidR="00BD52E0" w:rsidRPr="0017090E">
        <w:rPr>
          <w:lang w:val="ru-RU"/>
        </w:rPr>
        <w:t>в четырех разделах</w:t>
      </w:r>
      <w:r w:rsidR="002117A8" w:rsidRPr="0017090E">
        <w:rPr>
          <w:lang w:val="ru-RU"/>
        </w:rPr>
        <w:t>:</w:t>
      </w:r>
      <w:r w:rsidRPr="0017090E">
        <w:rPr>
          <w:lang w:val="ru-RU"/>
        </w:rPr>
        <w:t xml:space="preserve"> </w:t>
      </w:r>
      <w:r w:rsidR="00151477" w:rsidRPr="0017090E">
        <w:rPr>
          <w:lang w:val="ru-RU"/>
        </w:rPr>
        <w:t>"</w:t>
      </w:r>
      <w:r w:rsidRPr="0017090E">
        <w:rPr>
          <w:lang w:val="ru-RU"/>
        </w:rPr>
        <w:t>Обесп</w:t>
      </w:r>
      <w:r w:rsidR="00A667AD" w:rsidRPr="0017090E">
        <w:rPr>
          <w:lang w:val="ru-RU"/>
        </w:rPr>
        <w:t>ечение готовности</w:t>
      </w:r>
      <w:r w:rsidR="00151477" w:rsidRPr="0017090E">
        <w:rPr>
          <w:lang w:val="ru-RU"/>
        </w:rPr>
        <w:t>"</w:t>
      </w:r>
      <w:r w:rsidR="00A667AD" w:rsidRPr="0017090E">
        <w:rPr>
          <w:lang w:val="ru-RU"/>
        </w:rPr>
        <w:t xml:space="preserve">, </w:t>
      </w:r>
      <w:r w:rsidR="00151477" w:rsidRPr="0017090E">
        <w:rPr>
          <w:lang w:val="ru-RU"/>
        </w:rPr>
        <w:t>"</w:t>
      </w:r>
      <w:r w:rsidR="00A667AD" w:rsidRPr="0017090E">
        <w:rPr>
          <w:lang w:val="ru-RU"/>
        </w:rPr>
        <w:t>Разработка</w:t>
      </w:r>
      <w:r w:rsidR="00151477" w:rsidRPr="0017090E">
        <w:rPr>
          <w:lang w:val="ru-RU"/>
        </w:rPr>
        <w:t>"</w:t>
      </w:r>
      <w:r w:rsidR="00A667AD" w:rsidRPr="0017090E">
        <w:rPr>
          <w:lang w:val="ru-RU"/>
        </w:rPr>
        <w:t>,</w:t>
      </w:r>
      <w:r w:rsidRPr="0017090E">
        <w:rPr>
          <w:lang w:val="ru-RU"/>
        </w:rPr>
        <w:t xml:space="preserve"> </w:t>
      </w:r>
      <w:r w:rsidR="00151477" w:rsidRPr="0017090E">
        <w:rPr>
          <w:lang w:val="ru-RU"/>
        </w:rPr>
        <w:t>"</w:t>
      </w:r>
      <w:r w:rsidRPr="0017090E">
        <w:rPr>
          <w:lang w:val="ru-RU"/>
        </w:rPr>
        <w:t>Осуществление</w:t>
      </w:r>
      <w:r w:rsidR="00151477" w:rsidRPr="0017090E">
        <w:rPr>
          <w:lang w:val="ru-RU"/>
        </w:rPr>
        <w:t>"</w:t>
      </w:r>
      <w:r w:rsidRPr="0017090E">
        <w:rPr>
          <w:lang w:val="ru-RU"/>
        </w:rPr>
        <w:t xml:space="preserve"> и </w:t>
      </w:r>
      <w:r w:rsidR="00151477" w:rsidRPr="0017090E">
        <w:rPr>
          <w:lang w:val="ru-RU"/>
        </w:rPr>
        <w:t>"</w:t>
      </w:r>
      <w:r w:rsidR="00A667AD" w:rsidRPr="0017090E">
        <w:rPr>
          <w:lang w:val="ru-RU"/>
        </w:rPr>
        <w:t>Рассмотрение</w:t>
      </w:r>
      <w:r w:rsidR="00151477" w:rsidRPr="0017090E">
        <w:rPr>
          <w:lang w:val="ru-RU"/>
        </w:rPr>
        <w:t>"</w:t>
      </w:r>
      <w:r w:rsidRPr="0017090E">
        <w:rPr>
          <w:lang w:val="ru-RU"/>
        </w:rPr>
        <w:t>.</w:t>
      </w:r>
    </w:p>
    <w:p w14:paraId="492E93BA" w14:textId="37618568" w:rsidR="00701259" w:rsidRPr="0017090E" w:rsidRDefault="00701259" w:rsidP="00DF15EC">
      <w:pPr>
        <w:pStyle w:val="Heading1"/>
        <w:rPr>
          <w:lang w:val="ru-RU"/>
        </w:rPr>
      </w:pPr>
      <w:r w:rsidRPr="0017090E">
        <w:rPr>
          <w:lang w:val="ru-RU"/>
        </w:rPr>
        <w:t>1</w:t>
      </w:r>
      <w:r w:rsidRPr="0017090E">
        <w:rPr>
          <w:lang w:val="ru-RU"/>
        </w:rPr>
        <w:tab/>
        <w:t>Обеспечение готовности</w:t>
      </w:r>
    </w:p>
    <w:p w14:paraId="40D64361" w14:textId="1C0683A6" w:rsidR="00701259" w:rsidRPr="0017090E" w:rsidRDefault="00701259" w:rsidP="00DF15EC">
      <w:pPr>
        <w:pStyle w:val="Headingb"/>
        <w:rPr>
          <w:lang w:val="ru-RU"/>
        </w:rPr>
      </w:pPr>
      <w:r w:rsidRPr="0017090E">
        <w:rPr>
          <w:lang w:val="ru-RU"/>
        </w:rPr>
        <w:t>Политика в области обеспечения непрерывности деятельности</w:t>
      </w:r>
    </w:p>
    <w:p w14:paraId="70C07BFC" w14:textId="188DAA7D" w:rsidR="00701259" w:rsidRPr="0017090E" w:rsidRDefault="00701259" w:rsidP="00701259">
      <w:pPr>
        <w:rPr>
          <w:lang w:val="ru-RU"/>
        </w:rPr>
      </w:pPr>
      <w:r w:rsidRPr="0017090E">
        <w:rPr>
          <w:lang w:val="ru-RU"/>
        </w:rPr>
        <w:t xml:space="preserve">Политика в области </w:t>
      </w:r>
      <w:r w:rsidR="00327300" w:rsidRPr="0017090E">
        <w:rPr>
          <w:lang w:val="ru-RU"/>
        </w:rPr>
        <w:t xml:space="preserve">обеспечения непрерывности деятельности </w:t>
      </w:r>
      <w:r w:rsidRPr="0017090E">
        <w:rPr>
          <w:lang w:val="ru-RU"/>
        </w:rPr>
        <w:t xml:space="preserve">была разработана </w:t>
      </w:r>
      <w:r w:rsidR="00A667AD" w:rsidRPr="0017090E">
        <w:rPr>
          <w:lang w:val="ru-RU"/>
        </w:rPr>
        <w:t>в ходе</w:t>
      </w:r>
      <w:r w:rsidRPr="0017090E">
        <w:rPr>
          <w:lang w:val="ru-RU"/>
        </w:rPr>
        <w:t xml:space="preserve"> осуществления проекта ORMS. Эта политика направлена на то, чтобы после сбоя организация была способна осуществлять приоритетные</w:t>
      </w:r>
      <w:r w:rsidR="00A667AD" w:rsidRPr="0017090E">
        <w:rPr>
          <w:lang w:val="ru-RU"/>
        </w:rPr>
        <w:t xml:space="preserve"> виды деятельности на приемлемом предопределенном уровне</w:t>
      </w:r>
      <w:r w:rsidRPr="0017090E">
        <w:rPr>
          <w:lang w:val="ru-RU"/>
        </w:rPr>
        <w:t>. Сфера применения политики охватывает всех сотрудников, местоположения и оборудование организации на глобальном уровне.</w:t>
      </w:r>
    </w:p>
    <w:p w14:paraId="4F0C1016" w14:textId="40F533D9" w:rsidR="00463E2F" w:rsidRPr="0017090E" w:rsidRDefault="00463E2F" w:rsidP="00DF15EC">
      <w:pPr>
        <w:pStyle w:val="Headingb"/>
        <w:rPr>
          <w:lang w:val="ru-RU"/>
        </w:rPr>
      </w:pPr>
      <w:r w:rsidRPr="0017090E">
        <w:rPr>
          <w:lang w:val="ru-RU"/>
        </w:rPr>
        <w:t>Стратегический анализ последствий для деятельности</w:t>
      </w:r>
    </w:p>
    <w:p w14:paraId="0DF59E1C" w14:textId="1AAADCE8" w:rsidR="00463E2F" w:rsidRPr="0017090E" w:rsidRDefault="00F727B8" w:rsidP="00701259">
      <w:pPr>
        <w:rPr>
          <w:lang w:val="ru-RU"/>
        </w:rPr>
      </w:pPr>
      <w:r w:rsidRPr="0017090E">
        <w:rPr>
          <w:lang w:val="ru-RU"/>
        </w:rPr>
        <w:t>По итогам</w:t>
      </w:r>
      <w:r w:rsidR="000A5D76" w:rsidRPr="0017090E">
        <w:rPr>
          <w:lang w:val="ru-RU"/>
        </w:rPr>
        <w:t xml:space="preserve"> </w:t>
      </w:r>
      <w:r w:rsidR="001713EA" w:rsidRPr="0017090E">
        <w:rPr>
          <w:lang w:val="ru-RU"/>
        </w:rPr>
        <w:t>стратегического анализа последствий для деятельности</w:t>
      </w:r>
      <w:r w:rsidR="000A5D76" w:rsidRPr="0017090E">
        <w:rPr>
          <w:lang w:val="ru-RU"/>
        </w:rPr>
        <w:t xml:space="preserve">, проведенного в 2018 году, был составлен перечень </w:t>
      </w:r>
      <w:r w:rsidR="00E01331" w:rsidRPr="0017090E">
        <w:rPr>
          <w:lang w:val="ru-RU"/>
        </w:rPr>
        <w:t>видов</w:t>
      </w:r>
      <w:r w:rsidR="000A5D76" w:rsidRPr="0017090E">
        <w:rPr>
          <w:lang w:val="ru-RU"/>
        </w:rPr>
        <w:t xml:space="preserve"> деятельности, </w:t>
      </w:r>
      <w:r w:rsidR="00E01331" w:rsidRPr="0017090E">
        <w:rPr>
          <w:lang w:val="ru-RU"/>
        </w:rPr>
        <w:t>обозначенных руководителями высшего звена в качестве приоритетных для восстановления в сл</w:t>
      </w:r>
      <w:r w:rsidRPr="0017090E">
        <w:rPr>
          <w:lang w:val="ru-RU"/>
        </w:rPr>
        <w:t xml:space="preserve">учае сбоя; а также перечень всех остальных ключевых видов деятельности, </w:t>
      </w:r>
      <w:r w:rsidR="00217C4C" w:rsidRPr="0017090E">
        <w:rPr>
          <w:lang w:val="ru-RU"/>
        </w:rPr>
        <w:t>которые они также определили в качестве приоритетных в случае</w:t>
      </w:r>
      <w:r w:rsidR="00A667AD" w:rsidRPr="0017090E">
        <w:rPr>
          <w:lang w:val="ru-RU"/>
        </w:rPr>
        <w:t xml:space="preserve"> </w:t>
      </w:r>
      <w:r w:rsidR="00DF1E1F" w:rsidRPr="0017090E">
        <w:rPr>
          <w:lang w:val="ru-RU"/>
        </w:rPr>
        <w:t>значительного</w:t>
      </w:r>
      <w:r w:rsidR="00217C4C" w:rsidRPr="0017090E">
        <w:rPr>
          <w:lang w:val="ru-RU"/>
        </w:rPr>
        <w:t xml:space="preserve"> сбоя.</w:t>
      </w:r>
    </w:p>
    <w:p w14:paraId="320BB128" w14:textId="6E384174" w:rsidR="0053278A" w:rsidRPr="0017090E" w:rsidRDefault="002D52DA" w:rsidP="00701259">
      <w:pPr>
        <w:rPr>
          <w:lang w:val="ru-RU"/>
        </w:rPr>
      </w:pPr>
      <w:r w:rsidRPr="0017090E">
        <w:rPr>
          <w:lang w:val="ru-RU"/>
        </w:rPr>
        <w:t xml:space="preserve">В 2018 году был проведен </w:t>
      </w:r>
      <w:r w:rsidR="000C372E" w:rsidRPr="0017090E">
        <w:rPr>
          <w:lang w:val="ru-RU"/>
        </w:rPr>
        <w:t>а</w:t>
      </w:r>
      <w:r w:rsidR="00D80FEF" w:rsidRPr="0017090E">
        <w:rPr>
          <w:lang w:val="ru-RU"/>
        </w:rPr>
        <w:t>нал</w:t>
      </w:r>
      <w:r w:rsidRPr="0017090E">
        <w:rPr>
          <w:lang w:val="ru-RU"/>
        </w:rPr>
        <w:t>и</w:t>
      </w:r>
      <w:r w:rsidR="000C372E" w:rsidRPr="0017090E">
        <w:rPr>
          <w:lang w:val="ru-RU"/>
        </w:rPr>
        <w:t>з последствий для деятельности, а также установлены</w:t>
      </w:r>
      <w:r w:rsidRPr="0017090E">
        <w:rPr>
          <w:lang w:val="ru-RU"/>
        </w:rPr>
        <w:t xml:space="preserve"> </w:t>
      </w:r>
      <w:r w:rsidR="00DF1E1F" w:rsidRPr="0017090E">
        <w:rPr>
          <w:lang w:val="ru-RU"/>
        </w:rPr>
        <w:t>оптимальные</w:t>
      </w:r>
      <w:r w:rsidRPr="0017090E">
        <w:rPr>
          <w:lang w:val="ru-RU"/>
        </w:rPr>
        <w:t xml:space="preserve"> процедуры и </w:t>
      </w:r>
      <w:r w:rsidR="000C372E" w:rsidRPr="0017090E">
        <w:rPr>
          <w:lang w:val="ru-RU"/>
        </w:rPr>
        <w:t xml:space="preserve">взаимозависимости. Были разработаны планы </w:t>
      </w:r>
      <w:r w:rsidR="00327300" w:rsidRPr="0017090E">
        <w:rPr>
          <w:lang w:val="ru-RU"/>
        </w:rPr>
        <w:t>по обеспечению непрерывности деятельности</w:t>
      </w:r>
      <w:r w:rsidR="000C372E" w:rsidRPr="0017090E">
        <w:rPr>
          <w:lang w:val="ru-RU"/>
        </w:rPr>
        <w:t xml:space="preserve"> и восстановлени</w:t>
      </w:r>
      <w:r w:rsidR="00327300" w:rsidRPr="0017090E">
        <w:rPr>
          <w:lang w:val="ru-RU"/>
        </w:rPr>
        <w:t>ю</w:t>
      </w:r>
      <w:r w:rsidR="000C372E" w:rsidRPr="0017090E">
        <w:rPr>
          <w:lang w:val="ru-RU"/>
        </w:rPr>
        <w:t xml:space="preserve"> систем ИТ после бедствий</w:t>
      </w:r>
      <w:r w:rsidR="00712973" w:rsidRPr="0017090E">
        <w:rPr>
          <w:lang w:val="ru-RU"/>
        </w:rPr>
        <w:t xml:space="preserve">. Следует вновь провести </w:t>
      </w:r>
      <w:r w:rsidR="001713EA" w:rsidRPr="0017090E">
        <w:rPr>
          <w:lang w:val="ru-RU"/>
        </w:rPr>
        <w:t xml:space="preserve">стратегический анализ последствий для деятельности </w:t>
      </w:r>
      <w:r w:rsidR="00712973" w:rsidRPr="0017090E">
        <w:rPr>
          <w:lang w:val="ru-RU"/>
        </w:rPr>
        <w:t xml:space="preserve">в случае </w:t>
      </w:r>
      <w:r w:rsidR="00DF1E1F" w:rsidRPr="0017090E">
        <w:rPr>
          <w:lang w:val="ru-RU"/>
        </w:rPr>
        <w:t>существенных</w:t>
      </w:r>
      <w:r w:rsidR="00712973" w:rsidRPr="0017090E">
        <w:rPr>
          <w:lang w:val="ru-RU"/>
        </w:rPr>
        <w:t xml:space="preserve"> изменений в организации или по </w:t>
      </w:r>
      <w:r w:rsidR="00DF1E1F" w:rsidRPr="0017090E">
        <w:rPr>
          <w:lang w:val="ru-RU"/>
        </w:rPr>
        <w:t>истечении</w:t>
      </w:r>
      <w:r w:rsidR="00712973" w:rsidRPr="0017090E">
        <w:rPr>
          <w:lang w:val="ru-RU"/>
        </w:rPr>
        <w:t xml:space="preserve"> нескольких лет.</w:t>
      </w:r>
    </w:p>
    <w:p w14:paraId="0CA5A9BC" w14:textId="48E73140" w:rsidR="00712973" w:rsidRPr="0017090E" w:rsidRDefault="00712973" w:rsidP="00701259">
      <w:pPr>
        <w:rPr>
          <w:lang w:val="ru-RU"/>
        </w:rPr>
      </w:pPr>
      <w:r w:rsidRPr="0017090E">
        <w:rPr>
          <w:lang w:val="ru-RU"/>
        </w:rPr>
        <w:t xml:space="preserve">Ответственным за </w:t>
      </w:r>
      <w:r w:rsidR="00192A16" w:rsidRPr="0017090E">
        <w:rPr>
          <w:lang w:val="ru-RU"/>
        </w:rPr>
        <w:t>проведение</w:t>
      </w:r>
      <w:r w:rsidRPr="0017090E">
        <w:rPr>
          <w:lang w:val="ru-RU"/>
        </w:rPr>
        <w:t xml:space="preserve"> </w:t>
      </w:r>
      <w:r w:rsidR="001713EA" w:rsidRPr="0017090E">
        <w:rPr>
          <w:lang w:val="ru-RU"/>
        </w:rPr>
        <w:t xml:space="preserve">стратегического анализа последствий для деятельности </w:t>
      </w:r>
      <w:r w:rsidRPr="0017090E">
        <w:rPr>
          <w:lang w:val="ru-RU"/>
        </w:rPr>
        <w:t>является координатор ОRMS.</w:t>
      </w:r>
    </w:p>
    <w:p w14:paraId="3801A471" w14:textId="153B657A" w:rsidR="00712973" w:rsidRPr="0017090E" w:rsidRDefault="00192A16" w:rsidP="00DF15EC">
      <w:pPr>
        <w:pStyle w:val="Headingb"/>
        <w:rPr>
          <w:lang w:val="ru-RU"/>
        </w:rPr>
      </w:pPr>
      <w:r w:rsidRPr="0017090E">
        <w:rPr>
          <w:lang w:val="ru-RU"/>
        </w:rPr>
        <w:t>Оценка деловых рисков</w:t>
      </w:r>
    </w:p>
    <w:p w14:paraId="512713CC" w14:textId="53B01801" w:rsidR="00192A16" w:rsidRPr="0017090E" w:rsidRDefault="00327300" w:rsidP="00701259">
      <w:pPr>
        <w:rPr>
          <w:lang w:val="ru-RU"/>
        </w:rPr>
      </w:pPr>
      <w:r w:rsidRPr="0017090E">
        <w:rPr>
          <w:lang w:val="ru-RU"/>
        </w:rPr>
        <w:t xml:space="preserve">Оценка деловых рисков </w:t>
      </w:r>
      <w:r w:rsidR="00192A16" w:rsidRPr="0017090E">
        <w:rPr>
          <w:lang w:val="ru-RU"/>
        </w:rPr>
        <w:t xml:space="preserve">для организации </w:t>
      </w:r>
      <w:r w:rsidR="00DF1E1F" w:rsidRPr="0017090E">
        <w:rPr>
          <w:lang w:val="ru-RU"/>
        </w:rPr>
        <w:t>первоначально</w:t>
      </w:r>
      <w:r w:rsidR="00192A16" w:rsidRPr="0017090E">
        <w:rPr>
          <w:lang w:val="ru-RU"/>
        </w:rPr>
        <w:t xml:space="preserve"> </w:t>
      </w:r>
      <w:r w:rsidR="00DF1E1F" w:rsidRPr="0017090E">
        <w:rPr>
          <w:lang w:val="ru-RU"/>
        </w:rPr>
        <w:t>была проведена</w:t>
      </w:r>
      <w:r w:rsidR="00192A16" w:rsidRPr="0017090E">
        <w:rPr>
          <w:lang w:val="ru-RU"/>
        </w:rPr>
        <w:t xml:space="preserve"> в 2018 году в рамках </w:t>
      </w:r>
      <w:r w:rsidR="001713EA" w:rsidRPr="0017090E">
        <w:rPr>
          <w:lang w:val="ru-RU"/>
        </w:rPr>
        <w:t>стратегического анализа последствий для деятельности</w:t>
      </w:r>
      <w:r w:rsidR="00192A16" w:rsidRPr="0017090E">
        <w:rPr>
          <w:lang w:val="ru-RU"/>
        </w:rPr>
        <w:t xml:space="preserve">. В декабре 2019 года </w:t>
      </w:r>
      <w:r w:rsidRPr="0017090E">
        <w:rPr>
          <w:lang w:val="ru-RU"/>
        </w:rPr>
        <w:t>оценка деловых рисков</w:t>
      </w:r>
      <w:r w:rsidR="00192A16" w:rsidRPr="0017090E">
        <w:rPr>
          <w:lang w:val="ru-RU"/>
        </w:rPr>
        <w:t xml:space="preserve"> была </w:t>
      </w:r>
      <w:r w:rsidR="00DF1E1F" w:rsidRPr="0017090E">
        <w:rPr>
          <w:lang w:val="ru-RU"/>
        </w:rPr>
        <w:t>проведена вновь</w:t>
      </w:r>
      <w:r w:rsidR="00192A16" w:rsidRPr="0017090E">
        <w:rPr>
          <w:lang w:val="ru-RU"/>
        </w:rPr>
        <w:t xml:space="preserve">. Ее следует проводить ежегодно или в случае </w:t>
      </w:r>
      <w:r w:rsidR="00DF1E1F" w:rsidRPr="0017090E">
        <w:rPr>
          <w:lang w:val="ru-RU"/>
        </w:rPr>
        <w:t>существенных</w:t>
      </w:r>
      <w:r w:rsidR="00192A16" w:rsidRPr="0017090E">
        <w:rPr>
          <w:lang w:val="ru-RU"/>
        </w:rPr>
        <w:t xml:space="preserve"> изменений в организации, включая значительный сбой. Ответственным за проведение </w:t>
      </w:r>
      <w:r w:rsidRPr="0017090E">
        <w:rPr>
          <w:lang w:val="ru-RU"/>
        </w:rPr>
        <w:t xml:space="preserve">оценки деловых рисков </w:t>
      </w:r>
      <w:r w:rsidR="00192A16" w:rsidRPr="0017090E">
        <w:rPr>
          <w:lang w:val="ru-RU"/>
        </w:rPr>
        <w:t>является координатор ORMS.</w:t>
      </w:r>
    </w:p>
    <w:p w14:paraId="57B9812C" w14:textId="170BD8FC" w:rsidR="00192A16" w:rsidRPr="0017090E" w:rsidRDefault="00192A16" w:rsidP="00DF15EC">
      <w:pPr>
        <w:pStyle w:val="Headingb"/>
        <w:rPr>
          <w:lang w:val="ru-RU"/>
        </w:rPr>
      </w:pPr>
      <w:r w:rsidRPr="0017090E">
        <w:rPr>
          <w:lang w:val="ru-RU"/>
        </w:rPr>
        <w:t>План обеспечения непрерывности деятельности</w:t>
      </w:r>
    </w:p>
    <w:p w14:paraId="787B2A05" w14:textId="4968D8AD" w:rsidR="00192A16" w:rsidRPr="0017090E" w:rsidRDefault="00327300" w:rsidP="00701259">
      <w:pPr>
        <w:rPr>
          <w:lang w:val="ru-RU"/>
        </w:rPr>
      </w:pPr>
      <w:r w:rsidRPr="0017090E">
        <w:rPr>
          <w:lang w:val="ru-RU"/>
        </w:rPr>
        <w:t xml:space="preserve">План обеспечения непрерывности деятельности </w:t>
      </w:r>
      <w:r w:rsidR="00192A16" w:rsidRPr="0017090E">
        <w:rPr>
          <w:lang w:val="ru-RU"/>
        </w:rPr>
        <w:t xml:space="preserve">представляет собой организационный стратегический план для МСЭ и всех </w:t>
      </w:r>
      <w:r w:rsidR="00CE4DC3" w:rsidRPr="0017090E">
        <w:rPr>
          <w:lang w:val="ru-RU"/>
        </w:rPr>
        <w:t>составных элементов</w:t>
      </w:r>
      <w:r w:rsidR="00192A16" w:rsidRPr="0017090E">
        <w:rPr>
          <w:lang w:val="ru-RU"/>
        </w:rPr>
        <w:t xml:space="preserve"> его деятельности на глобальном уровне. В</w:t>
      </w:r>
      <w:r w:rsidR="006820A1" w:rsidRPr="0017090E">
        <w:rPr>
          <w:lang w:val="ru-RU"/>
        </w:rPr>
        <w:t> </w:t>
      </w:r>
      <w:r w:rsidR="00192A16" w:rsidRPr="0017090E">
        <w:rPr>
          <w:lang w:val="ru-RU"/>
        </w:rPr>
        <w:t>нем четко определены функции, обязанности и структура процессов планирования, принятия решения, координации, связи и обмена информации в ходе сбоя.</w:t>
      </w:r>
    </w:p>
    <w:p w14:paraId="2D7D69AB" w14:textId="1630EC37" w:rsidR="00192A16" w:rsidRPr="0017090E" w:rsidRDefault="00D370CB" w:rsidP="00701259">
      <w:pPr>
        <w:rPr>
          <w:lang w:val="ru-RU"/>
        </w:rPr>
      </w:pPr>
      <w:r w:rsidRPr="0017090E">
        <w:rPr>
          <w:lang w:val="ru-RU"/>
        </w:rPr>
        <w:t xml:space="preserve">Осуществление </w:t>
      </w:r>
      <w:r w:rsidR="00327300" w:rsidRPr="0017090E">
        <w:rPr>
          <w:lang w:val="ru-RU"/>
        </w:rPr>
        <w:t xml:space="preserve">плана обеспечения непрерывности деятельности </w:t>
      </w:r>
      <w:r w:rsidRPr="0017090E">
        <w:rPr>
          <w:lang w:val="ru-RU"/>
        </w:rPr>
        <w:t>опирается на планы восстановления деятельности после бедствий, кото</w:t>
      </w:r>
      <w:r w:rsidR="002F3F03" w:rsidRPr="0017090E">
        <w:rPr>
          <w:lang w:val="ru-RU"/>
        </w:rPr>
        <w:t xml:space="preserve">рые представляют собой подробные </w:t>
      </w:r>
      <w:r w:rsidRPr="0017090E">
        <w:rPr>
          <w:lang w:val="ru-RU"/>
        </w:rPr>
        <w:t xml:space="preserve">технические и эксплуатационные требования в целях восстановления приоритетных и других ключевых видов деятельности, охватываемых в </w:t>
      </w:r>
      <w:r w:rsidR="00327300" w:rsidRPr="0017090E">
        <w:rPr>
          <w:lang w:val="ru-RU"/>
        </w:rPr>
        <w:t>планах восстановления деятельности после бедствий</w:t>
      </w:r>
      <w:r w:rsidRPr="0017090E">
        <w:rPr>
          <w:lang w:val="ru-RU"/>
        </w:rPr>
        <w:t xml:space="preserve">. </w:t>
      </w:r>
      <w:r w:rsidR="00CE4DC3" w:rsidRPr="0017090E">
        <w:rPr>
          <w:lang w:val="ru-RU"/>
        </w:rPr>
        <w:t xml:space="preserve">Следует разработать план для каждого </w:t>
      </w:r>
      <w:r w:rsidR="005B5E84" w:rsidRPr="0017090E">
        <w:rPr>
          <w:lang w:val="ru-RU"/>
        </w:rPr>
        <w:t>подразделения.</w:t>
      </w:r>
    </w:p>
    <w:p w14:paraId="6634CBAA" w14:textId="51A82864" w:rsidR="005B5E84" w:rsidRPr="0017090E" w:rsidRDefault="00327300" w:rsidP="00701259">
      <w:pPr>
        <w:rPr>
          <w:lang w:val="ru-RU"/>
        </w:rPr>
      </w:pPr>
      <w:r w:rsidRPr="0017090E">
        <w:rPr>
          <w:lang w:val="ru-RU"/>
        </w:rPr>
        <w:t xml:space="preserve">Планы восстановления деятельности после бедствий </w:t>
      </w:r>
      <w:r w:rsidR="00720C34" w:rsidRPr="0017090E">
        <w:rPr>
          <w:lang w:val="ru-RU"/>
        </w:rPr>
        <w:t xml:space="preserve">призваны служить функциональным инструментом, памятками для </w:t>
      </w:r>
      <w:r w:rsidR="00611A1B" w:rsidRPr="0017090E">
        <w:rPr>
          <w:lang w:val="ru-RU"/>
        </w:rPr>
        <w:t>специалистов по управлению</w:t>
      </w:r>
      <w:r w:rsidR="00720C34" w:rsidRPr="0017090E">
        <w:rPr>
          <w:lang w:val="ru-RU"/>
        </w:rPr>
        <w:t xml:space="preserve"> </w:t>
      </w:r>
      <w:r w:rsidR="00611A1B" w:rsidRPr="0017090E">
        <w:rPr>
          <w:lang w:val="ru-RU"/>
        </w:rPr>
        <w:t xml:space="preserve">деловой деятельностью в ситуациях </w:t>
      </w:r>
      <w:r w:rsidR="00611A1B" w:rsidRPr="0017090E">
        <w:rPr>
          <w:lang w:val="ru-RU"/>
        </w:rPr>
        <w:lastRenderedPageBreak/>
        <w:t>после сбоя, в которых представлена ключевая информация, касающаяся людей, местоположения и оборудования, а также способы обеспечения непрерывности деятельности для осуществления эффективных мер реагирования и восстановления.</w:t>
      </w:r>
    </w:p>
    <w:p w14:paraId="6877DF4D" w14:textId="564D3A0A" w:rsidR="00611A1B" w:rsidRPr="0017090E" w:rsidRDefault="00611A1B" w:rsidP="00701259">
      <w:pPr>
        <w:rPr>
          <w:lang w:val="ru-RU"/>
        </w:rPr>
      </w:pPr>
      <w:r w:rsidRPr="0017090E">
        <w:rPr>
          <w:lang w:val="ru-RU"/>
        </w:rPr>
        <w:t>За выполнение индивидуальных план</w:t>
      </w:r>
      <w:r w:rsidR="002F3F03" w:rsidRPr="0017090E">
        <w:rPr>
          <w:lang w:val="ru-RU"/>
        </w:rPr>
        <w:t>ов будут отвечать координаторы</w:t>
      </w:r>
      <w:r w:rsidRPr="0017090E">
        <w:rPr>
          <w:lang w:val="ru-RU"/>
        </w:rPr>
        <w:t xml:space="preserve"> </w:t>
      </w:r>
      <w:r w:rsidR="008649B6" w:rsidRPr="0017090E">
        <w:rPr>
          <w:lang w:val="ru-RU"/>
        </w:rPr>
        <w:t xml:space="preserve">по </w:t>
      </w:r>
      <w:r w:rsidR="00327300" w:rsidRPr="0017090E">
        <w:rPr>
          <w:lang w:val="ru-RU"/>
        </w:rPr>
        <w:t>обеспечению непрерывности деятельности</w:t>
      </w:r>
      <w:r w:rsidRPr="0017090E">
        <w:rPr>
          <w:lang w:val="ru-RU"/>
        </w:rPr>
        <w:t xml:space="preserve">, как это определено руководящим составом. Все </w:t>
      </w:r>
      <w:r w:rsidR="00327300" w:rsidRPr="0017090E">
        <w:rPr>
          <w:lang w:val="ru-RU"/>
        </w:rPr>
        <w:t xml:space="preserve">планы восстановления деятельности после бедствий </w:t>
      </w:r>
      <w:r w:rsidRPr="0017090E">
        <w:rPr>
          <w:lang w:val="ru-RU"/>
        </w:rPr>
        <w:t xml:space="preserve">будут </w:t>
      </w:r>
      <w:r w:rsidR="002F3F03" w:rsidRPr="0017090E">
        <w:rPr>
          <w:lang w:val="ru-RU"/>
        </w:rPr>
        <w:t xml:space="preserve">рассматриваться </w:t>
      </w:r>
      <w:r w:rsidRPr="0017090E">
        <w:rPr>
          <w:lang w:val="ru-RU"/>
        </w:rPr>
        <w:t xml:space="preserve">ежегодно. Ответственным за управление </w:t>
      </w:r>
      <w:r w:rsidR="00327300" w:rsidRPr="0017090E">
        <w:rPr>
          <w:lang w:val="ru-RU"/>
        </w:rPr>
        <w:t>план</w:t>
      </w:r>
      <w:r w:rsidR="00AA77BD" w:rsidRPr="0017090E">
        <w:rPr>
          <w:lang w:val="ru-RU"/>
        </w:rPr>
        <w:t>а</w:t>
      </w:r>
      <w:r w:rsidR="00327300" w:rsidRPr="0017090E">
        <w:rPr>
          <w:lang w:val="ru-RU"/>
        </w:rPr>
        <w:t>м</w:t>
      </w:r>
      <w:r w:rsidR="00AA77BD" w:rsidRPr="0017090E">
        <w:rPr>
          <w:lang w:val="ru-RU"/>
        </w:rPr>
        <w:t>и</w:t>
      </w:r>
      <w:r w:rsidR="00327300" w:rsidRPr="0017090E">
        <w:rPr>
          <w:lang w:val="ru-RU"/>
        </w:rPr>
        <w:t xml:space="preserve"> восстановления деятельности после бедствий</w:t>
      </w:r>
      <w:r w:rsidRPr="0017090E">
        <w:rPr>
          <w:lang w:val="ru-RU"/>
        </w:rPr>
        <w:t xml:space="preserve"> является координатор ORMS.</w:t>
      </w:r>
    </w:p>
    <w:p w14:paraId="036C0144" w14:textId="45347C4B" w:rsidR="00611A1B" w:rsidRPr="0017090E" w:rsidRDefault="00C43705" w:rsidP="00DF15EC">
      <w:pPr>
        <w:pStyle w:val="Heading1"/>
        <w:rPr>
          <w:lang w:val="ru-RU"/>
        </w:rPr>
      </w:pPr>
      <w:r w:rsidRPr="0017090E">
        <w:rPr>
          <w:lang w:val="ru-RU"/>
        </w:rPr>
        <w:t>2</w:t>
      </w:r>
      <w:r w:rsidRPr="0017090E">
        <w:rPr>
          <w:lang w:val="ru-RU"/>
        </w:rPr>
        <w:tab/>
        <w:t>Разработка</w:t>
      </w:r>
    </w:p>
    <w:p w14:paraId="09911A52" w14:textId="0FA130DD" w:rsidR="00C43705" w:rsidRPr="0017090E" w:rsidRDefault="00FE22F9" w:rsidP="00DF15EC">
      <w:pPr>
        <w:pStyle w:val="Headingb"/>
        <w:rPr>
          <w:lang w:val="ru-RU"/>
        </w:rPr>
      </w:pPr>
      <w:r w:rsidRPr="0017090E">
        <w:rPr>
          <w:lang w:val="ru-RU"/>
        </w:rPr>
        <w:t>Смягчение последствий</w:t>
      </w:r>
    </w:p>
    <w:p w14:paraId="27B0BFFE" w14:textId="51DA527C" w:rsidR="00C43705" w:rsidRPr="0017090E" w:rsidRDefault="00C43705" w:rsidP="00701259">
      <w:pPr>
        <w:rPr>
          <w:lang w:val="ru-RU"/>
        </w:rPr>
      </w:pPr>
      <w:r w:rsidRPr="0017090E">
        <w:rPr>
          <w:lang w:val="ru-RU"/>
        </w:rPr>
        <w:t>Будет внедряться зап</w:t>
      </w:r>
      <w:r w:rsidR="00960C18" w:rsidRPr="0017090E">
        <w:rPr>
          <w:lang w:val="ru-RU"/>
        </w:rPr>
        <w:t>ланированная программа изучения имеющихся</w:t>
      </w:r>
      <w:r w:rsidRPr="0017090E">
        <w:rPr>
          <w:lang w:val="ru-RU"/>
        </w:rPr>
        <w:t xml:space="preserve"> практических методов работы в отношении приоритетных видов деятельности с целью определить, представляется ли возможным определить практические экономически целесообразные меры по предупреждению и/или смягчению последствий сбоя. Плани</w:t>
      </w:r>
      <w:r w:rsidR="00960C18" w:rsidRPr="0017090E">
        <w:rPr>
          <w:lang w:val="ru-RU"/>
        </w:rPr>
        <w:t>рование и контроль осуществления</w:t>
      </w:r>
      <w:r w:rsidRPr="0017090E">
        <w:rPr>
          <w:lang w:val="ru-RU"/>
        </w:rPr>
        <w:t xml:space="preserve"> программы по смягчению последствий </w:t>
      </w:r>
      <w:r w:rsidR="00960C18" w:rsidRPr="0017090E">
        <w:rPr>
          <w:lang w:val="ru-RU"/>
        </w:rPr>
        <w:t>путем проведения</w:t>
      </w:r>
      <w:r w:rsidRPr="0017090E">
        <w:rPr>
          <w:lang w:val="ru-RU"/>
        </w:rPr>
        <w:t xml:space="preserve"> </w:t>
      </w:r>
      <w:r w:rsidR="00327300" w:rsidRPr="0017090E">
        <w:rPr>
          <w:lang w:val="ru-RU"/>
        </w:rPr>
        <w:t xml:space="preserve">оценки деловых рисков </w:t>
      </w:r>
      <w:r w:rsidRPr="0017090E">
        <w:rPr>
          <w:lang w:val="ru-RU"/>
        </w:rPr>
        <w:t xml:space="preserve">и </w:t>
      </w:r>
      <w:r w:rsidR="00960C18" w:rsidRPr="0017090E">
        <w:rPr>
          <w:lang w:val="ru-RU"/>
        </w:rPr>
        <w:t>анализа</w:t>
      </w:r>
      <w:r w:rsidRPr="0017090E">
        <w:rPr>
          <w:lang w:val="ru-RU"/>
        </w:rPr>
        <w:t xml:space="preserve"> будет возложено на координатора ORMS в сотрудничестве с </w:t>
      </w:r>
      <w:r w:rsidR="00960C18" w:rsidRPr="0017090E">
        <w:rPr>
          <w:lang w:val="ru-RU"/>
        </w:rPr>
        <w:t>координаторами</w:t>
      </w:r>
      <w:r w:rsidRPr="0017090E">
        <w:rPr>
          <w:lang w:val="ru-RU"/>
        </w:rPr>
        <w:t xml:space="preserve"> по </w:t>
      </w:r>
      <w:r w:rsidR="00327300" w:rsidRPr="0017090E">
        <w:rPr>
          <w:lang w:val="ru-RU"/>
        </w:rPr>
        <w:t>обеспечению непрерывности деятельности</w:t>
      </w:r>
      <w:r w:rsidRPr="0017090E">
        <w:rPr>
          <w:lang w:val="ru-RU"/>
        </w:rPr>
        <w:t>.</w:t>
      </w:r>
    </w:p>
    <w:p w14:paraId="070F5D76" w14:textId="0BE6F868" w:rsidR="00C43705" w:rsidRPr="0017090E" w:rsidRDefault="00C324D4" w:rsidP="00DF15EC">
      <w:pPr>
        <w:pStyle w:val="Headingb"/>
        <w:rPr>
          <w:lang w:val="ru-RU"/>
        </w:rPr>
      </w:pPr>
      <w:r w:rsidRPr="0017090E">
        <w:rPr>
          <w:lang w:val="ru-RU"/>
        </w:rPr>
        <w:t>Ресурсы</w:t>
      </w:r>
    </w:p>
    <w:p w14:paraId="36D46215" w14:textId="74291704" w:rsidR="00C324D4" w:rsidRPr="0017090E" w:rsidRDefault="001A374C" w:rsidP="00701259">
      <w:pPr>
        <w:rPr>
          <w:lang w:val="ru-RU"/>
        </w:rPr>
      </w:pPr>
      <w:r w:rsidRPr="0017090E">
        <w:rPr>
          <w:lang w:val="ru-RU"/>
        </w:rPr>
        <w:t>Вопрос о необходимости</w:t>
      </w:r>
      <w:r w:rsidR="00082B55" w:rsidRPr="0017090E">
        <w:rPr>
          <w:lang w:val="ru-RU"/>
        </w:rPr>
        <w:t xml:space="preserve"> дополнительных </w:t>
      </w:r>
      <w:r w:rsidRPr="0017090E">
        <w:rPr>
          <w:lang w:val="ru-RU"/>
        </w:rPr>
        <w:t xml:space="preserve">ресурсов для мер смягчения последствий следует </w:t>
      </w:r>
      <w:r w:rsidR="00960C18" w:rsidRPr="0017090E">
        <w:rPr>
          <w:lang w:val="ru-RU"/>
        </w:rPr>
        <w:t>рассматривать</w:t>
      </w:r>
      <w:r w:rsidRPr="0017090E">
        <w:rPr>
          <w:lang w:val="ru-RU"/>
        </w:rPr>
        <w:t xml:space="preserve"> ежегодно; все ресурсы должны быть четко определены и обоснованы.</w:t>
      </w:r>
    </w:p>
    <w:p w14:paraId="4F677DC6" w14:textId="1793CCE6" w:rsidR="001A374C" w:rsidRPr="0017090E" w:rsidRDefault="00313681" w:rsidP="006820A1">
      <w:pPr>
        <w:pStyle w:val="Headingb"/>
        <w:rPr>
          <w:lang w:val="ru-RU"/>
        </w:rPr>
      </w:pPr>
      <w:r w:rsidRPr="0017090E">
        <w:rPr>
          <w:lang w:val="ru-RU"/>
        </w:rPr>
        <w:t>Профессиональная подготовка</w:t>
      </w:r>
    </w:p>
    <w:p w14:paraId="1C283EDE" w14:textId="3560E0B6" w:rsidR="00313681" w:rsidRPr="0017090E" w:rsidRDefault="00313681" w:rsidP="00701259">
      <w:pPr>
        <w:rPr>
          <w:lang w:val="ru-RU"/>
        </w:rPr>
      </w:pPr>
      <w:r w:rsidRPr="0017090E">
        <w:rPr>
          <w:lang w:val="ru-RU"/>
        </w:rPr>
        <w:t xml:space="preserve">Политика в области </w:t>
      </w:r>
      <w:r w:rsidR="00327300" w:rsidRPr="0017090E">
        <w:rPr>
          <w:lang w:val="ru-RU"/>
        </w:rPr>
        <w:t xml:space="preserve">обеспечения непрерывности деятельности </w:t>
      </w:r>
      <w:r w:rsidRPr="0017090E">
        <w:rPr>
          <w:lang w:val="ru-RU"/>
        </w:rPr>
        <w:t>будет доводиться до всего персонала наряду с соответствующими регулярными мерами по подготовке и информированию.</w:t>
      </w:r>
    </w:p>
    <w:p w14:paraId="1AA62E59" w14:textId="6F89FD5D" w:rsidR="00960C18" w:rsidRPr="0017090E" w:rsidRDefault="00327300" w:rsidP="00701259">
      <w:pPr>
        <w:rPr>
          <w:lang w:val="ru-RU"/>
        </w:rPr>
      </w:pPr>
      <w:r w:rsidRPr="0017090E">
        <w:rPr>
          <w:lang w:val="ru-RU"/>
        </w:rPr>
        <w:t>Систем</w:t>
      </w:r>
      <w:r w:rsidR="001713EA" w:rsidRPr="0017090E">
        <w:rPr>
          <w:lang w:val="ru-RU"/>
        </w:rPr>
        <w:t>у</w:t>
      </w:r>
      <w:r w:rsidRPr="0017090E">
        <w:rPr>
          <w:lang w:val="ru-RU"/>
        </w:rPr>
        <w:t xml:space="preserve"> управления непрерывностью деятельности </w:t>
      </w:r>
      <w:r w:rsidR="00D77828" w:rsidRPr="0017090E">
        <w:rPr>
          <w:lang w:val="ru-RU"/>
        </w:rPr>
        <w:t>следует включить в курс вводного инструктажа на будущее.</w:t>
      </w:r>
    </w:p>
    <w:p w14:paraId="66591A0B" w14:textId="406D8DB1" w:rsidR="00313681" w:rsidRPr="0017090E" w:rsidRDefault="00313681" w:rsidP="00701259">
      <w:pPr>
        <w:rPr>
          <w:lang w:val="ru-RU"/>
        </w:rPr>
      </w:pPr>
      <w:r w:rsidRPr="0017090E">
        <w:rPr>
          <w:lang w:val="ru-RU"/>
        </w:rPr>
        <w:t>Ответственным за вопросы подготовки является координатор ORMS.</w:t>
      </w:r>
    </w:p>
    <w:p w14:paraId="45E18A4E" w14:textId="15351F18" w:rsidR="00313681" w:rsidRPr="0017090E" w:rsidRDefault="00FD6503" w:rsidP="00DF15EC">
      <w:pPr>
        <w:pStyle w:val="Headingb"/>
        <w:rPr>
          <w:lang w:val="ru-RU"/>
        </w:rPr>
      </w:pPr>
      <w:r w:rsidRPr="0017090E">
        <w:rPr>
          <w:lang w:val="ru-RU"/>
        </w:rPr>
        <w:t>Учения</w:t>
      </w:r>
    </w:p>
    <w:p w14:paraId="31F68BF9" w14:textId="355AA7BF" w:rsidR="00FD6503" w:rsidRPr="0017090E" w:rsidRDefault="00FD6503" w:rsidP="00701259">
      <w:pPr>
        <w:rPr>
          <w:lang w:val="ru-RU"/>
        </w:rPr>
      </w:pPr>
      <w:r w:rsidRPr="0017090E">
        <w:rPr>
          <w:lang w:val="ru-RU"/>
        </w:rPr>
        <w:t xml:space="preserve">Режим теоретических учений по </w:t>
      </w:r>
      <w:r w:rsidR="00396D2D" w:rsidRPr="0017090E">
        <w:rPr>
          <w:lang w:val="ru-RU"/>
        </w:rPr>
        <w:t>обеспечению непрерывности деятельности</w:t>
      </w:r>
      <w:r w:rsidRPr="0017090E">
        <w:rPr>
          <w:lang w:val="ru-RU"/>
        </w:rPr>
        <w:t xml:space="preserve">, которые оптимально проводить ежегодно, будет обеспечиваться координатором ORMS в сотрудничестве со специалистом по </w:t>
      </w:r>
      <w:r w:rsidR="000F5572" w:rsidRPr="0017090E">
        <w:rPr>
          <w:lang w:val="ru-RU"/>
        </w:rPr>
        <w:t>обеспечению непрерывности деятельности и восстановлению систем ИТ после бедствий</w:t>
      </w:r>
      <w:r w:rsidRPr="0017090E">
        <w:rPr>
          <w:lang w:val="ru-RU"/>
        </w:rPr>
        <w:t>.</w:t>
      </w:r>
    </w:p>
    <w:p w14:paraId="6AC47699" w14:textId="3764CE40" w:rsidR="00FD6503" w:rsidRPr="0017090E" w:rsidRDefault="00FD6503" w:rsidP="00DF15EC">
      <w:pPr>
        <w:pStyle w:val="Heading1"/>
        <w:rPr>
          <w:lang w:val="ru-RU"/>
        </w:rPr>
      </w:pPr>
      <w:r w:rsidRPr="0017090E">
        <w:rPr>
          <w:lang w:val="ru-RU"/>
        </w:rPr>
        <w:t>3</w:t>
      </w:r>
      <w:r w:rsidRPr="0017090E">
        <w:rPr>
          <w:lang w:val="ru-RU"/>
        </w:rPr>
        <w:tab/>
        <w:t>Осуществление</w:t>
      </w:r>
    </w:p>
    <w:p w14:paraId="314939D4" w14:textId="778289C7" w:rsidR="00FD6503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FD6503" w:rsidRPr="0017090E">
        <w:rPr>
          <w:lang w:val="ru-RU"/>
        </w:rPr>
        <w:t>Меры реагирования и восстановления;</w:t>
      </w:r>
    </w:p>
    <w:p w14:paraId="0D6A4C6A" w14:textId="3E9CAA68" w:rsidR="00FD6503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4B6161" w:rsidRPr="0017090E">
        <w:rPr>
          <w:lang w:val="ru-RU"/>
        </w:rPr>
        <w:t>задействование</w:t>
      </w:r>
      <w:r w:rsidR="00AA77BD" w:rsidRPr="0017090E">
        <w:rPr>
          <w:lang w:val="ru-RU"/>
        </w:rPr>
        <w:t xml:space="preserve"> и прекращение </w:t>
      </w:r>
      <w:r w:rsidR="00AC684D" w:rsidRPr="0017090E">
        <w:rPr>
          <w:lang w:val="ru-RU"/>
        </w:rPr>
        <w:t>действия</w:t>
      </w:r>
      <w:r w:rsidR="00FD6503" w:rsidRPr="0017090E">
        <w:rPr>
          <w:lang w:val="ru-RU"/>
        </w:rPr>
        <w:t>.</w:t>
      </w:r>
    </w:p>
    <w:p w14:paraId="2E238E45" w14:textId="061367CC" w:rsidR="00FD6503" w:rsidRPr="0017090E" w:rsidRDefault="00FD6503" w:rsidP="00FD6503">
      <w:pPr>
        <w:rPr>
          <w:lang w:val="ru-RU"/>
        </w:rPr>
      </w:pPr>
      <w:r w:rsidRPr="0017090E">
        <w:rPr>
          <w:lang w:val="ru-RU"/>
        </w:rPr>
        <w:t xml:space="preserve">Обязанность </w:t>
      </w:r>
      <w:r w:rsidR="004B6161" w:rsidRPr="0017090E">
        <w:rPr>
          <w:lang w:val="ru-RU"/>
        </w:rPr>
        <w:t>задействовать</w:t>
      </w:r>
      <w:r w:rsidR="00AA77BD" w:rsidRPr="0017090E">
        <w:rPr>
          <w:lang w:val="ru-RU"/>
        </w:rPr>
        <w:t xml:space="preserve"> </w:t>
      </w:r>
      <w:r w:rsidR="004B6161" w:rsidRPr="0017090E">
        <w:rPr>
          <w:lang w:val="ru-RU"/>
        </w:rPr>
        <w:t xml:space="preserve">план обеспечения непрерывности деятельности </w:t>
      </w:r>
      <w:r w:rsidRPr="0017090E">
        <w:rPr>
          <w:lang w:val="ru-RU"/>
        </w:rPr>
        <w:t xml:space="preserve">и </w:t>
      </w:r>
      <w:r w:rsidR="00AA77BD" w:rsidRPr="0017090E">
        <w:rPr>
          <w:lang w:val="ru-RU"/>
        </w:rPr>
        <w:t>прекра</w:t>
      </w:r>
      <w:r w:rsidR="004B6161" w:rsidRPr="0017090E">
        <w:rPr>
          <w:lang w:val="ru-RU"/>
        </w:rPr>
        <w:t>ща</w:t>
      </w:r>
      <w:r w:rsidR="00AA77BD" w:rsidRPr="0017090E">
        <w:rPr>
          <w:lang w:val="ru-RU"/>
        </w:rPr>
        <w:t xml:space="preserve">ть </w:t>
      </w:r>
      <w:r w:rsidR="004B6161" w:rsidRPr="0017090E">
        <w:rPr>
          <w:lang w:val="ru-RU"/>
        </w:rPr>
        <w:t xml:space="preserve">его </w:t>
      </w:r>
      <w:r w:rsidR="00AC684D" w:rsidRPr="0017090E">
        <w:rPr>
          <w:lang w:val="ru-RU"/>
        </w:rPr>
        <w:t xml:space="preserve">действия </w:t>
      </w:r>
      <w:r w:rsidRPr="0017090E">
        <w:rPr>
          <w:lang w:val="ru-RU"/>
        </w:rPr>
        <w:t xml:space="preserve">будет возложена на </w:t>
      </w:r>
      <w:r w:rsidR="005C3866" w:rsidRPr="0017090E">
        <w:rPr>
          <w:lang w:val="ru-RU"/>
        </w:rPr>
        <w:t>уполномоченного сотрудника</w:t>
      </w:r>
      <w:r w:rsidRPr="0017090E">
        <w:rPr>
          <w:lang w:val="ru-RU"/>
        </w:rPr>
        <w:t>.</w:t>
      </w:r>
    </w:p>
    <w:p w14:paraId="528B478D" w14:textId="3347C81D" w:rsidR="00FD6503" w:rsidRPr="0017090E" w:rsidRDefault="001555FF" w:rsidP="00DF15EC">
      <w:pPr>
        <w:pStyle w:val="Heading1"/>
        <w:rPr>
          <w:lang w:val="ru-RU"/>
        </w:rPr>
      </w:pPr>
      <w:r w:rsidRPr="0017090E">
        <w:rPr>
          <w:lang w:val="ru-RU"/>
        </w:rPr>
        <w:t>4</w:t>
      </w:r>
      <w:r w:rsidRPr="0017090E">
        <w:rPr>
          <w:lang w:val="ru-RU"/>
        </w:rPr>
        <w:tab/>
      </w:r>
      <w:r w:rsidR="00D77828" w:rsidRPr="0017090E">
        <w:rPr>
          <w:lang w:val="ru-RU"/>
        </w:rPr>
        <w:t>Рассмотрение</w:t>
      </w:r>
    </w:p>
    <w:p w14:paraId="79969C04" w14:textId="6208ADCD" w:rsidR="001555FF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1555FF" w:rsidRPr="0017090E">
        <w:rPr>
          <w:lang w:val="ru-RU"/>
        </w:rPr>
        <w:t xml:space="preserve">Будут </w:t>
      </w:r>
      <w:r w:rsidR="00B35D5B" w:rsidRPr="0017090E">
        <w:rPr>
          <w:lang w:val="ru-RU"/>
        </w:rPr>
        <w:t>осуществляться меры</w:t>
      </w:r>
      <w:r w:rsidR="001555FF" w:rsidRPr="0017090E">
        <w:rPr>
          <w:lang w:val="ru-RU"/>
        </w:rPr>
        <w:t xml:space="preserve"> по обеспечению </w:t>
      </w:r>
      <w:r w:rsidR="009B552A" w:rsidRPr="0017090E">
        <w:rPr>
          <w:lang w:val="ru-RU"/>
        </w:rPr>
        <w:t>соблюдения</w:t>
      </w:r>
      <w:r w:rsidR="001555FF" w:rsidRPr="0017090E">
        <w:rPr>
          <w:lang w:val="ru-RU"/>
        </w:rPr>
        <w:t xml:space="preserve">, контролю, </w:t>
      </w:r>
      <w:r w:rsidR="00D77828" w:rsidRPr="0017090E">
        <w:rPr>
          <w:lang w:val="ru-RU"/>
        </w:rPr>
        <w:t>рассмотрению</w:t>
      </w:r>
      <w:r w:rsidR="001555FF" w:rsidRPr="0017090E">
        <w:rPr>
          <w:lang w:val="ru-RU"/>
        </w:rPr>
        <w:t xml:space="preserve"> и аудиту</w:t>
      </w:r>
      <w:r w:rsidR="006820A1" w:rsidRPr="0017090E">
        <w:rPr>
          <w:lang w:val="ru-RU"/>
        </w:rPr>
        <w:t>.</w:t>
      </w:r>
    </w:p>
    <w:p w14:paraId="2F6A2D76" w14:textId="6532ECF5" w:rsidR="001555FF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9B552A" w:rsidRPr="0017090E">
        <w:rPr>
          <w:lang w:val="ru-RU"/>
        </w:rPr>
        <w:t>Ответственным</w:t>
      </w:r>
      <w:r w:rsidR="001555FF" w:rsidRPr="0017090E">
        <w:rPr>
          <w:lang w:val="ru-RU"/>
        </w:rPr>
        <w:t xml:space="preserve"> за </w:t>
      </w:r>
      <w:r w:rsidR="00D77828" w:rsidRPr="0017090E">
        <w:rPr>
          <w:lang w:val="ru-RU"/>
        </w:rPr>
        <w:t>содействие</w:t>
      </w:r>
      <w:r w:rsidR="001555FF" w:rsidRPr="0017090E">
        <w:rPr>
          <w:lang w:val="ru-RU"/>
        </w:rPr>
        <w:t xml:space="preserve"> </w:t>
      </w:r>
      <w:r w:rsidR="00D77828" w:rsidRPr="0017090E">
        <w:rPr>
          <w:lang w:val="ru-RU"/>
        </w:rPr>
        <w:t>соблюдению</w:t>
      </w:r>
      <w:r w:rsidR="001555FF" w:rsidRPr="0017090E">
        <w:rPr>
          <w:lang w:val="ru-RU"/>
        </w:rPr>
        <w:t>, контрол</w:t>
      </w:r>
      <w:r w:rsidR="009B552A" w:rsidRPr="0017090E">
        <w:rPr>
          <w:lang w:val="ru-RU"/>
        </w:rPr>
        <w:t>ю</w:t>
      </w:r>
      <w:r w:rsidR="001555FF" w:rsidRPr="0017090E">
        <w:rPr>
          <w:lang w:val="ru-RU"/>
        </w:rPr>
        <w:t xml:space="preserve"> и </w:t>
      </w:r>
      <w:r w:rsidR="009B552A" w:rsidRPr="0017090E">
        <w:rPr>
          <w:lang w:val="ru-RU"/>
        </w:rPr>
        <w:t>аудиту</w:t>
      </w:r>
      <w:r w:rsidR="001555FF" w:rsidRPr="0017090E">
        <w:rPr>
          <w:lang w:val="ru-RU"/>
        </w:rPr>
        <w:t xml:space="preserve"> является координатор ORMS во взаимодействии с </w:t>
      </w:r>
      <w:r w:rsidR="00AC684D" w:rsidRPr="0017090E">
        <w:rPr>
          <w:lang w:val="ru-RU"/>
        </w:rPr>
        <w:t>Подразделением внутреннего аудита (</w:t>
      </w:r>
      <w:r w:rsidR="001555FF" w:rsidRPr="0017090E">
        <w:rPr>
          <w:lang w:val="ru-RU"/>
        </w:rPr>
        <w:t>IAU</w:t>
      </w:r>
      <w:r w:rsidR="00AC684D" w:rsidRPr="0017090E">
        <w:rPr>
          <w:lang w:val="ru-RU"/>
        </w:rPr>
        <w:t>)</w:t>
      </w:r>
      <w:r w:rsidR="006820A1" w:rsidRPr="0017090E">
        <w:rPr>
          <w:lang w:val="ru-RU"/>
        </w:rPr>
        <w:t>.</w:t>
      </w:r>
    </w:p>
    <w:p w14:paraId="2114043D" w14:textId="7ABFCC61" w:rsidR="001555FF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lastRenderedPageBreak/>
        <w:t>•</w:t>
      </w:r>
      <w:r w:rsidRPr="0017090E">
        <w:rPr>
          <w:lang w:val="ru-RU"/>
        </w:rPr>
        <w:tab/>
      </w:r>
      <w:r w:rsidR="00C22E8D" w:rsidRPr="0017090E">
        <w:rPr>
          <w:lang w:val="ru-RU"/>
        </w:rPr>
        <w:t xml:space="preserve">Любое событие, требующее </w:t>
      </w:r>
      <w:r w:rsidR="004B6161" w:rsidRPr="0017090E">
        <w:rPr>
          <w:lang w:val="ru-RU"/>
        </w:rPr>
        <w:t>задействовать</w:t>
      </w:r>
      <w:r w:rsidR="00C22E8D" w:rsidRPr="0017090E">
        <w:rPr>
          <w:lang w:val="ru-RU"/>
        </w:rPr>
        <w:t xml:space="preserve"> </w:t>
      </w:r>
      <w:r w:rsidR="00AA77BD" w:rsidRPr="0017090E">
        <w:rPr>
          <w:lang w:val="ru-RU"/>
        </w:rPr>
        <w:t>план восстановления деятельности после бедствий</w:t>
      </w:r>
      <w:r w:rsidR="00C22E8D" w:rsidRPr="0017090E">
        <w:rPr>
          <w:lang w:val="ru-RU"/>
        </w:rPr>
        <w:t xml:space="preserve">, будет рассматриваться </w:t>
      </w:r>
      <w:r w:rsidR="00051479" w:rsidRPr="0017090E">
        <w:rPr>
          <w:lang w:val="ru-RU"/>
        </w:rPr>
        <w:t>в целях</w:t>
      </w:r>
      <w:r w:rsidR="00C22E8D" w:rsidRPr="0017090E">
        <w:rPr>
          <w:lang w:val="ru-RU"/>
        </w:rPr>
        <w:t xml:space="preserve"> извлечения уроков и ознакомления с </w:t>
      </w:r>
      <w:r w:rsidR="009B552A" w:rsidRPr="0017090E">
        <w:rPr>
          <w:lang w:val="ru-RU"/>
        </w:rPr>
        <w:t xml:space="preserve">передовой практикой; при необходимости в планы будут вноситься изменения. </w:t>
      </w:r>
      <w:r w:rsidR="005C3866" w:rsidRPr="0017090E">
        <w:rPr>
          <w:lang w:val="ru-RU"/>
        </w:rPr>
        <w:t>Аналогичным образом любое событие, требующее задействования плана восстановления</w:t>
      </w:r>
      <w:r w:rsidR="00FF021E" w:rsidRPr="0017090E">
        <w:rPr>
          <w:lang w:val="ru-RU"/>
        </w:rPr>
        <w:t xml:space="preserve"> систем</w:t>
      </w:r>
      <w:r w:rsidR="005C3866" w:rsidRPr="0017090E">
        <w:rPr>
          <w:lang w:val="ru-RU"/>
        </w:rPr>
        <w:t xml:space="preserve"> ИТ, будет рассматриваться </w:t>
      </w:r>
      <w:r w:rsidR="00051479" w:rsidRPr="0017090E">
        <w:rPr>
          <w:lang w:val="ru-RU"/>
        </w:rPr>
        <w:t>в целях</w:t>
      </w:r>
      <w:r w:rsidR="005C3866" w:rsidRPr="0017090E">
        <w:rPr>
          <w:lang w:val="ru-RU"/>
        </w:rPr>
        <w:t xml:space="preserve"> извлечения уроков. Обязанность по обеспечению рассмотрения извлеченных уроков будет возложена на координатора ORMS, в случае задействования плана по </w:t>
      </w:r>
      <w:r w:rsidR="00051479" w:rsidRPr="0017090E">
        <w:rPr>
          <w:lang w:val="ru-RU"/>
        </w:rPr>
        <w:t>восстановлению систем</w:t>
      </w:r>
      <w:r w:rsidR="005C3866" w:rsidRPr="0017090E">
        <w:rPr>
          <w:lang w:val="ru-RU"/>
        </w:rPr>
        <w:t xml:space="preserve"> ИТ</w:t>
      </w:r>
      <w:r w:rsidR="00051479" w:rsidRPr="0017090E">
        <w:rPr>
          <w:lang w:val="ru-RU"/>
        </w:rPr>
        <w:t xml:space="preserve"> после бедствий</w:t>
      </w:r>
      <w:r w:rsidR="005C3866" w:rsidRPr="0017090E">
        <w:rPr>
          <w:lang w:val="ru-RU"/>
        </w:rPr>
        <w:t xml:space="preserve"> – в сотрудничестве со </w:t>
      </w:r>
      <w:r w:rsidR="000F5572" w:rsidRPr="0017090E">
        <w:rPr>
          <w:lang w:val="ru-RU"/>
        </w:rPr>
        <w:t>специалистом по обеспечению непрерывности деятельности и восстановлению систем ИТ после бедствий</w:t>
      </w:r>
      <w:r w:rsidR="006820A1" w:rsidRPr="0017090E">
        <w:rPr>
          <w:lang w:val="ru-RU"/>
        </w:rPr>
        <w:t>.</w:t>
      </w:r>
    </w:p>
    <w:p w14:paraId="4E916834" w14:textId="37C77BE3" w:rsidR="00FF021E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051479" w:rsidRPr="0017090E">
        <w:rPr>
          <w:lang w:val="ru-RU"/>
        </w:rPr>
        <w:t xml:space="preserve">Должно осуществляться ежегодное рассмотрение </w:t>
      </w:r>
      <w:r w:rsidR="00327300" w:rsidRPr="0017090E">
        <w:rPr>
          <w:lang w:val="ru-RU"/>
        </w:rPr>
        <w:t xml:space="preserve">системы управления непрерывностью деятельности </w:t>
      </w:r>
      <w:r w:rsidR="00FF021E" w:rsidRPr="0017090E">
        <w:rPr>
          <w:lang w:val="ru-RU"/>
        </w:rPr>
        <w:t xml:space="preserve">в целом и </w:t>
      </w:r>
      <w:r w:rsidR="000F5572" w:rsidRPr="0017090E">
        <w:rPr>
          <w:lang w:val="ru-RU"/>
        </w:rPr>
        <w:t xml:space="preserve">плана обеспечения непрерывности деятельности </w:t>
      </w:r>
      <w:r w:rsidR="00FF021E" w:rsidRPr="0017090E">
        <w:rPr>
          <w:lang w:val="ru-RU"/>
        </w:rPr>
        <w:t xml:space="preserve">в </w:t>
      </w:r>
      <w:r w:rsidR="0052446D" w:rsidRPr="0017090E">
        <w:rPr>
          <w:lang w:val="ru-RU"/>
        </w:rPr>
        <w:t>частности</w:t>
      </w:r>
      <w:r w:rsidR="006820A1" w:rsidRPr="0017090E">
        <w:rPr>
          <w:lang w:val="ru-RU"/>
        </w:rPr>
        <w:t>.</w:t>
      </w:r>
    </w:p>
    <w:p w14:paraId="5D6B1AC8" w14:textId="43E9B8E2" w:rsidR="00FF021E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FF021E" w:rsidRPr="0017090E">
        <w:rPr>
          <w:lang w:val="ru-RU"/>
        </w:rPr>
        <w:t>Восстановление систем ИТ после бедствий – это способность элементов системы ИКТ организации поддерживать жизненно важные функции ее деятельности на приемлемом уровне в течение предопределенного периода времени после сбоя</w:t>
      </w:r>
      <w:r w:rsidR="006820A1" w:rsidRPr="0017090E">
        <w:rPr>
          <w:lang w:val="ru-RU"/>
        </w:rPr>
        <w:t>.</w:t>
      </w:r>
    </w:p>
    <w:p w14:paraId="34EE46F9" w14:textId="108D6F29" w:rsidR="00FF021E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0F5572" w:rsidRPr="0017090E">
        <w:rPr>
          <w:lang w:val="ru-RU"/>
        </w:rPr>
        <w:t xml:space="preserve">Восстановление систем ИТ после бедствий </w:t>
      </w:r>
      <w:r w:rsidR="0028427B" w:rsidRPr="0017090E">
        <w:rPr>
          <w:lang w:val="ru-RU"/>
        </w:rPr>
        <w:t xml:space="preserve">является составной частью </w:t>
      </w:r>
      <w:r w:rsidR="001713EA" w:rsidRPr="0017090E">
        <w:rPr>
          <w:lang w:val="ru-RU"/>
        </w:rPr>
        <w:t>системы управления непрерывностью деятельности</w:t>
      </w:r>
      <w:r w:rsidR="0028427B" w:rsidRPr="0017090E">
        <w:rPr>
          <w:lang w:val="ru-RU"/>
        </w:rPr>
        <w:t xml:space="preserve">. Существующая </w:t>
      </w:r>
      <w:r w:rsidR="001713EA" w:rsidRPr="0017090E">
        <w:rPr>
          <w:lang w:val="ru-RU"/>
        </w:rPr>
        <w:t xml:space="preserve">политика </w:t>
      </w:r>
      <w:r w:rsidR="0028427B" w:rsidRPr="0017090E">
        <w:rPr>
          <w:lang w:val="ru-RU"/>
        </w:rPr>
        <w:t xml:space="preserve">восстановления систем ИТ после бедствий дополняет </w:t>
      </w:r>
      <w:r w:rsidR="000F5572" w:rsidRPr="0017090E">
        <w:rPr>
          <w:lang w:val="ru-RU"/>
        </w:rPr>
        <w:t>п</w:t>
      </w:r>
      <w:r w:rsidR="0028427B" w:rsidRPr="0017090E">
        <w:rPr>
          <w:lang w:val="ru-RU"/>
        </w:rPr>
        <w:t>олитику</w:t>
      </w:r>
      <w:r w:rsidR="001713EA" w:rsidRPr="0017090E">
        <w:rPr>
          <w:lang w:val="ru-RU"/>
        </w:rPr>
        <w:t xml:space="preserve"> в отношении</w:t>
      </w:r>
      <w:r w:rsidR="0028427B" w:rsidRPr="0017090E">
        <w:rPr>
          <w:lang w:val="ru-RU"/>
        </w:rPr>
        <w:t xml:space="preserve"> </w:t>
      </w:r>
      <w:r w:rsidR="000F5572" w:rsidRPr="0017090E">
        <w:rPr>
          <w:lang w:val="ru-RU"/>
        </w:rPr>
        <w:t>плана обеспечения непрерывности деятельности</w:t>
      </w:r>
      <w:r w:rsidR="0028427B" w:rsidRPr="0017090E">
        <w:rPr>
          <w:lang w:val="ru-RU"/>
        </w:rPr>
        <w:t xml:space="preserve">, а общий </w:t>
      </w:r>
      <w:r w:rsidR="001713EA" w:rsidRPr="0017090E">
        <w:rPr>
          <w:lang w:val="ru-RU"/>
        </w:rPr>
        <w:t xml:space="preserve">план </w:t>
      </w:r>
      <w:r w:rsidR="000F5572" w:rsidRPr="0017090E">
        <w:rPr>
          <w:lang w:val="ru-RU"/>
        </w:rPr>
        <w:t>восстановления систем ИТ после бедствий</w:t>
      </w:r>
      <w:r w:rsidR="0028427B" w:rsidRPr="0017090E">
        <w:rPr>
          <w:lang w:val="ru-RU"/>
        </w:rPr>
        <w:t xml:space="preserve"> дополняет </w:t>
      </w:r>
      <w:r w:rsidR="000F5572" w:rsidRPr="0017090E">
        <w:rPr>
          <w:lang w:val="ru-RU"/>
        </w:rPr>
        <w:t>план обеспечения непрерывности деятельности</w:t>
      </w:r>
      <w:r w:rsidR="006820A1" w:rsidRPr="0017090E">
        <w:rPr>
          <w:lang w:val="ru-RU"/>
        </w:rPr>
        <w:t>.</w:t>
      </w:r>
    </w:p>
    <w:p w14:paraId="13C0FDEE" w14:textId="767BBEC5" w:rsidR="0028427B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D512FC" w:rsidRPr="0017090E">
        <w:rPr>
          <w:lang w:val="ru-RU"/>
        </w:rPr>
        <w:t xml:space="preserve">Осуществление </w:t>
      </w:r>
      <w:r w:rsidR="001713EA" w:rsidRPr="0017090E">
        <w:rPr>
          <w:lang w:val="ru-RU"/>
        </w:rPr>
        <w:t xml:space="preserve">плана </w:t>
      </w:r>
      <w:r w:rsidR="000F5572" w:rsidRPr="0017090E">
        <w:rPr>
          <w:lang w:val="ru-RU"/>
        </w:rPr>
        <w:t xml:space="preserve">восстановления систем ИТ после бедствий </w:t>
      </w:r>
      <w:r w:rsidR="00D512FC" w:rsidRPr="0017090E">
        <w:rPr>
          <w:lang w:val="ru-RU"/>
        </w:rPr>
        <w:t xml:space="preserve">опирается на </w:t>
      </w:r>
      <w:r w:rsidR="001713EA" w:rsidRPr="0017090E">
        <w:rPr>
          <w:lang w:val="ru-RU"/>
        </w:rPr>
        <w:t xml:space="preserve">планы </w:t>
      </w:r>
      <w:r w:rsidR="00D512FC" w:rsidRPr="0017090E">
        <w:rPr>
          <w:lang w:val="ru-RU"/>
        </w:rPr>
        <w:t xml:space="preserve">по восстановлению </w:t>
      </w:r>
      <w:r w:rsidR="00045DA2" w:rsidRPr="0017090E">
        <w:rPr>
          <w:lang w:val="ru-RU"/>
        </w:rPr>
        <w:t>коммерческих</w:t>
      </w:r>
      <w:r w:rsidR="00D512FC" w:rsidRPr="0017090E">
        <w:rPr>
          <w:lang w:val="ru-RU"/>
        </w:rPr>
        <w:t xml:space="preserve"> услуг ИТ и </w:t>
      </w:r>
      <w:r w:rsidR="001713EA" w:rsidRPr="0017090E">
        <w:rPr>
          <w:lang w:val="ru-RU"/>
        </w:rPr>
        <w:t xml:space="preserve">планы </w:t>
      </w:r>
      <w:r w:rsidR="00396D2D" w:rsidRPr="0017090E">
        <w:rPr>
          <w:lang w:val="ru-RU"/>
        </w:rPr>
        <w:t>Департамента информационных служб (</w:t>
      </w:r>
      <w:r w:rsidR="00D512FC" w:rsidRPr="0017090E">
        <w:rPr>
          <w:lang w:val="ru-RU"/>
        </w:rPr>
        <w:t>ISD</w:t>
      </w:r>
      <w:r w:rsidR="00396D2D" w:rsidRPr="0017090E">
        <w:rPr>
          <w:lang w:val="ru-RU"/>
        </w:rPr>
        <w:t>)</w:t>
      </w:r>
      <w:r w:rsidR="00D512FC" w:rsidRPr="0017090E">
        <w:rPr>
          <w:lang w:val="ru-RU"/>
        </w:rPr>
        <w:t xml:space="preserve"> по восстановлению услуг ИТ</w:t>
      </w:r>
      <w:r w:rsidR="00045DA2" w:rsidRPr="0017090E">
        <w:rPr>
          <w:lang w:val="ru-RU"/>
        </w:rPr>
        <w:t>, которые представляют собой подробные технические планы по восстановлению после сбоя, оказавшего прямое воздействие на коммерческие приложения ИТ или инфраструктуру/</w:t>
      </w:r>
      <w:r w:rsidR="00481525" w:rsidRPr="0017090E">
        <w:rPr>
          <w:lang w:val="ru-RU"/>
        </w:rPr>
        <w:t>рабочую среду</w:t>
      </w:r>
      <w:r w:rsidR="00045DA2" w:rsidRPr="0017090E">
        <w:rPr>
          <w:lang w:val="ru-RU"/>
        </w:rPr>
        <w:t xml:space="preserve"> ISD соответственно</w:t>
      </w:r>
      <w:r w:rsidR="006820A1" w:rsidRPr="0017090E">
        <w:rPr>
          <w:lang w:val="ru-RU"/>
        </w:rPr>
        <w:t>.</w:t>
      </w:r>
    </w:p>
    <w:p w14:paraId="661EE89E" w14:textId="6B78B0F4" w:rsidR="00045DA2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0F5572" w:rsidRPr="0017090E">
        <w:rPr>
          <w:lang w:val="ru-RU"/>
        </w:rPr>
        <w:t>Планы по восстановлению коммерческих услуг ИТ</w:t>
      </w:r>
      <w:r w:rsidR="00045DA2" w:rsidRPr="0017090E">
        <w:rPr>
          <w:lang w:val="ru-RU"/>
        </w:rPr>
        <w:t xml:space="preserve"> и </w:t>
      </w:r>
      <w:r w:rsidR="000F5572" w:rsidRPr="0017090E">
        <w:rPr>
          <w:lang w:val="ru-RU"/>
        </w:rPr>
        <w:t xml:space="preserve">планы ISD по восстановлению услуг ИТ </w:t>
      </w:r>
      <w:r w:rsidR="00045DA2" w:rsidRPr="0017090E">
        <w:rPr>
          <w:lang w:val="ru-RU"/>
        </w:rPr>
        <w:t xml:space="preserve">будут </w:t>
      </w:r>
      <w:r w:rsidR="00481525" w:rsidRPr="0017090E">
        <w:rPr>
          <w:lang w:val="ru-RU"/>
        </w:rPr>
        <w:t>расс</w:t>
      </w:r>
      <w:r w:rsidR="00045DA2" w:rsidRPr="0017090E">
        <w:rPr>
          <w:lang w:val="ru-RU"/>
        </w:rPr>
        <w:t>матриваться ежегодно</w:t>
      </w:r>
      <w:r w:rsidR="006820A1" w:rsidRPr="0017090E">
        <w:rPr>
          <w:lang w:val="ru-RU"/>
        </w:rPr>
        <w:t>.</w:t>
      </w:r>
    </w:p>
    <w:p w14:paraId="378FCB9C" w14:textId="10EC34DD" w:rsidR="00725613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725613" w:rsidRPr="0017090E">
        <w:rPr>
          <w:lang w:val="ru-RU"/>
        </w:rPr>
        <w:t xml:space="preserve">За </w:t>
      </w:r>
      <w:r w:rsidR="00051479" w:rsidRPr="0017090E">
        <w:rPr>
          <w:lang w:val="ru-RU"/>
        </w:rPr>
        <w:t>применение</w:t>
      </w:r>
      <w:r w:rsidR="00725613" w:rsidRPr="0017090E">
        <w:rPr>
          <w:lang w:val="ru-RU"/>
        </w:rPr>
        <w:t xml:space="preserve"> </w:t>
      </w:r>
      <w:r w:rsidR="00051479" w:rsidRPr="0017090E">
        <w:rPr>
          <w:lang w:val="ru-RU"/>
        </w:rPr>
        <w:t>этих технических планов</w:t>
      </w:r>
      <w:r w:rsidR="00725613" w:rsidRPr="0017090E">
        <w:rPr>
          <w:lang w:val="ru-RU"/>
        </w:rPr>
        <w:t xml:space="preserve"> отвечает </w:t>
      </w:r>
      <w:r w:rsidR="001713EA" w:rsidRPr="0017090E">
        <w:rPr>
          <w:lang w:val="ru-RU"/>
        </w:rPr>
        <w:t>специалист по обеспечению непрерывности деятельности и восстановлению систем ИТ после бедствий</w:t>
      </w:r>
      <w:r w:rsidR="00725613" w:rsidRPr="0017090E">
        <w:rPr>
          <w:lang w:val="ru-RU"/>
        </w:rPr>
        <w:t>.</w:t>
      </w:r>
    </w:p>
    <w:p w14:paraId="2A34F349" w14:textId="50B4BEC0" w:rsidR="00725613" w:rsidRPr="0017090E" w:rsidRDefault="00725613" w:rsidP="00DF15EC">
      <w:pPr>
        <w:pStyle w:val="AnnexNo"/>
        <w:rPr>
          <w:lang w:val="ru-RU"/>
        </w:rPr>
      </w:pPr>
      <w:r w:rsidRPr="0017090E">
        <w:rPr>
          <w:lang w:val="ru-RU"/>
        </w:rPr>
        <w:br w:type="column"/>
      </w:r>
      <w:r w:rsidRPr="0017090E">
        <w:rPr>
          <w:lang w:val="ru-RU"/>
        </w:rPr>
        <w:lastRenderedPageBreak/>
        <w:t>ПРИЛОЖЕНИЕ 2</w:t>
      </w:r>
    </w:p>
    <w:p w14:paraId="510EA0C6" w14:textId="723FC7C7" w:rsidR="00725613" w:rsidRPr="0017090E" w:rsidRDefault="00725613" w:rsidP="00DF15EC">
      <w:pPr>
        <w:pStyle w:val="Annextitle"/>
        <w:rPr>
          <w:lang w:val="ru-RU"/>
        </w:rPr>
      </w:pPr>
      <w:r w:rsidRPr="0017090E">
        <w:rPr>
          <w:lang w:val="ru-RU"/>
        </w:rPr>
        <w:t>Управление в кризисных ситуациях</w:t>
      </w:r>
    </w:p>
    <w:p w14:paraId="13E021B2" w14:textId="7DABE2BE" w:rsidR="00725613" w:rsidRPr="0017090E" w:rsidRDefault="00C160AD" w:rsidP="00DF15EC">
      <w:pPr>
        <w:pStyle w:val="Headingb"/>
        <w:rPr>
          <w:b w:val="0"/>
          <w:bCs/>
          <w:lang w:val="ru-RU"/>
        </w:rPr>
      </w:pPr>
      <w:r w:rsidRPr="0017090E">
        <w:rPr>
          <w:lang w:val="ru-RU"/>
        </w:rPr>
        <w:t>Организационная структура управления в кризисных ситуациях включает в себя</w:t>
      </w:r>
      <w:r w:rsidRPr="0017090E">
        <w:rPr>
          <w:b w:val="0"/>
          <w:bCs/>
          <w:lang w:val="ru-RU"/>
        </w:rPr>
        <w:t>:</w:t>
      </w:r>
    </w:p>
    <w:p w14:paraId="1EF16636" w14:textId="3D1EF33C" w:rsidR="00C160AD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6820A1" w:rsidRPr="0017090E">
        <w:rPr>
          <w:lang w:val="ru-RU"/>
        </w:rPr>
        <w:t xml:space="preserve">политику </w:t>
      </w:r>
      <w:r w:rsidR="000F5572" w:rsidRPr="0017090E">
        <w:rPr>
          <w:lang w:val="ru-RU"/>
        </w:rPr>
        <w:t>в области управления в кризисных ситуациях</w:t>
      </w:r>
      <w:r w:rsidR="00CF7992" w:rsidRPr="0017090E">
        <w:rPr>
          <w:lang w:val="ru-RU"/>
        </w:rPr>
        <w:t>;</w:t>
      </w:r>
    </w:p>
    <w:p w14:paraId="11F42BF8" w14:textId="7BD9CD1D" w:rsidR="00CF7992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6820A1" w:rsidRPr="0017090E">
        <w:rPr>
          <w:lang w:val="ru-RU"/>
        </w:rPr>
        <w:t xml:space="preserve">обеспечение </w:t>
      </w:r>
      <w:r w:rsidR="00051479" w:rsidRPr="0017090E">
        <w:rPr>
          <w:lang w:val="ru-RU"/>
        </w:rPr>
        <w:t>подотчетности</w:t>
      </w:r>
      <w:r w:rsidR="00CF7992" w:rsidRPr="0017090E">
        <w:rPr>
          <w:lang w:val="ru-RU"/>
        </w:rPr>
        <w:t xml:space="preserve"> в управлении;</w:t>
      </w:r>
    </w:p>
    <w:p w14:paraId="681944E7" w14:textId="6007D673" w:rsidR="00CF7992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6820A1" w:rsidRPr="0017090E">
        <w:rPr>
          <w:lang w:val="ru-RU"/>
        </w:rPr>
        <w:t xml:space="preserve">определение </w:t>
      </w:r>
      <w:r w:rsidR="00A65EE7" w:rsidRPr="0017090E">
        <w:rPr>
          <w:lang w:val="ru-RU"/>
        </w:rPr>
        <w:t xml:space="preserve">состава </w:t>
      </w:r>
      <w:r w:rsidR="00BC6F34" w:rsidRPr="0017090E">
        <w:rPr>
          <w:lang w:val="ru-RU"/>
        </w:rPr>
        <w:t>Группы кризисного управления (CMT) и Группы оперативного реагирования (ORT)</w:t>
      </w:r>
      <w:r w:rsidR="00A65EE7" w:rsidRPr="0017090E">
        <w:rPr>
          <w:lang w:val="ru-RU"/>
        </w:rPr>
        <w:t>;</w:t>
      </w:r>
    </w:p>
    <w:p w14:paraId="6EDB33A2" w14:textId="54E33CAC" w:rsidR="00A65EE7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6820A1" w:rsidRPr="0017090E">
        <w:rPr>
          <w:lang w:val="ru-RU"/>
        </w:rPr>
        <w:t xml:space="preserve">руководящие </w:t>
      </w:r>
      <w:r w:rsidR="009D5130" w:rsidRPr="0017090E">
        <w:rPr>
          <w:lang w:val="ru-RU"/>
        </w:rPr>
        <w:t>указания и стандартный порядок действий;</w:t>
      </w:r>
    </w:p>
    <w:p w14:paraId="6B75361F" w14:textId="4AFC7A72" w:rsidR="009D5130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6820A1" w:rsidRPr="0017090E">
        <w:rPr>
          <w:lang w:val="ru-RU"/>
        </w:rPr>
        <w:t xml:space="preserve">программу </w:t>
      </w:r>
      <w:r w:rsidR="009D5130" w:rsidRPr="0017090E">
        <w:rPr>
          <w:lang w:val="ru-RU"/>
        </w:rPr>
        <w:t>профессиональной подготовки;</w:t>
      </w:r>
    </w:p>
    <w:p w14:paraId="33C951B0" w14:textId="347F0B8C" w:rsidR="009D5130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6820A1" w:rsidRPr="0017090E">
        <w:rPr>
          <w:lang w:val="ru-RU"/>
        </w:rPr>
        <w:t xml:space="preserve">обеспечение </w:t>
      </w:r>
      <w:r w:rsidR="009D5130" w:rsidRPr="0017090E">
        <w:rPr>
          <w:lang w:val="ru-RU"/>
        </w:rPr>
        <w:t>соблюдения и последующее рассмотрение.</w:t>
      </w:r>
    </w:p>
    <w:p w14:paraId="0C8D113F" w14:textId="29C9F5B2" w:rsidR="009D5130" w:rsidRPr="0017090E" w:rsidRDefault="009D5130" w:rsidP="009D5130">
      <w:pPr>
        <w:rPr>
          <w:lang w:val="ru-RU"/>
        </w:rPr>
      </w:pPr>
      <w:r w:rsidRPr="0017090E">
        <w:rPr>
          <w:lang w:val="ru-RU"/>
        </w:rPr>
        <w:t xml:space="preserve">В 2018 и 2019 годах проводились </w:t>
      </w:r>
      <w:r w:rsidR="00151477" w:rsidRPr="0017090E">
        <w:rPr>
          <w:lang w:val="ru-RU"/>
        </w:rPr>
        <w:t>"</w:t>
      </w:r>
      <w:r w:rsidRPr="0017090E">
        <w:rPr>
          <w:lang w:val="ru-RU"/>
        </w:rPr>
        <w:t>теоретические</w:t>
      </w:r>
      <w:r w:rsidR="00151477" w:rsidRPr="0017090E">
        <w:rPr>
          <w:lang w:val="ru-RU"/>
        </w:rPr>
        <w:t>"</w:t>
      </w:r>
      <w:r w:rsidRPr="0017090E">
        <w:rPr>
          <w:lang w:val="ru-RU"/>
        </w:rPr>
        <w:t xml:space="preserve"> учения СМТ.</w:t>
      </w:r>
    </w:p>
    <w:p w14:paraId="2BD9D14E" w14:textId="1BBFAD6F" w:rsidR="009D5130" w:rsidRPr="0017090E" w:rsidRDefault="00C97E39" w:rsidP="009D5130">
      <w:pPr>
        <w:rPr>
          <w:lang w:val="ru-RU"/>
        </w:rPr>
      </w:pPr>
      <w:r w:rsidRPr="0017090E">
        <w:rPr>
          <w:lang w:val="ru-RU"/>
        </w:rPr>
        <w:t xml:space="preserve">Структура </w:t>
      </w:r>
      <w:r w:rsidR="000F5572" w:rsidRPr="0017090E">
        <w:rPr>
          <w:lang w:val="ru-RU"/>
        </w:rPr>
        <w:t xml:space="preserve">управления в кризисных ситуациях </w:t>
      </w:r>
      <w:r w:rsidR="00E57249" w:rsidRPr="0017090E">
        <w:rPr>
          <w:lang w:val="ru-RU"/>
        </w:rPr>
        <w:t>разработана</w:t>
      </w:r>
      <w:r w:rsidRPr="0017090E">
        <w:rPr>
          <w:lang w:val="ru-RU"/>
        </w:rPr>
        <w:t xml:space="preserve"> специально для кризисных ситуаций, касающихся МСЭ, при том понимании, что штаб-квартира, региональные отделения или отделения на местах могут подвер</w:t>
      </w:r>
      <w:r w:rsidR="00B42546" w:rsidRPr="0017090E">
        <w:rPr>
          <w:lang w:val="ru-RU"/>
        </w:rPr>
        <w:t>г</w:t>
      </w:r>
      <w:r w:rsidRPr="0017090E">
        <w:rPr>
          <w:lang w:val="ru-RU"/>
        </w:rPr>
        <w:t xml:space="preserve">нуться влиянию кризиса, </w:t>
      </w:r>
      <w:r w:rsidR="00B42546" w:rsidRPr="0017090E">
        <w:rPr>
          <w:lang w:val="ru-RU"/>
        </w:rPr>
        <w:t>который затронет</w:t>
      </w:r>
      <w:r w:rsidRPr="0017090E">
        <w:rPr>
          <w:lang w:val="ru-RU"/>
        </w:rPr>
        <w:t xml:space="preserve"> другие учреждения, фонды и программы ООН, </w:t>
      </w:r>
      <w:r w:rsidR="00B42546" w:rsidRPr="0017090E">
        <w:rPr>
          <w:lang w:val="ru-RU"/>
        </w:rPr>
        <w:t>что потребует</w:t>
      </w:r>
      <w:r w:rsidRPr="0017090E">
        <w:rPr>
          <w:lang w:val="ru-RU"/>
        </w:rPr>
        <w:t xml:space="preserve"> дополнительного организационного участия членов СМТ </w:t>
      </w:r>
      <w:r w:rsidR="00B42546" w:rsidRPr="0017090E">
        <w:rPr>
          <w:lang w:val="ru-RU"/>
        </w:rPr>
        <w:t>в местах</w:t>
      </w:r>
      <w:r w:rsidRPr="0017090E">
        <w:rPr>
          <w:lang w:val="ru-RU"/>
        </w:rPr>
        <w:t xml:space="preserve"> службы.</w:t>
      </w:r>
    </w:p>
    <w:p w14:paraId="57D56306" w14:textId="12A5226B" w:rsidR="00C97E39" w:rsidRPr="0017090E" w:rsidRDefault="00EF7BC1" w:rsidP="00DF15EC">
      <w:pPr>
        <w:pStyle w:val="Headingb"/>
        <w:rPr>
          <w:lang w:val="ru-RU"/>
        </w:rPr>
      </w:pPr>
      <w:r w:rsidRPr="0017090E">
        <w:rPr>
          <w:lang w:val="ru-RU"/>
        </w:rPr>
        <w:t>Обеспечение связи</w:t>
      </w:r>
      <w:r w:rsidR="00C97E39" w:rsidRPr="0017090E">
        <w:rPr>
          <w:lang w:val="ru-RU"/>
        </w:rPr>
        <w:t xml:space="preserve"> в кризисных ситуациях</w:t>
      </w:r>
    </w:p>
    <w:p w14:paraId="4ED3F3F3" w14:textId="33537B44" w:rsidR="00C865FD" w:rsidRPr="0017090E" w:rsidRDefault="00B42546" w:rsidP="009D5130">
      <w:pPr>
        <w:rPr>
          <w:lang w:val="ru-RU"/>
        </w:rPr>
      </w:pPr>
      <w:r w:rsidRPr="0017090E">
        <w:rPr>
          <w:lang w:val="ru-RU"/>
        </w:rPr>
        <w:t>Существуют две необходимых составляющих</w:t>
      </w:r>
      <w:r w:rsidR="00C865FD" w:rsidRPr="0017090E">
        <w:rPr>
          <w:lang w:val="ru-RU"/>
        </w:rPr>
        <w:t xml:space="preserve"> обеспечения организационной связи в кризисных ситуациях:</w:t>
      </w:r>
    </w:p>
    <w:p w14:paraId="42FDE51B" w14:textId="40D13070" w:rsidR="00C865FD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B42546" w:rsidRPr="0017090E">
        <w:rPr>
          <w:lang w:val="ru-RU"/>
        </w:rPr>
        <w:t>в</w:t>
      </w:r>
      <w:r w:rsidR="00CF7B39" w:rsidRPr="0017090E">
        <w:rPr>
          <w:lang w:val="ru-RU"/>
        </w:rPr>
        <w:t>озможность для</w:t>
      </w:r>
      <w:r w:rsidR="00C865FD" w:rsidRPr="0017090E">
        <w:rPr>
          <w:lang w:val="ru-RU"/>
        </w:rPr>
        <w:t xml:space="preserve"> персонала получать и направлять критическую информацию, касающуюся безопасности и защиты, в круглосуточ</w:t>
      </w:r>
      <w:r w:rsidR="00CF7B39" w:rsidRPr="0017090E">
        <w:rPr>
          <w:lang w:val="ru-RU"/>
        </w:rPr>
        <w:t>ном режиме; а также возможность для персонала обращаться за неотложной помощью к SSD;</w:t>
      </w:r>
    </w:p>
    <w:p w14:paraId="7105123E" w14:textId="7D4F715A" w:rsidR="00CF7B39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B42546" w:rsidRPr="0017090E">
        <w:rPr>
          <w:lang w:val="ru-RU"/>
        </w:rPr>
        <w:t>наличие у организации эффективной</w:t>
      </w:r>
      <w:r w:rsidR="00CF7B39" w:rsidRPr="0017090E">
        <w:rPr>
          <w:lang w:val="ru-RU"/>
        </w:rPr>
        <w:t xml:space="preserve"> струк</w:t>
      </w:r>
      <w:r w:rsidR="00B42546" w:rsidRPr="0017090E">
        <w:rPr>
          <w:lang w:val="ru-RU"/>
        </w:rPr>
        <w:t>туры</w:t>
      </w:r>
      <w:r w:rsidR="00CF7B39" w:rsidRPr="0017090E">
        <w:rPr>
          <w:lang w:val="ru-RU"/>
        </w:rPr>
        <w:t xml:space="preserve"> для обеспечения внутренней и внешней корпоративной связи в ходе кризиса.</w:t>
      </w:r>
    </w:p>
    <w:p w14:paraId="3F322F63" w14:textId="45B2B461" w:rsidR="00CF7B39" w:rsidRPr="0017090E" w:rsidRDefault="00CF7B39" w:rsidP="00DF15EC">
      <w:pPr>
        <w:pStyle w:val="Headingb"/>
        <w:rPr>
          <w:lang w:val="ru-RU"/>
        </w:rPr>
      </w:pPr>
      <w:r w:rsidRPr="0017090E">
        <w:rPr>
          <w:lang w:val="ru-RU"/>
        </w:rPr>
        <w:t>Обеспечение персонала связью в кризисных ситуациях</w:t>
      </w:r>
    </w:p>
    <w:p w14:paraId="73BED589" w14:textId="6EFC91DF" w:rsidR="00CF7B39" w:rsidRPr="0017090E" w:rsidRDefault="00CF7B39" w:rsidP="00CF7B39">
      <w:pPr>
        <w:rPr>
          <w:lang w:val="ru-RU"/>
        </w:rPr>
      </w:pPr>
      <w:r w:rsidRPr="0017090E">
        <w:rPr>
          <w:lang w:val="ru-RU"/>
        </w:rPr>
        <w:t xml:space="preserve">SSD обеспечивает </w:t>
      </w:r>
      <w:r w:rsidR="0054126F" w:rsidRPr="0017090E">
        <w:rPr>
          <w:lang w:val="ru-RU"/>
        </w:rPr>
        <w:t>возможность</w:t>
      </w:r>
      <w:r w:rsidR="002A4EFC" w:rsidRPr="0017090E">
        <w:rPr>
          <w:lang w:val="ru-RU"/>
        </w:rPr>
        <w:t xml:space="preserve"> оперативной связи в кризисных ситуациях, при необходимости во взаимодействии с </w:t>
      </w:r>
      <w:r w:rsidR="002F62E0" w:rsidRPr="0017090E">
        <w:rPr>
          <w:lang w:val="ru-RU"/>
        </w:rPr>
        <w:t xml:space="preserve">ДОБ ЮНОГ; или с персоналом ДОБ ООН, базирующимся в других </w:t>
      </w:r>
      <w:r w:rsidR="00FF3348" w:rsidRPr="0017090E">
        <w:rPr>
          <w:lang w:val="ru-RU"/>
        </w:rPr>
        <w:t xml:space="preserve">соответствующих </w:t>
      </w:r>
      <w:r w:rsidR="002F62E0" w:rsidRPr="0017090E">
        <w:rPr>
          <w:lang w:val="ru-RU"/>
        </w:rPr>
        <w:t xml:space="preserve">местах службы </w:t>
      </w:r>
      <w:r w:rsidR="00FF3348" w:rsidRPr="0017090E">
        <w:rPr>
          <w:lang w:val="ru-RU"/>
        </w:rPr>
        <w:t xml:space="preserve">МСЭ </w:t>
      </w:r>
      <w:r w:rsidR="002F62E0" w:rsidRPr="0017090E">
        <w:rPr>
          <w:lang w:val="ru-RU"/>
        </w:rPr>
        <w:t>или местах событий по всему миру.</w:t>
      </w:r>
    </w:p>
    <w:p w14:paraId="2ECCD3C0" w14:textId="7F33EA36" w:rsidR="0054126F" w:rsidRPr="0017090E" w:rsidRDefault="0054126F" w:rsidP="00CF7B39">
      <w:pPr>
        <w:rPr>
          <w:lang w:val="ru-RU"/>
        </w:rPr>
      </w:pPr>
      <w:r w:rsidRPr="0017090E">
        <w:rPr>
          <w:lang w:val="ru-RU"/>
        </w:rPr>
        <w:t xml:space="preserve">МСЭ выступил инициатором, </w:t>
      </w:r>
      <w:r w:rsidR="008B7EA8" w:rsidRPr="0017090E">
        <w:rPr>
          <w:lang w:val="ru-RU"/>
        </w:rPr>
        <w:t>осуществил</w:t>
      </w:r>
      <w:r w:rsidRPr="0017090E">
        <w:rPr>
          <w:lang w:val="ru-RU"/>
        </w:rPr>
        <w:t xml:space="preserve"> оценку и </w:t>
      </w:r>
      <w:r w:rsidR="00B42546" w:rsidRPr="0017090E">
        <w:rPr>
          <w:lang w:val="ru-RU"/>
        </w:rPr>
        <w:t>сделал выбор</w:t>
      </w:r>
      <w:r w:rsidRPr="0017090E">
        <w:rPr>
          <w:lang w:val="ru-RU"/>
        </w:rPr>
        <w:t xml:space="preserve"> в пользу партнерского взаимодействия с МОМ и перехода на</w:t>
      </w:r>
      <w:r w:rsidR="003B61AF" w:rsidRPr="0017090E">
        <w:rPr>
          <w:lang w:val="ru-RU"/>
        </w:rPr>
        <w:t xml:space="preserve"> использование системы </w:t>
      </w:r>
      <w:r w:rsidR="00151477" w:rsidRPr="0017090E">
        <w:rPr>
          <w:lang w:val="ru-RU"/>
        </w:rPr>
        <w:t>"</w:t>
      </w:r>
      <w:proofErr w:type="spellStart"/>
      <w:r w:rsidR="003B61AF" w:rsidRPr="0017090E">
        <w:rPr>
          <w:lang w:val="ru-RU"/>
        </w:rPr>
        <w:t>Коммуникационно</w:t>
      </w:r>
      <w:proofErr w:type="spellEnd"/>
      <w:r w:rsidR="003B61AF" w:rsidRPr="0017090E">
        <w:rPr>
          <w:lang w:val="ru-RU"/>
        </w:rPr>
        <w:t>-аналитическая сеть по обеспечению безопасности</w:t>
      </w:r>
      <w:r w:rsidR="00151477" w:rsidRPr="0017090E">
        <w:rPr>
          <w:lang w:val="ru-RU"/>
        </w:rPr>
        <w:t>"</w:t>
      </w:r>
      <w:r w:rsidR="003B61AF" w:rsidRPr="0017090E">
        <w:rPr>
          <w:lang w:val="ru-RU"/>
        </w:rPr>
        <w:t xml:space="preserve"> (SCAAN) для всего персонала региональных и зональных </w:t>
      </w:r>
      <w:r w:rsidR="00B42546" w:rsidRPr="0017090E">
        <w:rPr>
          <w:lang w:val="ru-RU"/>
        </w:rPr>
        <w:t>отделений</w:t>
      </w:r>
      <w:r w:rsidR="003B61AF" w:rsidRPr="0017090E">
        <w:rPr>
          <w:lang w:val="ru-RU"/>
        </w:rPr>
        <w:t xml:space="preserve">, включая персонал Представительства МСЭ в Нью-Йорке, часто перемещающихся и любых других сотрудников штаб-квартиры, которые хотели бы </w:t>
      </w:r>
      <w:r w:rsidR="00150795" w:rsidRPr="0017090E">
        <w:rPr>
          <w:lang w:val="ru-RU"/>
        </w:rPr>
        <w:t>иметь возможность использовать</w:t>
      </w:r>
      <w:r w:rsidR="003B61AF" w:rsidRPr="0017090E">
        <w:rPr>
          <w:lang w:val="ru-RU"/>
        </w:rPr>
        <w:t xml:space="preserve"> SCAAN.</w:t>
      </w:r>
    </w:p>
    <w:p w14:paraId="0AEB2F74" w14:textId="4696BE20" w:rsidR="00150795" w:rsidRPr="0017090E" w:rsidRDefault="00150795" w:rsidP="00CF7B39">
      <w:pPr>
        <w:rPr>
          <w:lang w:val="ru-RU"/>
        </w:rPr>
      </w:pPr>
      <w:r w:rsidRPr="0017090E">
        <w:rPr>
          <w:lang w:val="ru-RU"/>
        </w:rPr>
        <w:t>Приложение SCAAN обеспечивает круглосуточную способ</w:t>
      </w:r>
      <w:r w:rsidR="007E315D" w:rsidRPr="0017090E">
        <w:rPr>
          <w:lang w:val="ru-RU"/>
        </w:rPr>
        <w:t xml:space="preserve">ность и технические возможности, отвечающие необходимым требованиям </w:t>
      </w:r>
      <w:r w:rsidRPr="0017090E">
        <w:rPr>
          <w:lang w:val="ru-RU"/>
        </w:rPr>
        <w:t xml:space="preserve">для осуществления связи персонала МСЭ в кризисных ситуациях. </w:t>
      </w:r>
    </w:p>
    <w:p w14:paraId="6D68BE9C" w14:textId="08EAD92C" w:rsidR="002F62E0" w:rsidRPr="0017090E" w:rsidRDefault="00EF7BC1" w:rsidP="00DF15EC">
      <w:pPr>
        <w:pStyle w:val="Headingb"/>
        <w:rPr>
          <w:lang w:val="ru-RU"/>
        </w:rPr>
      </w:pPr>
      <w:r w:rsidRPr="0017090E">
        <w:rPr>
          <w:lang w:val="ru-RU"/>
        </w:rPr>
        <w:t>Обеспечение корпоративной связи</w:t>
      </w:r>
      <w:r w:rsidR="008B7EA8" w:rsidRPr="0017090E">
        <w:rPr>
          <w:lang w:val="ru-RU"/>
        </w:rPr>
        <w:t xml:space="preserve"> в кризисных ситуациях</w:t>
      </w:r>
    </w:p>
    <w:p w14:paraId="5709EDFD" w14:textId="353B2942" w:rsidR="008B7EA8" w:rsidRPr="0017090E" w:rsidRDefault="00EF7BC1" w:rsidP="00CF7B39">
      <w:pPr>
        <w:rPr>
          <w:lang w:val="ru-RU"/>
        </w:rPr>
      </w:pPr>
      <w:r w:rsidRPr="0017090E">
        <w:rPr>
          <w:lang w:val="ru-RU"/>
        </w:rPr>
        <w:t xml:space="preserve">Что касается </w:t>
      </w:r>
      <w:r w:rsidR="00074199" w:rsidRPr="0017090E">
        <w:rPr>
          <w:lang w:val="ru-RU"/>
        </w:rPr>
        <w:t xml:space="preserve">обеспечения </w:t>
      </w:r>
      <w:r w:rsidRPr="0017090E">
        <w:rPr>
          <w:lang w:val="ru-RU"/>
        </w:rPr>
        <w:t>внешней и внутренней корпоративной связи в кризисных ситуациях,</w:t>
      </w:r>
      <w:r w:rsidR="00074199" w:rsidRPr="0017090E">
        <w:rPr>
          <w:lang w:val="ru-RU"/>
        </w:rPr>
        <w:t xml:space="preserve"> то</w:t>
      </w:r>
      <w:r w:rsidRPr="0017090E">
        <w:rPr>
          <w:lang w:val="ru-RU"/>
        </w:rPr>
        <w:t xml:space="preserve"> </w:t>
      </w:r>
      <w:r w:rsidR="00BA7ABC" w:rsidRPr="0017090E">
        <w:rPr>
          <w:lang w:val="ru-RU"/>
        </w:rPr>
        <w:t xml:space="preserve">ключевым членом CMT, обеспечивающим </w:t>
      </w:r>
      <w:r w:rsidR="00074199" w:rsidRPr="0017090E">
        <w:rPr>
          <w:lang w:val="ru-RU"/>
        </w:rPr>
        <w:t>своевременное руководство</w:t>
      </w:r>
      <w:r w:rsidR="00BA7ABC" w:rsidRPr="0017090E">
        <w:rPr>
          <w:lang w:val="ru-RU"/>
        </w:rPr>
        <w:t xml:space="preserve"> по </w:t>
      </w:r>
      <w:r w:rsidR="00074199" w:rsidRPr="0017090E">
        <w:rPr>
          <w:lang w:val="ru-RU"/>
        </w:rPr>
        <w:t>вопросам</w:t>
      </w:r>
      <w:r w:rsidR="00BA7ABC" w:rsidRPr="0017090E">
        <w:rPr>
          <w:lang w:val="ru-RU"/>
        </w:rPr>
        <w:t xml:space="preserve"> связи в кризисных ситуациях для членов СМТ </w:t>
      </w:r>
      <w:r w:rsidR="00074199" w:rsidRPr="0017090E">
        <w:rPr>
          <w:lang w:val="ru-RU"/>
        </w:rPr>
        <w:t>с опорой на имеющиеся</w:t>
      </w:r>
      <w:r w:rsidR="00BA7ABC" w:rsidRPr="0017090E">
        <w:rPr>
          <w:lang w:val="ru-RU"/>
        </w:rPr>
        <w:t xml:space="preserve"> </w:t>
      </w:r>
      <w:r w:rsidR="00074199" w:rsidRPr="0017090E">
        <w:rPr>
          <w:lang w:val="ru-RU"/>
        </w:rPr>
        <w:t>передовые практические методы</w:t>
      </w:r>
      <w:r w:rsidR="00BA7ABC" w:rsidRPr="0017090E">
        <w:rPr>
          <w:lang w:val="ru-RU"/>
        </w:rPr>
        <w:t xml:space="preserve"> </w:t>
      </w:r>
      <w:r w:rsidR="007067B0" w:rsidRPr="0017090E">
        <w:rPr>
          <w:lang w:val="ru-RU"/>
        </w:rPr>
        <w:t>СО</w:t>
      </w:r>
      <w:r w:rsidR="00BA7ABC" w:rsidRPr="0017090E">
        <w:rPr>
          <w:lang w:val="ru-RU"/>
        </w:rPr>
        <w:t xml:space="preserve">Б ООН и Группы ООН по вопросам коммуникации (UNCG) Департамента </w:t>
      </w:r>
      <w:r w:rsidR="00597C63" w:rsidRPr="0017090E">
        <w:rPr>
          <w:lang w:val="ru-RU"/>
        </w:rPr>
        <w:t xml:space="preserve">общественной информации </w:t>
      </w:r>
      <w:r w:rsidR="00597C63" w:rsidRPr="0017090E">
        <w:rPr>
          <w:lang w:val="ru-RU"/>
        </w:rPr>
        <w:lastRenderedPageBreak/>
        <w:t>ООН</w:t>
      </w:r>
      <w:r w:rsidR="00BA7ABC" w:rsidRPr="0017090E">
        <w:rPr>
          <w:lang w:val="ru-RU"/>
        </w:rPr>
        <w:t xml:space="preserve">, является </w:t>
      </w:r>
      <w:r w:rsidRPr="0017090E">
        <w:rPr>
          <w:lang w:val="ru-RU"/>
        </w:rPr>
        <w:t>руководитель Отдела стратегической связи (SCD) Департамента стратегического планирования и управления (SPM</w:t>
      </w:r>
      <w:r w:rsidR="00597C63" w:rsidRPr="0017090E">
        <w:rPr>
          <w:lang w:val="ru-RU"/>
        </w:rPr>
        <w:t>).</w:t>
      </w:r>
    </w:p>
    <w:p w14:paraId="04A0A9ED" w14:textId="057B6B1D" w:rsidR="00074199" w:rsidRPr="0017090E" w:rsidRDefault="00074199" w:rsidP="00CF7B39">
      <w:pPr>
        <w:rPr>
          <w:lang w:val="ru-RU"/>
        </w:rPr>
      </w:pPr>
      <w:r w:rsidRPr="0017090E">
        <w:rPr>
          <w:lang w:val="ru-RU"/>
        </w:rPr>
        <w:t>Стандартный порядок действий по обеспечению связи в кризисных ситуациях для членов СМТ составлялся с прицелом на его включение в политику и руководящие указания по вопросам управления в кризисных ситуациях.</w:t>
      </w:r>
    </w:p>
    <w:p w14:paraId="56EC3A8B" w14:textId="4B81FF5C" w:rsidR="00074199" w:rsidRPr="0017090E" w:rsidRDefault="00FC4A94" w:rsidP="00DF15EC">
      <w:pPr>
        <w:pStyle w:val="Headingb"/>
        <w:rPr>
          <w:lang w:val="ru-RU"/>
        </w:rPr>
      </w:pPr>
      <w:r w:rsidRPr="0017090E">
        <w:rPr>
          <w:lang w:val="ru-RU"/>
        </w:rPr>
        <w:t xml:space="preserve">Меры </w:t>
      </w:r>
      <w:r w:rsidR="00B35D5B" w:rsidRPr="0017090E">
        <w:rPr>
          <w:lang w:val="ru-RU"/>
        </w:rPr>
        <w:t>содействия</w:t>
      </w:r>
      <w:r w:rsidRPr="0017090E">
        <w:rPr>
          <w:lang w:val="ru-RU"/>
        </w:rPr>
        <w:t xml:space="preserve"> и реагирования в области обеспечения безопасности</w:t>
      </w:r>
    </w:p>
    <w:p w14:paraId="0CDFA246" w14:textId="39AA9002" w:rsidR="00FC4A94" w:rsidRPr="0017090E" w:rsidRDefault="00FC4A94" w:rsidP="00CF7B39">
      <w:pPr>
        <w:rPr>
          <w:lang w:val="ru-RU"/>
        </w:rPr>
      </w:pPr>
      <w:r w:rsidRPr="0017090E">
        <w:rPr>
          <w:lang w:val="ru-RU"/>
        </w:rPr>
        <w:t>Отдел охраны и безопасности МСЭ (SSD)</w:t>
      </w:r>
      <w:r w:rsidR="009F11E9" w:rsidRPr="0017090E">
        <w:rPr>
          <w:lang w:val="ru-RU"/>
        </w:rPr>
        <w:t xml:space="preserve">, включая сотрудников охранной фирмы </w:t>
      </w:r>
      <w:r w:rsidR="00151477" w:rsidRPr="0017090E">
        <w:rPr>
          <w:lang w:val="ru-RU"/>
        </w:rPr>
        <w:t>"</w:t>
      </w:r>
      <w:proofErr w:type="spellStart"/>
      <w:r w:rsidR="009F11E9" w:rsidRPr="0017090E">
        <w:rPr>
          <w:lang w:val="ru-RU"/>
        </w:rPr>
        <w:t>Protectas</w:t>
      </w:r>
      <w:proofErr w:type="spellEnd"/>
      <w:r w:rsidR="00151477" w:rsidRPr="0017090E">
        <w:rPr>
          <w:lang w:val="ru-RU"/>
        </w:rPr>
        <w:t>"</w:t>
      </w:r>
      <w:r w:rsidR="009F11E9" w:rsidRPr="0017090E">
        <w:rPr>
          <w:lang w:val="ru-RU"/>
        </w:rPr>
        <w:t xml:space="preserve">, </w:t>
      </w:r>
      <w:r w:rsidR="00F03714" w:rsidRPr="0017090E">
        <w:rPr>
          <w:lang w:val="ru-RU"/>
        </w:rPr>
        <w:t xml:space="preserve">обеспечивает </w:t>
      </w:r>
      <w:r w:rsidR="007E315D" w:rsidRPr="0017090E">
        <w:rPr>
          <w:lang w:val="ru-RU"/>
        </w:rPr>
        <w:t>охрану штаб-квартиры</w:t>
      </w:r>
      <w:r w:rsidR="00F03714" w:rsidRPr="0017090E">
        <w:rPr>
          <w:lang w:val="ru-RU"/>
        </w:rPr>
        <w:t>, при необходимости во взаимодействии с полицией Женевы и СБО ДОБ ООН.</w:t>
      </w:r>
    </w:p>
    <w:p w14:paraId="344D570E" w14:textId="3C659217" w:rsidR="00F03714" w:rsidRPr="0017090E" w:rsidRDefault="00F03714" w:rsidP="00CF7B39">
      <w:pPr>
        <w:rPr>
          <w:lang w:val="ru-RU"/>
        </w:rPr>
      </w:pPr>
      <w:r w:rsidRPr="0017090E">
        <w:rPr>
          <w:lang w:val="ru-RU"/>
        </w:rPr>
        <w:t>В мест</w:t>
      </w:r>
      <w:r w:rsidR="008736CD" w:rsidRPr="0017090E">
        <w:rPr>
          <w:lang w:val="ru-RU"/>
        </w:rPr>
        <w:t>ах</w:t>
      </w:r>
      <w:r w:rsidRPr="0017090E">
        <w:rPr>
          <w:lang w:val="ru-RU"/>
        </w:rPr>
        <w:t xml:space="preserve"> службы региональных и зональных отделений МСЭ, а также при проведении мероприятий МСЭ мирового или регионального </w:t>
      </w:r>
      <w:r w:rsidR="007E315D" w:rsidRPr="0017090E">
        <w:rPr>
          <w:lang w:val="ru-RU"/>
        </w:rPr>
        <w:t>масштаба</w:t>
      </w:r>
      <w:r w:rsidRPr="0017090E">
        <w:rPr>
          <w:lang w:val="ru-RU"/>
        </w:rPr>
        <w:t xml:space="preserve"> руководитель SSD </w:t>
      </w:r>
      <w:r w:rsidR="007E315D" w:rsidRPr="0017090E">
        <w:rPr>
          <w:lang w:val="ru-RU"/>
        </w:rPr>
        <w:t>предоставляет возможности</w:t>
      </w:r>
      <w:r w:rsidRPr="0017090E">
        <w:rPr>
          <w:lang w:val="ru-RU"/>
        </w:rPr>
        <w:t xml:space="preserve"> консультирования и руководства по вопросам безопасности, включая оценки рисков, </w:t>
      </w:r>
      <w:r w:rsidR="00C47309" w:rsidRPr="0017090E">
        <w:rPr>
          <w:lang w:val="ru-RU"/>
        </w:rPr>
        <w:t>и может взаимодействовать с органами по чрезвычайным ситуациям ст</w:t>
      </w:r>
      <w:r w:rsidR="00815E8B" w:rsidRPr="0017090E">
        <w:rPr>
          <w:lang w:val="ru-RU"/>
        </w:rPr>
        <w:t xml:space="preserve">аны пребывания </w:t>
      </w:r>
      <w:r w:rsidR="00C47309" w:rsidRPr="0017090E">
        <w:rPr>
          <w:lang w:val="ru-RU"/>
        </w:rPr>
        <w:t xml:space="preserve">и местным </w:t>
      </w:r>
      <w:r w:rsidR="00105C90" w:rsidRPr="0017090E">
        <w:rPr>
          <w:lang w:val="ru-RU"/>
        </w:rPr>
        <w:t>отделением</w:t>
      </w:r>
      <w:r w:rsidR="00C47309" w:rsidRPr="0017090E">
        <w:rPr>
          <w:lang w:val="ru-RU"/>
        </w:rPr>
        <w:t xml:space="preserve"> ДОБ ООН или запрашивать у них поддержку в деле обеспечения безопасности.</w:t>
      </w:r>
    </w:p>
    <w:p w14:paraId="70619566" w14:textId="1C03FE96" w:rsidR="00C47309" w:rsidRPr="0017090E" w:rsidRDefault="00C47309" w:rsidP="00DF15EC">
      <w:pPr>
        <w:pStyle w:val="Headingb"/>
        <w:rPr>
          <w:lang w:val="ru-RU"/>
        </w:rPr>
      </w:pPr>
      <w:r w:rsidRPr="0017090E">
        <w:rPr>
          <w:lang w:val="ru-RU"/>
        </w:rPr>
        <w:t xml:space="preserve">Меры реагирования в </w:t>
      </w:r>
      <w:r w:rsidR="00EC609A" w:rsidRPr="0017090E">
        <w:rPr>
          <w:lang w:val="ru-RU"/>
        </w:rPr>
        <w:t>ситуациях с большим числом пострадавших</w:t>
      </w:r>
    </w:p>
    <w:p w14:paraId="597AE87C" w14:textId="5D5C7543" w:rsidR="00C47309" w:rsidRPr="0017090E" w:rsidRDefault="008736CD" w:rsidP="00CF7B39">
      <w:pPr>
        <w:rPr>
          <w:lang w:val="ru-RU"/>
        </w:rPr>
      </w:pPr>
      <w:r w:rsidRPr="0017090E">
        <w:rPr>
          <w:lang w:val="ru-RU"/>
        </w:rPr>
        <w:t>В случае наступления</w:t>
      </w:r>
      <w:r w:rsidR="00237C49" w:rsidRPr="0017090E">
        <w:rPr>
          <w:lang w:val="ru-RU"/>
        </w:rPr>
        <w:t xml:space="preserve"> кризисной ситуации с </w:t>
      </w:r>
      <w:r w:rsidR="00EC609A" w:rsidRPr="0017090E">
        <w:rPr>
          <w:lang w:val="ru-RU"/>
        </w:rPr>
        <w:t xml:space="preserve">большим числом пострадавших </w:t>
      </w:r>
      <w:r w:rsidRPr="0017090E">
        <w:rPr>
          <w:lang w:val="ru-RU"/>
        </w:rPr>
        <w:t xml:space="preserve">в штаб-квартире </w:t>
      </w:r>
      <w:r w:rsidR="0051386B" w:rsidRPr="0017090E">
        <w:rPr>
          <w:lang w:val="ru-RU"/>
        </w:rPr>
        <w:t xml:space="preserve">руководитель SSD </w:t>
      </w:r>
      <w:r w:rsidR="00B13F9A" w:rsidRPr="0017090E">
        <w:rPr>
          <w:lang w:val="ru-RU"/>
        </w:rPr>
        <w:t xml:space="preserve">совместно с советником по медицинским вопросам и медсестрой Медицинской службы (МС), а также консультантом персонала, если все они находятся на службе при </w:t>
      </w:r>
      <w:r w:rsidR="003F4F89" w:rsidRPr="0017090E">
        <w:rPr>
          <w:lang w:val="ru-RU"/>
        </w:rPr>
        <w:t>возникновении</w:t>
      </w:r>
      <w:r w:rsidR="00B13F9A" w:rsidRPr="0017090E">
        <w:rPr>
          <w:lang w:val="ru-RU"/>
        </w:rPr>
        <w:t xml:space="preserve"> </w:t>
      </w:r>
      <w:r w:rsidR="003F4F89" w:rsidRPr="0017090E">
        <w:rPr>
          <w:lang w:val="ru-RU"/>
        </w:rPr>
        <w:t>серьезного инцидента</w:t>
      </w:r>
      <w:r w:rsidR="00B13F9A" w:rsidRPr="0017090E">
        <w:rPr>
          <w:lang w:val="ru-RU"/>
        </w:rPr>
        <w:t xml:space="preserve">, </w:t>
      </w:r>
      <w:r w:rsidR="0051386B" w:rsidRPr="0017090E">
        <w:rPr>
          <w:lang w:val="ru-RU"/>
        </w:rPr>
        <w:t xml:space="preserve">осуществляет координацию </w:t>
      </w:r>
      <w:r w:rsidR="007E315D" w:rsidRPr="0017090E">
        <w:rPr>
          <w:lang w:val="ru-RU"/>
        </w:rPr>
        <w:t xml:space="preserve">мер неотложной медицинской </w:t>
      </w:r>
      <w:r w:rsidR="0051386B" w:rsidRPr="0017090E">
        <w:rPr>
          <w:lang w:val="ru-RU"/>
        </w:rPr>
        <w:t xml:space="preserve">помощи </w:t>
      </w:r>
      <w:r w:rsidR="00B13F9A" w:rsidRPr="0017090E">
        <w:rPr>
          <w:lang w:val="ru-RU"/>
        </w:rPr>
        <w:t xml:space="preserve">по </w:t>
      </w:r>
      <w:r w:rsidR="00470D7B" w:rsidRPr="0017090E">
        <w:rPr>
          <w:lang w:val="ru-RU"/>
        </w:rPr>
        <w:t>установлению очередности оказания помощи</w:t>
      </w:r>
      <w:r w:rsidR="00B13F9A" w:rsidRPr="0017090E">
        <w:rPr>
          <w:lang w:val="ru-RU"/>
        </w:rPr>
        <w:t xml:space="preserve"> </w:t>
      </w:r>
      <w:r w:rsidR="00470D7B" w:rsidRPr="0017090E">
        <w:rPr>
          <w:lang w:val="ru-RU"/>
        </w:rPr>
        <w:t>пострадавшим</w:t>
      </w:r>
      <w:r w:rsidR="00B13F9A" w:rsidRPr="0017090E">
        <w:rPr>
          <w:lang w:val="ru-RU"/>
        </w:rPr>
        <w:t>.</w:t>
      </w:r>
    </w:p>
    <w:p w14:paraId="1194098D" w14:textId="5F637E0F" w:rsidR="00B13F9A" w:rsidRPr="0017090E" w:rsidRDefault="00FD4B0B" w:rsidP="00CF7B39">
      <w:pPr>
        <w:rPr>
          <w:lang w:val="ru-RU"/>
        </w:rPr>
      </w:pPr>
      <w:r w:rsidRPr="0017090E">
        <w:rPr>
          <w:lang w:val="ru-RU"/>
        </w:rPr>
        <w:t xml:space="preserve">Кроме того, </w:t>
      </w:r>
      <w:r w:rsidR="009320C1" w:rsidRPr="0017090E">
        <w:rPr>
          <w:lang w:val="ru-RU"/>
        </w:rPr>
        <w:t>вероятно</w:t>
      </w:r>
      <w:r w:rsidR="00B63BE2" w:rsidRPr="0017090E">
        <w:rPr>
          <w:lang w:val="ru-RU"/>
        </w:rPr>
        <w:t>, экстренным службам</w:t>
      </w:r>
      <w:r w:rsidRPr="0017090E">
        <w:rPr>
          <w:lang w:val="ru-RU"/>
        </w:rPr>
        <w:t xml:space="preserve"> кантона Женева, в том числе </w:t>
      </w:r>
      <w:r w:rsidR="00B63BE2" w:rsidRPr="0017090E">
        <w:rPr>
          <w:lang w:val="ru-RU"/>
        </w:rPr>
        <w:t>сотрудникам</w:t>
      </w:r>
      <w:r w:rsidRPr="0017090E">
        <w:rPr>
          <w:lang w:val="ru-RU"/>
        </w:rPr>
        <w:t xml:space="preserve"> </w:t>
      </w:r>
      <w:r w:rsidR="00151477" w:rsidRPr="0017090E">
        <w:rPr>
          <w:lang w:val="ru-RU"/>
        </w:rPr>
        <w:t>"</w:t>
      </w:r>
      <w:r w:rsidRPr="0017090E">
        <w:rPr>
          <w:lang w:val="ru-RU"/>
        </w:rPr>
        <w:t>скорой помощи</w:t>
      </w:r>
      <w:r w:rsidR="00151477" w:rsidRPr="0017090E">
        <w:rPr>
          <w:lang w:val="ru-RU"/>
        </w:rPr>
        <w:t>"</w:t>
      </w:r>
      <w:r w:rsidRPr="0017090E">
        <w:rPr>
          <w:lang w:val="ru-RU"/>
        </w:rPr>
        <w:t>, полици</w:t>
      </w:r>
      <w:r w:rsidR="00B63BE2" w:rsidRPr="0017090E">
        <w:rPr>
          <w:lang w:val="ru-RU"/>
        </w:rPr>
        <w:t>и</w:t>
      </w:r>
      <w:r w:rsidRPr="0017090E">
        <w:rPr>
          <w:lang w:val="ru-RU"/>
        </w:rPr>
        <w:t xml:space="preserve"> и пожарны</w:t>
      </w:r>
      <w:r w:rsidR="00B63BE2" w:rsidRPr="0017090E">
        <w:rPr>
          <w:lang w:val="ru-RU"/>
        </w:rPr>
        <w:t>м</w:t>
      </w:r>
      <w:r w:rsidRPr="0017090E">
        <w:rPr>
          <w:lang w:val="ru-RU"/>
        </w:rPr>
        <w:t xml:space="preserve"> </w:t>
      </w:r>
      <w:r w:rsidR="00B63BE2" w:rsidRPr="0017090E">
        <w:rPr>
          <w:lang w:val="ru-RU"/>
        </w:rPr>
        <w:t>будет предоставлена возможность подъезда и доступ</w:t>
      </w:r>
      <w:r w:rsidR="00041CC3" w:rsidRPr="0017090E">
        <w:rPr>
          <w:lang w:val="ru-RU"/>
        </w:rPr>
        <w:t>а</w:t>
      </w:r>
      <w:r w:rsidR="00B327A9" w:rsidRPr="0017090E">
        <w:rPr>
          <w:lang w:val="ru-RU"/>
        </w:rPr>
        <w:t xml:space="preserve"> </w:t>
      </w:r>
      <w:r w:rsidR="00B63BE2" w:rsidRPr="0017090E">
        <w:rPr>
          <w:lang w:val="ru-RU"/>
        </w:rPr>
        <w:t>в</w:t>
      </w:r>
      <w:r w:rsidRPr="0017090E">
        <w:rPr>
          <w:lang w:val="ru-RU"/>
        </w:rPr>
        <w:t xml:space="preserve"> здания МСЭ </w:t>
      </w:r>
      <w:r w:rsidR="00237C49" w:rsidRPr="0017090E">
        <w:rPr>
          <w:lang w:val="ru-RU"/>
        </w:rPr>
        <w:t xml:space="preserve">по соответствующему </w:t>
      </w:r>
      <w:r w:rsidR="00047C09" w:rsidRPr="0017090E">
        <w:rPr>
          <w:lang w:val="ru-RU"/>
        </w:rPr>
        <w:t>разрешению</w:t>
      </w:r>
      <w:r w:rsidR="00237C49" w:rsidRPr="0017090E">
        <w:rPr>
          <w:lang w:val="ru-RU"/>
        </w:rPr>
        <w:t xml:space="preserve">. </w:t>
      </w:r>
      <w:r w:rsidR="00470D7B" w:rsidRPr="0017090E">
        <w:rPr>
          <w:lang w:val="ru-RU"/>
        </w:rPr>
        <w:t xml:space="preserve">Взяв за основу Руководство ЮНОГ по действиям в ситуациях с </w:t>
      </w:r>
      <w:r w:rsidR="00EC609A" w:rsidRPr="0017090E">
        <w:rPr>
          <w:lang w:val="ru-RU"/>
        </w:rPr>
        <w:t>большим числом пострадавших</w:t>
      </w:r>
      <w:r w:rsidR="00470D7B" w:rsidRPr="0017090E">
        <w:rPr>
          <w:lang w:val="ru-RU"/>
        </w:rPr>
        <w:t xml:space="preserve">, </w:t>
      </w:r>
      <w:r w:rsidR="00B327A9" w:rsidRPr="0017090E">
        <w:rPr>
          <w:lang w:val="ru-RU"/>
        </w:rPr>
        <w:t>с</w:t>
      </w:r>
      <w:r w:rsidR="00470D7B" w:rsidRPr="0017090E">
        <w:rPr>
          <w:lang w:val="ru-RU"/>
        </w:rPr>
        <w:t>оветник по медицинским вопросам МС во взаимодействии с кантональными ор</w:t>
      </w:r>
      <w:r w:rsidR="00FA1ECA" w:rsidRPr="0017090E">
        <w:rPr>
          <w:lang w:val="ru-RU"/>
        </w:rPr>
        <w:t>ганами здравоохранения составил</w:t>
      </w:r>
      <w:r w:rsidR="00470D7B" w:rsidRPr="0017090E">
        <w:rPr>
          <w:lang w:val="ru-RU"/>
        </w:rPr>
        <w:t xml:space="preserve"> </w:t>
      </w:r>
      <w:r w:rsidR="00B13548" w:rsidRPr="0017090E">
        <w:rPr>
          <w:lang w:val="ru-RU"/>
        </w:rPr>
        <w:t>аналогичные руководящие указания специально для МСЭ.</w:t>
      </w:r>
    </w:p>
    <w:p w14:paraId="427FB5A9" w14:textId="06E7DD6B" w:rsidR="00C2765E" w:rsidRPr="0017090E" w:rsidRDefault="00C2765E" w:rsidP="00C2765E">
      <w:pPr>
        <w:rPr>
          <w:lang w:val="ru-RU"/>
        </w:rPr>
      </w:pPr>
      <w:r w:rsidRPr="0017090E">
        <w:rPr>
          <w:lang w:val="ru-RU"/>
        </w:rPr>
        <w:t>В местах службы</w:t>
      </w:r>
      <w:r w:rsidR="00815E8B" w:rsidRPr="0017090E">
        <w:rPr>
          <w:lang w:val="ru-RU"/>
        </w:rPr>
        <w:t xml:space="preserve"> </w:t>
      </w:r>
      <w:r w:rsidRPr="0017090E">
        <w:rPr>
          <w:lang w:val="ru-RU"/>
        </w:rPr>
        <w:t>региональны</w:t>
      </w:r>
      <w:r w:rsidR="00815E8B" w:rsidRPr="0017090E">
        <w:rPr>
          <w:lang w:val="ru-RU"/>
        </w:rPr>
        <w:t>х</w:t>
      </w:r>
      <w:r w:rsidRPr="0017090E">
        <w:rPr>
          <w:lang w:val="ru-RU"/>
        </w:rPr>
        <w:t xml:space="preserve"> и зональны</w:t>
      </w:r>
      <w:r w:rsidR="00815E8B" w:rsidRPr="0017090E">
        <w:rPr>
          <w:lang w:val="ru-RU"/>
        </w:rPr>
        <w:t>х</w:t>
      </w:r>
      <w:r w:rsidRPr="0017090E">
        <w:rPr>
          <w:lang w:val="ru-RU"/>
        </w:rPr>
        <w:t xml:space="preserve"> отделени</w:t>
      </w:r>
      <w:r w:rsidR="00815E8B" w:rsidRPr="0017090E">
        <w:rPr>
          <w:lang w:val="ru-RU"/>
        </w:rPr>
        <w:t>й</w:t>
      </w:r>
      <w:r w:rsidRPr="0017090E">
        <w:rPr>
          <w:lang w:val="ru-RU"/>
        </w:rPr>
        <w:t xml:space="preserve"> МСЭ, а также в местах службы</w:t>
      </w:r>
      <w:r w:rsidR="00041CC3" w:rsidRPr="0017090E">
        <w:rPr>
          <w:lang w:val="ru-RU"/>
        </w:rPr>
        <w:t xml:space="preserve">, где </w:t>
      </w:r>
      <w:r w:rsidRPr="0017090E">
        <w:rPr>
          <w:lang w:val="ru-RU"/>
        </w:rPr>
        <w:t>пров</w:t>
      </w:r>
      <w:r w:rsidR="00041CC3" w:rsidRPr="0017090E">
        <w:rPr>
          <w:lang w:val="ru-RU"/>
        </w:rPr>
        <w:t xml:space="preserve">одятся </w:t>
      </w:r>
      <w:r w:rsidRPr="0017090E">
        <w:rPr>
          <w:lang w:val="ru-RU"/>
        </w:rPr>
        <w:t>мероприяти</w:t>
      </w:r>
      <w:r w:rsidR="00041CC3" w:rsidRPr="0017090E">
        <w:rPr>
          <w:lang w:val="ru-RU"/>
        </w:rPr>
        <w:t>я</w:t>
      </w:r>
      <w:r w:rsidRPr="0017090E">
        <w:rPr>
          <w:lang w:val="ru-RU"/>
        </w:rPr>
        <w:t xml:space="preserve"> МСЭ мирового или регионального </w:t>
      </w:r>
      <w:r w:rsidR="00B327A9" w:rsidRPr="0017090E">
        <w:rPr>
          <w:lang w:val="ru-RU"/>
        </w:rPr>
        <w:t>масштаба</w:t>
      </w:r>
      <w:r w:rsidR="00041CC3" w:rsidRPr="0017090E">
        <w:rPr>
          <w:lang w:val="ru-RU"/>
        </w:rPr>
        <w:t>,</w:t>
      </w:r>
      <w:r w:rsidRPr="0017090E">
        <w:rPr>
          <w:lang w:val="ru-RU"/>
        </w:rPr>
        <w:t xml:space="preserve"> аналогичные положения по мерам реагирования для персонала МСЭ, делегатов и посетителей включаются в соответствующие соглашения </w:t>
      </w:r>
      <w:r w:rsidR="00B327A9" w:rsidRPr="0017090E">
        <w:rPr>
          <w:lang w:val="ru-RU"/>
        </w:rPr>
        <w:t>с</w:t>
      </w:r>
      <w:r w:rsidR="00041CC3" w:rsidRPr="0017090E">
        <w:rPr>
          <w:lang w:val="ru-RU"/>
        </w:rPr>
        <w:t>о страной пребывания</w:t>
      </w:r>
      <w:r w:rsidRPr="0017090E">
        <w:rPr>
          <w:lang w:val="ru-RU"/>
        </w:rPr>
        <w:t>, а также зональные планы ООН по обеспечению безопасности и планы обеспечения безопасности и охраны мероприятий.</w:t>
      </w:r>
    </w:p>
    <w:p w14:paraId="0BADDE4B" w14:textId="08260ECB" w:rsidR="00B327A9" w:rsidRPr="0017090E" w:rsidRDefault="00B327A9" w:rsidP="00DF15EC">
      <w:pPr>
        <w:pStyle w:val="Headingb"/>
        <w:rPr>
          <w:lang w:val="ru-RU"/>
        </w:rPr>
      </w:pPr>
      <w:r w:rsidRPr="0017090E">
        <w:rPr>
          <w:lang w:val="ru-RU"/>
        </w:rPr>
        <w:t xml:space="preserve">Управление в кризисных ситуациях – </w:t>
      </w:r>
      <w:r w:rsidR="005B3B1C" w:rsidRPr="0017090E">
        <w:rPr>
          <w:lang w:val="ru-RU"/>
        </w:rPr>
        <w:t>оказание поддержки персоналу, пострадавшим и их семьям</w:t>
      </w:r>
    </w:p>
    <w:p w14:paraId="70D5C02F" w14:textId="4EE84A33" w:rsidR="00B327A9" w:rsidRPr="0017090E" w:rsidRDefault="00A2300C" w:rsidP="00CF7B39">
      <w:pPr>
        <w:rPr>
          <w:lang w:val="ru-RU"/>
        </w:rPr>
      </w:pPr>
      <w:r w:rsidRPr="0017090E">
        <w:rPr>
          <w:lang w:val="ru-RU"/>
        </w:rPr>
        <w:t>В кризисной</w:t>
      </w:r>
      <w:r w:rsidR="00B327A9" w:rsidRPr="0017090E">
        <w:rPr>
          <w:lang w:val="ru-RU"/>
        </w:rPr>
        <w:t xml:space="preserve"> ситуации </w:t>
      </w:r>
      <w:r w:rsidRPr="0017090E">
        <w:rPr>
          <w:lang w:val="ru-RU"/>
        </w:rPr>
        <w:t>персонал</w:t>
      </w:r>
      <w:r w:rsidR="00B327A9" w:rsidRPr="0017090E">
        <w:rPr>
          <w:lang w:val="ru-RU"/>
        </w:rPr>
        <w:t xml:space="preserve">, </w:t>
      </w:r>
      <w:r w:rsidR="005B3B1C" w:rsidRPr="0017090E">
        <w:rPr>
          <w:lang w:val="ru-RU"/>
        </w:rPr>
        <w:t xml:space="preserve">пострадавшие и </w:t>
      </w:r>
      <w:r w:rsidR="00B327A9" w:rsidRPr="0017090E">
        <w:rPr>
          <w:lang w:val="ru-RU"/>
        </w:rPr>
        <w:t>их сем</w:t>
      </w:r>
      <w:r w:rsidR="005B3B1C" w:rsidRPr="0017090E">
        <w:rPr>
          <w:lang w:val="ru-RU"/>
        </w:rPr>
        <w:t>ьи</w:t>
      </w:r>
      <w:r w:rsidR="00B327A9" w:rsidRPr="0017090E">
        <w:rPr>
          <w:lang w:val="ru-RU"/>
        </w:rPr>
        <w:t xml:space="preserve">, а также члены СМТ будут </w:t>
      </w:r>
      <w:r w:rsidR="00BE066E" w:rsidRPr="0017090E">
        <w:rPr>
          <w:lang w:val="ru-RU"/>
        </w:rPr>
        <w:t xml:space="preserve">неизбежно </w:t>
      </w:r>
      <w:r w:rsidR="00B327A9" w:rsidRPr="0017090E">
        <w:rPr>
          <w:lang w:val="ru-RU"/>
        </w:rPr>
        <w:t xml:space="preserve">испытывать </w:t>
      </w:r>
      <w:r w:rsidR="00BE066E" w:rsidRPr="0017090E">
        <w:rPr>
          <w:lang w:val="ru-RU"/>
        </w:rPr>
        <w:t>повышенный стресс, и как следствие им может потребоваться</w:t>
      </w:r>
      <w:r w:rsidR="00E14032" w:rsidRPr="0017090E">
        <w:rPr>
          <w:lang w:val="ru-RU"/>
        </w:rPr>
        <w:t xml:space="preserve"> профессиональное</w:t>
      </w:r>
      <w:r w:rsidR="00BE066E" w:rsidRPr="0017090E">
        <w:rPr>
          <w:lang w:val="ru-RU"/>
        </w:rPr>
        <w:t xml:space="preserve"> </w:t>
      </w:r>
      <w:r w:rsidR="00E14032" w:rsidRPr="0017090E">
        <w:rPr>
          <w:lang w:val="ru-RU"/>
        </w:rPr>
        <w:t>содействие</w:t>
      </w:r>
      <w:r w:rsidR="00BE066E" w:rsidRPr="0017090E">
        <w:rPr>
          <w:lang w:val="ru-RU"/>
        </w:rPr>
        <w:t xml:space="preserve"> как в самой кризисной ситуации, так и после ее урегулирования.</w:t>
      </w:r>
    </w:p>
    <w:p w14:paraId="51B438F1" w14:textId="371228B6" w:rsidR="00B13548" w:rsidRPr="0017090E" w:rsidRDefault="00F66F51" w:rsidP="00CF7B39">
      <w:pPr>
        <w:rPr>
          <w:lang w:val="ru-RU"/>
        </w:rPr>
      </w:pPr>
      <w:r w:rsidRPr="0017090E">
        <w:rPr>
          <w:lang w:val="ru-RU"/>
        </w:rPr>
        <w:t>Консультант персонала призван оказы</w:t>
      </w:r>
      <w:r w:rsidR="00E14032" w:rsidRPr="0017090E">
        <w:rPr>
          <w:lang w:val="ru-RU"/>
        </w:rPr>
        <w:t xml:space="preserve">вать/координировать </w:t>
      </w:r>
      <w:r w:rsidR="0057555E" w:rsidRPr="0017090E">
        <w:rPr>
          <w:lang w:val="ru-RU"/>
        </w:rPr>
        <w:t>оказание необходимого содействия</w:t>
      </w:r>
      <w:r w:rsidR="00E14032" w:rsidRPr="0017090E">
        <w:rPr>
          <w:lang w:val="ru-RU"/>
        </w:rPr>
        <w:t xml:space="preserve"> </w:t>
      </w:r>
      <w:r w:rsidR="005B3B1C" w:rsidRPr="0017090E">
        <w:rPr>
          <w:lang w:val="ru-RU"/>
        </w:rPr>
        <w:t xml:space="preserve">персоналу, пострадавшим и их семьям в штаб-квартире и отделениях на местах </w:t>
      </w:r>
      <w:r w:rsidRPr="0017090E">
        <w:rPr>
          <w:lang w:val="ru-RU"/>
        </w:rPr>
        <w:t xml:space="preserve">на краткосрочную, среднесрочную и долгосрочную перспективу после наступления кризисной ситуации. Консультант персонала имеет доступ к сети, управляемой Группой по преодолению стрессовых ситуаций </w:t>
      </w:r>
      <w:r w:rsidR="00737480" w:rsidRPr="0017090E">
        <w:rPr>
          <w:lang w:val="ru-RU"/>
        </w:rPr>
        <w:t xml:space="preserve">в случае серьезных инцидентов </w:t>
      </w:r>
      <w:r w:rsidRPr="0017090E">
        <w:rPr>
          <w:lang w:val="ru-RU"/>
        </w:rPr>
        <w:t>ДОБ ООН (CISMU).</w:t>
      </w:r>
    </w:p>
    <w:p w14:paraId="5BEEE399" w14:textId="7EEEBA13" w:rsidR="00D55B8E" w:rsidRPr="0017090E" w:rsidRDefault="001E05A8" w:rsidP="001E05A8">
      <w:pPr>
        <w:tabs>
          <w:tab w:val="left" w:pos="7797"/>
        </w:tabs>
        <w:spacing w:before="480"/>
        <w:jc w:val="center"/>
        <w:rPr>
          <w:u w:val="single"/>
          <w:lang w:val="ru-RU"/>
        </w:rPr>
      </w:pPr>
      <w:r w:rsidRPr="001E05A8">
        <w:rPr>
          <w:u w:val="single"/>
          <w:lang w:val="ru-RU"/>
        </w:rPr>
        <w:t>______________</w:t>
      </w:r>
    </w:p>
    <w:sectPr w:rsidR="00D55B8E" w:rsidRPr="0017090E" w:rsidSect="00CF62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5A99D" w14:textId="77777777" w:rsidR="00585ABE" w:rsidRDefault="00585ABE">
      <w:r>
        <w:separator/>
      </w:r>
    </w:p>
  </w:endnote>
  <w:endnote w:type="continuationSeparator" w:id="0">
    <w:p w14:paraId="656909C6" w14:textId="77777777" w:rsidR="00585ABE" w:rsidRDefault="0058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3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62879" w14:textId="77777777" w:rsidR="00766D2E" w:rsidRDefault="00766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A1832" w14:textId="013DC9CE" w:rsidR="00C97E39" w:rsidRPr="00766D2E" w:rsidRDefault="00C97E39" w:rsidP="00766D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32A61" w14:textId="77777777" w:rsidR="00C97E39" w:rsidRDefault="00C97E3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02636" w14:textId="77777777" w:rsidR="00585ABE" w:rsidRDefault="00585ABE">
      <w:r>
        <w:t>____________________</w:t>
      </w:r>
    </w:p>
  </w:footnote>
  <w:footnote w:type="continuationSeparator" w:id="0">
    <w:p w14:paraId="43785CAD" w14:textId="77777777" w:rsidR="00585ABE" w:rsidRDefault="00585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47B7E" w14:textId="77777777" w:rsidR="00766D2E" w:rsidRDefault="00766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9464B" w14:textId="737E1CC1" w:rsidR="00C97E39" w:rsidRDefault="00C97E39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05C90">
      <w:rPr>
        <w:noProof/>
      </w:rPr>
      <w:t>9</w:t>
    </w:r>
    <w:r>
      <w:rPr>
        <w:noProof/>
      </w:rPr>
      <w:fldChar w:fldCharType="end"/>
    </w:r>
  </w:p>
  <w:p w14:paraId="471A9E69" w14:textId="10CAB257" w:rsidR="00C97E39" w:rsidRDefault="00C97E39" w:rsidP="005B3DEC">
    <w:pPr>
      <w:pStyle w:val="Header"/>
      <w:spacing w:after="480"/>
    </w:pPr>
    <w:r>
      <w:t>C20/</w:t>
    </w:r>
    <w:r w:rsidR="00DA74D9">
      <w:rPr>
        <w:lang w:val="ru-RU"/>
      </w:rPr>
      <w:t>15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32542" w14:textId="1CF86B6C" w:rsidR="00766D2E" w:rsidRDefault="00766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6402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F23510"/>
    <w:multiLevelType w:val="hybridMultilevel"/>
    <w:tmpl w:val="68EC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C3348"/>
    <w:multiLevelType w:val="hybridMultilevel"/>
    <w:tmpl w:val="FC38A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3175F"/>
    <w:multiLevelType w:val="hybridMultilevel"/>
    <w:tmpl w:val="BA000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D20DF"/>
    <w:multiLevelType w:val="hybridMultilevel"/>
    <w:tmpl w:val="8FA6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A48AF"/>
    <w:multiLevelType w:val="hybridMultilevel"/>
    <w:tmpl w:val="A446A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84CDE"/>
    <w:multiLevelType w:val="hybridMultilevel"/>
    <w:tmpl w:val="1CE87A02"/>
    <w:lvl w:ilvl="0" w:tplc="C5248E0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6EA576EB"/>
    <w:multiLevelType w:val="hybridMultilevel"/>
    <w:tmpl w:val="C5E21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2172E"/>
    <w:rsid w:val="0002183E"/>
    <w:rsid w:val="00041CC3"/>
    <w:rsid w:val="00045DA2"/>
    <w:rsid w:val="00047C09"/>
    <w:rsid w:val="00050A8B"/>
    <w:rsid w:val="000511F2"/>
    <w:rsid w:val="00051479"/>
    <w:rsid w:val="000569B4"/>
    <w:rsid w:val="00057476"/>
    <w:rsid w:val="00074199"/>
    <w:rsid w:val="00076BFF"/>
    <w:rsid w:val="00080E82"/>
    <w:rsid w:val="00082B55"/>
    <w:rsid w:val="00092997"/>
    <w:rsid w:val="000A5D76"/>
    <w:rsid w:val="000C372E"/>
    <w:rsid w:val="000C62D6"/>
    <w:rsid w:val="000E20BC"/>
    <w:rsid w:val="000E2542"/>
    <w:rsid w:val="000E568E"/>
    <w:rsid w:val="000F5572"/>
    <w:rsid w:val="000F5DC8"/>
    <w:rsid w:val="00105C90"/>
    <w:rsid w:val="00142FC6"/>
    <w:rsid w:val="0014734F"/>
    <w:rsid w:val="00150795"/>
    <w:rsid w:val="00151477"/>
    <w:rsid w:val="001555FF"/>
    <w:rsid w:val="0015710D"/>
    <w:rsid w:val="00163A32"/>
    <w:rsid w:val="0017090E"/>
    <w:rsid w:val="001713EA"/>
    <w:rsid w:val="00192A16"/>
    <w:rsid w:val="00192B41"/>
    <w:rsid w:val="00196EBA"/>
    <w:rsid w:val="00197529"/>
    <w:rsid w:val="001A21EA"/>
    <w:rsid w:val="001A374C"/>
    <w:rsid w:val="001B7B09"/>
    <w:rsid w:val="001E05A8"/>
    <w:rsid w:val="001E6719"/>
    <w:rsid w:val="001F1F26"/>
    <w:rsid w:val="001F35A1"/>
    <w:rsid w:val="001F72E1"/>
    <w:rsid w:val="002117A8"/>
    <w:rsid w:val="00217C4C"/>
    <w:rsid w:val="00225368"/>
    <w:rsid w:val="00226DC8"/>
    <w:rsid w:val="00227FF0"/>
    <w:rsid w:val="00231D86"/>
    <w:rsid w:val="00237C49"/>
    <w:rsid w:val="00275F9C"/>
    <w:rsid w:val="0028427B"/>
    <w:rsid w:val="00290A9E"/>
    <w:rsid w:val="00291EB6"/>
    <w:rsid w:val="00292EA1"/>
    <w:rsid w:val="00295B44"/>
    <w:rsid w:val="002A4EFC"/>
    <w:rsid w:val="002B19D9"/>
    <w:rsid w:val="002C1BBD"/>
    <w:rsid w:val="002D2F57"/>
    <w:rsid w:val="002D48C5"/>
    <w:rsid w:val="002D52DA"/>
    <w:rsid w:val="002E2814"/>
    <w:rsid w:val="002F1953"/>
    <w:rsid w:val="002F3F03"/>
    <w:rsid w:val="002F62E0"/>
    <w:rsid w:val="00303376"/>
    <w:rsid w:val="00313681"/>
    <w:rsid w:val="00327300"/>
    <w:rsid w:val="003717AE"/>
    <w:rsid w:val="00396D2D"/>
    <w:rsid w:val="003B61AF"/>
    <w:rsid w:val="003B7560"/>
    <w:rsid w:val="003D43F6"/>
    <w:rsid w:val="003E041B"/>
    <w:rsid w:val="003F099E"/>
    <w:rsid w:val="003F235E"/>
    <w:rsid w:val="003F4F89"/>
    <w:rsid w:val="003F5487"/>
    <w:rsid w:val="0040085C"/>
    <w:rsid w:val="004023E0"/>
    <w:rsid w:val="00403DD8"/>
    <w:rsid w:val="00410FE1"/>
    <w:rsid w:val="0041533F"/>
    <w:rsid w:val="00442515"/>
    <w:rsid w:val="00453386"/>
    <w:rsid w:val="0045686C"/>
    <w:rsid w:val="00462565"/>
    <w:rsid w:val="00463E2F"/>
    <w:rsid w:val="00470D7B"/>
    <w:rsid w:val="0048046A"/>
    <w:rsid w:val="00481525"/>
    <w:rsid w:val="004918C4"/>
    <w:rsid w:val="0049218A"/>
    <w:rsid w:val="00497703"/>
    <w:rsid w:val="004A0374"/>
    <w:rsid w:val="004A45B5"/>
    <w:rsid w:val="004B6161"/>
    <w:rsid w:val="004D0129"/>
    <w:rsid w:val="004D3829"/>
    <w:rsid w:val="004E4655"/>
    <w:rsid w:val="004F66F8"/>
    <w:rsid w:val="0051386B"/>
    <w:rsid w:val="005225CB"/>
    <w:rsid w:val="0052446D"/>
    <w:rsid w:val="0053278A"/>
    <w:rsid w:val="0053374A"/>
    <w:rsid w:val="0054126F"/>
    <w:rsid w:val="00550C1F"/>
    <w:rsid w:val="0057555E"/>
    <w:rsid w:val="00585ABE"/>
    <w:rsid w:val="00597C63"/>
    <w:rsid w:val="005A64D5"/>
    <w:rsid w:val="005B3B1C"/>
    <w:rsid w:val="005B3DEC"/>
    <w:rsid w:val="005B5E84"/>
    <w:rsid w:val="005C3866"/>
    <w:rsid w:val="005F70CA"/>
    <w:rsid w:val="00601994"/>
    <w:rsid w:val="00611A1B"/>
    <w:rsid w:val="00634386"/>
    <w:rsid w:val="006763B3"/>
    <w:rsid w:val="00676D3F"/>
    <w:rsid w:val="006820A1"/>
    <w:rsid w:val="00695975"/>
    <w:rsid w:val="006A7DE1"/>
    <w:rsid w:val="006E2D42"/>
    <w:rsid w:val="00701259"/>
    <w:rsid w:val="00703676"/>
    <w:rsid w:val="007067B0"/>
    <w:rsid w:val="00707304"/>
    <w:rsid w:val="00712973"/>
    <w:rsid w:val="00720C34"/>
    <w:rsid w:val="00725613"/>
    <w:rsid w:val="0073138E"/>
    <w:rsid w:val="00732269"/>
    <w:rsid w:val="00737480"/>
    <w:rsid w:val="007655E2"/>
    <w:rsid w:val="00766D2E"/>
    <w:rsid w:val="00785ABD"/>
    <w:rsid w:val="007A2DD4"/>
    <w:rsid w:val="007D194A"/>
    <w:rsid w:val="007D38B5"/>
    <w:rsid w:val="007D5DD8"/>
    <w:rsid w:val="007E315D"/>
    <w:rsid w:val="007E69E6"/>
    <w:rsid w:val="007E7EA0"/>
    <w:rsid w:val="008054C2"/>
    <w:rsid w:val="00807255"/>
    <w:rsid w:val="0081023E"/>
    <w:rsid w:val="00815E8B"/>
    <w:rsid w:val="008173AA"/>
    <w:rsid w:val="00824F95"/>
    <w:rsid w:val="00840A14"/>
    <w:rsid w:val="008649B6"/>
    <w:rsid w:val="008736CD"/>
    <w:rsid w:val="00881878"/>
    <w:rsid w:val="008A5F9C"/>
    <w:rsid w:val="008B62B4"/>
    <w:rsid w:val="008B7EA8"/>
    <w:rsid w:val="008D2D7B"/>
    <w:rsid w:val="008E0737"/>
    <w:rsid w:val="008F7C2C"/>
    <w:rsid w:val="00910216"/>
    <w:rsid w:val="00921B0C"/>
    <w:rsid w:val="009320C1"/>
    <w:rsid w:val="00940E96"/>
    <w:rsid w:val="00960C18"/>
    <w:rsid w:val="00970FB7"/>
    <w:rsid w:val="00977D2E"/>
    <w:rsid w:val="00990C5D"/>
    <w:rsid w:val="009A26C0"/>
    <w:rsid w:val="009A5AED"/>
    <w:rsid w:val="009B0BAE"/>
    <w:rsid w:val="009B4AFD"/>
    <w:rsid w:val="009B552A"/>
    <w:rsid w:val="009C1C89"/>
    <w:rsid w:val="009D5130"/>
    <w:rsid w:val="009D7521"/>
    <w:rsid w:val="009F11E9"/>
    <w:rsid w:val="009F3448"/>
    <w:rsid w:val="009F6653"/>
    <w:rsid w:val="00A01CF9"/>
    <w:rsid w:val="00A134A4"/>
    <w:rsid w:val="00A2300C"/>
    <w:rsid w:val="00A252D4"/>
    <w:rsid w:val="00A44841"/>
    <w:rsid w:val="00A65EE7"/>
    <w:rsid w:val="00A667AD"/>
    <w:rsid w:val="00A71773"/>
    <w:rsid w:val="00A90A2E"/>
    <w:rsid w:val="00A92309"/>
    <w:rsid w:val="00AA4F7F"/>
    <w:rsid w:val="00AA77BD"/>
    <w:rsid w:val="00AB5DF4"/>
    <w:rsid w:val="00AB5FCD"/>
    <w:rsid w:val="00AC684D"/>
    <w:rsid w:val="00AE2C85"/>
    <w:rsid w:val="00B00594"/>
    <w:rsid w:val="00B12A37"/>
    <w:rsid w:val="00B13548"/>
    <w:rsid w:val="00B13F9A"/>
    <w:rsid w:val="00B22DC8"/>
    <w:rsid w:val="00B327A9"/>
    <w:rsid w:val="00B35D5B"/>
    <w:rsid w:val="00B42546"/>
    <w:rsid w:val="00B63BE2"/>
    <w:rsid w:val="00B63EF2"/>
    <w:rsid w:val="00BA7ABC"/>
    <w:rsid w:val="00BA7D89"/>
    <w:rsid w:val="00BC0D39"/>
    <w:rsid w:val="00BC6F34"/>
    <w:rsid w:val="00BC7BC0"/>
    <w:rsid w:val="00BD117D"/>
    <w:rsid w:val="00BD52E0"/>
    <w:rsid w:val="00BD57B7"/>
    <w:rsid w:val="00BE066E"/>
    <w:rsid w:val="00BE1C58"/>
    <w:rsid w:val="00BE63E2"/>
    <w:rsid w:val="00BF4809"/>
    <w:rsid w:val="00C04304"/>
    <w:rsid w:val="00C052E0"/>
    <w:rsid w:val="00C160AD"/>
    <w:rsid w:val="00C22E8D"/>
    <w:rsid w:val="00C2765E"/>
    <w:rsid w:val="00C324D4"/>
    <w:rsid w:val="00C43705"/>
    <w:rsid w:val="00C47309"/>
    <w:rsid w:val="00C865FD"/>
    <w:rsid w:val="00C97E39"/>
    <w:rsid w:val="00CA6A6D"/>
    <w:rsid w:val="00CB2ADA"/>
    <w:rsid w:val="00CD2009"/>
    <w:rsid w:val="00CD5FF8"/>
    <w:rsid w:val="00CE4DC3"/>
    <w:rsid w:val="00CE5610"/>
    <w:rsid w:val="00CE718E"/>
    <w:rsid w:val="00CF629C"/>
    <w:rsid w:val="00CF7992"/>
    <w:rsid w:val="00CF7B39"/>
    <w:rsid w:val="00D264BC"/>
    <w:rsid w:val="00D370CB"/>
    <w:rsid w:val="00D414AE"/>
    <w:rsid w:val="00D512FC"/>
    <w:rsid w:val="00D55B8E"/>
    <w:rsid w:val="00D57B49"/>
    <w:rsid w:val="00D7718C"/>
    <w:rsid w:val="00D77828"/>
    <w:rsid w:val="00D80FEF"/>
    <w:rsid w:val="00D91FFD"/>
    <w:rsid w:val="00D92EEA"/>
    <w:rsid w:val="00D94CDE"/>
    <w:rsid w:val="00DA5D4E"/>
    <w:rsid w:val="00DA74D9"/>
    <w:rsid w:val="00DB6C64"/>
    <w:rsid w:val="00DC72D6"/>
    <w:rsid w:val="00DF15EC"/>
    <w:rsid w:val="00DF1E1F"/>
    <w:rsid w:val="00DF6A6A"/>
    <w:rsid w:val="00E01331"/>
    <w:rsid w:val="00E138BC"/>
    <w:rsid w:val="00E14032"/>
    <w:rsid w:val="00E176BA"/>
    <w:rsid w:val="00E423EC"/>
    <w:rsid w:val="00E51687"/>
    <w:rsid w:val="00E55121"/>
    <w:rsid w:val="00E57249"/>
    <w:rsid w:val="00EA564E"/>
    <w:rsid w:val="00EA778A"/>
    <w:rsid w:val="00EB4FCB"/>
    <w:rsid w:val="00EC609A"/>
    <w:rsid w:val="00EC6BC5"/>
    <w:rsid w:val="00EE2921"/>
    <w:rsid w:val="00EF7BC1"/>
    <w:rsid w:val="00F03714"/>
    <w:rsid w:val="00F04D0D"/>
    <w:rsid w:val="00F35898"/>
    <w:rsid w:val="00F45904"/>
    <w:rsid w:val="00F514C1"/>
    <w:rsid w:val="00F5225B"/>
    <w:rsid w:val="00F66F51"/>
    <w:rsid w:val="00F71260"/>
    <w:rsid w:val="00F727B8"/>
    <w:rsid w:val="00FA1ECA"/>
    <w:rsid w:val="00FA6A9B"/>
    <w:rsid w:val="00FC4A94"/>
    <w:rsid w:val="00FD4B0B"/>
    <w:rsid w:val="00FD6503"/>
    <w:rsid w:val="00FE22F9"/>
    <w:rsid w:val="00FE5701"/>
    <w:rsid w:val="00FF021E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CD5FF8"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72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5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7-CL-C-0063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070/en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B0FFB-EBC3-4320-BA24-B03A4B01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9</Pages>
  <Words>2756</Words>
  <Characters>20085</Characters>
  <Application>Microsoft Office Word</Application>
  <DocSecurity>4</DocSecurity>
  <Lines>167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22796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C2020, C20</cp:keywords>
  <dc:description/>
  <cp:lastModifiedBy>Janin, Patricia</cp:lastModifiedBy>
  <cp:revision>2</cp:revision>
  <cp:lastPrinted>2006-03-28T16:12:00Z</cp:lastPrinted>
  <dcterms:created xsi:type="dcterms:W3CDTF">2020-05-01T09:00:00Z</dcterms:created>
  <dcterms:modified xsi:type="dcterms:W3CDTF">2020-05-01T09:00:00Z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