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454646" w:rsidRPr="00813E5E" w14:paraId="43702FFE" w14:textId="77777777">
        <w:trPr>
          <w:cantSplit/>
        </w:trPr>
        <w:tc>
          <w:tcPr>
            <w:tcW w:w="10031" w:type="dxa"/>
          </w:tcPr>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07CC5" w:rsidRPr="00813E5E" w14:paraId="03AE014B" w14:textId="77777777" w:rsidTr="00F279D7">
              <w:trPr>
                <w:cantSplit/>
                <w:trHeight w:val="1276"/>
              </w:trPr>
              <w:tc>
                <w:tcPr>
                  <w:tcW w:w="6911" w:type="dxa"/>
                </w:tcPr>
                <w:p w14:paraId="18EBED1C" w14:textId="2EE11CEB" w:rsidR="00307CC5" w:rsidRPr="00813E5E" w:rsidRDefault="00307CC5" w:rsidP="00307CC5">
                  <w:pPr>
                    <w:spacing w:before="360" w:after="48" w:line="240" w:lineRule="atLeast"/>
                    <w:rPr>
                      <w:position w:val="6"/>
                    </w:rPr>
                  </w:pPr>
                  <w:bookmarkStart w:id="0" w:name="dc06"/>
                  <w:bookmarkStart w:id="1" w:name="dsource" w:colFirst="0" w:colLast="0"/>
                  <w:bookmarkEnd w:id="0"/>
                  <w:r w:rsidRPr="00E378C5">
                    <w:rPr>
                      <w:b/>
                      <w:bCs/>
                      <w:position w:val="6"/>
                      <w:sz w:val="30"/>
                      <w:szCs w:val="30"/>
                    </w:rPr>
                    <w:t>Council 20</w:t>
                  </w:r>
                  <w:r w:rsidR="00BF7C62">
                    <w:rPr>
                      <w:b/>
                      <w:bCs/>
                      <w:position w:val="6"/>
                      <w:sz w:val="30"/>
                      <w:szCs w:val="30"/>
                    </w:rPr>
                    <w:t>20</w:t>
                  </w:r>
                  <w:r w:rsidRPr="00E378C5">
                    <w:rPr>
                      <w:rFonts w:cs="Times"/>
                      <w:b/>
                      <w:position w:val="6"/>
                      <w:sz w:val="26"/>
                      <w:szCs w:val="26"/>
                    </w:rPr>
                    <w:br/>
                  </w:r>
                  <w:r w:rsidRPr="00E378C5">
                    <w:rPr>
                      <w:b/>
                      <w:bCs/>
                      <w:position w:val="6"/>
                      <w:szCs w:val="24"/>
                    </w:rPr>
                    <w:t xml:space="preserve">Geneva, </w:t>
                  </w:r>
                  <w:r w:rsidR="000467E2">
                    <w:rPr>
                      <w:b/>
                      <w:bCs/>
                      <w:position w:val="6"/>
                      <w:szCs w:val="24"/>
                    </w:rPr>
                    <w:t>9-19 June 2020</w:t>
                  </w:r>
                </w:p>
              </w:tc>
              <w:tc>
                <w:tcPr>
                  <w:tcW w:w="3120" w:type="dxa"/>
                </w:tcPr>
                <w:p w14:paraId="2DF3F941" w14:textId="5C2BAA36" w:rsidR="00307CC5" w:rsidRPr="00813E5E" w:rsidRDefault="000467E2" w:rsidP="00307CC5">
                  <w:bookmarkStart w:id="2" w:name="ditulogo"/>
                  <w:bookmarkEnd w:id="2"/>
                  <w:r>
                    <w:rPr>
                      <w:noProof/>
                    </w:rPr>
                    <w:drawing>
                      <wp:inline distT="0" distB="0" distL="0" distR="0" wp14:anchorId="122DC24C" wp14:editId="00838793">
                        <wp:extent cx="682402"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07CC5" w:rsidRPr="00813E5E" w14:paraId="2A7F6BA8" w14:textId="77777777" w:rsidTr="00F279D7">
              <w:trPr>
                <w:cantSplit/>
              </w:trPr>
              <w:tc>
                <w:tcPr>
                  <w:tcW w:w="6911" w:type="dxa"/>
                  <w:tcBorders>
                    <w:bottom w:val="single" w:sz="12" w:space="0" w:color="auto"/>
                  </w:tcBorders>
                </w:tcPr>
                <w:p w14:paraId="45744315" w14:textId="299AA174" w:rsidR="00307CC5" w:rsidRPr="00813E5E" w:rsidRDefault="00307CC5" w:rsidP="000467E2">
                  <w:pPr>
                    <w:spacing w:after="0" w:line="240" w:lineRule="auto"/>
                    <w:rPr>
                      <w:b/>
                      <w:smallCaps/>
                      <w:szCs w:val="24"/>
                    </w:rPr>
                  </w:pPr>
                </w:p>
              </w:tc>
              <w:tc>
                <w:tcPr>
                  <w:tcW w:w="3120" w:type="dxa"/>
                  <w:tcBorders>
                    <w:bottom w:val="single" w:sz="12" w:space="0" w:color="auto"/>
                  </w:tcBorders>
                </w:tcPr>
                <w:p w14:paraId="183E563F" w14:textId="77777777" w:rsidR="00307CC5" w:rsidRPr="00813E5E" w:rsidRDefault="00307CC5" w:rsidP="000467E2">
                  <w:pPr>
                    <w:spacing w:after="0" w:line="240" w:lineRule="auto"/>
                    <w:rPr>
                      <w:szCs w:val="24"/>
                    </w:rPr>
                  </w:pPr>
                </w:p>
              </w:tc>
            </w:tr>
            <w:tr w:rsidR="00307CC5" w:rsidRPr="00813E5E" w14:paraId="3720A8A3" w14:textId="77777777" w:rsidTr="00F279D7">
              <w:trPr>
                <w:cantSplit/>
              </w:trPr>
              <w:tc>
                <w:tcPr>
                  <w:tcW w:w="6911" w:type="dxa"/>
                  <w:tcBorders>
                    <w:top w:val="single" w:sz="12" w:space="0" w:color="auto"/>
                  </w:tcBorders>
                </w:tcPr>
                <w:p w14:paraId="7551CB6B" w14:textId="77777777" w:rsidR="00307CC5" w:rsidRPr="00813E5E" w:rsidRDefault="00307CC5" w:rsidP="000467E2">
                  <w:pPr>
                    <w:spacing w:after="0" w:line="240" w:lineRule="auto"/>
                    <w:rPr>
                      <w:b/>
                      <w:smallCaps/>
                      <w:szCs w:val="24"/>
                    </w:rPr>
                  </w:pPr>
                </w:p>
              </w:tc>
              <w:tc>
                <w:tcPr>
                  <w:tcW w:w="3120" w:type="dxa"/>
                  <w:tcBorders>
                    <w:top w:val="single" w:sz="12" w:space="0" w:color="auto"/>
                  </w:tcBorders>
                </w:tcPr>
                <w:p w14:paraId="5DF5BB56" w14:textId="77777777" w:rsidR="00307CC5" w:rsidRPr="00813E5E" w:rsidRDefault="00307CC5" w:rsidP="000467E2">
                  <w:pPr>
                    <w:spacing w:after="0" w:line="240" w:lineRule="auto"/>
                    <w:rPr>
                      <w:szCs w:val="24"/>
                    </w:rPr>
                  </w:pPr>
                </w:p>
              </w:tc>
            </w:tr>
            <w:tr w:rsidR="00307CC5" w:rsidRPr="00E378C5" w14:paraId="29D996C2" w14:textId="77777777" w:rsidTr="00F279D7">
              <w:trPr>
                <w:cantSplit/>
                <w:trHeight w:val="23"/>
              </w:trPr>
              <w:tc>
                <w:tcPr>
                  <w:tcW w:w="6911" w:type="dxa"/>
                  <w:vMerge w:val="restart"/>
                </w:tcPr>
                <w:p w14:paraId="7AF2393F" w14:textId="16ACD016" w:rsidR="00307CC5" w:rsidRPr="004E467A" w:rsidRDefault="00307CC5" w:rsidP="000467E2">
                  <w:pPr>
                    <w:tabs>
                      <w:tab w:val="left" w:pos="851"/>
                    </w:tabs>
                    <w:spacing w:after="0" w:line="240" w:lineRule="auto"/>
                    <w:rPr>
                      <w:b/>
                      <w:sz w:val="24"/>
                      <w:szCs w:val="24"/>
                    </w:rPr>
                  </w:pPr>
                  <w:r w:rsidRPr="004E467A">
                    <w:rPr>
                      <w:b/>
                      <w:sz w:val="24"/>
                      <w:szCs w:val="24"/>
                    </w:rPr>
                    <w:t xml:space="preserve">Agenda item: PL </w:t>
                  </w:r>
                  <w:r w:rsidR="00B03789" w:rsidRPr="004E467A">
                    <w:rPr>
                      <w:b/>
                      <w:sz w:val="24"/>
                      <w:szCs w:val="24"/>
                    </w:rPr>
                    <w:t>2.</w:t>
                  </w:r>
                  <w:r w:rsidR="006C7EAA" w:rsidRPr="004E467A">
                    <w:rPr>
                      <w:b/>
                      <w:sz w:val="24"/>
                      <w:szCs w:val="24"/>
                    </w:rPr>
                    <w:t>1</w:t>
                  </w:r>
                  <w:r w:rsidR="000467E2" w:rsidRPr="004E467A">
                    <w:rPr>
                      <w:b/>
                      <w:sz w:val="24"/>
                      <w:szCs w:val="24"/>
                    </w:rPr>
                    <w:t>1</w:t>
                  </w:r>
                </w:p>
              </w:tc>
              <w:tc>
                <w:tcPr>
                  <w:tcW w:w="3120" w:type="dxa"/>
                </w:tcPr>
                <w:p w14:paraId="398B2364" w14:textId="3E2979F4" w:rsidR="00307CC5" w:rsidRPr="004E467A" w:rsidRDefault="00307CC5" w:rsidP="000467E2">
                  <w:pPr>
                    <w:tabs>
                      <w:tab w:val="left" w:pos="851"/>
                    </w:tabs>
                    <w:spacing w:after="0" w:line="240" w:lineRule="auto"/>
                    <w:rPr>
                      <w:b/>
                      <w:sz w:val="24"/>
                      <w:szCs w:val="24"/>
                    </w:rPr>
                  </w:pPr>
                  <w:r w:rsidRPr="004E467A">
                    <w:rPr>
                      <w:b/>
                      <w:sz w:val="24"/>
                      <w:szCs w:val="24"/>
                    </w:rPr>
                    <w:t>Document C</w:t>
                  </w:r>
                  <w:r w:rsidR="006C7EAA" w:rsidRPr="004E467A">
                    <w:rPr>
                      <w:b/>
                      <w:sz w:val="24"/>
                      <w:szCs w:val="24"/>
                    </w:rPr>
                    <w:t>20</w:t>
                  </w:r>
                  <w:r w:rsidRPr="004E467A">
                    <w:rPr>
                      <w:b/>
                      <w:sz w:val="24"/>
                      <w:szCs w:val="24"/>
                    </w:rPr>
                    <w:t>/</w:t>
                  </w:r>
                  <w:r w:rsidR="000467E2" w:rsidRPr="004E467A">
                    <w:rPr>
                      <w:b/>
                      <w:sz w:val="24"/>
                      <w:szCs w:val="24"/>
                    </w:rPr>
                    <w:t>55-E</w:t>
                  </w:r>
                </w:p>
              </w:tc>
            </w:tr>
            <w:tr w:rsidR="00307CC5" w:rsidRPr="00E378C5" w14:paraId="224FAF65" w14:textId="77777777" w:rsidTr="00F279D7">
              <w:trPr>
                <w:cantSplit/>
                <w:trHeight w:val="23"/>
              </w:trPr>
              <w:tc>
                <w:tcPr>
                  <w:tcW w:w="6911" w:type="dxa"/>
                  <w:vMerge/>
                </w:tcPr>
                <w:p w14:paraId="1B796BBE" w14:textId="77777777" w:rsidR="00307CC5" w:rsidRPr="00813E5E" w:rsidRDefault="00307CC5" w:rsidP="000467E2">
                  <w:pPr>
                    <w:tabs>
                      <w:tab w:val="left" w:pos="851"/>
                    </w:tabs>
                    <w:spacing w:after="0" w:line="240" w:lineRule="auto"/>
                    <w:rPr>
                      <w:b/>
                    </w:rPr>
                  </w:pPr>
                </w:p>
              </w:tc>
              <w:tc>
                <w:tcPr>
                  <w:tcW w:w="3120" w:type="dxa"/>
                </w:tcPr>
                <w:p w14:paraId="1C2714A5" w14:textId="38B0799B" w:rsidR="00307CC5" w:rsidRPr="004E467A" w:rsidRDefault="000467E2" w:rsidP="000467E2">
                  <w:pPr>
                    <w:tabs>
                      <w:tab w:val="left" w:pos="993"/>
                    </w:tabs>
                    <w:spacing w:after="0" w:line="240" w:lineRule="auto"/>
                    <w:rPr>
                      <w:b/>
                      <w:sz w:val="24"/>
                      <w:szCs w:val="24"/>
                    </w:rPr>
                  </w:pPr>
                  <w:r w:rsidRPr="004E467A">
                    <w:rPr>
                      <w:b/>
                      <w:sz w:val="24"/>
                      <w:szCs w:val="24"/>
                    </w:rPr>
                    <w:t>29 April</w:t>
                  </w:r>
                  <w:r w:rsidR="00B03789" w:rsidRPr="004E467A">
                    <w:rPr>
                      <w:b/>
                      <w:sz w:val="24"/>
                      <w:szCs w:val="24"/>
                    </w:rPr>
                    <w:t xml:space="preserve"> </w:t>
                  </w:r>
                  <w:r w:rsidR="00307CC5" w:rsidRPr="004E467A">
                    <w:rPr>
                      <w:b/>
                      <w:sz w:val="24"/>
                      <w:szCs w:val="24"/>
                    </w:rPr>
                    <w:t>20</w:t>
                  </w:r>
                  <w:r w:rsidR="006C7EAA" w:rsidRPr="004E467A">
                    <w:rPr>
                      <w:b/>
                      <w:sz w:val="24"/>
                      <w:szCs w:val="24"/>
                    </w:rPr>
                    <w:t>20</w:t>
                  </w:r>
                </w:p>
              </w:tc>
            </w:tr>
            <w:tr w:rsidR="00307CC5" w:rsidRPr="00E378C5" w14:paraId="2A7BD538" w14:textId="77777777" w:rsidTr="00F279D7">
              <w:trPr>
                <w:cantSplit/>
                <w:trHeight w:val="23"/>
              </w:trPr>
              <w:tc>
                <w:tcPr>
                  <w:tcW w:w="6911" w:type="dxa"/>
                  <w:vMerge/>
                </w:tcPr>
                <w:p w14:paraId="66088B08" w14:textId="77777777" w:rsidR="00307CC5" w:rsidRPr="00813E5E" w:rsidRDefault="00307CC5" w:rsidP="000467E2">
                  <w:pPr>
                    <w:tabs>
                      <w:tab w:val="left" w:pos="851"/>
                    </w:tabs>
                    <w:spacing w:after="0" w:line="240" w:lineRule="auto"/>
                    <w:rPr>
                      <w:b/>
                    </w:rPr>
                  </w:pPr>
                </w:p>
              </w:tc>
              <w:tc>
                <w:tcPr>
                  <w:tcW w:w="3120" w:type="dxa"/>
                </w:tcPr>
                <w:p w14:paraId="70CAADD6" w14:textId="77777777" w:rsidR="00307CC5" w:rsidRPr="004E467A" w:rsidRDefault="00307CC5" w:rsidP="000467E2">
                  <w:pPr>
                    <w:tabs>
                      <w:tab w:val="left" w:pos="993"/>
                    </w:tabs>
                    <w:spacing w:after="0" w:line="240" w:lineRule="auto"/>
                    <w:rPr>
                      <w:b/>
                      <w:sz w:val="24"/>
                      <w:szCs w:val="24"/>
                    </w:rPr>
                  </w:pPr>
                  <w:r w:rsidRPr="004E467A">
                    <w:rPr>
                      <w:b/>
                      <w:sz w:val="24"/>
                      <w:szCs w:val="24"/>
                    </w:rPr>
                    <w:t>Original: English</w:t>
                  </w:r>
                </w:p>
              </w:tc>
            </w:tr>
            <w:tr w:rsidR="00307CC5" w:rsidRPr="00813E5E" w14:paraId="46619A76" w14:textId="77777777" w:rsidTr="00F279D7">
              <w:trPr>
                <w:cantSplit/>
              </w:trPr>
              <w:tc>
                <w:tcPr>
                  <w:tcW w:w="10031" w:type="dxa"/>
                  <w:gridSpan w:val="2"/>
                </w:tcPr>
                <w:p w14:paraId="6BAF7D2A" w14:textId="77777777" w:rsidR="00307CC5" w:rsidRPr="00813E5E" w:rsidRDefault="00307CC5" w:rsidP="00B56028">
                  <w:pPr>
                    <w:pStyle w:val="Source"/>
                    <w:framePr w:hSpace="0" w:wrap="auto" w:hAnchor="text" w:yAlign="inline"/>
                  </w:pPr>
                  <w:r>
                    <w:t>Report by the Secretary-General</w:t>
                  </w:r>
                </w:p>
              </w:tc>
            </w:tr>
            <w:tr w:rsidR="00307CC5" w:rsidRPr="00813E5E" w14:paraId="335ED377" w14:textId="77777777" w:rsidTr="00F279D7">
              <w:trPr>
                <w:cantSplit/>
              </w:trPr>
              <w:tc>
                <w:tcPr>
                  <w:tcW w:w="10031" w:type="dxa"/>
                  <w:gridSpan w:val="2"/>
                </w:tcPr>
                <w:p w14:paraId="296F716B" w14:textId="5D0F949C" w:rsidR="00307CC5" w:rsidRPr="00813E5E" w:rsidRDefault="00307CC5" w:rsidP="00B56028">
                  <w:pPr>
                    <w:pStyle w:val="Title1"/>
                    <w:framePr w:hSpace="0" w:wrap="auto" w:hAnchor="text" w:yAlign="inline"/>
                    <w:spacing w:after="240"/>
                  </w:pPr>
                  <w:r w:rsidRPr="009A2B70">
                    <w:t>WORLD RADIOCOMMUNICATION CONFERENCE (WRC-</w:t>
                  </w:r>
                  <w:r w:rsidR="006C7EAA">
                    <w:t>23</w:t>
                  </w:r>
                  <w:r w:rsidRPr="009A2B70">
                    <w:t>)</w:t>
                  </w:r>
                </w:p>
              </w:tc>
            </w:tr>
          </w:tbl>
          <w:p w14:paraId="57E33B8B" w14:textId="77777777" w:rsidR="00454646" w:rsidRPr="00813E5E" w:rsidRDefault="00454646" w:rsidP="00B56028">
            <w:pPr>
              <w:pStyle w:val="Source"/>
              <w:framePr w:hSpace="0" w:wrap="auto" w:hAnchor="text" w:yAlign="inline"/>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54646" w:rsidRPr="00813E5E" w14:paraId="777987A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1"/>
          <w:p w14:paraId="622B122C" w14:textId="77777777" w:rsidR="00454646" w:rsidRPr="00B56028" w:rsidRDefault="00454646" w:rsidP="00B56028">
            <w:pPr>
              <w:pStyle w:val="Headingb"/>
              <w:spacing w:before="120" w:after="120" w:line="240" w:lineRule="auto"/>
              <w:rPr>
                <w:szCs w:val="24"/>
              </w:rPr>
            </w:pPr>
            <w:r w:rsidRPr="00B56028">
              <w:rPr>
                <w:szCs w:val="24"/>
              </w:rPr>
              <w:t>Summary</w:t>
            </w:r>
          </w:p>
          <w:p w14:paraId="296500C5" w14:textId="2DA0D227" w:rsidR="009A2B70" w:rsidRPr="00B56028" w:rsidRDefault="009A2B70" w:rsidP="00B56028">
            <w:pPr>
              <w:spacing w:before="120" w:after="120" w:line="240" w:lineRule="auto"/>
              <w:rPr>
                <w:sz w:val="24"/>
                <w:szCs w:val="24"/>
              </w:rPr>
            </w:pPr>
            <w:r w:rsidRPr="00B56028">
              <w:rPr>
                <w:sz w:val="24"/>
                <w:szCs w:val="24"/>
              </w:rPr>
              <w:t xml:space="preserve">Resolution </w:t>
            </w:r>
            <w:r w:rsidR="00915270" w:rsidRPr="00B56028">
              <w:rPr>
                <w:sz w:val="24"/>
                <w:szCs w:val="24"/>
              </w:rPr>
              <w:t>8</w:t>
            </w:r>
            <w:r w:rsidR="006C7EAA" w:rsidRPr="00B56028">
              <w:rPr>
                <w:sz w:val="24"/>
                <w:szCs w:val="24"/>
              </w:rPr>
              <w:t>11</w:t>
            </w:r>
            <w:r w:rsidRPr="00B56028">
              <w:rPr>
                <w:sz w:val="24"/>
                <w:szCs w:val="24"/>
              </w:rPr>
              <w:t xml:space="preserve"> (WRC-1</w:t>
            </w:r>
            <w:r w:rsidR="00EA48AB" w:rsidRPr="00B56028">
              <w:rPr>
                <w:sz w:val="24"/>
                <w:szCs w:val="24"/>
              </w:rPr>
              <w:t>9</w:t>
            </w:r>
            <w:r w:rsidRPr="00B56028">
              <w:rPr>
                <w:sz w:val="24"/>
                <w:szCs w:val="24"/>
              </w:rPr>
              <w:t>) recommends agenda items for WRC-</w:t>
            </w:r>
            <w:r w:rsidR="006C7EAA" w:rsidRPr="00B56028">
              <w:rPr>
                <w:sz w:val="24"/>
                <w:szCs w:val="24"/>
              </w:rPr>
              <w:t>23</w:t>
            </w:r>
            <w:r w:rsidRPr="00B56028">
              <w:rPr>
                <w:sz w:val="24"/>
                <w:szCs w:val="24"/>
              </w:rPr>
              <w:t>.</w:t>
            </w:r>
          </w:p>
          <w:p w14:paraId="539D5953" w14:textId="77777777" w:rsidR="00454646" w:rsidRPr="00B56028" w:rsidRDefault="00454646" w:rsidP="00B56028">
            <w:pPr>
              <w:spacing w:before="120" w:after="120" w:line="240" w:lineRule="auto"/>
              <w:rPr>
                <w:b/>
                <w:bCs/>
                <w:sz w:val="24"/>
                <w:szCs w:val="24"/>
              </w:rPr>
            </w:pPr>
            <w:r w:rsidRPr="00B56028">
              <w:rPr>
                <w:b/>
                <w:bCs/>
                <w:sz w:val="24"/>
                <w:szCs w:val="24"/>
              </w:rPr>
              <w:t>Action required</w:t>
            </w:r>
          </w:p>
          <w:p w14:paraId="2A26C074" w14:textId="77777777" w:rsidR="000467E2" w:rsidRPr="00B56028" w:rsidRDefault="000467E2" w:rsidP="00B56028">
            <w:pPr>
              <w:spacing w:before="120" w:after="120" w:line="240" w:lineRule="auto"/>
              <w:jc w:val="both"/>
              <w:rPr>
                <w:sz w:val="24"/>
                <w:szCs w:val="24"/>
              </w:rPr>
            </w:pPr>
            <w:r w:rsidRPr="00B56028">
              <w:rPr>
                <w:sz w:val="24"/>
                <w:szCs w:val="24"/>
              </w:rPr>
              <w:t xml:space="preserve">The Council is invited to </w:t>
            </w:r>
            <w:r w:rsidRPr="00B56028">
              <w:rPr>
                <w:b/>
                <w:bCs/>
                <w:sz w:val="24"/>
                <w:szCs w:val="24"/>
              </w:rPr>
              <w:t>establish</w:t>
            </w:r>
            <w:r w:rsidRPr="00B56028">
              <w:rPr>
                <w:sz w:val="24"/>
                <w:szCs w:val="24"/>
              </w:rPr>
              <w:t xml:space="preserve"> the final agenda for WRC-23 and to </w:t>
            </w:r>
            <w:r w:rsidRPr="00B56028">
              <w:rPr>
                <w:b/>
                <w:sz w:val="24"/>
                <w:szCs w:val="24"/>
              </w:rPr>
              <w:t xml:space="preserve">take note </w:t>
            </w:r>
            <w:r w:rsidRPr="00B56028">
              <w:rPr>
                <w:bCs/>
                <w:sz w:val="24"/>
                <w:szCs w:val="24"/>
              </w:rPr>
              <w:t>of the expression of interest by the Administration of the United Arab Emirates to host the WRC-23 in the UAE</w:t>
            </w:r>
            <w:r w:rsidRPr="00B56028">
              <w:rPr>
                <w:sz w:val="24"/>
                <w:szCs w:val="24"/>
              </w:rPr>
              <w:t>.</w:t>
            </w:r>
          </w:p>
          <w:p w14:paraId="5678AC1A" w14:textId="22827743" w:rsidR="009A2B70" w:rsidRPr="00B56028" w:rsidRDefault="001B4F52" w:rsidP="00B56028">
            <w:pPr>
              <w:spacing w:before="120" w:after="120" w:line="240" w:lineRule="auto"/>
              <w:rPr>
                <w:sz w:val="24"/>
                <w:szCs w:val="24"/>
              </w:rPr>
            </w:pPr>
            <w:r w:rsidRPr="00B56028">
              <w:rPr>
                <w:sz w:val="24"/>
                <w:szCs w:val="24"/>
              </w:rPr>
              <w:t xml:space="preserve">The </w:t>
            </w:r>
            <w:r w:rsidR="009A2B70" w:rsidRPr="00B56028">
              <w:rPr>
                <w:sz w:val="24"/>
                <w:szCs w:val="24"/>
              </w:rPr>
              <w:t>Council is asked to</w:t>
            </w:r>
            <w:r w:rsidR="00BF3949" w:rsidRPr="00B56028">
              <w:rPr>
                <w:sz w:val="24"/>
                <w:szCs w:val="24"/>
              </w:rPr>
              <w:t xml:space="preserve"> </w:t>
            </w:r>
            <w:r w:rsidR="00BF3949" w:rsidRPr="00B56028">
              <w:rPr>
                <w:b/>
                <w:bCs/>
                <w:sz w:val="24"/>
                <w:szCs w:val="24"/>
              </w:rPr>
              <w:t>adopt</w:t>
            </w:r>
            <w:r w:rsidR="009A2B70" w:rsidRPr="00B56028">
              <w:rPr>
                <w:sz w:val="24"/>
                <w:szCs w:val="24"/>
              </w:rPr>
              <w:t xml:space="preserve"> the Resolution in Annex </w:t>
            </w:r>
            <w:r w:rsidR="00BB7BDD" w:rsidRPr="00B56028">
              <w:rPr>
                <w:sz w:val="24"/>
                <w:szCs w:val="24"/>
              </w:rPr>
              <w:t>C</w:t>
            </w:r>
            <w:r w:rsidR="009A2B70" w:rsidRPr="00B56028">
              <w:rPr>
                <w:sz w:val="24"/>
                <w:szCs w:val="24"/>
              </w:rPr>
              <w:t>.</w:t>
            </w:r>
          </w:p>
          <w:p w14:paraId="6E6F5150" w14:textId="77777777" w:rsidR="00454646" w:rsidRPr="00B56028" w:rsidRDefault="00454646" w:rsidP="00B56028">
            <w:pPr>
              <w:pStyle w:val="Table"/>
              <w:keepNext w:val="0"/>
              <w:spacing w:before="120" w:line="240" w:lineRule="auto"/>
              <w:rPr>
                <w:rFonts w:ascii="Calibri" w:hAnsi="Calibri"/>
                <w:caps w:val="0"/>
                <w:sz w:val="24"/>
                <w:szCs w:val="24"/>
              </w:rPr>
            </w:pPr>
            <w:r w:rsidRPr="00B56028">
              <w:rPr>
                <w:rFonts w:ascii="Calibri" w:hAnsi="Calibri"/>
                <w:caps w:val="0"/>
                <w:sz w:val="24"/>
                <w:szCs w:val="24"/>
              </w:rPr>
              <w:t>___________</w:t>
            </w:r>
          </w:p>
          <w:p w14:paraId="3F8F4B2B" w14:textId="77777777" w:rsidR="00454646" w:rsidRPr="00B56028" w:rsidRDefault="00454646" w:rsidP="00B56028">
            <w:pPr>
              <w:pStyle w:val="Headingb"/>
              <w:spacing w:before="120" w:after="120" w:line="240" w:lineRule="auto"/>
              <w:rPr>
                <w:szCs w:val="24"/>
              </w:rPr>
            </w:pPr>
            <w:r w:rsidRPr="00B56028">
              <w:rPr>
                <w:szCs w:val="24"/>
              </w:rPr>
              <w:t>References</w:t>
            </w:r>
          </w:p>
          <w:p w14:paraId="77439A0B" w14:textId="6953D7A5" w:rsidR="00454646" w:rsidRPr="009A2B70" w:rsidRDefault="004E467A" w:rsidP="00B56028">
            <w:pPr>
              <w:spacing w:before="120" w:after="120" w:line="240" w:lineRule="auto"/>
              <w:rPr>
                <w:i/>
                <w:iCs/>
                <w:szCs w:val="24"/>
              </w:rPr>
            </w:pPr>
            <w:hyperlink r:id="rId12" w:history="1">
              <w:r w:rsidR="009A2B70" w:rsidRPr="00B56028">
                <w:rPr>
                  <w:rStyle w:val="Hyperlink"/>
                  <w:i/>
                  <w:iCs/>
                  <w:sz w:val="24"/>
                  <w:szCs w:val="24"/>
                </w:rPr>
                <w:t>CV 42, 47, 75, 118, 126</w:t>
              </w:r>
            </w:hyperlink>
            <w:r w:rsidR="009A2B70" w:rsidRPr="00B56028">
              <w:rPr>
                <w:i/>
                <w:iCs/>
                <w:sz w:val="24"/>
                <w:szCs w:val="24"/>
              </w:rPr>
              <w:t xml:space="preserve">; </w:t>
            </w:r>
            <w:hyperlink r:id="rId13" w:history="1">
              <w:r w:rsidR="009A2B70" w:rsidRPr="00B56028">
                <w:rPr>
                  <w:rStyle w:val="Hyperlink"/>
                  <w:i/>
                  <w:iCs/>
                  <w:sz w:val="24"/>
                  <w:szCs w:val="24"/>
                </w:rPr>
                <w:t xml:space="preserve">Resolution </w:t>
              </w:r>
              <w:r w:rsidR="00734D6D" w:rsidRPr="00B56028">
                <w:rPr>
                  <w:rStyle w:val="Hyperlink"/>
                  <w:i/>
                  <w:iCs/>
                  <w:sz w:val="24"/>
                  <w:szCs w:val="24"/>
                </w:rPr>
                <w:t>8</w:t>
              </w:r>
              <w:r w:rsidR="00EA48AB" w:rsidRPr="00B56028">
                <w:rPr>
                  <w:rStyle w:val="Hyperlink"/>
                  <w:i/>
                  <w:iCs/>
                  <w:sz w:val="24"/>
                  <w:szCs w:val="24"/>
                </w:rPr>
                <w:t>11</w:t>
              </w:r>
              <w:r w:rsidR="00734D6D" w:rsidRPr="00B56028">
                <w:rPr>
                  <w:rStyle w:val="Hyperlink"/>
                  <w:i/>
                  <w:iCs/>
                  <w:sz w:val="24"/>
                  <w:szCs w:val="24"/>
                </w:rPr>
                <w:t xml:space="preserve"> </w:t>
              </w:r>
              <w:r w:rsidR="009A2B70" w:rsidRPr="00B56028">
                <w:rPr>
                  <w:rStyle w:val="Hyperlink"/>
                  <w:i/>
                  <w:iCs/>
                  <w:sz w:val="24"/>
                  <w:szCs w:val="24"/>
                </w:rPr>
                <w:t>(WRC-1</w:t>
              </w:r>
              <w:r w:rsidR="00EA48AB" w:rsidRPr="00B56028">
                <w:rPr>
                  <w:rStyle w:val="Hyperlink"/>
                  <w:i/>
                  <w:iCs/>
                  <w:sz w:val="24"/>
                  <w:szCs w:val="24"/>
                </w:rPr>
                <w:t>9</w:t>
              </w:r>
              <w:r w:rsidR="009A2B70" w:rsidRPr="00B56028">
                <w:rPr>
                  <w:rStyle w:val="Hyperlink"/>
                  <w:i/>
                  <w:iCs/>
                  <w:sz w:val="24"/>
                  <w:szCs w:val="24"/>
                </w:rPr>
                <w:t>)</w:t>
              </w:r>
            </w:hyperlink>
          </w:p>
        </w:tc>
      </w:tr>
    </w:tbl>
    <w:p w14:paraId="042C8371" w14:textId="2CD98DD6" w:rsidR="009A2B70" w:rsidRPr="009A2B70" w:rsidRDefault="009A2B70" w:rsidP="00B56028">
      <w:pPr>
        <w:pStyle w:val="Heading1"/>
        <w:numPr>
          <w:ilvl w:val="0"/>
          <w:numId w:val="15"/>
        </w:numPr>
        <w:spacing w:before="600" w:after="120" w:line="240" w:lineRule="auto"/>
        <w:ind w:left="714" w:hanging="714"/>
      </w:pPr>
      <w:bookmarkStart w:id="3" w:name="dstart"/>
      <w:bookmarkStart w:id="4" w:name="dbreak"/>
      <w:bookmarkEnd w:id="3"/>
      <w:bookmarkEnd w:id="4"/>
      <w:r w:rsidRPr="009A2B70">
        <w:t>World Radiocommunication Conference (WRC-</w:t>
      </w:r>
      <w:r w:rsidR="006C7EAA">
        <w:t>23</w:t>
      </w:r>
      <w:r w:rsidRPr="009A2B70">
        <w:t>)</w:t>
      </w:r>
    </w:p>
    <w:p w14:paraId="3ABB3315" w14:textId="376DBE8C" w:rsidR="009A2B70" w:rsidRPr="009A2B70" w:rsidRDefault="00B03789" w:rsidP="00B56028">
      <w:pPr>
        <w:spacing w:before="120" w:after="120" w:line="240" w:lineRule="auto"/>
        <w:jc w:val="both"/>
      </w:pPr>
      <w:r>
        <w:t>1.1</w:t>
      </w:r>
      <w:r>
        <w:tab/>
      </w:r>
      <w:r w:rsidR="009A2B70" w:rsidRPr="009A2B70">
        <w:t>The World Radiocommunication Conference (WRC-</w:t>
      </w:r>
      <w:r w:rsidR="006C7EAA">
        <w:t>19</w:t>
      </w:r>
      <w:r w:rsidR="009A2B70" w:rsidRPr="009A2B70">
        <w:t xml:space="preserve">), in its Resolution </w:t>
      </w:r>
      <w:r w:rsidR="00915270">
        <w:t>8</w:t>
      </w:r>
      <w:r w:rsidR="006C7EAA">
        <w:t>11</w:t>
      </w:r>
      <w:r w:rsidR="009A2B70" w:rsidRPr="009A2B70">
        <w:t xml:space="preserve"> (WRC</w:t>
      </w:r>
      <w:r w:rsidR="009A2B70" w:rsidRPr="009A2B70">
        <w:noBreakHyphen/>
      </w:r>
      <w:r w:rsidR="006C7EAA">
        <w:t>19</w:t>
      </w:r>
      <w:r w:rsidR="00DF0FD4">
        <w:t xml:space="preserve">) (formerly </w:t>
      </w:r>
      <w:r w:rsidR="009A2B70" w:rsidRPr="00915270">
        <w:t>COM6/</w:t>
      </w:r>
      <w:r w:rsidR="00DF0FD4" w:rsidRPr="00915270">
        <w:t>1</w:t>
      </w:r>
      <w:r w:rsidR="009A2B70" w:rsidRPr="009A2B70">
        <w:t xml:space="preserve">), resolved </w:t>
      </w:r>
      <w:r w:rsidR="006C1957">
        <w:t>“</w:t>
      </w:r>
      <w:r w:rsidR="009A2B70" w:rsidRPr="009A2B70">
        <w:t>to recommend to the Council that a world radiocommunication conference be held in 20</w:t>
      </w:r>
      <w:r w:rsidR="008B1021">
        <w:t>23</w:t>
      </w:r>
      <w:r w:rsidR="009A2B70" w:rsidRPr="009A2B70">
        <w:t xml:space="preserve"> for a </w:t>
      </w:r>
      <w:r w:rsidR="00DF0FD4">
        <w:t xml:space="preserve">maximum </w:t>
      </w:r>
      <w:r w:rsidR="009A2B70" w:rsidRPr="009A2B70">
        <w:t>period of four weeks</w:t>
      </w:r>
      <w:r w:rsidR="006C1957">
        <w:t>”</w:t>
      </w:r>
      <w:r w:rsidR="009A2B70" w:rsidRPr="009A2B70">
        <w:t xml:space="preserve"> (see Annex A of this document). Further, it recommended to the Council items for inclusion in the agenda of WRC-</w:t>
      </w:r>
      <w:r w:rsidR="006C7EAA">
        <w:t>23</w:t>
      </w:r>
      <w:r w:rsidR="009A2B70" w:rsidRPr="009A2B70">
        <w:t>, and also invited the Council to finalize the agenda, arrange for the convening of WRC-</w:t>
      </w:r>
      <w:r w:rsidR="006C7EAA">
        <w:t>23</w:t>
      </w:r>
      <w:r w:rsidR="009A2B70" w:rsidRPr="009A2B70">
        <w:t>, and to initiate as soon as possible the necessary consultations with Member States.</w:t>
      </w:r>
    </w:p>
    <w:p w14:paraId="3AA38CD6" w14:textId="491AF1CB" w:rsidR="009A2B70" w:rsidRPr="009A2B70" w:rsidRDefault="009A2B70" w:rsidP="00B56028">
      <w:pPr>
        <w:spacing w:before="120" w:after="120" w:line="240" w:lineRule="auto"/>
        <w:jc w:val="both"/>
      </w:pPr>
      <w:r w:rsidRPr="009A2B70">
        <w:t>1.2</w:t>
      </w:r>
      <w:r w:rsidRPr="009A2B70">
        <w:tab/>
        <w:t>Pursuant to No.</w:t>
      </w:r>
      <w:r w:rsidR="00DF0FD4">
        <w:t xml:space="preserve"> </w:t>
      </w:r>
      <w:r w:rsidRPr="009A2B70">
        <w:t>118 of the Convention, the Council is mandated to establish the final agenda of a world radiocommunication conference, preferably two years before the conference, with the concurrence of a majority of the Member States of the Union, subject to the provisions of No.</w:t>
      </w:r>
      <w:r w:rsidR="00DF0FD4">
        <w:t xml:space="preserve"> </w:t>
      </w:r>
      <w:r w:rsidRPr="009A2B70">
        <w:t>47 of the Convention. The precise place and exact dates have also to be decided by the Council, with the concurrence of a majority of the Member States of the Union, in accordance with Nos</w:t>
      </w:r>
      <w:r w:rsidR="00DF0FD4">
        <w:t xml:space="preserve"> </w:t>
      </w:r>
      <w:r w:rsidRPr="009A2B70">
        <w:t xml:space="preserve">42 and 47 of the Convention. </w:t>
      </w:r>
    </w:p>
    <w:p w14:paraId="49AB3D2E" w14:textId="0C286C1A" w:rsidR="009A2B70" w:rsidRPr="009A2B70" w:rsidRDefault="009A2B70" w:rsidP="00B56028">
      <w:pPr>
        <w:pStyle w:val="Heading1"/>
        <w:spacing w:after="120" w:line="240" w:lineRule="auto"/>
        <w:ind w:left="0" w:firstLine="0"/>
        <w:jc w:val="both"/>
      </w:pPr>
      <w:r w:rsidRPr="009A2B70">
        <w:lastRenderedPageBreak/>
        <w:t>2</w:t>
      </w:r>
      <w:r w:rsidRPr="009A2B70">
        <w:tab/>
        <w:t>Radiocommunication</w:t>
      </w:r>
      <w:r w:rsidR="00834C29">
        <w:t xml:space="preserve"> Assembly </w:t>
      </w:r>
      <w:r w:rsidR="0041381B">
        <w:t>(RA-</w:t>
      </w:r>
      <w:r w:rsidR="00426B80">
        <w:t>23</w:t>
      </w:r>
      <w:r w:rsidR="0041381B">
        <w:t xml:space="preserve">) </w:t>
      </w:r>
      <w:r w:rsidR="00834C29">
        <w:t>associated with WRC-</w:t>
      </w:r>
      <w:r w:rsidR="00426B80">
        <w:t>23</w:t>
      </w:r>
    </w:p>
    <w:p w14:paraId="4956E108" w14:textId="64004D61" w:rsidR="009A2B70" w:rsidRPr="008B1021" w:rsidRDefault="00AF195B" w:rsidP="00B56028">
      <w:pPr>
        <w:keepNext/>
        <w:keepLines/>
        <w:spacing w:before="120" w:after="120" w:line="240" w:lineRule="auto"/>
        <w:jc w:val="both"/>
      </w:pPr>
      <w:r>
        <w:t>2.1</w:t>
      </w:r>
      <w:r>
        <w:tab/>
      </w:r>
      <w:r w:rsidR="009A2B70" w:rsidRPr="009A2B70">
        <w:t xml:space="preserve">In accordance with the provisions of Nos </w:t>
      </w:r>
      <w:r w:rsidR="001B4F52">
        <w:t xml:space="preserve">83 and 91 of the Constitution, </w:t>
      </w:r>
      <w:r w:rsidR="006C1957">
        <w:t>“</w:t>
      </w:r>
      <w:r w:rsidR="009A2B70" w:rsidRPr="009A2B70">
        <w:t xml:space="preserve">radiocommunication assemblies shall also normally be convened every three to four </w:t>
      </w:r>
      <w:r w:rsidR="008B1021" w:rsidRPr="009A2B70">
        <w:t>years and</w:t>
      </w:r>
      <w:r w:rsidR="009A2B70" w:rsidRPr="009A2B70">
        <w:t xml:space="preserve"> may be associated in place and time </w:t>
      </w:r>
      <w:r w:rsidR="009A2B70" w:rsidRPr="008B1021">
        <w:t>with world rad</w:t>
      </w:r>
      <w:r w:rsidR="001B4F52" w:rsidRPr="008B1021">
        <w:t>iocommunication conferences ...</w:t>
      </w:r>
      <w:r w:rsidR="009A2B70" w:rsidRPr="008B1021">
        <w:t>.</w:t>
      </w:r>
      <w:r w:rsidR="006C1957">
        <w:t>”</w:t>
      </w:r>
      <w:r w:rsidR="00BD2474" w:rsidRPr="008B1021">
        <w:t>.</w:t>
      </w:r>
      <w:r w:rsidR="009A2B70" w:rsidRPr="008B1021">
        <w:t xml:space="preserve"> The precise place and exact dates have to be adopted by the Council, with the concurrence of a majority of the Member States of the Union, in accordance with No.</w:t>
      </w:r>
      <w:r w:rsidR="00834C29" w:rsidRPr="008B1021">
        <w:t xml:space="preserve"> </w:t>
      </w:r>
      <w:r w:rsidR="009A2B70" w:rsidRPr="008B1021">
        <w:t>42 of the Convention.</w:t>
      </w:r>
    </w:p>
    <w:p w14:paraId="42D0349A" w14:textId="409A2588" w:rsidR="004C7B7B" w:rsidRPr="008B1021" w:rsidRDefault="004C7B7B" w:rsidP="00B56028">
      <w:pPr>
        <w:pStyle w:val="Heading1"/>
        <w:spacing w:before="360" w:after="120" w:line="240" w:lineRule="auto"/>
        <w:ind w:left="0" w:firstLine="0"/>
        <w:jc w:val="both"/>
      </w:pPr>
      <w:r w:rsidRPr="008B1021">
        <w:t>3</w:t>
      </w:r>
      <w:r w:rsidRPr="008B1021">
        <w:tab/>
        <w:t>Expression of Interest in hosting the WRC-23</w:t>
      </w:r>
    </w:p>
    <w:p w14:paraId="044C3D10" w14:textId="1B25CF1E" w:rsidR="00AF195B" w:rsidRPr="008B1021" w:rsidRDefault="00AF195B" w:rsidP="00B56028">
      <w:pPr>
        <w:spacing w:before="120" w:after="120" w:line="240" w:lineRule="auto"/>
        <w:jc w:val="both"/>
      </w:pPr>
      <w:r w:rsidRPr="008B1021">
        <w:t>3.1</w:t>
      </w:r>
      <w:r w:rsidRPr="008B1021">
        <w:tab/>
      </w:r>
      <w:r w:rsidR="002D1ABB" w:rsidRPr="008B1021">
        <w:t>On 31 December 2019</w:t>
      </w:r>
      <w:r w:rsidR="000D17ED" w:rsidRPr="008B1021">
        <w:t xml:space="preserve">, </w:t>
      </w:r>
      <w:r w:rsidR="002D1ABB" w:rsidRPr="008B1021">
        <w:t xml:space="preserve">the ITU received an expression of interest by the </w:t>
      </w:r>
      <w:r w:rsidR="000D17ED" w:rsidRPr="008B1021">
        <w:t xml:space="preserve">Administration of the </w:t>
      </w:r>
      <w:r w:rsidR="002D1ABB" w:rsidRPr="008B1021">
        <w:t>United Arab Emirates</w:t>
      </w:r>
      <w:r w:rsidR="000D17ED" w:rsidRPr="008B1021">
        <w:t xml:space="preserve"> to host the WRC-23 in the UAE (</w:t>
      </w:r>
      <w:r w:rsidR="000467E2">
        <w:t>s</w:t>
      </w:r>
      <w:r w:rsidR="000D17ED" w:rsidRPr="008B1021">
        <w:t xml:space="preserve">ee Annex </w:t>
      </w:r>
      <w:r w:rsidR="00BB7BDD" w:rsidRPr="008B1021">
        <w:t>B</w:t>
      </w:r>
      <w:r w:rsidR="000D17ED" w:rsidRPr="008B1021">
        <w:t xml:space="preserve">) </w:t>
      </w:r>
    </w:p>
    <w:p w14:paraId="3F1F94B4" w14:textId="55678BAF" w:rsidR="002D1ABB" w:rsidRPr="008B1021" w:rsidRDefault="00AF195B" w:rsidP="00B56028">
      <w:pPr>
        <w:spacing w:before="120" w:after="120" w:line="240" w:lineRule="auto"/>
        <w:jc w:val="both"/>
      </w:pPr>
      <w:r w:rsidRPr="008B1021">
        <w:t>3.2</w:t>
      </w:r>
      <w:r w:rsidRPr="008B1021">
        <w:tab/>
      </w:r>
      <w:r w:rsidR="002D1ABB" w:rsidRPr="008B1021">
        <w:t xml:space="preserve">In view of the </w:t>
      </w:r>
      <w:r w:rsidR="000D17ED" w:rsidRPr="008B1021">
        <w:t>UAE’s</w:t>
      </w:r>
      <w:r w:rsidR="002D1ABB" w:rsidRPr="008B1021">
        <w:t xml:space="preserve"> expression of interest to host the WRC‐</w:t>
      </w:r>
      <w:r w:rsidR="000D17ED" w:rsidRPr="008B1021">
        <w:t xml:space="preserve">23, </w:t>
      </w:r>
      <w:r w:rsidR="002D1ABB" w:rsidRPr="008B1021">
        <w:t xml:space="preserve">the </w:t>
      </w:r>
      <w:r w:rsidR="00BB7BDD" w:rsidRPr="008B1021">
        <w:t xml:space="preserve">Council is invited to instruct the </w:t>
      </w:r>
      <w:r w:rsidR="002D1ABB" w:rsidRPr="008B1021">
        <w:t xml:space="preserve">BR </w:t>
      </w:r>
      <w:r w:rsidR="001D4C6D" w:rsidRPr="008B1021">
        <w:t xml:space="preserve">to </w:t>
      </w:r>
      <w:r w:rsidR="002D1ABB" w:rsidRPr="008B1021">
        <w:t xml:space="preserve">communicate to the Administration of </w:t>
      </w:r>
      <w:r w:rsidR="001D4C6D" w:rsidRPr="008B1021">
        <w:t>UAE</w:t>
      </w:r>
      <w:r w:rsidR="002D1ABB" w:rsidRPr="008B1021">
        <w:t xml:space="preserve"> the ITU requirements for hosting RA-</w:t>
      </w:r>
      <w:r w:rsidR="001D4C6D" w:rsidRPr="008B1021">
        <w:t>23</w:t>
      </w:r>
      <w:r w:rsidR="004C5C5D">
        <w:t xml:space="preserve"> and </w:t>
      </w:r>
      <w:r w:rsidR="002D1ABB" w:rsidRPr="008B1021">
        <w:t>WRC-</w:t>
      </w:r>
      <w:r w:rsidR="001D4C6D" w:rsidRPr="008B1021">
        <w:t>23</w:t>
      </w:r>
      <w:r w:rsidR="002D1ABB" w:rsidRPr="008B1021">
        <w:t>.</w:t>
      </w:r>
    </w:p>
    <w:p w14:paraId="072D2445" w14:textId="1D62823F" w:rsidR="001426A9" w:rsidRDefault="001426A9" w:rsidP="00B56028">
      <w:pPr>
        <w:pStyle w:val="Heading1"/>
        <w:spacing w:before="360" w:after="120" w:line="240" w:lineRule="auto"/>
        <w:ind w:left="0" w:firstLine="0"/>
        <w:jc w:val="both"/>
      </w:pPr>
      <w:r w:rsidRPr="008B1021">
        <w:t>4</w:t>
      </w:r>
      <w:r w:rsidRPr="008B1021">
        <w:tab/>
        <w:t>Request to Council regarding the dates, place and agenda of the WRC-23</w:t>
      </w:r>
      <w:r w:rsidR="00AF195B">
        <w:t xml:space="preserve"> </w:t>
      </w:r>
    </w:p>
    <w:p w14:paraId="57FED202" w14:textId="2D7ED50D" w:rsidR="006C04F4" w:rsidRDefault="006C04F4" w:rsidP="00B56028">
      <w:pPr>
        <w:spacing w:before="120" w:after="120" w:line="240" w:lineRule="auto"/>
        <w:jc w:val="both"/>
      </w:pPr>
      <w:r>
        <w:t>4.1</w:t>
      </w:r>
      <w:r>
        <w:tab/>
      </w:r>
      <w:r w:rsidRPr="009A2B70">
        <w:t xml:space="preserve">The </w:t>
      </w:r>
      <w:r w:rsidRPr="00385E13">
        <w:t>Council is requested to instruct the Secretary‐General to undertake consultations with the UAE to explore the possibility of holding the RA-23</w:t>
      </w:r>
      <w:r w:rsidR="004C5C5D">
        <w:t xml:space="preserve"> and</w:t>
      </w:r>
      <w:r>
        <w:t xml:space="preserve"> </w:t>
      </w:r>
      <w:r w:rsidRPr="00385E13">
        <w:t>WRC‐23</w:t>
      </w:r>
      <w:r w:rsidRPr="00EA1FDD">
        <w:t>, in</w:t>
      </w:r>
      <w:r w:rsidR="00BF3949">
        <w:t xml:space="preserve"> the</w:t>
      </w:r>
      <w:r w:rsidR="00EA1FDD" w:rsidRPr="00D25BC7">
        <w:t xml:space="preserve"> UAE</w:t>
      </w:r>
      <w:r w:rsidRPr="00385E13">
        <w:t xml:space="preserve"> </w:t>
      </w:r>
      <w:r w:rsidR="00496B73">
        <w:t xml:space="preserve">in the </w:t>
      </w:r>
      <w:r w:rsidR="00BF3949">
        <w:t xml:space="preserve">last quarter of </w:t>
      </w:r>
      <w:r w:rsidRPr="00385E13">
        <w:t>2023</w:t>
      </w:r>
      <w:r>
        <w:t>.</w:t>
      </w:r>
    </w:p>
    <w:p w14:paraId="540A20CA" w14:textId="26B4CA37" w:rsidR="00116D74" w:rsidRDefault="00385E13" w:rsidP="00B56028">
      <w:pPr>
        <w:spacing w:before="120" w:after="120" w:line="240" w:lineRule="auto"/>
        <w:jc w:val="both"/>
      </w:pPr>
      <w:r>
        <w:t>4.</w:t>
      </w:r>
      <w:r w:rsidR="006C04F4">
        <w:t>2</w:t>
      </w:r>
      <w:r>
        <w:tab/>
      </w:r>
      <w:r w:rsidR="00116D74" w:rsidRPr="003D644B">
        <w:t xml:space="preserve">In view of the above, the Council is invited to </w:t>
      </w:r>
      <w:r w:rsidR="00BF3949">
        <w:t xml:space="preserve">finalize </w:t>
      </w:r>
      <w:r w:rsidR="00116D74" w:rsidRPr="003D644B">
        <w:t>the agenda</w:t>
      </w:r>
      <w:r w:rsidR="006C04F4" w:rsidRPr="003D644B">
        <w:t xml:space="preserve"> </w:t>
      </w:r>
      <w:r w:rsidR="00116D74" w:rsidRPr="003D644B">
        <w:t xml:space="preserve">for WRC-23 (see Annex </w:t>
      </w:r>
      <w:r w:rsidR="00F42BE1">
        <w:t>C</w:t>
      </w:r>
      <w:r w:rsidR="00116D74" w:rsidRPr="003D644B">
        <w:t>)</w:t>
      </w:r>
      <w:r w:rsidR="006C04F4">
        <w:t>.</w:t>
      </w:r>
    </w:p>
    <w:p w14:paraId="000DA7B8" w14:textId="6DD67D70" w:rsidR="009A2B70" w:rsidRPr="00B56028" w:rsidRDefault="009A2B70" w:rsidP="006C1957">
      <w:pPr>
        <w:spacing w:before="1560"/>
        <w:jc w:val="both"/>
        <w:rPr>
          <w:i/>
          <w:iCs/>
          <w:sz w:val="24"/>
          <w:szCs w:val="24"/>
        </w:rPr>
      </w:pPr>
      <w:r w:rsidRPr="00B56028">
        <w:rPr>
          <w:b/>
          <w:i/>
          <w:iCs/>
          <w:sz w:val="24"/>
          <w:szCs w:val="24"/>
        </w:rPr>
        <w:t xml:space="preserve">Annexes: </w:t>
      </w:r>
      <w:r w:rsidR="00F42BE1" w:rsidRPr="00B56028">
        <w:rPr>
          <w:i/>
          <w:iCs/>
          <w:sz w:val="24"/>
          <w:szCs w:val="24"/>
        </w:rPr>
        <w:t>3</w:t>
      </w:r>
    </w:p>
    <w:p w14:paraId="26E7E2B6" w14:textId="77777777" w:rsidR="009A2B70" w:rsidRPr="009A2B70" w:rsidRDefault="009A2B70" w:rsidP="000467E2">
      <w:pPr>
        <w:pStyle w:val="AnnexNo"/>
      </w:pPr>
      <w:r w:rsidRPr="009A2B70">
        <w:br w:type="page"/>
      </w:r>
      <w:r w:rsidRPr="009A2B70">
        <w:lastRenderedPageBreak/>
        <w:t>ANNEX A</w:t>
      </w:r>
    </w:p>
    <w:p w14:paraId="0F7F66A8" w14:textId="77777777" w:rsidR="00426B80" w:rsidRPr="00426B80" w:rsidRDefault="00426B80" w:rsidP="00426B80">
      <w:pPr>
        <w:keepNext/>
        <w:keepLines/>
        <w:spacing w:before="480" w:line="240" w:lineRule="auto"/>
        <w:jc w:val="center"/>
        <w:rPr>
          <w:rFonts w:cstheme="minorHAnsi"/>
          <w:caps/>
          <w:sz w:val="28"/>
          <w:szCs w:val="20"/>
        </w:rPr>
      </w:pPr>
      <w:r w:rsidRPr="00426B80">
        <w:rPr>
          <w:rFonts w:cstheme="minorHAnsi"/>
          <w:caps/>
          <w:sz w:val="28"/>
          <w:szCs w:val="20"/>
        </w:rPr>
        <w:t>RESOLUTION 811 (WRC</w:t>
      </w:r>
      <w:r w:rsidRPr="00426B80">
        <w:rPr>
          <w:rFonts w:cstheme="minorHAnsi"/>
          <w:caps/>
          <w:sz w:val="28"/>
          <w:szCs w:val="20"/>
        </w:rPr>
        <w:noBreakHyphen/>
        <w:t>19)</w:t>
      </w:r>
    </w:p>
    <w:p w14:paraId="2591FEFE" w14:textId="77777777" w:rsidR="00426B80" w:rsidRPr="00426B80" w:rsidRDefault="00426B80" w:rsidP="00426B80">
      <w:pPr>
        <w:pStyle w:val="Restitle"/>
        <w:rPr>
          <w:rFonts w:cstheme="minorHAnsi"/>
          <w:szCs w:val="24"/>
        </w:rPr>
      </w:pPr>
      <w:bookmarkStart w:id="5" w:name="_Toc319401924"/>
      <w:bookmarkStart w:id="6" w:name="_Hlk39068540"/>
      <w:r w:rsidRPr="00426B80">
        <w:rPr>
          <w:rFonts w:cstheme="minorHAnsi"/>
          <w:szCs w:val="24"/>
        </w:rPr>
        <w:t>Agenda for the 2023 World Radiocommunication Conference</w:t>
      </w:r>
      <w:bookmarkEnd w:id="5"/>
    </w:p>
    <w:p w14:paraId="6CF02672" w14:textId="77777777" w:rsidR="00426B80" w:rsidRPr="00426B80" w:rsidRDefault="00426B80" w:rsidP="00426B80">
      <w:pPr>
        <w:tabs>
          <w:tab w:val="left" w:pos="1134"/>
          <w:tab w:val="left" w:pos="1871"/>
          <w:tab w:val="left" w:pos="2268"/>
        </w:tabs>
        <w:spacing w:before="360" w:line="240" w:lineRule="auto"/>
        <w:rPr>
          <w:rFonts w:cstheme="minorHAnsi"/>
          <w:szCs w:val="24"/>
        </w:rPr>
      </w:pPr>
      <w:r w:rsidRPr="00426B80">
        <w:rPr>
          <w:rFonts w:cstheme="minorHAnsi"/>
          <w:szCs w:val="24"/>
        </w:rPr>
        <w:t>The World Radiocommunication Conference (Sharm el-Sheikh, 2019),</w:t>
      </w:r>
    </w:p>
    <w:p w14:paraId="53FFCAE4" w14:textId="77777777" w:rsidR="00426B80" w:rsidRPr="00426B80" w:rsidRDefault="00426B80" w:rsidP="00426B80">
      <w:pPr>
        <w:pStyle w:val="Call"/>
        <w:rPr>
          <w:rFonts w:cstheme="minorHAnsi"/>
          <w:szCs w:val="24"/>
        </w:rPr>
      </w:pPr>
      <w:r w:rsidRPr="00426B80">
        <w:rPr>
          <w:rFonts w:cstheme="minorHAnsi"/>
          <w:szCs w:val="24"/>
        </w:rPr>
        <w:t>considering</w:t>
      </w:r>
    </w:p>
    <w:p w14:paraId="171760D3" w14:textId="77777777" w:rsidR="00426B80" w:rsidRPr="00426B80" w:rsidRDefault="00426B80" w:rsidP="00426B80">
      <w:pPr>
        <w:rPr>
          <w:rFonts w:cstheme="minorHAnsi"/>
          <w:szCs w:val="24"/>
        </w:rPr>
      </w:pPr>
      <w:r w:rsidRPr="00426B80">
        <w:rPr>
          <w:rFonts w:cstheme="minorHAnsi"/>
          <w:i/>
          <w:iCs/>
          <w:szCs w:val="24"/>
        </w:rPr>
        <w:t>a)</w:t>
      </w:r>
      <w:r w:rsidRPr="00426B80">
        <w:rPr>
          <w:rFonts w:cstheme="minorHAnsi"/>
          <w:szCs w:val="24"/>
        </w:rPr>
        <w:tab/>
        <w:t>that, in accordance with No. 118 of the ITU Convention, the general scope of the agenda for a world radiocommunication conference should be established four to six years in advance and that a final agenda shall be established by the ITU Council two years before the conference;</w:t>
      </w:r>
    </w:p>
    <w:p w14:paraId="76EA49E1" w14:textId="77777777" w:rsidR="00426B80" w:rsidRPr="00426B80" w:rsidRDefault="00426B80" w:rsidP="00426B80">
      <w:pPr>
        <w:rPr>
          <w:rFonts w:cstheme="minorHAnsi"/>
          <w:szCs w:val="24"/>
        </w:rPr>
      </w:pPr>
      <w:r w:rsidRPr="00426B80">
        <w:rPr>
          <w:rFonts w:cstheme="minorHAnsi"/>
          <w:i/>
          <w:iCs/>
          <w:szCs w:val="24"/>
        </w:rPr>
        <w:t>b)</w:t>
      </w:r>
      <w:r w:rsidRPr="00426B80">
        <w:rPr>
          <w:rFonts w:cstheme="minorHAnsi"/>
          <w:szCs w:val="24"/>
        </w:rPr>
        <w:tab/>
        <w:t xml:space="preserve">Article 13 of the ITU Constitution relating to the competence and scheduling of world radiocommunication conferences and Article 7 of the Convention relating to their </w:t>
      </w:r>
      <w:proofErr w:type="gramStart"/>
      <w:r w:rsidRPr="00426B80">
        <w:rPr>
          <w:rFonts w:cstheme="minorHAnsi"/>
          <w:szCs w:val="24"/>
        </w:rPr>
        <w:t>agendas;</w:t>
      </w:r>
      <w:proofErr w:type="gramEnd"/>
    </w:p>
    <w:p w14:paraId="152124AB" w14:textId="77777777" w:rsidR="00426B80" w:rsidRPr="00426B80" w:rsidRDefault="00426B80" w:rsidP="00426B80">
      <w:pPr>
        <w:rPr>
          <w:rFonts w:cstheme="minorHAnsi"/>
          <w:szCs w:val="24"/>
        </w:rPr>
      </w:pPr>
      <w:r w:rsidRPr="00426B80">
        <w:rPr>
          <w:rFonts w:cstheme="minorHAnsi"/>
          <w:i/>
          <w:iCs/>
          <w:szCs w:val="24"/>
        </w:rPr>
        <w:t>c)</w:t>
      </w:r>
      <w:r w:rsidRPr="00426B80">
        <w:rPr>
          <w:rFonts w:cstheme="minorHAnsi"/>
          <w:szCs w:val="24"/>
        </w:rPr>
        <w:tab/>
        <w:t>the relevant resolutions and recommendations of previous world administrative radio conferences (WARCs) and world radiocommunication conferences (WRCs),</w:t>
      </w:r>
    </w:p>
    <w:p w14:paraId="33886533" w14:textId="77777777" w:rsidR="00426B80" w:rsidRPr="00426B80" w:rsidRDefault="00426B80" w:rsidP="00426B80">
      <w:pPr>
        <w:pStyle w:val="Call"/>
        <w:rPr>
          <w:rFonts w:cstheme="minorHAnsi"/>
          <w:szCs w:val="24"/>
        </w:rPr>
      </w:pPr>
      <w:r w:rsidRPr="00426B80">
        <w:rPr>
          <w:rFonts w:cstheme="minorHAnsi"/>
          <w:szCs w:val="24"/>
        </w:rPr>
        <w:t>recognizing</w:t>
      </w:r>
    </w:p>
    <w:p w14:paraId="129F2E65" w14:textId="77777777" w:rsidR="00426B80" w:rsidRPr="00426B80" w:rsidRDefault="00426B80" w:rsidP="00426B80">
      <w:pPr>
        <w:rPr>
          <w:rFonts w:cstheme="minorHAnsi"/>
          <w:szCs w:val="24"/>
        </w:rPr>
      </w:pPr>
      <w:r w:rsidRPr="00426B80">
        <w:rPr>
          <w:rFonts w:cstheme="minorHAnsi"/>
          <w:i/>
          <w:iCs/>
          <w:szCs w:val="24"/>
        </w:rPr>
        <w:t>a)</w:t>
      </w:r>
      <w:r w:rsidRPr="00426B80">
        <w:rPr>
          <w:rFonts w:cstheme="minorHAnsi"/>
          <w:szCs w:val="24"/>
        </w:rPr>
        <w:tab/>
        <w:t>that this conference has identified a number of urgent issues requiring further examination by WRC</w:t>
      </w:r>
      <w:r w:rsidRPr="00426B80">
        <w:rPr>
          <w:rFonts w:cstheme="minorHAnsi"/>
          <w:szCs w:val="24"/>
        </w:rPr>
        <w:noBreakHyphen/>
      </w:r>
      <w:proofErr w:type="gramStart"/>
      <w:r w:rsidRPr="00426B80">
        <w:rPr>
          <w:rFonts w:cstheme="minorHAnsi"/>
          <w:szCs w:val="24"/>
        </w:rPr>
        <w:t>23;</w:t>
      </w:r>
      <w:proofErr w:type="gramEnd"/>
    </w:p>
    <w:p w14:paraId="7FC39C7F" w14:textId="77777777" w:rsidR="00426B80" w:rsidRPr="00426B80" w:rsidRDefault="00426B80" w:rsidP="00426B80">
      <w:pPr>
        <w:rPr>
          <w:rFonts w:cstheme="minorHAnsi"/>
          <w:szCs w:val="24"/>
        </w:rPr>
      </w:pPr>
      <w:r w:rsidRPr="00426B80">
        <w:rPr>
          <w:rFonts w:cstheme="minorHAnsi"/>
          <w:i/>
          <w:iCs/>
          <w:szCs w:val="24"/>
        </w:rPr>
        <w:t>b)</w:t>
      </w:r>
      <w:r w:rsidRPr="00426B80">
        <w:rPr>
          <w:rFonts w:cstheme="minorHAnsi"/>
          <w:szCs w:val="24"/>
        </w:rPr>
        <w:tab/>
        <w:t>that, in preparing this agenda, some items proposed by administrations could not be included and have had to be deferred to future conference agendas,</w:t>
      </w:r>
    </w:p>
    <w:p w14:paraId="0E57C31A" w14:textId="77777777" w:rsidR="00426B80" w:rsidRPr="00426B80" w:rsidRDefault="00426B80" w:rsidP="00426B80">
      <w:pPr>
        <w:pStyle w:val="Call"/>
        <w:rPr>
          <w:rFonts w:cstheme="minorHAnsi"/>
          <w:szCs w:val="24"/>
        </w:rPr>
      </w:pPr>
      <w:r w:rsidRPr="00426B80">
        <w:rPr>
          <w:rFonts w:cstheme="minorHAnsi"/>
          <w:szCs w:val="24"/>
        </w:rPr>
        <w:t>resolves</w:t>
      </w:r>
    </w:p>
    <w:p w14:paraId="57E485CD" w14:textId="77777777" w:rsidR="00426B80" w:rsidRPr="00426B80" w:rsidRDefault="00426B80" w:rsidP="00426B80">
      <w:pPr>
        <w:rPr>
          <w:rFonts w:cstheme="minorHAnsi"/>
          <w:szCs w:val="24"/>
        </w:rPr>
      </w:pPr>
      <w:r w:rsidRPr="00426B80">
        <w:rPr>
          <w:rFonts w:cstheme="minorHAnsi"/>
          <w:szCs w:val="24"/>
        </w:rPr>
        <w:t>to recommend to the Council that a world radiocommunication conference be held in 2023 for a maximum period of four weeks, with the following agenda:</w:t>
      </w:r>
    </w:p>
    <w:p w14:paraId="74EDDCA4" w14:textId="77777777" w:rsidR="00426B80" w:rsidRPr="00426B80" w:rsidRDefault="00426B80" w:rsidP="00426B80">
      <w:pPr>
        <w:rPr>
          <w:rFonts w:cstheme="minorHAnsi"/>
          <w:szCs w:val="24"/>
        </w:rPr>
      </w:pPr>
      <w:bookmarkStart w:id="7" w:name="_Hlk32853166"/>
      <w:r w:rsidRPr="00426B80">
        <w:rPr>
          <w:rFonts w:cstheme="minorHAnsi"/>
          <w:szCs w:val="24"/>
        </w:rPr>
        <w:t>1</w:t>
      </w:r>
      <w:r w:rsidRPr="00426B80">
        <w:rPr>
          <w:rFonts w:cstheme="minorHAnsi"/>
          <w:szCs w:val="24"/>
        </w:rPr>
        <w:tab/>
        <w:t>on the basis of proposals from administrations, taking account of the results of WRC</w:t>
      </w:r>
      <w:r w:rsidRPr="00426B80">
        <w:rPr>
          <w:rFonts w:cstheme="minorHAnsi"/>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6436713E" w14:textId="77777777" w:rsidR="00426B80" w:rsidRPr="00426B80" w:rsidRDefault="00426B80" w:rsidP="00426B80">
      <w:pPr>
        <w:rPr>
          <w:rFonts w:cstheme="minorHAnsi"/>
          <w:szCs w:val="24"/>
        </w:rPr>
      </w:pPr>
      <w:r w:rsidRPr="00426B80">
        <w:rPr>
          <w:rFonts w:cstheme="minorHAnsi"/>
          <w:szCs w:val="24"/>
        </w:rPr>
        <w:t>1.1</w:t>
      </w:r>
      <w:r w:rsidRPr="00426B80">
        <w:rPr>
          <w:rFonts w:cstheme="minorHAnsi"/>
          <w:szCs w:val="24"/>
        </w:rPr>
        <w:tab/>
        <w:t>to consider, based on the results of the ITU</w:t>
      </w:r>
      <w:r w:rsidRPr="00426B80">
        <w:rPr>
          <w:rFonts w:cstheme="minorHAnsi"/>
          <w:szCs w:val="24"/>
        </w:rPr>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426B80">
        <w:rPr>
          <w:rFonts w:cstheme="minorHAnsi"/>
          <w:szCs w:val="24"/>
        </w:rPr>
        <w:t>pfd</w:t>
      </w:r>
      <w:proofErr w:type="spellEnd"/>
      <w:r w:rsidRPr="00426B80">
        <w:rPr>
          <w:rFonts w:cstheme="minorHAnsi"/>
          <w:szCs w:val="24"/>
        </w:rPr>
        <w:t xml:space="preserve"> criteria in No. </w:t>
      </w:r>
      <w:r w:rsidRPr="00426B80">
        <w:rPr>
          <w:rFonts w:cstheme="minorHAnsi"/>
          <w:b/>
          <w:szCs w:val="24"/>
        </w:rPr>
        <w:t>5.441B</w:t>
      </w:r>
      <w:r w:rsidRPr="00426B80">
        <w:rPr>
          <w:rFonts w:cstheme="minorHAnsi"/>
          <w:szCs w:val="24"/>
        </w:rPr>
        <w:t xml:space="preserve"> in accordance with Resolution </w:t>
      </w:r>
      <w:r w:rsidRPr="00426B80">
        <w:rPr>
          <w:rFonts w:cstheme="minorHAnsi"/>
          <w:b/>
          <w:szCs w:val="24"/>
        </w:rPr>
        <w:t>223 (Rev.WRC</w:t>
      </w:r>
      <w:r w:rsidRPr="00426B80">
        <w:rPr>
          <w:rFonts w:cstheme="minorHAnsi"/>
          <w:b/>
          <w:szCs w:val="24"/>
        </w:rPr>
        <w:noBreakHyphen/>
        <w:t>19)</w:t>
      </w:r>
      <w:r w:rsidRPr="00426B80">
        <w:rPr>
          <w:rFonts w:cstheme="minorHAnsi"/>
          <w:szCs w:val="24"/>
        </w:rPr>
        <w:t>;</w:t>
      </w:r>
    </w:p>
    <w:p w14:paraId="6DD429FC" w14:textId="77777777" w:rsidR="00426B80" w:rsidRPr="00426B80" w:rsidRDefault="00426B80" w:rsidP="00426B80">
      <w:pPr>
        <w:rPr>
          <w:rFonts w:eastAsia="MS Mincho" w:cstheme="minorHAnsi"/>
          <w:b/>
          <w:szCs w:val="24"/>
        </w:rPr>
      </w:pPr>
      <w:r w:rsidRPr="00426B80">
        <w:rPr>
          <w:rFonts w:cstheme="minorHAnsi"/>
          <w:szCs w:val="24"/>
        </w:rPr>
        <w:t>1.2</w:t>
      </w:r>
      <w:r w:rsidRPr="00426B80">
        <w:rPr>
          <w:rFonts w:cstheme="minorHAnsi"/>
          <w:szCs w:val="24"/>
        </w:rPr>
        <w:tab/>
      </w:r>
      <w:r w:rsidRPr="00426B80">
        <w:rPr>
          <w:rFonts w:eastAsia="MS Mincho" w:cstheme="minorHAnsi"/>
          <w:szCs w:val="24"/>
        </w:rPr>
        <w:t>to consider identification of the frequency bands 3 300-3 400 MHz, 3 600</w:t>
      </w:r>
      <w:r w:rsidRPr="00426B80">
        <w:rPr>
          <w:rFonts w:eastAsia="MS Mincho" w:cstheme="minorHAnsi"/>
          <w:szCs w:val="24"/>
        </w:rPr>
        <w:noBreakHyphen/>
        <w:t xml:space="preserve">3 800 MHz, 6 425-7 025 MHz, 7 025-7 125 MHz and 10.0-10.5 GHz for International Mobile Telecommunications (IMT), including possible additional allocations to the mobile service on a primary basis, in accordance with Resolution </w:t>
      </w:r>
      <w:r w:rsidRPr="00426B80">
        <w:rPr>
          <w:rFonts w:eastAsia="MS Mincho" w:cstheme="minorHAnsi"/>
          <w:b/>
          <w:bCs/>
          <w:szCs w:val="24"/>
        </w:rPr>
        <w:t>245</w:t>
      </w:r>
      <w:r w:rsidRPr="00426B80">
        <w:rPr>
          <w:rFonts w:eastAsia="MS Mincho" w:cstheme="minorHAnsi"/>
          <w:szCs w:val="24"/>
        </w:rPr>
        <w:t xml:space="preserve"> </w:t>
      </w:r>
      <w:r w:rsidRPr="00426B80">
        <w:rPr>
          <w:rFonts w:eastAsia="MS Mincho" w:cstheme="minorHAnsi"/>
          <w:b/>
          <w:szCs w:val="24"/>
        </w:rPr>
        <w:t>(WRC</w:t>
      </w:r>
      <w:r w:rsidRPr="00426B80">
        <w:rPr>
          <w:rFonts w:eastAsia="MS Mincho" w:cstheme="minorHAnsi"/>
          <w:b/>
          <w:szCs w:val="24"/>
        </w:rPr>
        <w:noBreakHyphen/>
        <w:t>19)</w:t>
      </w:r>
      <w:r w:rsidRPr="00426B80">
        <w:rPr>
          <w:rFonts w:eastAsia="MS Mincho" w:cstheme="minorHAnsi"/>
          <w:bCs/>
          <w:szCs w:val="24"/>
        </w:rPr>
        <w:t>;</w:t>
      </w:r>
    </w:p>
    <w:p w14:paraId="7F5B9D0F" w14:textId="77777777" w:rsidR="00426B80" w:rsidRPr="00426B80" w:rsidRDefault="00426B80" w:rsidP="00426B80">
      <w:pPr>
        <w:rPr>
          <w:rFonts w:cstheme="minorHAnsi"/>
          <w:szCs w:val="24"/>
        </w:rPr>
      </w:pPr>
      <w:r w:rsidRPr="00426B80">
        <w:rPr>
          <w:rFonts w:eastAsia="MS Mincho" w:cstheme="minorHAnsi"/>
          <w:szCs w:val="24"/>
        </w:rPr>
        <w:t>1.3</w:t>
      </w:r>
      <w:r w:rsidRPr="00426B80">
        <w:rPr>
          <w:rFonts w:eastAsia="MS Mincho" w:cstheme="minorHAnsi"/>
          <w:b/>
          <w:szCs w:val="24"/>
        </w:rPr>
        <w:tab/>
      </w:r>
      <w:r w:rsidRPr="00426B80">
        <w:rPr>
          <w:rFonts w:eastAsia="MS Mincho" w:cstheme="minorHAnsi"/>
          <w:szCs w:val="24"/>
        </w:rPr>
        <w:t>to consider primary allocation of the band 3 600</w:t>
      </w:r>
      <w:r w:rsidRPr="00426B80">
        <w:rPr>
          <w:rFonts w:eastAsia="MS Mincho" w:cstheme="minorHAnsi"/>
          <w:szCs w:val="24"/>
        </w:rPr>
        <w:noBreakHyphen/>
        <w:t>3 800 MHz to mobile service within Region 1 and take appropriate regulatory actions, in accordance with Resolution</w:t>
      </w:r>
      <w:r w:rsidRPr="00426B80">
        <w:rPr>
          <w:rFonts w:eastAsia="MS Mincho" w:cstheme="minorHAnsi"/>
          <w:b/>
          <w:szCs w:val="24"/>
        </w:rPr>
        <w:t xml:space="preserve"> 246 (WRC</w:t>
      </w:r>
      <w:r w:rsidRPr="00426B80">
        <w:rPr>
          <w:rFonts w:eastAsia="MS Mincho" w:cstheme="minorHAnsi"/>
          <w:b/>
          <w:szCs w:val="24"/>
        </w:rPr>
        <w:noBreakHyphen/>
        <w:t>19</w:t>
      </w:r>
      <w:proofErr w:type="gramStart"/>
      <w:r w:rsidRPr="00426B80">
        <w:rPr>
          <w:rFonts w:eastAsia="MS Mincho" w:cstheme="minorHAnsi"/>
          <w:b/>
          <w:szCs w:val="24"/>
        </w:rPr>
        <w:t>)</w:t>
      </w:r>
      <w:r w:rsidRPr="00426B80">
        <w:rPr>
          <w:rFonts w:eastAsia="MS Mincho" w:cstheme="minorHAnsi"/>
          <w:szCs w:val="24"/>
        </w:rPr>
        <w:t>;</w:t>
      </w:r>
      <w:proofErr w:type="gramEnd"/>
    </w:p>
    <w:p w14:paraId="78A533AB" w14:textId="77777777" w:rsidR="00426B80" w:rsidRPr="00426B80" w:rsidRDefault="00426B80" w:rsidP="00426B80">
      <w:pPr>
        <w:rPr>
          <w:rFonts w:cstheme="minorHAnsi"/>
          <w:szCs w:val="24"/>
        </w:rPr>
      </w:pPr>
      <w:r w:rsidRPr="00426B80">
        <w:rPr>
          <w:rFonts w:cstheme="minorHAnsi"/>
          <w:bCs/>
          <w:szCs w:val="24"/>
        </w:rPr>
        <w:t>1.4</w:t>
      </w:r>
      <w:r w:rsidRPr="00426B80">
        <w:rPr>
          <w:rFonts w:cstheme="minorHAnsi"/>
          <w:b/>
          <w:szCs w:val="24"/>
        </w:rPr>
        <w:tab/>
      </w:r>
      <w:r w:rsidRPr="00426B80">
        <w:rPr>
          <w:rFonts w:cstheme="minorHAnsi"/>
          <w:szCs w:val="24"/>
        </w:rPr>
        <w:t xml:space="preserve">to consider, in accordance with Resolution </w:t>
      </w:r>
      <w:r w:rsidRPr="00426B80">
        <w:rPr>
          <w:rFonts w:cstheme="minorHAnsi"/>
          <w:b/>
          <w:bCs/>
          <w:szCs w:val="24"/>
        </w:rPr>
        <w:t>247</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xml:space="preserve">, the use of high-altitude platform stations as IMT base stations (HIBS) in the mobile service in certain frequency bands below 2.7 GHz already identified for IMT, on a global or regional </w:t>
      </w:r>
      <w:proofErr w:type="gramStart"/>
      <w:r w:rsidRPr="00426B80">
        <w:rPr>
          <w:rFonts w:cstheme="minorHAnsi"/>
          <w:szCs w:val="24"/>
        </w:rPr>
        <w:t>level;</w:t>
      </w:r>
      <w:proofErr w:type="gramEnd"/>
    </w:p>
    <w:p w14:paraId="74BC24A0" w14:textId="77777777" w:rsidR="00426B80" w:rsidRPr="00426B80" w:rsidRDefault="00426B80" w:rsidP="00426B80">
      <w:pPr>
        <w:rPr>
          <w:rFonts w:cstheme="minorHAnsi"/>
          <w:szCs w:val="24"/>
        </w:rPr>
      </w:pPr>
      <w:r w:rsidRPr="00426B80">
        <w:rPr>
          <w:rFonts w:cstheme="minorHAnsi"/>
          <w:szCs w:val="24"/>
        </w:rPr>
        <w:lastRenderedPageBreak/>
        <w:t>1.5</w:t>
      </w:r>
      <w:r w:rsidRPr="00426B80">
        <w:rPr>
          <w:rFonts w:cstheme="minorHAnsi"/>
          <w:szCs w:val="24"/>
        </w:rPr>
        <w:tab/>
        <w:t>to review the spectrum use and spectrum needs of existing services in the frequency band 470-960 MHz in Region 1 and consider possible regulatory actions in the frequency band 470</w:t>
      </w:r>
      <w:r w:rsidRPr="00426B80">
        <w:rPr>
          <w:rFonts w:cstheme="minorHAnsi"/>
          <w:szCs w:val="24"/>
        </w:rPr>
        <w:noBreakHyphen/>
        <w:t xml:space="preserve">694 MHz in Region 1 on the basis of the review in accordance with Resolution </w:t>
      </w:r>
      <w:r w:rsidRPr="00426B80">
        <w:rPr>
          <w:rFonts w:cstheme="minorHAnsi"/>
          <w:b/>
          <w:bCs/>
          <w:szCs w:val="24"/>
        </w:rPr>
        <w:t>235 (WRC</w:t>
      </w:r>
      <w:r w:rsidRPr="00426B80">
        <w:rPr>
          <w:rFonts w:cstheme="minorHAnsi"/>
          <w:b/>
          <w:bCs/>
          <w:szCs w:val="24"/>
        </w:rPr>
        <w:noBreakHyphen/>
        <w:t>15)</w:t>
      </w:r>
      <w:r w:rsidRPr="00426B80">
        <w:rPr>
          <w:rFonts w:cstheme="minorHAnsi"/>
          <w:szCs w:val="24"/>
        </w:rPr>
        <w:t>;</w:t>
      </w:r>
    </w:p>
    <w:p w14:paraId="70D5F18D" w14:textId="77777777" w:rsidR="00426B80" w:rsidRPr="00426B80" w:rsidRDefault="00426B80" w:rsidP="00426B80">
      <w:pPr>
        <w:rPr>
          <w:rFonts w:cstheme="minorHAnsi"/>
          <w:szCs w:val="24"/>
        </w:rPr>
      </w:pPr>
      <w:r w:rsidRPr="00426B80">
        <w:rPr>
          <w:rFonts w:cstheme="minorHAnsi"/>
          <w:szCs w:val="24"/>
        </w:rPr>
        <w:t>1.6</w:t>
      </w:r>
      <w:r w:rsidRPr="00426B80">
        <w:rPr>
          <w:rFonts w:cstheme="minorHAnsi"/>
          <w:szCs w:val="24"/>
        </w:rPr>
        <w:tab/>
        <w:t>to consider, in accordance with Resolution</w:t>
      </w:r>
      <w:r w:rsidRPr="00426B80">
        <w:rPr>
          <w:rFonts w:cstheme="minorHAnsi"/>
          <w:b/>
          <w:bCs/>
          <w:szCs w:val="24"/>
        </w:rPr>
        <w:t xml:space="preserve"> 772 (WRC</w:t>
      </w:r>
      <w:r w:rsidRPr="00426B80">
        <w:rPr>
          <w:rFonts w:cstheme="minorHAnsi"/>
          <w:b/>
          <w:bCs/>
          <w:szCs w:val="24"/>
        </w:rPr>
        <w:noBreakHyphen/>
        <w:t>19)</w:t>
      </w:r>
      <w:r w:rsidRPr="00426B80">
        <w:rPr>
          <w:rFonts w:cstheme="minorHAnsi"/>
          <w:szCs w:val="24"/>
        </w:rPr>
        <w:t xml:space="preserve">, regulatory provisions to facilitate radiocommunications for sub-orbital </w:t>
      </w:r>
      <w:proofErr w:type="gramStart"/>
      <w:r w:rsidRPr="00426B80">
        <w:rPr>
          <w:rFonts w:cstheme="minorHAnsi"/>
          <w:szCs w:val="24"/>
        </w:rPr>
        <w:t>vehicles;</w:t>
      </w:r>
      <w:proofErr w:type="gramEnd"/>
    </w:p>
    <w:p w14:paraId="5AA0AFEC" w14:textId="77777777" w:rsidR="00426B80" w:rsidRPr="00426B80" w:rsidRDefault="00426B80" w:rsidP="00426B80">
      <w:pPr>
        <w:rPr>
          <w:rFonts w:cstheme="minorHAnsi"/>
          <w:szCs w:val="24"/>
        </w:rPr>
      </w:pPr>
      <w:r w:rsidRPr="00426B80">
        <w:rPr>
          <w:rFonts w:cstheme="minorHAnsi"/>
          <w:szCs w:val="24"/>
        </w:rPr>
        <w:t>1.7</w:t>
      </w:r>
      <w:r w:rsidRPr="00426B80">
        <w:rPr>
          <w:rFonts w:cstheme="minorHAnsi"/>
          <w:szCs w:val="24"/>
        </w:rPr>
        <w:tab/>
        <w:t>to consider a new</w:t>
      </w:r>
      <w:r w:rsidRPr="00426B80">
        <w:rPr>
          <w:rFonts w:cstheme="minorHAnsi"/>
        </w:rPr>
        <w:t xml:space="preserve"> </w:t>
      </w:r>
      <w:r w:rsidRPr="00426B80">
        <w:rPr>
          <w:rFonts w:cstheme="minorHAnsi"/>
          <w:szCs w:val="24"/>
        </w:rPr>
        <w:t xml:space="preserve">aeronautical mobile-satellite (R) service (AMS(R)S) allocation in accordance with Resolution </w:t>
      </w:r>
      <w:r w:rsidRPr="00426B80">
        <w:rPr>
          <w:rFonts w:cstheme="minorHAnsi"/>
          <w:b/>
          <w:bCs/>
          <w:szCs w:val="24"/>
        </w:rPr>
        <w:t>428</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 xml:space="preserve">19) </w:t>
      </w:r>
      <w:r w:rsidRPr="00426B80">
        <w:rPr>
          <w:rFonts w:cstheme="minorHAnsi"/>
          <w:szCs w:val="24"/>
        </w:rPr>
        <w:t>for both the Earth-to-space</w:t>
      </w:r>
      <w:r w:rsidRPr="00426B80">
        <w:rPr>
          <w:rFonts w:cstheme="minorHAnsi"/>
        </w:rPr>
        <w:t xml:space="preserve"> </w:t>
      </w:r>
      <w:r w:rsidRPr="00426B80">
        <w:rPr>
          <w:rFonts w:cstheme="minorHAnsi"/>
          <w:szCs w:val="24"/>
        </w:rPr>
        <w:t>and space-to-Earth directions of aeronautical VHF communications</w:t>
      </w:r>
      <w:r w:rsidRPr="00426B80">
        <w:rPr>
          <w:rFonts w:cstheme="minorHAnsi"/>
        </w:rPr>
        <w:t xml:space="preserve"> </w:t>
      </w:r>
      <w:r w:rsidRPr="00426B80">
        <w:rPr>
          <w:rFonts w:cstheme="minorHAnsi"/>
          <w:szCs w:val="24"/>
        </w:rPr>
        <w:t>in all or part of the frequency band 117.975-137 MHz, while preventing any undue constraints on existing VHF systems operating in the AM(R)S, the ARNS, and in adjacent frequency bands;</w:t>
      </w:r>
    </w:p>
    <w:p w14:paraId="6189DAC2" w14:textId="77777777" w:rsidR="00426B80" w:rsidRPr="00426B80" w:rsidRDefault="00426B80" w:rsidP="00426B80">
      <w:pPr>
        <w:rPr>
          <w:rFonts w:cstheme="minorHAnsi"/>
          <w:szCs w:val="24"/>
        </w:rPr>
      </w:pPr>
      <w:r w:rsidRPr="00426B80">
        <w:rPr>
          <w:rFonts w:cstheme="minorHAnsi"/>
          <w:bCs/>
          <w:szCs w:val="24"/>
        </w:rPr>
        <w:t>1.8</w:t>
      </w:r>
      <w:r w:rsidRPr="00426B80">
        <w:rPr>
          <w:rFonts w:cstheme="minorHAnsi"/>
          <w:bCs/>
          <w:szCs w:val="24"/>
        </w:rPr>
        <w:tab/>
      </w:r>
      <w:r w:rsidRPr="00426B80">
        <w:rPr>
          <w:rFonts w:cstheme="minorHAnsi"/>
          <w:szCs w:val="24"/>
        </w:rPr>
        <w:t>to consider, on the basis of ITU</w:t>
      </w:r>
      <w:r w:rsidRPr="00426B80">
        <w:rPr>
          <w:rFonts w:cstheme="minorHAnsi"/>
          <w:szCs w:val="24"/>
        </w:rPr>
        <w:noBreakHyphen/>
        <w:t xml:space="preserve">R studies in accordance with Resolution </w:t>
      </w:r>
      <w:r w:rsidRPr="00426B80">
        <w:rPr>
          <w:rFonts w:cstheme="minorHAnsi"/>
          <w:b/>
          <w:bCs/>
          <w:szCs w:val="24"/>
        </w:rPr>
        <w:t>171</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xml:space="preserve">, appropriate regulatory actions, with a view to reviewing and, if necessary, revising Resolution </w:t>
      </w:r>
      <w:r w:rsidRPr="00426B80">
        <w:rPr>
          <w:rFonts w:cstheme="minorHAnsi"/>
          <w:b/>
          <w:szCs w:val="24"/>
        </w:rPr>
        <w:t>155 (Rev.WRC</w:t>
      </w:r>
      <w:r w:rsidRPr="00426B80">
        <w:rPr>
          <w:rFonts w:cstheme="minorHAnsi"/>
          <w:b/>
          <w:szCs w:val="24"/>
        </w:rPr>
        <w:noBreakHyphen/>
        <w:t>19)</w:t>
      </w:r>
      <w:r w:rsidRPr="00426B80">
        <w:rPr>
          <w:rFonts w:cstheme="minorHAnsi"/>
          <w:szCs w:val="24"/>
        </w:rPr>
        <w:t xml:space="preserve"> and No. </w:t>
      </w:r>
      <w:r w:rsidRPr="00426B80">
        <w:rPr>
          <w:rFonts w:cstheme="minorHAnsi"/>
          <w:b/>
          <w:szCs w:val="24"/>
        </w:rPr>
        <w:t>5.484B</w:t>
      </w:r>
      <w:r w:rsidRPr="00426B80">
        <w:rPr>
          <w:rFonts w:cstheme="minorHAnsi"/>
          <w:szCs w:val="24"/>
        </w:rPr>
        <w:t xml:space="preserve"> to accommodate the use of fixed-satellite service (FSS) networks by control and non-payload communications of unmanned aircraft systems;</w:t>
      </w:r>
    </w:p>
    <w:p w14:paraId="009A1F25" w14:textId="77777777" w:rsidR="00426B80" w:rsidRPr="00426B80" w:rsidRDefault="00426B80" w:rsidP="00426B80">
      <w:pPr>
        <w:rPr>
          <w:rFonts w:cstheme="minorHAnsi"/>
          <w:szCs w:val="24"/>
        </w:rPr>
      </w:pPr>
      <w:r w:rsidRPr="00426B80">
        <w:rPr>
          <w:rFonts w:cstheme="minorHAnsi"/>
          <w:szCs w:val="24"/>
        </w:rPr>
        <w:t>1.9</w:t>
      </w:r>
      <w:r w:rsidRPr="00426B80">
        <w:rPr>
          <w:rFonts w:cstheme="minorHAnsi"/>
          <w:szCs w:val="24"/>
        </w:rPr>
        <w:tab/>
        <w:t>to review Appendix </w:t>
      </w:r>
      <w:r w:rsidRPr="00426B80">
        <w:rPr>
          <w:rFonts w:cstheme="minorHAnsi"/>
          <w:b/>
          <w:szCs w:val="24"/>
        </w:rPr>
        <w:t>27</w:t>
      </w:r>
      <w:r w:rsidRPr="00426B80">
        <w:rPr>
          <w:rFonts w:cstheme="minorHAnsi"/>
          <w:szCs w:val="24"/>
        </w:rPr>
        <w:t xml:space="preserve"> of the Radio Regulations and consider appropriate regulatory actions and updates based on ITU</w:t>
      </w:r>
      <w:r w:rsidRPr="00426B80">
        <w:rPr>
          <w:rFonts w:cstheme="minorHAnsi"/>
          <w:szCs w:val="24"/>
        </w:rPr>
        <w:noBreakHyphen/>
        <w:t xml:space="preserve">R studies, in order to </w:t>
      </w:r>
      <w:r w:rsidRPr="00426B80">
        <w:rPr>
          <w:rFonts w:cstheme="minorHAnsi"/>
          <w:bCs/>
          <w:szCs w:val="24"/>
        </w:rPr>
        <w:t>accommodate</w:t>
      </w:r>
      <w:r w:rsidRPr="00426B80">
        <w:rPr>
          <w:rFonts w:cstheme="minorHAnsi"/>
          <w:szCs w:val="24"/>
        </w:rPr>
        <w:t xml:space="preserve"> </w:t>
      </w:r>
      <w:r w:rsidRPr="00426B80">
        <w:rPr>
          <w:rFonts w:cstheme="minorHAnsi"/>
          <w:bCs/>
          <w:szCs w:val="24"/>
        </w:rPr>
        <w:t>digital technologies</w:t>
      </w:r>
      <w:r w:rsidRPr="00426B80" w:rsidDel="00AA4CCE">
        <w:rPr>
          <w:rFonts w:cstheme="minorHAnsi"/>
          <w:szCs w:val="24"/>
        </w:rPr>
        <w:t xml:space="preserve"> </w:t>
      </w:r>
      <w:r w:rsidRPr="00426B80">
        <w:rPr>
          <w:rFonts w:cstheme="minorHAnsi"/>
          <w:szCs w:val="24"/>
        </w:rPr>
        <w:t xml:space="preserve">for commercial aviation safety-of-life applications in existing HF bands allocated to the aeronautical mobile (route) service and ensure coexistence of current HF systems alongside modernized HF systems, in accordance with Resolution </w:t>
      </w:r>
      <w:r w:rsidRPr="00426B80">
        <w:rPr>
          <w:rFonts w:cstheme="minorHAnsi"/>
          <w:b/>
          <w:bCs/>
          <w:szCs w:val="24"/>
        </w:rPr>
        <w:t>429</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w:t>
      </w:r>
    </w:p>
    <w:p w14:paraId="33A979AD" w14:textId="77777777" w:rsidR="00426B80" w:rsidRPr="00426B80" w:rsidRDefault="00426B80" w:rsidP="00426B80">
      <w:pPr>
        <w:rPr>
          <w:rFonts w:cstheme="minorHAnsi"/>
          <w:b/>
          <w:szCs w:val="24"/>
        </w:rPr>
      </w:pPr>
      <w:r w:rsidRPr="00426B80">
        <w:rPr>
          <w:rFonts w:cstheme="minorHAnsi"/>
          <w:szCs w:val="24"/>
        </w:rPr>
        <w:t>1.10</w:t>
      </w:r>
      <w:r w:rsidRPr="00426B80">
        <w:rPr>
          <w:rFonts w:cstheme="minorHAnsi"/>
          <w:szCs w:val="24"/>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426B80">
        <w:rPr>
          <w:rFonts w:cstheme="minorHAnsi"/>
          <w:b/>
          <w:bCs/>
          <w:szCs w:val="24"/>
        </w:rPr>
        <w:t>430</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proofErr w:type="gramStart"/>
      <w:r w:rsidRPr="00426B80">
        <w:rPr>
          <w:rFonts w:cstheme="minorHAnsi"/>
          <w:b/>
          <w:szCs w:val="24"/>
        </w:rPr>
        <w:t>)</w:t>
      </w:r>
      <w:r w:rsidRPr="00426B80">
        <w:rPr>
          <w:rFonts w:cstheme="minorHAnsi"/>
          <w:bCs/>
          <w:szCs w:val="24"/>
        </w:rPr>
        <w:t>;</w:t>
      </w:r>
      <w:proofErr w:type="gramEnd"/>
    </w:p>
    <w:p w14:paraId="07ADB446" w14:textId="77777777" w:rsidR="00426B80" w:rsidRPr="00426B80" w:rsidRDefault="00426B80" w:rsidP="00426B80">
      <w:pPr>
        <w:rPr>
          <w:rFonts w:cstheme="minorHAnsi"/>
          <w:szCs w:val="24"/>
        </w:rPr>
      </w:pPr>
      <w:r w:rsidRPr="00426B80">
        <w:rPr>
          <w:rFonts w:cstheme="minorHAnsi"/>
          <w:bCs/>
          <w:szCs w:val="24"/>
        </w:rPr>
        <w:t>1.11</w:t>
      </w:r>
      <w:r w:rsidRPr="00426B80">
        <w:rPr>
          <w:rFonts w:cstheme="minorHAnsi"/>
          <w:b/>
          <w:szCs w:val="24"/>
        </w:rPr>
        <w:tab/>
      </w:r>
      <w:r w:rsidRPr="00426B80">
        <w:rPr>
          <w:rFonts w:cstheme="minorHAnsi"/>
          <w:szCs w:val="24"/>
        </w:rPr>
        <w:t>to consider possible regulatory actions to support the modernization of the Global Maritime Distress and Safety System and the implementation of e</w:t>
      </w:r>
      <w:r w:rsidRPr="00426B80">
        <w:rPr>
          <w:rFonts w:cstheme="minorHAnsi"/>
          <w:szCs w:val="24"/>
        </w:rPr>
        <w:noBreakHyphen/>
        <w:t xml:space="preserve">navigation, in accordance with Resolution </w:t>
      </w:r>
      <w:r w:rsidRPr="00426B80">
        <w:rPr>
          <w:rFonts w:cstheme="minorHAnsi"/>
          <w:b/>
          <w:szCs w:val="24"/>
        </w:rPr>
        <w:t>361 (Rev.WRC</w:t>
      </w:r>
      <w:r w:rsidRPr="00426B80">
        <w:rPr>
          <w:rFonts w:cstheme="minorHAnsi"/>
          <w:b/>
          <w:szCs w:val="24"/>
        </w:rPr>
        <w:noBreakHyphen/>
        <w:t>19</w:t>
      </w:r>
      <w:proofErr w:type="gramStart"/>
      <w:r w:rsidRPr="00426B80">
        <w:rPr>
          <w:rFonts w:cstheme="minorHAnsi"/>
          <w:b/>
          <w:szCs w:val="24"/>
        </w:rPr>
        <w:t>)</w:t>
      </w:r>
      <w:r w:rsidRPr="00426B80">
        <w:rPr>
          <w:rFonts w:cstheme="minorHAnsi"/>
          <w:szCs w:val="24"/>
        </w:rPr>
        <w:t>;</w:t>
      </w:r>
      <w:proofErr w:type="gramEnd"/>
    </w:p>
    <w:p w14:paraId="2DE998EA" w14:textId="77777777" w:rsidR="00426B80" w:rsidRPr="00426B80" w:rsidRDefault="00426B80" w:rsidP="00426B80">
      <w:pPr>
        <w:rPr>
          <w:rFonts w:cstheme="minorHAnsi"/>
          <w:szCs w:val="24"/>
        </w:rPr>
      </w:pPr>
      <w:r w:rsidRPr="00426B80">
        <w:rPr>
          <w:rFonts w:cstheme="minorHAnsi"/>
          <w:szCs w:val="24"/>
        </w:rPr>
        <w:t>1.12</w:t>
      </w:r>
      <w:r w:rsidRPr="00426B80">
        <w:rPr>
          <w:rFonts w:cstheme="minorHAnsi"/>
          <w:szCs w:val="24"/>
        </w:rPr>
        <w:tab/>
      </w:r>
      <w:r w:rsidRPr="00426B80">
        <w:rPr>
          <w:rFonts w:eastAsia="Calibri" w:cstheme="minorHAnsi"/>
          <w:szCs w:val="24"/>
        </w:rPr>
        <w:t>to conduct, and complete in time for WRC</w:t>
      </w:r>
      <w:r w:rsidRPr="00426B80">
        <w:rPr>
          <w:rFonts w:eastAsia="Calibri" w:cstheme="minorHAnsi"/>
          <w:szCs w:val="24"/>
        </w:rPr>
        <w:noBreakHyphen/>
        <w:t xml:space="preserve">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426B80">
        <w:rPr>
          <w:rFonts w:eastAsia="Calibri" w:cstheme="minorHAnsi"/>
          <w:b/>
          <w:szCs w:val="24"/>
        </w:rPr>
        <w:t>656 (Rev.WRC</w:t>
      </w:r>
      <w:r w:rsidRPr="00426B80">
        <w:rPr>
          <w:rFonts w:eastAsia="Calibri" w:cstheme="minorHAnsi"/>
          <w:b/>
          <w:szCs w:val="24"/>
        </w:rPr>
        <w:noBreakHyphen/>
        <w:t>19)</w:t>
      </w:r>
      <w:r w:rsidRPr="00426B80">
        <w:rPr>
          <w:rFonts w:eastAsia="Calibri" w:cstheme="minorHAnsi"/>
          <w:szCs w:val="24"/>
        </w:rPr>
        <w:t>;</w:t>
      </w:r>
    </w:p>
    <w:p w14:paraId="01F8E02F" w14:textId="77777777" w:rsidR="00426B80" w:rsidRPr="00426B80" w:rsidRDefault="00426B80" w:rsidP="00426B80">
      <w:pPr>
        <w:rPr>
          <w:rFonts w:cstheme="minorHAnsi"/>
          <w:szCs w:val="24"/>
        </w:rPr>
      </w:pPr>
      <w:r w:rsidRPr="00426B80">
        <w:rPr>
          <w:rFonts w:cstheme="minorHAnsi"/>
          <w:szCs w:val="24"/>
        </w:rPr>
        <w:t>1.13</w:t>
      </w:r>
      <w:r w:rsidRPr="00426B80">
        <w:rPr>
          <w:rFonts w:cstheme="minorHAnsi"/>
          <w:szCs w:val="24"/>
        </w:rPr>
        <w:tab/>
        <w:t xml:space="preserve">to consider a possible upgrade of the allocation of the frequency band 14.8-15.35 GHz to the space research service, in accordance with Resolution </w:t>
      </w:r>
      <w:r w:rsidRPr="00426B80">
        <w:rPr>
          <w:rFonts w:cstheme="minorHAnsi"/>
          <w:b/>
          <w:bCs/>
          <w:szCs w:val="24"/>
        </w:rPr>
        <w:t>661</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proofErr w:type="gramStart"/>
      <w:r w:rsidRPr="00426B80">
        <w:rPr>
          <w:rFonts w:cstheme="minorHAnsi"/>
          <w:b/>
          <w:bCs/>
          <w:szCs w:val="24"/>
        </w:rPr>
        <w:t>)</w:t>
      </w:r>
      <w:r w:rsidRPr="00426B80">
        <w:rPr>
          <w:rFonts w:cstheme="minorHAnsi"/>
          <w:szCs w:val="24"/>
        </w:rPr>
        <w:t>;</w:t>
      </w:r>
      <w:proofErr w:type="gramEnd"/>
    </w:p>
    <w:p w14:paraId="43BD2718" w14:textId="77777777" w:rsidR="00426B80" w:rsidRPr="00426B80" w:rsidRDefault="00426B80" w:rsidP="00426B80">
      <w:pPr>
        <w:rPr>
          <w:rFonts w:cstheme="minorHAnsi"/>
          <w:szCs w:val="24"/>
        </w:rPr>
      </w:pPr>
      <w:r w:rsidRPr="00426B80">
        <w:rPr>
          <w:rFonts w:cstheme="minorHAnsi"/>
          <w:szCs w:val="24"/>
        </w:rPr>
        <w:t>1.14</w:t>
      </w:r>
      <w:r w:rsidRPr="00426B80">
        <w:rPr>
          <w:rFonts w:cstheme="minorHAnsi"/>
          <w:szCs w:val="24"/>
        </w:rPr>
        <w:tab/>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426B80">
        <w:rPr>
          <w:rFonts w:cstheme="minorHAnsi"/>
          <w:b/>
          <w:bCs/>
          <w:szCs w:val="24"/>
        </w:rPr>
        <w:t>662</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proofErr w:type="gramStart"/>
      <w:r w:rsidRPr="00426B80">
        <w:rPr>
          <w:rFonts w:cstheme="minorHAnsi"/>
          <w:b/>
          <w:szCs w:val="24"/>
        </w:rPr>
        <w:t>)</w:t>
      </w:r>
      <w:r w:rsidRPr="00426B80">
        <w:rPr>
          <w:rFonts w:cstheme="minorHAnsi"/>
          <w:szCs w:val="24"/>
        </w:rPr>
        <w:t>;</w:t>
      </w:r>
      <w:proofErr w:type="gramEnd"/>
    </w:p>
    <w:p w14:paraId="4A918A27" w14:textId="77777777" w:rsidR="00426B80" w:rsidRPr="00426B80" w:rsidRDefault="00426B80" w:rsidP="00426B80">
      <w:pPr>
        <w:rPr>
          <w:rFonts w:cstheme="minorHAnsi"/>
          <w:szCs w:val="24"/>
        </w:rPr>
      </w:pPr>
      <w:r w:rsidRPr="00426B80">
        <w:rPr>
          <w:rFonts w:cstheme="minorHAnsi"/>
          <w:szCs w:val="24"/>
        </w:rPr>
        <w:t>1.15</w:t>
      </w:r>
      <w:r w:rsidRPr="00426B80">
        <w:rPr>
          <w:rFonts w:cstheme="minorHAnsi"/>
          <w:szCs w:val="24"/>
        </w:rPr>
        <w:tab/>
        <w:t xml:space="preserve">to harmonize the use of the frequency band 12.75-13.25 GHz (Earth-to-space) by earth stations on aircraft and vessels communicating with geostationary space stations in the fixed-satellite service globally, in accordance with Resolution </w:t>
      </w:r>
      <w:r w:rsidRPr="00426B80">
        <w:rPr>
          <w:rFonts w:cstheme="minorHAnsi"/>
          <w:b/>
          <w:bCs/>
          <w:szCs w:val="24"/>
        </w:rPr>
        <w:t>172</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proofErr w:type="gramStart"/>
      <w:r w:rsidRPr="00426B80">
        <w:rPr>
          <w:rFonts w:cstheme="minorHAnsi"/>
          <w:b/>
          <w:szCs w:val="24"/>
        </w:rPr>
        <w:t>)</w:t>
      </w:r>
      <w:r w:rsidRPr="00426B80">
        <w:rPr>
          <w:rFonts w:cstheme="minorHAnsi"/>
          <w:szCs w:val="24"/>
        </w:rPr>
        <w:t>;</w:t>
      </w:r>
      <w:proofErr w:type="gramEnd"/>
    </w:p>
    <w:p w14:paraId="4C6DE11E" w14:textId="77777777" w:rsidR="00426B80" w:rsidRPr="00426B80" w:rsidRDefault="00426B80" w:rsidP="00426B80">
      <w:pPr>
        <w:rPr>
          <w:rFonts w:cstheme="minorHAnsi"/>
          <w:szCs w:val="24"/>
        </w:rPr>
      </w:pPr>
      <w:r w:rsidRPr="00426B80">
        <w:rPr>
          <w:rFonts w:eastAsia="MS Mincho" w:cstheme="minorHAnsi"/>
          <w:kern w:val="2"/>
          <w:szCs w:val="24"/>
          <w:lang w:eastAsia="ja-JP"/>
        </w:rPr>
        <w:t>1.16</w:t>
      </w:r>
      <w:r w:rsidRPr="00426B80">
        <w:rPr>
          <w:rFonts w:eastAsia="SimSun" w:cstheme="minorHAnsi"/>
          <w:szCs w:val="24"/>
        </w:rPr>
        <w:tab/>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426B80">
        <w:rPr>
          <w:rFonts w:eastAsia="SimSun" w:cstheme="minorHAnsi"/>
          <w:b/>
          <w:bCs/>
          <w:szCs w:val="24"/>
        </w:rPr>
        <w:t>173</w:t>
      </w:r>
      <w:r w:rsidRPr="00426B80">
        <w:rPr>
          <w:rFonts w:eastAsia="SimSun" w:cstheme="minorHAnsi"/>
          <w:szCs w:val="24"/>
        </w:rPr>
        <w:t xml:space="preserve"> </w:t>
      </w:r>
      <w:r w:rsidRPr="00426B80">
        <w:rPr>
          <w:rFonts w:eastAsia="SimSun" w:cstheme="minorHAnsi"/>
          <w:b/>
          <w:bCs/>
          <w:szCs w:val="24"/>
        </w:rPr>
        <w:t>(WRC</w:t>
      </w:r>
      <w:r w:rsidRPr="00426B80">
        <w:rPr>
          <w:rFonts w:eastAsia="SimSun" w:cstheme="minorHAnsi"/>
          <w:b/>
          <w:bCs/>
          <w:szCs w:val="24"/>
        </w:rPr>
        <w:noBreakHyphen/>
        <w:t>19)</w:t>
      </w:r>
      <w:r w:rsidRPr="00426B80">
        <w:rPr>
          <w:rFonts w:eastAsia="SimSun" w:cstheme="minorHAnsi"/>
          <w:szCs w:val="24"/>
        </w:rPr>
        <w:t>;</w:t>
      </w:r>
    </w:p>
    <w:p w14:paraId="2E622BC5" w14:textId="77777777" w:rsidR="00426B80" w:rsidRPr="00426B80" w:rsidRDefault="00426B80" w:rsidP="00426B80">
      <w:pPr>
        <w:rPr>
          <w:rFonts w:cstheme="minorHAnsi"/>
          <w:szCs w:val="24"/>
        </w:rPr>
      </w:pPr>
      <w:r w:rsidRPr="00426B80">
        <w:rPr>
          <w:rFonts w:cstheme="minorHAnsi"/>
          <w:szCs w:val="24"/>
        </w:rPr>
        <w:t>1.17</w:t>
      </w:r>
      <w:r w:rsidRPr="00426B80">
        <w:rPr>
          <w:rFonts w:cstheme="minorHAnsi"/>
          <w:szCs w:val="24"/>
        </w:rPr>
        <w:tab/>
        <w:t>to determine and carry out, on the basis of the ITU</w:t>
      </w:r>
      <w:r w:rsidRPr="00426B80">
        <w:rPr>
          <w:rFonts w:cstheme="minorHAnsi"/>
          <w:szCs w:val="24"/>
        </w:rPr>
        <w:noBreakHyphen/>
        <w:t>R studies in</w:t>
      </w:r>
      <w:r w:rsidRPr="00426B80">
        <w:rPr>
          <w:rFonts w:cstheme="minorHAnsi"/>
          <w:spacing w:val="-8"/>
          <w:szCs w:val="24"/>
        </w:rPr>
        <w:t xml:space="preserve"> </w:t>
      </w:r>
      <w:r w:rsidRPr="00426B80">
        <w:rPr>
          <w:rFonts w:cstheme="minorHAnsi"/>
          <w:szCs w:val="24"/>
        </w:rPr>
        <w:t>accordance</w:t>
      </w:r>
      <w:r w:rsidRPr="00426B80">
        <w:rPr>
          <w:rFonts w:cstheme="minorHAnsi"/>
          <w:spacing w:val="-2"/>
          <w:szCs w:val="24"/>
        </w:rPr>
        <w:t xml:space="preserve"> </w:t>
      </w:r>
      <w:r w:rsidRPr="00426B80">
        <w:rPr>
          <w:rFonts w:cstheme="minorHAnsi"/>
          <w:szCs w:val="24"/>
        </w:rPr>
        <w:t xml:space="preserve">with Resolution </w:t>
      </w:r>
      <w:r w:rsidRPr="00426B80">
        <w:rPr>
          <w:rFonts w:cstheme="minorHAnsi"/>
          <w:b/>
          <w:bCs/>
          <w:szCs w:val="24"/>
        </w:rPr>
        <w:t>773</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the appropriate regulatory actions for the provision of inter-satellite links in specific frequency bands, or portions thereof, by adding an inter-satellite service allocation where appropriate;</w:t>
      </w:r>
    </w:p>
    <w:p w14:paraId="0735DF50" w14:textId="77777777" w:rsidR="00426B80" w:rsidRPr="00426B80" w:rsidRDefault="00426B80" w:rsidP="00426B80">
      <w:pPr>
        <w:rPr>
          <w:rFonts w:cstheme="minorHAnsi"/>
          <w:szCs w:val="24"/>
        </w:rPr>
      </w:pPr>
      <w:r w:rsidRPr="00426B80">
        <w:rPr>
          <w:rFonts w:cstheme="minorHAnsi"/>
          <w:szCs w:val="24"/>
        </w:rPr>
        <w:lastRenderedPageBreak/>
        <w:t>1.18</w:t>
      </w:r>
      <w:r w:rsidRPr="00426B80">
        <w:rPr>
          <w:rFonts w:cstheme="minorHAnsi"/>
          <w:szCs w:val="24"/>
        </w:rPr>
        <w:tab/>
        <w:t xml:space="preserve">to consider studies relating to spectrum needs and potential new allocations to the mobile-satellite service for future development of narrowband mobile-satellite systems, in accordance with Resolution </w:t>
      </w:r>
      <w:r w:rsidRPr="00426B80">
        <w:rPr>
          <w:rFonts w:cstheme="minorHAnsi"/>
          <w:b/>
          <w:bCs/>
          <w:szCs w:val="24"/>
        </w:rPr>
        <w:t>248</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proofErr w:type="gramStart"/>
      <w:r w:rsidRPr="00426B80">
        <w:rPr>
          <w:rFonts w:cstheme="minorHAnsi"/>
          <w:b/>
          <w:bCs/>
          <w:szCs w:val="24"/>
        </w:rPr>
        <w:t>)</w:t>
      </w:r>
      <w:r w:rsidRPr="00426B80">
        <w:rPr>
          <w:rFonts w:cstheme="minorHAnsi"/>
          <w:szCs w:val="24"/>
        </w:rPr>
        <w:t>;</w:t>
      </w:r>
      <w:proofErr w:type="gramEnd"/>
    </w:p>
    <w:p w14:paraId="38C4C320" w14:textId="77777777" w:rsidR="00426B80" w:rsidRPr="00426B80" w:rsidRDefault="00426B80" w:rsidP="00426B80">
      <w:pPr>
        <w:rPr>
          <w:rFonts w:cstheme="minorHAnsi"/>
          <w:szCs w:val="24"/>
        </w:rPr>
      </w:pPr>
      <w:r w:rsidRPr="00426B80">
        <w:rPr>
          <w:rFonts w:cstheme="minorHAnsi"/>
          <w:szCs w:val="24"/>
        </w:rPr>
        <w:t>1.19</w:t>
      </w:r>
      <w:r w:rsidRPr="00426B80">
        <w:rPr>
          <w:rFonts w:cstheme="minorHAnsi"/>
          <w:b/>
          <w:szCs w:val="24"/>
        </w:rPr>
        <w:tab/>
      </w:r>
      <w:r w:rsidRPr="00426B80">
        <w:rPr>
          <w:rFonts w:cstheme="minorHAnsi"/>
          <w:szCs w:val="24"/>
        </w:rPr>
        <w:t xml:space="preserve">to consider a new primary allocation to the fixed-satellite service in the space-to-Earth direction in the frequency band 17.3-17.7 GHz in Region 2, while protecting existing primary services in the band, in accordance with Resolution </w:t>
      </w:r>
      <w:r w:rsidRPr="00426B80">
        <w:rPr>
          <w:rFonts w:cstheme="minorHAnsi"/>
          <w:b/>
          <w:bCs/>
          <w:szCs w:val="24"/>
        </w:rPr>
        <w:t>174</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proofErr w:type="gramStart"/>
      <w:r w:rsidRPr="00426B80">
        <w:rPr>
          <w:rFonts w:cstheme="minorHAnsi"/>
          <w:b/>
          <w:szCs w:val="24"/>
        </w:rPr>
        <w:t>)</w:t>
      </w:r>
      <w:r w:rsidRPr="00426B80">
        <w:rPr>
          <w:rFonts w:cstheme="minorHAnsi"/>
          <w:bCs/>
          <w:szCs w:val="24"/>
        </w:rPr>
        <w:t>;</w:t>
      </w:r>
      <w:proofErr w:type="gramEnd"/>
    </w:p>
    <w:p w14:paraId="6F7E6BE7" w14:textId="77777777" w:rsidR="00426B80" w:rsidRPr="00426B80" w:rsidRDefault="00426B80" w:rsidP="00426B80">
      <w:pPr>
        <w:rPr>
          <w:rFonts w:cstheme="minorHAnsi"/>
          <w:szCs w:val="24"/>
        </w:rPr>
      </w:pPr>
      <w:r w:rsidRPr="00426B80">
        <w:rPr>
          <w:rFonts w:cstheme="minorHAnsi"/>
          <w:szCs w:val="24"/>
        </w:rPr>
        <w:t>2</w:t>
      </w:r>
      <w:r w:rsidRPr="00426B80">
        <w:rPr>
          <w:rFonts w:cstheme="minorHAnsi"/>
          <w:szCs w:val="24"/>
        </w:rPr>
        <w:tab/>
        <w:t>to examine the revised ITU</w:t>
      </w:r>
      <w:r w:rsidRPr="00426B80">
        <w:rPr>
          <w:rFonts w:cstheme="minorHAnsi"/>
          <w:szCs w:val="24"/>
        </w:rPr>
        <w:noBreakHyphen/>
        <w:t xml:space="preserve">R Recommendations incorporated by reference in the Radio Regulations communicated by the Radiocommunication Assembly, in accordance with </w:t>
      </w:r>
      <w:r w:rsidRPr="00426B80">
        <w:rPr>
          <w:rFonts w:cstheme="minorHAnsi"/>
          <w:i/>
          <w:iCs/>
          <w:szCs w:val="24"/>
        </w:rPr>
        <w:t>further</w:t>
      </w:r>
      <w:r w:rsidRPr="00426B80">
        <w:rPr>
          <w:rFonts w:cstheme="minorHAnsi"/>
          <w:szCs w:val="24"/>
        </w:rPr>
        <w:t xml:space="preserve"> </w:t>
      </w:r>
      <w:r w:rsidRPr="00426B80">
        <w:rPr>
          <w:rFonts w:cstheme="minorHAnsi"/>
          <w:i/>
          <w:iCs/>
          <w:szCs w:val="24"/>
        </w:rPr>
        <w:t xml:space="preserve">resolves </w:t>
      </w:r>
      <w:r w:rsidRPr="00426B80">
        <w:rPr>
          <w:rFonts w:cstheme="minorHAnsi"/>
          <w:szCs w:val="24"/>
        </w:rPr>
        <w:t>of Resolution </w:t>
      </w:r>
      <w:r w:rsidRPr="00426B80">
        <w:rPr>
          <w:rFonts w:cstheme="minorHAnsi"/>
          <w:b/>
          <w:bCs/>
          <w:szCs w:val="24"/>
        </w:rPr>
        <w:t>27</w:t>
      </w:r>
      <w:r w:rsidRPr="00426B80">
        <w:rPr>
          <w:rFonts w:cstheme="minorHAnsi"/>
          <w:b/>
          <w:szCs w:val="24"/>
        </w:rPr>
        <w:t xml:space="preserve"> (Rev.WRC</w:t>
      </w:r>
      <w:r w:rsidRPr="00426B80">
        <w:rPr>
          <w:rFonts w:cstheme="minorHAnsi"/>
          <w:b/>
          <w:szCs w:val="24"/>
        </w:rPr>
        <w:noBreakHyphen/>
        <w:t>19)</w:t>
      </w:r>
      <w:r w:rsidRPr="00426B80">
        <w:rPr>
          <w:rFonts w:cstheme="minorHAnsi"/>
          <w:szCs w:val="24"/>
        </w:rPr>
        <w:t xml:space="preserve">, and to decide whether or not to update the corresponding references in the Radio Regulations, in accordance with the principles contained in </w:t>
      </w:r>
      <w:r w:rsidRPr="00426B80">
        <w:rPr>
          <w:rFonts w:cstheme="minorHAnsi"/>
          <w:i/>
          <w:iCs/>
          <w:szCs w:val="24"/>
        </w:rPr>
        <w:t>resolves</w:t>
      </w:r>
      <w:r w:rsidRPr="00426B80">
        <w:rPr>
          <w:rFonts w:cstheme="minorHAnsi"/>
          <w:szCs w:val="24"/>
        </w:rPr>
        <w:t xml:space="preserve"> of that Resolution;</w:t>
      </w:r>
    </w:p>
    <w:p w14:paraId="5FFE6F7B" w14:textId="77777777" w:rsidR="00426B80" w:rsidRPr="00426B80" w:rsidRDefault="00426B80" w:rsidP="00426B80">
      <w:pPr>
        <w:rPr>
          <w:rFonts w:cstheme="minorHAnsi"/>
          <w:szCs w:val="24"/>
        </w:rPr>
      </w:pPr>
      <w:r w:rsidRPr="00426B80">
        <w:rPr>
          <w:rFonts w:cstheme="minorHAnsi"/>
          <w:szCs w:val="24"/>
        </w:rPr>
        <w:t>3</w:t>
      </w:r>
      <w:r w:rsidRPr="00426B80">
        <w:rPr>
          <w:rFonts w:cstheme="minorHAnsi"/>
          <w:szCs w:val="24"/>
        </w:rPr>
        <w:tab/>
        <w:t xml:space="preserve">to consider such consequential changes and amendments to the Radio Regulations as may be necessitated by the decisions of the </w:t>
      </w:r>
      <w:proofErr w:type="gramStart"/>
      <w:r w:rsidRPr="00426B80">
        <w:rPr>
          <w:rFonts w:cstheme="minorHAnsi"/>
          <w:szCs w:val="24"/>
        </w:rPr>
        <w:t>conference;</w:t>
      </w:r>
      <w:proofErr w:type="gramEnd"/>
    </w:p>
    <w:p w14:paraId="3F07B78C" w14:textId="77777777" w:rsidR="00426B80" w:rsidRPr="00426B80" w:rsidRDefault="00426B80" w:rsidP="00426B80">
      <w:pPr>
        <w:rPr>
          <w:rFonts w:cstheme="minorHAnsi"/>
          <w:color w:val="000000" w:themeColor="text1"/>
          <w:szCs w:val="24"/>
        </w:rPr>
      </w:pPr>
      <w:r w:rsidRPr="00426B80">
        <w:rPr>
          <w:rFonts w:cstheme="minorHAnsi"/>
          <w:szCs w:val="24"/>
        </w:rPr>
        <w:t>4</w:t>
      </w:r>
      <w:r w:rsidRPr="00426B80">
        <w:rPr>
          <w:rFonts w:cstheme="minorHAnsi"/>
          <w:szCs w:val="24"/>
        </w:rPr>
        <w:tab/>
        <w:t>in accordance with Resolution </w:t>
      </w:r>
      <w:r w:rsidRPr="00426B80">
        <w:rPr>
          <w:rFonts w:cstheme="minorHAnsi"/>
          <w:b/>
          <w:bCs/>
          <w:szCs w:val="24"/>
        </w:rPr>
        <w:t>95 (Rev.WRC</w:t>
      </w:r>
      <w:r w:rsidRPr="00426B80">
        <w:rPr>
          <w:rFonts w:cstheme="minorHAnsi"/>
          <w:b/>
          <w:bCs/>
          <w:szCs w:val="24"/>
        </w:rPr>
        <w:noBreakHyphen/>
        <w:t>19)</w:t>
      </w:r>
      <w:r w:rsidRPr="00426B80">
        <w:rPr>
          <w:rFonts w:cstheme="minorHAnsi"/>
          <w:szCs w:val="24"/>
        </w:rPr>
        <w:t xml:space="preserve">, to review the Resolutions and Recommendations of previous conferences with a view to their possible revision, replacement or </w:t>
      </w:r>
      <w:proofErr w:type="gramStart"/>
      <w:r w:rsidRPr="00426B80">
        <w:rPr>
          <w:rFonts w:cstheme="minorHAnsi"/>
          <w:szCs w:val="24"/>
        </w:rPr>
        <w:t>abrogation;</w:t>
      </w:r>
      <w:proofErr w:type="gramEnd"/>
    </w:p>
    <w:p w14:paraId="261944FC" w14:textId="77777777" w:rsidR="00426B80" w:rsidRPr="00426B80" w:rsidRDefault="00426B80" w:rsidP="00426B80">
      <w:pPr>
        <w:rPr>
          <w:rFonts w:cstheme="minorHAnsi"/>
          <w:szCs w:val="24"/>
        </w:rPr>
      </w:pPr>
      <w:r w:rsidRPr="00426B80">
        <w:rPr>
          <w:rFonts w:cstheme="minorHAnsi"/>
          <w:szCs w:val="24"/>
        </w:rPr>
        <w:t>5</w:t>
      </w:r>
      <w:r w:rsidRPr="00426B80">
        <w:rPr>
          <w:rFonts w:cstheme="minorHAnsi"/>
          <w:szCs w:val="24"/>
        </w:rPr>
        <w:tab/>
        <w:t xml:space="preserve">to review, and take appropriate action on, the Report from the Radiocommunication Assembly submitted in accordance with Nos. 135 and 136 of the </w:t>
      </w:r>
      <w:proofErr w:type="gramStart"/>
      <w:r w:rsidRPr="00426B80">
        <w:rPr>
          <w:rFonts w:cstheme="minorHAnsi"/>
          <w:szCs w:val="24"/>
        </w:rPr>
        <w:t>Convention;</w:t>
      </w:r>
      <w:proofErr w:type="gramEnd"/>
    </w:p>
    <w:p w14:paraId="32784A32" w14:textId="77777777" w:rsidR="00426B80" w:rsidRPr="00426B80" w:rsidRDefault="00426B80" w:rsidP="00426B80">
      <w:pPr>
        <w:rPr>
          <w:rFonts w:cstheme="minorHAnsi"/>
          <w:szCs w:val="24"/>
        </w:rPr>
      </w:pPr>
      <w:r w:rsidRPr="00426B80">
        <w:rPr>
          <w:rFonts w:cstheme="minorHAnsi"/>
          <w:szCs w:val="24"/>
        </w:rPr>
        <w:t>6</w:t>
      </w:r>
      <w:r w:rsidRPr="00426B80">
        <w:rPr>
          <w:rFonts w:cstheme="minorHAnsi"/>
          <w:szCs w:val="24"/>
        </w:rPr>
        <w:tab/>
        <w:t xml:space="preserve">to identify those items requiring urgent action by the radiocommunication study groups in preparation for the next world radiocommunication </w:t>
      </w:r>
      <w:proofErr w:type="gramStart"/>
      <w:r w:rsidRPr="00426B80">
        <w:rPr>
          <w:rFonts w:cstheme="minorHAnsi"/>
          <w:szCs w:val="24"/>
        </w:rPr>
        <w:t>conference;</w:t>
      </w:r>
      <w:proofErr w:type="gramEnd"/>
    </w:p>
    <w:p w14:paraId="4BC3210D" w14:textId="77777777" w:rsidR="00426B80" w:rsidRPr="00426B80" w:rsidRDefault="00426B80" w:rsidP="00426B80">
      <w:pPr>
        <w:rPr>
          <w:rFonts w:cstheme="minorHAnsi"/>
          <w:szCs w:val="24"/>
        </w:rPr>
      </w:pPr>
      <w:r w:rsidRPr="00426B80">
        <w:rPr>
          <w:rFonts w:cstheme="minorHAnsi"/>
          <w:szCs w:val="24"/>
        </w:rPr>
        <w:t>7</w:t>
      </w:r>
      <w:r w:rsidRPr="00426B80">
        <w:rPr>
          <w:rFonts w:cstheme="minorHAnsi"/>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6B80">
        <w:rPr>
          <w:rFonts w:cstheme="minorHAnsi"/>
          <w:b/>
          <w:szCs w:val="24"/>
        </w:rPr>
        <w:t>86</w:t>
      </w:r>
      <w:r w:rsidRPr="00426B80">
        <w:rPr>
          <w:rFonts w:cstheme="minorHAnsi"/>
          <w:szCs w:val="24"/>
        </w:rPr>
        <w:t xml:space="preserve"> </w:t>
      </w:r>
      <w:r w:rsidRPr="00426B80">
        <w:rPr>
          <w:rFonts w:cstheme="minorHAnsi"/>
          <w:b/>
          <w:szCs w:val="24"/>
        </w:rPr>
        <w:t>(Rev.WRC</w:t>
      </w:r>
      <w:r w:rsidRPr="00426B80">
        <w:rPr>
          <w:rFonts w:cstheme="minorHAnsi"/>
          <w:b/>
          <w:szCs w:val="24"/>
        </w:rPr>
        <w:noBreakHyphen/>
        <w:t>07)</w:t>
      </w:r>
      <w:r w:rsidRPr="00426B80">
        <w:rPr>
          <w:rFonts w:cstheme="minorHAnsi"/>
          <w:bCs/>
          <w:szCs w:val="24"/>
        </w:rPr>
        <w:t>, in order to facilitate the rational, efficient and economical use of radio frequencies and any associated orbits, including the geostationary-satellite orbit;</w:t>
      </w:r>
    </w:p>
    <w:p w14:paraId="17D7D51A" w14:textId="77777777" w:rsidR="00426B80" w:rsidRPr="00426B80" w:rsidRDefault="00426B80" w:rsidP="00426B80">
      <w:pPr>
        <w:rPr>
          <w:rFonts w:cstheme="minorHAnsi"/>
          <w:szCs w:val="24"/>
        </w:rPr>
      </w:pPr>
      <w:r w:rsidRPr="00426B80">
        <w:rPr>
          <w:rFonts w:cstheme="minorHAnsi"/>
          <w:szCs w:val="24"/>
        </w:rPr>
        <w:t>8</w:t>
      </w:r>
      <w:r w:rsidRPr="00426B80">
        <w:rPr>
          <w:rFonts w:cstheme="minorHAnsi"/>
          <w:szCs w:val="24"/>
        </w:rPr>
        <w:tab/>
        <w:t>to consider and take appropriate action on requests from administrations to delete their country footnotes or to have their country name deleted from footnotes, if no longer required, taking into account Resolution </w:t>
      </w:r>
      <w:r w:rsidRPr="00426B80">
        <w:rPr>
          <w:rFonts w:cstheme="minorHAnsi"/>
          <w:b/>
          <w:bCs/>
          <w:szCs w:val="24"/>
        </w:rPr>
        <w:t>26 (Rev.WRC</w:t>
      </w:r>
      <w:r w:rsidRPr="00426B80">
        <w:rPr>
          <w:rFonts w:cstheme="minorHAnsi"/>
          <w:b/>
          <w:bCs/>
          <w:szCs w:val="24"/>
        </w:rPr>
        <w:noBreakHyphen/>
        <w:t>19</w:t>
      </w:r>
      <w:proofErr w:type="gramStart"/>
      <w:r w:rsidRPr="00426B80">
        <w:rPr>
          <w:rFonts w:cstheme="minorHAnsi"/>
          <w:b/>
          <w:bCs/>
          <w:szCs w:val="24"/>
        </w:rPr>
        <w:t>)</w:t>
      </w:r>
      <w:r w:rsidRPr="00426B80">
        <w:rPr>
          <w:rFonts w:cstheme="minorHAnsi"/>
          <w:bCs/>
          <w:szCs w:val="24"/>
        </w:rPr>
        <w:t>;</w:t>
      </w:r>
      <w:proofErr w:type="gramEnd"/>
    </w:p>
    <w:p w14:paraId="4E171711" w14:textId="77777777" w:rsidR="00426B80" w:rsidRPr="00426B80" w:rsidRDefault="00426B80" w:rsidP="00426B80">
      <w:pPr>
        <w:rPr>
          <w:rFonts w:cstheme="minorHAnsi"/>
          <w:szCs w:val="24"/>
        </w:rPr>
      </w:pPr>
      <w:r w:rsidRPr="00426B80">
        <w:rPr>
          <w:rFonts w:cstheme="minorHAnsi"/>
          <w:szCs w:val="24"/>
        </w:rPr>
        <w:t>9</w:t>
      </w:r>
      <w:r w:rsidRPr="00426B80">
        <w:rPr>
          <w:rFonts w:cstheme="minorHAnsi"/>
          <w:szCs w:val="24"/>
        </w:rPr>
        <w:tab/>
        <w:t xml:space="preserve">to consider and approve the Report of the Director of the Radiocommunication Bureau, in accordance with Article 7 of the </w:t>
      </w:r>
      <w:proofErr w:type="gramStart"/>
      <w:r w:rsidRPr="00426B80">
        <w:rPr>
          <w:rFonts w:cstheme="minorHAnsi"/>
          <w:szCs w:val="24"/>
        </w:rPr>
        <w:t>Convention</w:t>
      </w:r>
      <w:r w:rsidRPr="00426B80">
        <w:rPr>
          <w:rFonts w:cstheme="minorHAnsi"/>
          <w:bCs/>
          <w:szCs w:val="24"/>
        </w:rPr>
        <w:t>;</w:t>
      </w:r>
      <w:proofErr w:type="gramEnd"/>
    </w:p>
    <w:p w14:paraId="66DCD219" w14:textId="77777777" w:rsidR="00426B80" w:rsidRPr="00426B80" w:rsidRDefault="00426B80" w:rsidP="00426B80">
      <w:pPr>
        <w:keepNext/>
        <w:rPr>
          <w:rFonts w:cstheme="minorHAnsi"/>
          <w:szCs w:val="24"/>
        </w:rPr>
      </w:pPr>
      <w:r w:rsidRPr="00426B80">
        <w:rPr>
          <w:rFonts w:cstheme="minorHAnsi"/>
          <w:szCs w:val="24"/>
        </w:rPr>
        <w:t>9.1</w:t>
      </w:r>
      <w:r w:rsidRPr="00426B80">
        <w:rPr>
          <w:rFonts w:cstheme="minorHAnsi"/>
          <w:szCs w:val="24"/>
        </w:rPr>
        <w:tab/>
        <w:t>on the activities of the Radiocommunication Sector since WRC</w:t>
      </w:r>
      <w:r w:rsidRPr="00426B80">
        <w:rPr>
          <w:rFonts w:cstheme="minorHAnsi"/>
          <w:szCs w:val="24"/>
        </w:rPr>
        <w:noBreakHyphen/>
        <w:t>19:</w:t>
      </w:r>
    </w:p>
    <w:p w14:paraId="4074EAA4" w14:textId="77777777" w:rsidR="00426B80" w:rsidRPr="00426B80" w:rsidRDefault="00426B80" w:rsidP="00426B80">
      <w:pPr>
        <w:pStyle w:val="enumlev1"/>
        <w:rPr>
          <w:rFonts w:cstheme="minorHAnsi"/>
          <w:szCs w:val="24"/>
        </w:rPr>
      </w:pPr>
      <w:r w:rsidRPr="00426B80">
        <w:rPr>
          <w:rFonts w:cstheme="minorHAnsi"/>
          <w:szCs w:val="24"/>
        </w:rPr>
        <w:t>–</w:t>
      </w:r>
      <w:r w:rsidRPr="00426B80">
        <w:rPr>
          <w:rFonts w:cstheme="minorHAnsi"/>
          <w:szCs w:val="24"/>
        </w:rPr>
        <w:tab/>
        <w:t xml:space="preserve">In accordance with Resolution </w:t>
      </w:r>
      <w:r w:rsidRPr="00426B80">
        <w:rPr>
          <w:rFonts w:cstheme="minorHAnsi"/>
          <w:b/>
          <w:szCs w:val="24"/>
        </w:rPr>
        <w:t>657 (Rev.WRC</w:t>
      </w:r>
      <w:r w:rsidRPr="00426B80">
        <w:rPr>
          <w:rFonts w:cstheme="minorHAnsi"/>
          <w:b/>
          <w:szCs w:val="24"/>
        </w:rPr>
        <w:noBreakHyphen/>
        <w:t>19)</w:t>
      </w:r>
      <w:r w:rsidRPr="00426B80">
        <w:rPr>
          <w:rFonts w:cstheme="minorHAnsi"/>
          <w:szCs w:val="24"/>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605A5C16" w14:textId="77777777" w:rsidR="00426B80" w:rsidRPr="00426B80" w:rsidRDefault="00426B80" w:rsidP="00426B80">
      <w:pPr>
        <w:pStyle w:val="enumlev1"/>
        <w:rPr>
          <w:rFonts w:cstheme="minorHAnsi"/>
          <w:bCs/>
          <w:szCs w:val="24"/>
          <w:lang w:eastAsia="nl-NL"/>
        </w:rPr>
      </w:pPr>
      <w:r w:rsidRPr="00426B80">
        <w:rPr>
          <w:rFonts w:cstheme="minorHAnsi"/>
          <w:szCs w:val="24"/>
        </w:rPr>
        <w:t>–</w:t>
      </w:r>
      <w:r w:rsidRPr="00426B80">
        <w:rPr>
          <w:rFonts w:cstheme="minorHAnsi"/>
          <w:szCs w:val="24"/>
        </w:rPr>
        <w:tab/>
        <w:t>Review of the amateur service and the amateur-satellite service allocations in the frequency band 1 240</w:t>
      </w:r>
      <w:r w:rsidRPr="00426B80">
        <w:rPr>
          <w:rFonts w:cstheme="minorHAnsi"/>
          <w:szCs w:val="24"/>
        </w:rPr>
        <w:noBreakHyphen/>
        <w:t xml:space="preserve">1 300 MHz to determine if additional measures are required to ensure protection of the </w:t>
      </w:r>
      <w:proofErr w:type="spellStart"/>
      <w:r w:rsidRPr="00426B80">
        <w:rPr>
          <w:rFonts w:cstheme="minorHAnsi"/>
          <w:szCs w:val="24"/>
        </w:rPr>
        <w:t>radionavigation</w:t>
      </w:r>
      <w:proofErr w:type="spellEnd"/>
      <w:r w:rsidRPr="00426B80">
        <w:rPr>
          <w:rFonts w:cstheme="minorHAnsi"/>
          <w:szCs w:val="24"/>
        </w:rPr>
        <w:t xml:space="preserve">-satellite (space-to-Earth) service operating in the same band </w:t>
      </w:r>
      <w:r w:rsidRPr="00426B80">
        <w:rPr>
          <w:rFonts w:cstheme="minorHAnsi"/>
          <w:szCs w:val="24"/>
          <w:lang w:eastAsia="nl-NL"/>
        </w:rPr>
        <w:t xml:space="preserve">in accordance with Resolution </w:t>
      </w:r>
      <w:r w:rsidRPr="00426B80">
        <w:rPr>
          <w:rFonts w:cstheme="minorHAnsi"/>
          <w:b/>
          <w:bCs/>
          <w:szCs w:val="24"/>
          <w:lang w:eastAsia="nl-NL"/>
        </w:rPr>
        <w:t xml:space="preserve">774 </w:t>
      </w:r>
      <w:r w:rsidRPr="00426B80">
        <w:rPr>
          <w:rFonts w:cstheme="minorHAnsi"/>
          <w:b/>
          <w:szCs w:val="24"/>
          <w:lang w:eastAsia="nl-NL"/>
        </w:rPr>
        <w:t>(WRC</w:t>
      </w:r>
      <w:r w:rsidRPr="00426B80">
        <w:rPr>
          <w:rFonts w:cstheme="minorHAnsi"/>
          <w:b/>
          <w:szCs w:val="24"/>
          <w:lang w:eastAsia="nl-NL"/>
        </w:rPr>
        <w:noBreakHyphen/>
        <w:t>19)</w:t>
      </w:r>
      <w:r w:rsidRPr="00426B80">
        <w:rPr>
          <w:rFonts w:cstheme="minorHAnsi"/>
          <w:bCs/>
          <w:szCs w:val="24"/>
          <w:lang w:eastAsia="nl-NL"/>
        </w:rPr>
        <w:t>;</w:t>
      </w:r>
    </w:p>
    <w:p w14:paraId="058B8EEA" w14:textId="77777777" w:rsidR="00426B80" w:rsidRPr="00426B80" w:rsidRDefault="00426B80" w:rsidP="00426B80">
      <w:pPr>
        <w:pStyle w:val="enumlev1"/>
        <w:rPr>
          <w:rFonts w:cstheme="minorHAnsi"/>
          <w:szCs w:val="24"/>
        </w:rPr>
      </w:pPr>
      <w:r w:rsidRPr="00426B80">
        <w:rPr>
          <w:rFonts w:cstheme="minorHAnsi"/>
          <w:bCs/>
          <w:szCs w:val="24"/>
          <w:lang w:eastAsia="nl-NL"/>
        </w:rPr>
        <w:t>–</w:t>
      </w:r>
      <w:r w:rsidRPr="00426B80">
        <w:rPr>
          <w:rFonts w:cstheme="minorHAnsi"/>
          <w:bCs/>
          <w:szCs w:val="24"/>
          <w:lang w:eastAsia="nl-NL"/>
        </w:rPr>
        <w:tab/>
        <w:t>S</w:t>
      </w:r>
      <w:r w:rsidRPr="00426B80">
        <w:rPr>
          <w:rFonts w:cstheme="minorHAnsi"/>
          <w:szCs w:val="24"/>
        </w:rPr>
        <w:t xml:space="preserve">tudy the use of International Mobile Telecommunication system for fixed wireless broadband in the frequency bands allocated to the fixed services on primary basis, in accordance with Resolution </w:t>
      </w:r>
      <w:r w:rsidRPr="00426B80">
        <w:rPr>
          <w:rFonts w:cstheme="minorHAnsi"/>
          <w:b/>
          <w:bCs/>
          <w:szCs w:val="24"/>
        </w:rPr>
        <w:t>175</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proofErr w:type="gramStart"/>
      <w:r w:rsidRPr="00426B80">
        <w:rPr>
          <w:rFonts w:cstheme="minorHAnsi"/>
          <w:b/>
          <w:bCs/>
          <w:szCs w:val="24"/>
        </w:rPr>
        <w:t>)</w:t>
      </w:r>
      <w:r w:rsidRPr="00426B80">
        <w:rPr>
          <w:rFonts w:cstheme="minorHAnsi"/>
          <w:szCs w:val="24"/>
        </w:rPr>
        <w:t>;</w:t>
      </w:r>
      <w:proofErr w:type="gramEnd"/>
    </w:p>
    <w:p w14:paraId="55F64F18" w14:textId="77777777" w:rsidR="00426B80" w:rsidRPr="00426B80" w:rsidRDefault="00426B80" w:rsidP="00426B80">
      <w:pPr>
        <w:rPr>
          <w:rFonts w:cstheme="minorHAnsi"/>
          <w:szCs w:val="24"/>
        </w:rPr>
      </w:pPr>
      <w:r w:rsidRPr="00426B80">
        <w:rPr>
          <w:rFonts w:cstheme="minorHAnsi"/>
          <w:szCs w:val="24"/>
        </w:rPr>
        <w:lastRenderedPageBreak/>
        <w:t>9.2</w:t>
      </w:r>
      <w:r w:rsidRPr="00426B80">
        <w:rPr>
          <w:rFonts w:cstheme="minorHAnsi"/>
          <w:szCs w:val="24"/>
        </w:rPr>
        <w:tab/>
        <w:t>on any difficulties or inconsistencies encountered in the application of the Radio Regulations; and</w:t>
      </w:r>
      <w:r w:rsidRPr="00426B80">
        <w:rPr>
          <w:rStyle w:val="FootnoteReference"/>
          <w:rFonts w:asciiTheme="minorHAnsi" w:hAnsiTheme="minorHAnsi" w:cstheme="minorHAnsi"/>
        </w:rPr>
        <w:footnoteReference w:customMarkFollows="1" w:id="1"/>
        <w:t>1</w:t>
      </w:r>
    </w:p>
    <w:p w14:paraId="65452C60" w14:textId="77777777" w:rsidR="00426B80" w:rsidRPr="00426B80" w:rsidRDefault="00426B80" w:rsidP="00426B80">
      <w:pPr>
        <w:rPr>
          <w:rFonts w:cstheme="minorHAnsi"/>
          <w:szCs w:val="24"/>
        </w:rPr>
      </w:pPr>
      <w:r w:rsidRPr="00426B80">
        <w:rPr>
          <w:rFonts w:cstheme="minorHAnsi"/>
          <w:szCs w:val="24"/>
        </w:rPr>
        <w:t>9.3</w:t>
      </w:r>
      <w:r w:rsidRPr="00426B80">
        <w:rPr>
          <w:rFonts w:cstheme="minorHAnsi"/>
          <w:szCs w:val="24"/>
        </w:rPr>
        <w:tab/>
        <w:t>on action in response to Resolution </w:t>
      </w:r>
      <w:r w:rsidRPr="00426B80">
        <w:rPr>
          <w:rFonts w:cstheme="minorHAnsi"/>
          <w:b/>
          <w:bCs/>
          <w:szCs w:val="24"/>
        </w:rPr>
        <w:t>80 (Rev.WRC</w:t>
      </w:r>
      <w:r w:rsidRPr="00426B80">
        <w:rPr>
          <w:rFonts w:cstheme="minorHAnsi"/>
          <w:b/>
          <w:bCs/>
          <w:szCs w:val="24"/>
        </w:rPr>
        <w:noBreakHyphen/>
      </w:r>
      <w:r w:rsidRPr="00426B80">
        <w:rPr>
          <w:rFonts w:cstheme="minorHAnsi"/>
          <w:b/>
          <w:bCs/>
          <w:iCs/>
          <w:szCs w:val="24"/>
        </w:rPr>
        <w:t>07</w:t>
      </w:r>
      <w:proofErr w:type="gramStart"/>
      <w:r w:rsidRPr="00426B80">
        <w:rPr>
          <w:rFonts w:cstheme="minorHAnsi"/>
          <w:b/>
          <w:bCs/>
          <w:szCs w:val="24"/>
        </w:rPr>
        <w:t>)</w:t>
      </w:r>
      <w:r w:rsidRPr="00426B80">
        <w:rPr>
          <w:rFonts w:cstheme="minorHAnsi"/>
          <w:szCs w:val="24"/>
        </w:rPr>
        <w:t>;</w:t>
      </w:r>
      <w:proofErr w:type="gramEnd"/>
    </w:p>
    <w:p w14:paraId="29C444DB" w14:textId="77777777" w:rsidR="00426B80" w:rsidRPr="00426B80" w:rsidRDefault="00426B80" w:rsidP="00426B80">
      <w:pPr>
        <w:rPr>
          <w:rFonts w:cstheme="minorHAnsi"/>
          <w:szCs w:val="24"/>
        </w:rPr>
      </w:pPr>
      <w:r w:rsidRPr="00426B80">
        <w:rPr>
          <w:rFonts w:cstheme="minorHAnsi"/>
          <w:szCs w:val="24"/>
        </w:rPr>
        <w:t>10</w:t>
      </w:r>
      <w:r w:rsidRPr="00426B80">
        <w:rPr>
          <w:rFonts w:cstheme="minorHAnsi"/>
          <w:b/>
          <w:bCs/>
          <w:szCs w:val="24"/>
        </w:rPr>
        <w:tab/>
      </w:r>
      <w:r w:rsidRPr="00426B80">
        <w:rPr>
          <w:rFonts w:cstheme="minorHAnsi"/>
          <w:szCs w:val="24"/>
        </w:rPr>
        <w:t xml:space="preserve">to recommend to the Council items for inclusion in the agenda for the next WRC, </w:t>
      </w:r>
      <w:r w:rsidRPr="00426B80">
        <w:rPr>
          <w:rFonts w:cstheme="minorHAnsi"/>
          <w:iCs/>
          <w:szCs w:val="24"/>
        </w:rPr>
        <w:t xml:space="preserve">and items for the preliminary agenda of future conferences, </w:t>
      </w:r>
      <w:r w:rsidRPr="00426B80">
        <w:rPr>
          <w:rFonts w:cstheme="minorHAnsi"/>
          <w:szCs w:val="24"/>
        </w:rPr>
        <w:t xml:space="preserve">in accordance with Article 7 of the Convention </w:t>
      </w:r>
      <w:r w:rsidRPr="00426B80">
        <w:rPr>
          <w:rFonts w:cstheme="minorHAnsi"/>
          <w:iCs/>
          <w:szCs w:val="24"/>
        </w:rPr>
        <w:t xml:space="preserve">and Resolution </w:t>
      </w:r>
      <w:r w:rsidRPr="00426B80">
        <w:rPr>
          <w:rFonts w:cstheme="minorHAnsi"/>
          <w:b/>
          <w:bCs/>
          <w:iCs/>
          <w:szCs w:val="24"/>
        </w:rPr>
        <w:t>804 (Rev.WRC</w:t>
      </w:r>
      <w:r w:rsidRPr="00426B80">
        <w:rPr>
          <w:rFonts w:cstheme="minorHAnsi"/>
          <w:b/>
          <w:bCs/>
          <w:iCs/>
          <w:szCs w:val="24"/>
        </w:rPr>
        <w:noBreakHyphen/>
        <w:t>19)</w:t>
      </w:r>
      <w:r w:rsidRPr="00426B80">
        <w:rPr>
          <w:rFonts w:cstheme="minorHAnsi"/>
          <w:iCs/>
          <w:szCs w:val="24"/>
        </w:rPr>
        <w:t>,</w:t>
      </w:r>
    </w:p>
    <w:p w14:paraId="69924133" w14:textId="77777777" w:rsidR="00426B80" w:rsidRPr="00426B80" w:rsidRDefault="00426B80" w:rsidP="00426B80">
      <w:pPr>
        <w:pStyle w:val="Call"/>
        <w:rPr>
          <w:rFonts w:cstheme="minorHAnsi"/>
          <w:szCs w:val="24"/>
        </w:rPr>
      </w:pPr>
      <w:r w:rsidRPr="00426B80">
        <w:rPr>
          <w:rFonts w:cstheme="minorHAnsi"/>
          <w:szCs w:val="24"/>
        </w:rPr>
        <w:t>invites the ITU Council</w:t>
      </w:r>
    </w:p>
    <w:p w14:paraId="2ADC31D9" w14:textId="77777777" w:rsidR="00426B80" w:rsidRPr="00426B80" w:rsidRDefault="00426B80" w:rsidP="00426B80">
      <w:pPr>
        <w:rPr>
          <w:rFonts w:cstheme="minorHAnsi"/>
          <w:szCs w:val="24"/>
        </w:rPr>
      </w:pPr>
      <w:r w:rsidRPr="00426B80">
        <w:rPr>
          <w:rFonts w:cstheme="minorHAnsi"/>
          <w:szCs w:val="24"/>
        </w:rPr>
        <w:t>to finalize the agenda and arrange for the convening of WRC</w:t>
      </w:r>
      <w:r w:rsidRPr="00426B80">
        <w:rPr>
          <w:rFonts w:cstheme="minorHAnsi"/>
          <w:szCs w:val="24"/>
        </w:rPr>
        <w:noBreakHyphen/>
        <w:t>23, and to initiate as soon as possible the necessary consultations with Member States,</w:t>
      </w:r>
    </w:p>
    <w:p w14:paraId="5C711005" w14:textId="77777777" w:rsidR="00426B80" w:rsidRPr="00426B80" w:rsidRDefault="00426B80" w:rsidP="00426B80">
      <w:pPr>
        <w:pStyle w:val="Call"/>
        <w:rPr>
          <w:rFonts w:cstheme="minorHAnsi"/>
          <w:szCs w:val="24"/>
        </w:rPr>
      </w:pPr>
      <w:r w:rsidRPr="00426B80">
        <w:rPr>
          <w:rFonts w:cstheme="minorHAnsi"/>
          <w:szCs w:val="24"/>
        </w:rPr>
        <w:t>instructs the Director of the Radiocommunication Bureau</w:t>
      </w:r>
    </w:p>
    <w:p w14:paraId="788086E0" w14:textId="77777777" w:rsidR="00426B80" w:rsidRPr="00426B80" w:rsidRDefault="00426B80" w:rsidP="00426B80">
      <w:pPr>
        <w:rPr>
          <w:rFonts w:cstheme="minorHAnsi"/>
          <w:szCs w:val="24"/>
        </w:rPr>
      </w:pPr>
      <w:r w:rsidRPr="00426B80">
        <w:rPr>
          <w:rFonts w:cstheme="minorHAnsi"/>
          <w:szCs w:val="24"/>
        </w:rPr>
        <w:t>1</w:t>
      </w:r>
      <w:r w:rsidRPr="00426B80">
        <w:rPr>
          <w:rFonts w:cstheme="minorHAnsi"/>
          <w:szCs w:val="24"/>
        </w:rPr>
        <w:tab/>
        <w:t>to make the necessary arrangements to convene meetings of the Conference Preparatory Meeting and to prepare a report to WRC</w:t>
      </w:r>
      <w:r w:rsidRPr="00426B80">
        <w:rPr>
          <w:rFonts w:cstheme="minorHAnsi"/>
          <w:szCs w:val="24"/>
        </w:rPr>
        <w:noBreakHyphen/>
      </w:r>
      <w:proofErr w:type="gramStart"/>
      <w:r w:rsidRPr="00426B80">
        <w:rPr>
          <w:rFonts w:cstheme="minorHAnsi"/>
          <w:szCs w:val="24"/>
        </w:rPr>
        <w:t>23</w:t>
      </w:r>
      <w:r w:rsidRPr="00426B80">
        <w:rPr>
          <w:rFonts w:cstheme="minorHAnsi"/>
          <w:bCs/>
          <w:szCs w:val="24"/>
        </w:rPr>
        <w:t>;</w:t>
      </w:r>
      <w:proofErr w:type="gramEnd"/>
    </w:p>
    <w:p w14:paraId="75C33143" w14:textId="77777777" w:rsidR="00426B80" w:rsidRPr="00426B80" w:rsidRDefault="00426B80" w:rsidP="00426B80">
      <w:pPr>
        <w:rPr>
          <w:rFonts w:cstheme="minorHAnsi"/>
          <w:szCs w:val="24"/>
        </w:rPr>
      </w:pPr>
      <w:r w:rsidRPr="00426B80">
        <w:rPr>
          <w:rFonts w:cstheme="minorHAnsi"/>
          <w:szCs w:val="24"/>
        </w:rPr>
        <w:t>2</w:t>
      </w:r>
      <w:r w:rsidRPr="00426B80">
        <w:rPr>
          <w:rFonts w:cstheme="minorHAnsi"/>
          <w:szCs w:val="24"/>
        </w:rPr>
        <w:tab/>
        <w:t xml:space="preserve">to submit a draft report on any difficulties or inconsistencies encountered in the application of the Radio Regulations referred in agenda item 9.2 to the second session of the CPM and to submit the final report at least </w:t>
      </w:r>
      <w:r w:rsidRPr="00426B80">
        <w:rPr>
          <w:rFonts w:cstheme="minorHAnsi"/>
          <w:bCs/>
          <w:szCs w:val="24"/>
        </w:rPr>
        <w:t>five months before the next WRC,</w:t>
      </w:r>
    </w:p>
    <w:p w14:paraId="5C45DB23" w14:textId="77777777" w:rsidR="00426B80" w:rsidRPr="00426B80" w:rsidRDefault="00426B80" w:rsidP="00426B80">
      <w:pPr>
        <w:pStyle w:val="Call"/>
        <w:rPr>
          <w:rFonts w:cstheme="minorHAnsi"/>
          <w:szCs w:val="24"/>
        </w:rPr>
      </w:pPr>
      <w:r w:rsidRPr="00426B80">
        <w:rPr>
          <w:rFonts w:cstheme="minorHAnsi"/>
          <w:szCs w:val="24"/>
        </w:rPr>
        <w:t>instructs the Secretary-General</w:t>
      </w:r>
    </w:p>
    <w:p w14:paraId="7EF4BB08" w14:textId="77777777" w:rsidR="00426B80" w:rsidRPr="00426B80" w:rsidRDefault="00426B80" w:rsidP="00426B80">
      <w:pPr>
        <w:rPr>
          <w:rFonts w:cstheme="minorHAnsi"/>
          <w:szCs w:val="24"/>
        </w:rPr>
      </w:pPr>
      <w:r w:rsidRPr="00426B80">
        <w:rPr>
          <w:rFonts w:cstheme="minorHAnsi"/>
          <w:szCs w:val="24"/>
        </w:rPr>
        <w:t>to communicate this Resolution to international and regional organizations concerned.</w:t>
      </w:r>
    </w:p>
    <w:bookmarkEnd w:id="6"/>
    <w:p w14:paraId="1DA03B9D" w14:textId="1F7671DE" w:rsidR="00BF75C6" w:rsidRDefault="00BF75C6" w:rsidP="00BF75C6">
      <w:pPr>
        <w:jc w:val="center"/>
      </w:pPr>
    </w:p>
    <w:bookmarkEnd w:id="7"/>
    <w:p w14:paraId="3EFE1CBA" w14:textId="132C29B8" w:rsidR="001426A9" w:rsidRDefault="00BF75C6" w:rsidP="001B52ED">
      <w:pPr>
        <w:pStyle w:val="AnnexNo"/>
      </w:pPr>
      <w:r>
        <w:br w:type="page"/>
      </w:r>
      <w:r w:rsidR="001426A9">
        <w:lastRenderedPageBreak/>
        <w:t>Annex B</w:t>
      </w:r>
    </w:p>
    <w:p w14:paraId="35642C11" w14:textId="77777777" w:rsidR="00554CA7" w:rsidRDefault="00554CA7" w:rsidP="001426A9">
      <w:pPr>
        <w:spacing w:after="0" w:line="240" w:lineRule="auto"/>
        <w:jc w:val="center"/>
        <w:rPr>
          <w:noProof/>
        </w:rPr>
      </w:pPr>
    </w:p>
    <w:p w14:paraId="74C04305" w14:textId="5EFB5C3E" w:rsidR="00BF75C6" w:rsidRDefault="001426A9" w:rsidP="00554CA7">
      <w:pPr>
        <w:spacing w:after="0" w:line="240" w:lineRule="auto"/>
        <w:jc w:val="center"/>
      </w:pPr>
      <w:r>
        <w:rPr>
          <w:noProof/>
        </w:rPr>
        <w:drawing>
          <wp:inline distT="0" distB="0" distL="0" distR="0" wp14:anchorId="2C667840" wp14:editId="0C5B4F76">
            <wp:extent cx="5948223" cy="841533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118" cy="8447728"/>
                    </a:xfrm>
                    <a:prstGeom prst="rect">
                      <a:avLst/>
                    </a:prstGeom>
                    <a:noFill/>
                  </pic:spPr>
                </pic:pic>
              </a:graphicData>
            </a:graphic>
          </wp:inline>
        </w:drawing>
      </w:r>
      <w:r>
        <w:br w:type="page"/>
      </w:r>
    </w:p>
    <w:p w14:paraId="0E9D9479" w14:textId="2A7F682D" w:rsidR="00554CA7" w:rsidRPr="004F38AD" w:rsidRDefault="00554CA7" w:rsidP="001B52ED">
      <w:pPr>
        <w:pStyle w:val="AnnexNo"/>
      </w:pPr>
      <w:r w:rsidRPr="004F38AD">
        <w:lastRenderedPageBreak/>
        <w:t xml:space="preserve">ANNEX </w:t>
      </w:r>
      <w:r w:rsidR="00F42BE1">
        <w:t>C</w:t>
      </w:r>
    </w:p>
    <w:p w14:paraId="32AA9FD1" w14:textId="77777777" w:rsidR="009A2B70" w:rsidRPr="00F30F7A" w:rsidRDefault="00633234" w:rsidP="00F30F7A">
      <w:pPr>
        <w:jc w:val="center"/>
        <w:rPr>
          <w:sz w:val="28"/>
          <w:szCs w:val="28"/>
        </w:rPr>
      </w:pPr>
      <w:r w:rsidRPr="00F30F7A">
        <w:rPr>
          <w:sz w:val="28"/>
          <w:szCs w:val="28"/>
        </w:rPr>
        <w:t>DRAFT RESOLUTION</w:t>
      </w:r>
    </w:p>
    <w:p w14:paraId="56C1F4E8" w14:textId="23B95CF7" w:rsidR="009A2B70" w:rsidRPr="00F30F7A" w:rsidRDefault="00BF3949" w:rsidP="00F466B8">
      <w:pPr>
        <w:spacing w:before="240" w:after="360"/>
        <w:jc w:val="center"/>
        <w:rPr>
          <w:b/>
          <w:sz w:val="28"/>
          <w:szCs w:val="28"/>
        </w:rPr>
      </w:pPr>
      <w:r>
        <w:rPr>
          <w:b/>
          <w:sz w:val="28"/>
          <w:szCs w:val="28"/>
        </w:rPr>
        <w:t>Agenda</w:t>
      </w:r>
      <w:r w:rsidR="009A2B70" w:rsidRPr="00F30F7A">
        <w:rPr>
          <w:b/>
          <w:sz w:val="28"/>
          <w:szCs w:val="28"/>
        </w:rPr>
        <w:t xml:space="preserve"> of the World Radiocommunication Conference</w:t>
      </w:r>
      <w:r w:rsidR="009A2B70" w:rsidRPr="00F30F7A">
        <w:rPr>
          <w:b/>
          <w:sz w:val="28"/>
          <w:szCs w:val="28"/>
        </w:rPr>
        <w:br/>
        <w:t>(WRC-</w:t>
      </w:r>
      <w:r w:rsidR="00BF75C6">
        <w:rPr>
          <w:b/>
          <w:sz w:val="28"/>
          <w:szCs w:val="28"/>
        </w:rPr>
        <w:t>23</w:t>
      </w:r>
      <w:r w:rsidR="009A2B70" w:rsidRPr="00F30F7A">
        <w:rPr>
          <w:b/>
          <w:sz w:val="28"/>
          <w:szCs w:val="28"/>
        </w:rPr>
        <w:t>)</w:t>
      </w:r>
    </w:p>
    <w:p w14:paraId="69DD5C45" w14:textId="4E5EA092" w:rsidR="009A2B70" w:rsidRPr="009A2B70" w:rsidRDefault="009A2B70" w:rsidP="00633234">
      <w:r w:rsidRPr="009A2B70">
        <w:t xml:space="preserve">The </w:t>
      </w:r>
      <w:r w:rsidR="001B52ED">
        <w:t xml:space="preserve">ITU </w:t>
      </w:r>
      <w:r w:rsidRPr="009A2B70">
        <w:t>Council,</w:t>
      </w:r>
    </w:p>
    <w:p w14:paraId="6C29A3CC" w14:textId="77777777" w:rsidR="009A2B70" w:rsidRPr="009A2B70" w:rsidRDefault="009A2B70" w:rsidP="00F30F7A">
      <w:pPr>
        <w:spacing w:before="160"/>
        <w:ind w:left="709"/>
        <w:rPr>
          <w:i/>
        </w:rPr>
      </w:pPr>
      <w:r w:rsidRPr="009A2B70">
        <w:rPr>
          <w:i/>
        </w:rPr>
        <w:t>noting</w:t>
      </w:r>
    </w:p>
    <w:p w14:paraId="147DB60F" w14:textId="68F2519A" w:rsidR="009A2B70" w:rsidRPr="009A2B70" w:rsidRDefault="009A2B70" w:rsidP="00915270">
      <w:r w:rsidRPr="009A2B70">
        <w:t>that Resolution</w:t>
      </w:r>
      <w:r w:rsidR="00F466B8">
        <w:t xml:space="preserve"> </w:t>
      </w:r>
      <w:r w:rsidR="00915270">
        <w:t>8</w:t>
      </w:r>
      <w:r w:rsidR="00BF75C6">
        <w:t>11</w:t>
      </w:r>
      <w:r w:rsidRPr="009A2B70">
        <w:t xml:space="preserve"> of the World Radiocommunication Conference (</w:t>
      </w:r>
      <w:r w:rsidR="00BF75C6">
        <w:t>Sharm el Sheikh</w:t>
      </w:r>
      <w:r w:rsidRPr="009A2B70">
        <w:t>, 20</w:t>
      </w:r>
      <w:r w:rsidR="00BF75C6">
        <w:t>19</w:t>
      </w:r>
      <w:r w:rsidRPr="009A2B70">
        <w:t>):</w:t>
      </w:r>
    </w:p>
    <w:p w14:paraId="35BE151F" w14:textId="3D38B3C1" w:rsidR="009A2B70" w:rsidRPr="009A2B70" w:rsidRDefault="009A2B70" w:rsidP="00F466B8">
      <w:r w:rsidRPr="001B52ED">
        <w:rPr>
          <w:i/>
          <w:iCs/>
        </w:rPr>
        <w:t>a)</w:t>
      </w:r>
      <w:r w:rsidRPr="009A2B70">
        <w:tab/>
        <w:t>resolved to recommend to the Council that a world radiocommunication conference be held in 20</w:t>
      </w:r>
      <w:r w:rsidR="00BF75C6">
        <w:t>23</w:t>
      </w:r>
      <w:r w:rsidRPr="009A2B70">
        <w:t xml:space="preserve"> for a </w:t>
      </w:r>
      <w:r w:rsidR="00F466B8">
        <w:t xml:space="preserve">maximum </w:t>
      </w:r>
      <w:r w:rsidRPr="009A2B70">
        <w:t xml:space="preserve">period of four </w:t>
      </w:r>
      <w:proofErr w:type="gramStart"/>
      <w:r w:rsidRPr="009A2B70">
        <w:t>weeks;</w:t>
      </w:r>
      <w:proofErr w:type="gramEnd"/>
    </w:p>
    <w:p w14:paraId="583D1E87" w14:textId="1414C1A6" w:rsidR="009A2B70" w:rsidRPr="009A2B70" w:rsidRDefault="009A2B70" w:rsidP="00633234">
      <w:r w:rsidRPr="001B52ED">
        <w:rPr>
          <w:i/>
          <w:iCs/>
        </w:rPr>
        <w:t>b)</w:t>
      </w:r>
      <w:r w:rsidRPr="009A2B70">
        <w:tab/>
        <w:t>recommended its agenda, and invited the Council to finalize the agenda and arr</w:t>
      </w:r>
      <w:r w:rsidR="00F466B8">
        <w:t>ange for the convening of WRC</w:t>
      </w:r>
      <w:r w:rsidR="00F466B8">
        <w:noBreakHyphen/>
      </w:r>
      <w:r w:rsidR="00BF75C6">
        <w:t>23</w:t>
      </w:r>
      <w:r w:rsidRPr="009A2B70">
        <w:t xml:space="preserve"> and to initiate as soon as possible the necessary consultation with Member States,</w:t>
      </w:r>
    </w:p>
    <w:p w14:paraId="3BC8F9D5" w14:textId="77777777" w:rsidR="009A2B70" w:rsidRPr="009A2B70" w:rsidRDefault="009A2B70" w:rsidP="00F30F7A">
      <w:pPr>
        <w:spacing w:before="160"/>
        <w:ind w:left="709"/>
        <w:rPr>
          <w:i/>
        </w:rPr>
      </w:pPr>
      <w:r w:rsidRPr="009A2B70">
        <w:rPr>
          <w:i/>
        </w:rPr>
        <w:t>resolves</w:t>
      </w:r>
    </w:p>
    <w:p w14:paraId="28254396" w14:textId="7115C59A" w:rsidR="009A2B70" w:rsidRDefault="009A2B70" w:rsidP="000B7EC5">
      <w:r w:rsidRPr="00BB7BDD">
        <w:t>to convene a World Radiocommunication Conference (WRC</w:t>
      </w:r>
      <w:r w:rsidRPr="00BB7BDD">
        <w:noBreakHyphen/>
      </w:r>
      <w:r w:rsidR="00BF75C6" w:rsidRPr="00BB7BDD">
        <w:t>23</w:t>
      </w:r>
      <w:r w:rsidRPr="00BB7BDD">
        <w:t>)</w:t>
      </w:r>
      <w:r w:rsidRPr="00D25BC7">
        <w:t xml:space="preserve"> in </w:t>
      </w:r>
      <w:r w:rsidRPr="00BB7BDD">
        <w:t>20</w:t>
      </w:r>
      <w:r w:rsidR="000D17ED" w:rsidRPr="00BB7BDD">
        <w:t>23</w:t>
      </w:r>
      <w:r w:rsidRPr="00BB7BDD">
        <w:t>, preceded by the Radiocommunication Assembly, with the following agenda:</w:t>
      </w:r>
    </w:p>
    <w:p w14:paraId="0C292883" w14:textId="77777777" w:rsidR="004C7B7B" w:rsidRPr="00426B80" w:rsidRDefault="004C7B7B" w:rsidP="004C7B7B">
      <w:pPr>
        <w:rPr>
          <w:rFonts w:cstheme="minorHAnsi"/>
          <w:szCs w:val="24"/>
        </w:rPr>
      </w:pPr>
      <w:r w:rsidRPr="00426B80">
        <w:rPr>
          <w:rFonts w:cstheme="minorHAnsi"/>
          <w:szCs w:val="24"/>
        </w:rPr>
        <w:t>1</w:t>
      </w:r>
      <w:r w:rsidRPr="00426B80">
        <w:rPr>
          <w:rFonts w:cstheme="minorHAnsi"/>
          <w:szCs w:val="24"/>
        </w:rPr>
        <w:tab/>
        <w:t>on the basis of proposals from administrations, taking account of the results of WRC</w:t>
      </w:r>
      <w:r w:rsidRPr="00426B80">
        <w:rPr>
          <w:rFonts w:cstheme="minorHAnsi"/>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2203D44D" w14:textId="77777777" w:rsidR="004C7B7B" w:rsidRPr="00426B80" w:rsidRDefault="004C7B7B" w:rsidP="004C7B7B">
      <w:pPr>
        <w:rPr>
          <w:rFonts w:cstheme="minorHAnsi"/>
          <w:szCs w:val="24"/>
        </w:rPr>
      </w:pPr>
      <w:r w:rsidRPr="00426B80">
        <w:rPr>
          <w:rFonts w:cstheme="minorHAnsi"/>
          <w:szCs w:val="24"/>
        </w:rPr>
        <w:t>1.1</w:t>
      </w:r>
      <w:r w:rsidRPr="00426B80">
        <w:rPr>
          <w:rFonts w:cstheme="minorHAnsi"/>
          <w:szCs w:val="24"/>
        </w:rPr>
        <w:tab/>
        <w:t>to consider, based on the results of the ITU</w:t>
      </w:r>
      <w:r w:rsidRPr="00426B80">
        <w:rPr>
          <w:rFonts w:cstheme="minorHAnsi"/>
          <w:szCs w:val="24"/>
        </w:rPr>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426B80">
        <w:rPr>
          <w:rFonts w:cstheme="minorHAnsi"/>
          <w:szCs w:val="24"/>
        </w:rPr>
        <w:t>pfd</w:t>
      </w:r>
      <w:proofErr w:type="spellEnd"/>
      <w:r w:rsidRPr="00426B80">
        <w:rPr>
          <w:rFonts w:cstheme="minorHAnsi"/>
          <w:szCs w:val="24"/>
        </w:rPr>
        <w:t xml:space="preserve"> criteria in No. </w:t>
      </w:r>
      <w:r w:rsidRPr="00426B80">
        <w:rPr>
          <w:rFonts w:cstheme="minorHAnsi"/>
          <w:b/>
          <w:szCs w:val="24"/>
        </w:rPr>
        <w:t>5.441B</w:t>
      </w:r>
      <w:r w:rsidRPr="00426B80">
        <w:rPr>
          <w:rFonts w:cstheme="minorHAnsi"/>
          <w:szCs w:val="24"/>
        </w:rPr>
        <w:t xml:space="preserve"> in accordance with Resolution </w:t>
      </w:r>
      <w:r w:rsidRPr="00426B80">
        <w:rPr>
          <w:rFonts w:cstheme="minorHAnsi"/>
          <w:b/>
          <w:szCs w:val="24"/>
        </w:rPr>
        <w:t>223 (Rev.WRC</w:t>
      </w:r>
      <w:r w:rsidRPr="00426B80">
        <w:rPr>
          <w:rFonts w:cstheme="minorHAnsi"/>
          <w:b/>
          <w:szCs w:val="24"/>
        </w:rPr>
        <w:noBreakHyphen/>
        <w:t>19)</w:t>
      </w:r>
      <w:r w:rsidRPr="00426B80">
        <w:rPr>
          <w:rFonts w:cstheme="minorHAnsi"/>
          <w:szCs w:val="24"/>
        </w:rPr>
        <w:t>;</w:t>
      </w:r>
    </w:p>
    <w:p w14:paraId="07F455FC" w14:textId="77777777" w:rsidR="004C7B7B" w:rsidRPr="00426B80" w:rsidRDefault="004C7B7B" w:rsidP="004C7B7B">
      <w:pPr>
        <w:rPr>
          <w:rFonts w:eastAsia="MS Mincho" w:cstheme="minorHAnsi"/>
          <w:b/>
          <w:szCs w:val="24"/>
        </w:rPr>
      </w:pPr>
      <w:r w:rsidRPr="00426B80">
        <w:rPr>
          <w:rFonts w:cstheme="minorHAnsi"/>
          <w:szCs w:val="24"/>
        </w:rPr>
        <w:t>1.2</w:t>
      </w:r>
      <w:r w:rsidRPr="00426B80">
        <w:rPr>
          <w:rFonts w:cstheme="minorHAnsi"/>
          <w:szCs w:val="24"/>
        </w:rPr>
        <w:tab/>
      </w:r>
      <w:r w:rsidRPr="00426B80">
        <w:rPr>
          <w:rFonts w:eastAsia="MS Mincho" w:cstheme="minorHAnsi"/>
          <w:szCs w:val="24"/>
        </w:rPr>
        <w:t>to consider identification of the frequency bands 3 300-3 400 MHz, 3 600</w:t>
      </w:r>
      <w:r w:rsidRPr="00426B80">
        <w:rPr>
          <w:rFonts w:eastAsia="MS Mincho" w:cstheme="minorHAnsi"/>
          <w:szCs w:val="24"/>
        </w:rPr>
        <w:noBreakHyphen/>
        <w:t xml:space="preserve">3 800 MHz, 6 425-7 025 MHz, 7 025-7 125 MHz and 10.0-10.5 GHz for International Mobile Telecommunications (IMT), including possible additional allocations to the mobile service on a primary basis, in accordance with Resolution </w:t>
      </w:r>
      <w:r w:rsidRPr="00426B80">
        <w:rPr>
          <w:rFonts w:eastAsia="MS Mincho" w:cstheme="minorHAnsi"/>
          <w:b/>
          <w:bCs/>
          <w:szCs w:val="24"/>
        </w:rPr>
        <w:t>245</w:t>
      </w:r>
      <w:r w:rsidRPr="00426B80">
        <w:rPr>
          <w:rFonts w:eastAsia="MS Mincho" w:cstheme="minorHAnsi"/>
          <w:szCs w:val="24"/>
        </w:rPr>
        <w:t xml:space="preserve"> </w:t>
      </w:r>
      <w:r w:rsidRPr="00426B80">
        <w:rPr>
          <w:rFonts w:eastAsia="MS Mincho" w:cstheme="minorHAnsi"/>
          <w:b/>
          <w:szCs w:val="24"/>
        </w:rPr>
        <w:t>(WRC</w:t>
      </w:r>
      <w:r w:rsidRPr="00426B80">
        <w:rPr>
          <w:rFonts w:eastAsia="MS Mincho" w:cstheme="minorHAnsi"/>
          <w:b/>
          <w:szCs w:val="24"/>
        </w:rPr>
        <w:noBreakHyphen/>
        <w:t>19)</w:t>
      </w:r>
      <w:r w:rsidRPr="00426B80">
        <w:rPr>
          <w:rFonts w:eastAsia="MS Mincho" w:cstheme="minorHAnsi"/>
          <w:bCs/>
          <w:szCs w:val="24"/>
        </w:rPr>
        <w:t>;</w:t>
      </w:r>
    </w:p>
    <w:p w14:paraId="43934704" w14:textId="77777777" w:rsidR="004C7B7B" w:rsidRPr="00426B80" w:rsidRDefault="004C7B7B" w:rsidP="004C7B7B">
      <w:pPr>
        <w:rPr>
          <w:rFonts w:cstheme="minorHAnsi"/>
          <w:szCs w:val="24"/>
        </w:rPr>
      </w:pPr>
      <w:r w:rsidRPr="00426B80">
        <w:rPr>
          <w:rFonts w:eastAsia="MS Mincho" w:cstheme="minorHAnsi"/>
          <w:szCs w:val="24"/>
        </w:rPr>
        <w:t>1.3</w:t>
      </w:r>
      <w:r w:rsidRPr="00426B80">
        <w:rPr>
          <w:rFonts w:eastAsia="MS Mincho" w:cstheme="minorHAnsi"/>
          <w:b/>
          <w:szCs w:val="24"/>
        </w:rPr>
        <w:tab/>
      </w:r>
      <w:r w:rsidRPr="00426B80">
        <w:rPr>
          <w:rFonts w:eastAsia="MS Mincho" w:cstheme="minorHAnsi"/>
          <w:szCs w:val="24"/>
        </w:rPr>
        <w:t>to consider primary allocation of the band 3 600</w:t>
      </w:r>
      <w:r w:rsidRPr="00426B80">
        <w:rPr>
          <w:rFonts w:eastAsia="MS Mincho" w:cstheme="minorHAnsi"/>
          <w:szCs w:val="24"/>
        </w:rPr>
        <w:noBreakHyphen/>
        <w:t>3 800 MHz to mobile service within Region 1 and take appropriate regulatory actions, in accordance with Resolution</w:t>
      </w:r>
      <w:r w:rsidRPr="00426B80">
        <w:rPr>
          <w:rFonts w:eastAsia="MS Mincho" w:cstheme="minorHAnsi"/>
          <w:b/>
          <w:szCs w:val="24"/>
        </w:rPr>
        <w:t xml:space="preserve"> 246 (WRC</w:t>
      </w:r>
      <w:r w:rsidRPr="00426B80">
        <w:rPr>
          <w:rFonts w:eastAsia="MS Mincho" w:cstheme="minorHAnsi"/>
          <w:b/>
          <w:szCs w:val="24"/>
        </w:rPr>
        <w:noBreakHyphen/>
        <w:t>19</w:t>
      </w:r>
      <w:proofErr w:type="gramStart"/>
      <w:r w:rsidRPr="00426B80">
        <w:rPr>
          <w:rFonts w:eastAsia="MS Mincho" w:cstheme="minorHAnsi"/>
          <w:b/>
          <w:szCs w:val="24"/>
        </w:rPr>
        <w:t>)</w:t>
      </w:r>
      <w:r w:rsidRPr="00426B80">
        <w:rPr>
          <w:rFonts w:eastAsia="MS Mincho" w:cstheme="minorHAnsi"/>
          <w:szCs w:val="24"/>
        </w:rPr>
        <w:t>;</w:t>
      </w:r>
      <w:proofErr w:type="gramEnd"/>
    </w:p>
    <w:p w14:paraId="04182D36" w14:textId="77777777" w:rsidR="004C7B7B" w:rsidRPr="00426B80" w:rsidRDefault="004C7B7B" w:rsidP="004C7B7B">
      <w:pPr>
        <w:rPr>
          <w:rFonts w:cstheme="minorHAnsi"/>
          <w:szCs w:val="24"/>
        </w:rPr>
      </w:pPr>
      <w:r w:rsidRPr="00426B80">
        <w:rPr>
          <w:rFonts w:cstheme="minorHAnsi"/>
          <w:bCs/>
          <w:szCs w:val="24"/>
        </w:rPr>
        <w:t>1.4</w:t>
      </w:r>
      <w:r w:rsidRPr="00426B80">
        <w:rPr>
          <w:rFonts w:cstheme="minorHAnsi"/>
          <w:b/>
          <w:szCs w:val="24"/>
        </w:rPr>
        <w:tab/>
      </w:r>
      <w:r w:rsidRPr="00426B80">
        <w:rPr>
          <w:rFonts w:cstheme="minorHAnsi"/>
          <w:szCs w:val="24"/>
        </w:rPr>
        <w:t xml:space="preserve">to consider, in accordance with Resolution </w:t>
      </w:r>
      <w:r w:rsidRPr="00426B80">
        <w:rPr>
          <w:rFonts w:cstheme="minorHAnsi"/>
          <w:b/>
          <w:bCs/>
          <w:szCs w:val="24"/>
        </w:rPr>
        <w:t>247</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xml:space="preserve">, the use of high-altitude platform stations as IMT base stations (HIBS) in the mobile service in certain frequency bands below 2.7 GHz already identified for IMT, on a global or regional </w:t>
      </w:r>
      <w:proofErr w:type="gramStart"/>
      <w:r w:rsidRPr="00426B80">
        <w:rPr>
          <w:rFonts w:cstheme="minorHAnsi"/>
          <w:szCs w:val="24"/>
        </w:rPr>
        <w:t>level;</w:t>
      </w:r>
      <w:proofErr w:type="gramEnd"/>
    </w:p>
    <w:p w14:paraId="2E8B3268" w14:textId="77777777" w:rsidR="004C7B7B" w:rsidRPr="00426B80" w:rsidRDefault="004C7B7B" w:rsidP="004C7B7B">
      <w:pPr>
        <w:rPr>
          <w:rFonts w:cstheme="minorHAnsi"/>
          <w:szCs w:val="24"/>
        </w:rPr>
      </w:pPr>
      <w:r w:rsidRPr="00426B80">
        <w:rPr>
          <w:rFonts w:cstheme="minorHAnsi"/>
          <w:szCs w:val="24"/>
        </w:rPr>
        <w:t>1.5</w:t>
      </w:r>
      <w:r w:rsidRPr="00426B80">
        <w:rPr>
          <w:rFonts w:cstheme="minorHAnsi"/>
          <w:szCs w:val="24"/>
        </w:rPr>
        <w:tab/>
        <w:t>to review the spectrum use and spectrum needs of existing services in the frequency band 470-960 MHz in Region 1 and consider possible regulatory actions in the frequency band 470</w:t>
      </w:r>
      <w:r w:rsidRPr="00426B80">
        <w:rPr>
          <w:rFonts w:cstheme="minorHAnsi"/>
          <w:szCs w:val="24"/>
        </w:rPr>
        <w:noBreakHyphen/>
        <w:t xml:space="preserve">694 MHz in Region 1 on the basis of the review in accordance with Resolution </w:t>
      </w:r>
      <w:r w:rsidRPr="00426B80">
        <w:rPr>
          <w:rFonts w:cstheme="minorHAnsi"/>
          <w:b/>
          <w:bCs/>
          <w:szCs w:val="24"/>
        </w:rPr>
        <w:t>235 (WRC</w:t>
      </w:r>
      <w:r w:rsidRPr="00426B80">
        <w:rPr>
          <w:rFonts w:cstheme="minorHAnsi"/>
          <w:b/>
          <w:bCs/>
          <w:szCs w:val="24"/>
        </w:rPr>
        <w:noBreakHyphen/>
        <w:t>15)</w:t>
      </w:r>
      <w:r w:rsidRPr="00426B80">
        <w:rPr>
          <w:rFonts w:cstheme="minorHAnsi"/>
          <w:szCs w:val="24"/>
        </w:rPr>
        <w:t>;</w:t>
      </w:r>
    </w:p>
    <w:p w14:paraId="2D1985B1" w14:textId="77777777" w:rsidR="004C7B7B" w:rsidRPr="00426B80" w:rsidRDefault="004C7B7B" w:rsidP="004C7B7B">
      <w:pPr>
        <w:rPr>
          <w:rFonts w:cstheme="minorHAnsi"/>
          <w:szCs w:val="24"/>
        </w:rPr>
      </w:pPr>
      <w:r w:rsidRPr="00426B80">
        <w:rPr>
          <w:rFonts w:cstheme="minorHAnsi"/>
          <w:szCs w:val="24"/>
        </w:rPr>
        <w:t>1.6</w:t>
      </w:r>
      <w:r w:rsidRPr="00426B80">
        <w:rPr>
          <w:rFonts w:cstheme="minorHAnsi"/>
          <w:szCs w:val="24"/>
        </w:rPr>
        <w:tab/>
        <w:t>to consider, in accordance with Resolution</w:t>
      </w:r>
      <w:r w:rsidRPr="00426B80">
        <w:rPr>
          <w:rFonts w:cstheme="minorHAnsi"/>
          <w:b/>
          <w:bCs/>
          <w:szCs w:val="24"/>
        </w:rPr>
        <w:t xml:space="preserve"> 772 (WRC</w:t>
      </w:r>
      <w:r w:rsidRPr="00426B80">
        <w:rPr>
          <w:rFonts w:cstheme="minorHAnsi"/>
          <w:b/>
          <w:bCs/>
          <w:szCs w:val="24"/>
        </w:rPr>
        <w:noBreakHyphen/>
        <w:t>19)</w:t>
      </w:r>
      <w:r w:rsidRPr="00426B80">
        <w:rPr>
          <w:rFonts w:cstheme="minorHAnsi"/>
          <w:szCs w:val="24"/>
        </w:rPr>
        <w:t xml:space="preserve">, regulatory provisions to facilitate radiocommunications for sub-orbital </w:t>
      </w:r>
      <w:proofErr w:type="gramStart"/>
      <w:r w:rsidRPr="00426B80">
        <w:rPr>
          <w:rFonts w:cstheme="minorHAnsi"/>
          <w:szCs w:val="24"/>
        </w:rPr>
        <w:t>vehicles;</w:t>
      </w:r>
      <w:proofErr w:type="gramEnd"/>
    </w:p>
    <w:p w14:paraId="472A9CD6" w14:textId="77777777" w:rsidR="004C7B7B" w:rsidRPr="00426B80" w:rsidRDefault="004C7B7B" w:rsidP="004C7B7B">
      <w:pPr>
        <w:rPr>
          <w:rFonts w:cstheme="minorHAnsi"/>
          <w:szCs w:val="24"/>
        </w:rPr>
      </w:pPr>
      <w:r w:rsidRPr="00426B80">
        <w:rPr>
          <w:rFonts w:cstheme="minorHAnsi"/>
          <w:szCs w:val="24"/>
        </w:rPr>
        <w:t>1.7</w:t>
      </w:r>
      <w:r w:rsidRPr="00426B80">
        <w:rPr>
          <w:rFonts w:cstheme="minorHAnsi"/>
          <w:szCs w:val="24"/>
        </w:rPr>
        <w:tab/>
        <w:t>to consider a new</w:t>
      </w:r>
      <w:r w:rsidRPr="00426B80">
        <w:rPr>
          <w:rFonts w:cstheme="minorHAnsi"/>
        </w:rPr>
        <w:t xml:space="preserve"> </w:t>
      </w:r>
      <w:r w:rsidRPr="00426B80">
        <w:rPr>
          <w:rFonts w:cstheme="minorHAnsi"/>
          <w:szCs w:val="24"/>
        </w:rPr>
        <w:t xml:space="preserve">aeronautical mobile-satellite (R) service (AMS(R)S) allocation in accordance with Resolution </w:t>
      </w:r>
      <w:r w:rsidRPr="00426B80">
        <w:rPr>
          <w:rFonts w:cstheme="minorHAnsi"/>
          <w:b/>
          <w:bCs/>
          <w:szCs w:val="24"/>
        </w:rPr>
        <w:t>428</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 xml:space="preserve">19) </w:t>
      </w:r>
      <w:r w:rsidRPr="00426B80">
        <w:rPr>
          <w:rFonts w:cstheme="minorHAnsi"/>
          <w:szCs w:val="24"/>
        </w:rPr>
        <w:t>for both the Earth-to-space</w:t>
      </w:r>
      <w:r w:rsidRPr="00426B80">
        <w:rPr>
          <w:rFonts w:cstheme="minorHAnsi"/>
        </w:rPr>
        <w:t xml:space="preserve"> </w:t>
      </w:r>
      <w:r w:rsidRPr="00426B80">
        <w:rPr>
          <w:rFonts w:cstheme="minorHAnsi"/>
          <w:szCs w:val="24"/>
        </w:rPr>
        <w:t xml:space="preserve">and space-to-Earth directions of aeronautical VHF </w:t>
      </w:r>
      <w:r w:rsidRPr="00426B80">
        <w:rPr>
          <w:rFonts w:cstheme="minorHAnsi"/>
          <w:szCs w:val="24"/>
        </w:rPr>
        <w:lastRenderedPageBreak/>
        <w:t>communications</w:t>
      </w:r>
      <w:r w:rsidRPr="00426B80">
        <w:rPr>
          <w:rFonts w:cstheme="minorHAnsi"/>
        </w:rPr>
        <w:t xml:space="preserve"> </w:t>
      </w:r>
      <w:r w:rsidRPr="00426B80">
        <w:rPr>
          <w:rFonts w:cstheme="minorHAnsi"/>
          <w:szCs w:val="24"/>
        </w:rPr>
        <w:t>in all or part of the frequency band 117.975-137 MHz, while preventing any undue constraints on existing VHF systems operating in the AM(R)S, the ARNS, and in adjacent frequency bands;</w:t>
      </w:r>
    </w:p>
    <w:p w14:paraId="48CF86CC" w14:textId="77777777" w:rsidR="004C7B7B" w:rsidRPr="00426B80" w:rsidRDefault="004C7B7B" w:rsidP="004C7B7B">
      <w:pPr>
        <w:rPr>
          <w:rFonts w:cstheme="minorHAnsi"/>
          <w:szCs w:val="24"/>
        </w:rPr>
      </w:pPr>
      <w:r w:rsidRPr="00426B80">
        <w:rPr>
          <w:rFonts w:cstheme="minorHAnsi"/>
          <w:bCs/>
          <w:szCs w:val="24"/>
        </w:rPr>
        <w:t>1.8</w:t>
      </w:r>
      <w:r w:rsidRPr="00426B80">
        <w:rPr>
          <w:rFonts w:cstheme="minorHAnsi"/>
          <w:bCs/>
          <w:szCs w:val="24"/>
        </w:rPr>
        <w:tab/>
      </w:r>
      <w:r w:rsidRPr="00426B80">
        <w:rPr>
          <w:rFonts w:cstheme="minorHAnsi"/>
          <w:szCs w:val="24"/>
        </w:rPr>
        <w:t>to consider, on the basis of ITU</w:t>
      </w:r>
      <w:r w:rsidRPr="00426B80">
        <w:rPr>
          <w:rFonts w:cstheme="minorHAnsi"/>
          <w:szCs w:val="24"/>
        </w:rPr>
        <w:noBreakHyphen/>
        <w:t xml:space="preserve">R studies in accordance with Resolution </w:t>
      </w:r>
      <w:r w:rsidRPr="00426B80">
        <w:rPr>
          <w:rFonts w:cstheme="minorHAnsi"/>
          <w:b/>
          <w:bCs/>
          <w:szCs w:val="24"/>
        </w:rPr>
        <w:t>171</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xml:space="preserve">, appropriate regulatory actions, with a view to reviewing and, if necessary, revising Resolution </w:t>
      </w:r>
      <w:r w:rsidRPr="00426B80">
        <w:rPr>
          <w:rFonts w:cstheme="minorHAnsi"/>
          <w:b/>
          <w:szCs w:val="24"/>
        </w:rPr>
        <w:t>155 (Rev.WRC</w:t>
      </w:r>
      <w:r w:rsidRPr="00426B80">
        <w:rPr>
          <w:rFonts w:cstheme="minorHAnsi"/>
          <w:b/>
          <w:szCs w:val="24"/>
        </w:rPr>
        <w:noBreakHyphen/>
        <w:t>19)</w:t>
      </w:r>
      <w:r w:rsidRPr="00426B80">
        <w:rPr>
          <w:rFonts w:cstheme="minorHAnsi"/>
          <w:szCs w:val="24"/>
        </w:rPr>
        <w:t xml:space="preserve"> and No. </w:t>
      </w:r>
      <w:r w:rsidRPr="00426B80">
        <w:rPr>
          <w:rFonts w:cstheme="minorHAnsi"/>
          <w:b/>
          <w:szCs w:val="24"/>
        </w:rPr>
        <w:t>5.484B</w:t>
      </w:r>
      <w:r w:rsidRPr="00426B80">
        <w:rPr>
          <w:rFonts w:cstheme="minorHAnsi"/>
          <w:szCs w:val="24"/>
        </w:rPr>
        <w:t xml:space="preserve"> to accommodate the use of fixed-satellite service (FSS) networks by control and non-payload communications of unmanned aircraft systems;</w:t>
      </w:r>
    </w:p>
    <w:p w14:paraId="5C731DC5" w14:textId="77777777" w:rsidR="004C7B7B" w:rsidRPr="00426B80" w:rsidRDefault="004C7B7B" w:rsidP="004C7B7B">
      <w:pPr>
        <w:rPr>
          <w:rFonts w:cstheme="minorHAnsi"/>
          <w:szCs w:val="24"/>
        </w:rPr>
      </w:pPr>
      <w:r w:rsidRPr="00426B80">
        <w:rPr>
          <w:rFonts w:cstheme="minorHAnsi"/>
          <w:szCs w:val="24"/>
        </w:rPr>
        <w:t>1.9</w:t>
      </w:r>
      <w:r w:rsidRPr="00426B80">
        <w:rPr>
          <w:rFonts w:cstheme="minorHAnsi"/>
          <w:szCs w:val="24"/>
        </w:rPr>
        <w:tab/>
        <w:t>to review Appendix </w:t>
      </w:r>
      <w:r w:rsidRPr="00426B80">
        <w:rPr>
          <w:rFonts w:cstheme="minorHAnsi"/>
          <w:b/>
          <w:szCs w:val="24"/>
        </w:rPr>
        <w:t>27</w:t>
      </w:r>
      <w:r w:rsidRPr="00426B80">
        <w:rPr>
          <w:rFonts w:cstheme="minorHAnsi"/>
          <w:szCs w:val="24"/>
        </w:rPr>
        <w:t xml:space="preserve"> of the Radio Regulations and consider appropriate regulatory actions and updates based on ITU</w:t>
      </w:r>
      <w:r w:rsidRPr="00426B80">
        <w:rPr>
          <w:rFonts w:cstheme="minorHAnsi"/>
          <w:szCs w:val="24"/>
        </w:rPr>
        <w:noBreakHyphen/>
        <w:t xml:space="preserve">R studies, in order to </w:t>
      </w:r>
      <w:r w:rsidRPr="00426B80">
        <w:rPr>
          <w:rFonts w:cstheme="minorHAnsi"/>
          <w:bCs/>
          <w:szCs w:val="24"/>
        </w:rPr>
        <w:t>accommodate</w:t>
      </w:r>
      <w:r w:rsidRPr="00426B80">
        <w:rPr>
          <w:rFonts w:cstheme="minorHAnsi"/>
          <w:szCs w:val="24"/>
        </w:rPr>
        <w:t xml:space="preserve"> </w:t>
      </w:r>
      <w:r w:rsidRPr="00426B80">
        <w:rPr>
          <w:rFonts w:cstheme="minorHAnsi"/>
          <w:bCs/>
          <w:szCs w:val="24"/>
        </w:rPr>
        <w:t>digital technologies</w:t>
      </w:r>
      <w:r w:rsidRPr="00426B80" w:rsidDel="00AA4CCE">
        <w:rPr>
          <w:rFonts w:cstheme="minorHAnsi"/>
          <w:szCs w:val="24"/>
        </w:rPr>
        <w:t xml:space="preserve"> </w:t>
      </w:r>
      <w:r w:rsidRPr="00426B80">
        <w:rPr>
          <w:rFonts w:cstheme="minorHAnsi"/>
          <w:szCs w:val="24"/>
        </w:rPr>
        <w:t xml:space="preserve">for commercial aviation safety-of-life applications in existing HF bands allocated to the aeronautical mobile (route) service and ensure coexistence of current HF systems alongside modernized HF systems, in accordance with Resolution </w:t>
      </w:r>
      <w:r w:rsidRPr="00426B80">
        <w:rPr>
          <w:rFonts w:cstheme="minorHAnsi"/>
          <w:b/>
          <w:bCs/>
          <w:szCs w:val="24"/>
        </w:rPr>
        <w:t>429</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w:t>
      </w:r>
    </w:p>
    <w:p w14:paraId="4749EA5A" w14:textId="77777777" w:rsidR="004C7B7B" w:rsidRPr="00426B80" w:rsidRDefault="004C7B7B" w:rsidP="004C7B7B">
      <w:pPr>
        <w:rPr>
          <w:rFonts w:cstheme="minorHAnsi"/>
          <w:b/>
          <w:szCs w:val="24"/>
        </w:rPr>
      </w:pPr>
      <w:r w:rsidRPr="00426B80">
        <w:rPr>
          <w:rFonts w:cstheme="minorHAnsi"/>
          <w:szCs w:val="24"/>
        </w:rPr>
        <w:t>1.10</w:t>
      </w:r>
      <w:r w:rsidRPr="00426B80">
        <w:rPr>
          <w:rFonts w:cstheme="minorHAnsi"/>
          <w:szCs w:val="24"/>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426B80">
        <w:rPr>
          <w:rFonts w:cstheme="minorHAnsi"/>
          <w:b/>
          <w:bCs/>
          <w:szCs w:val="24"/>
        </w:rPr>
        <w:t>430</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proofErr w:type="gramStart"/>
      <w:r w:rsidRPr="00426B80">
        <w:rPr>
          <w:rFonts w:cstheme="minorHAnsi"/>
          <w:b/>
          <w:szCs w:val="24"/>
        </w:rPr>
        <w:t>)</w:t>
      </w:r>
      <w:r w:rsidRPr="00426B80">
        <w:rPr>
          <w:rFonts w:cstheme="minorHAnsi"/>
          <w:bCs/>
          <w:szCs w:val="24"/>
        </w:rPr>
        <w:t>;</w:t>
      </w:r>
      <w:proofErr w:type="gramEnd"/>
    </w:p>
    <w:p w14:paraId="79B06C16" w14:textId="77777777" w:rsidR="004C7B7B" w:rsidRPr="00426B80" w:rsidRDefault="004C7B7B" w:rsidP="004C7B7B">
      <w:pPr>
        <w:rPr>
          <w:rFonts w:cstheme="minorHAnsi"/>
          <w:szCs w:val="24"/>
        </w:rPr>
      </w:pPr>
      <w:r w:rsidRPr="00426B80">
        <w:rPr>
          <w:rFonts w:cstheme="minorHAnsi"/>
          <w:bCs/>
          <w:szCs w:val="24"/>
        </w:rPr>
        <w:t>1.11</w:t>
      </w:r>
      <w:r w:rsidRPr="00426B80">
        <w:rPr>
          <w:rFonts w:cstheme="minorHAnsi"/>
          <w:b/>
          <w:szCs w:val="24"/>
        </w:rPr>
        <w:tab/>
      </w:r>
      <w:r w:rsidRPr="00426B80">
        <w:rPr>
          <w:rFonts w:cstheme="minorHAnsi"/>
          <w:szCs w:val="24"/>
        </w:rPr>
        <w:t>to consider possible regulatory actions to support the modernization of the Global Maritime Distress and Safety System and the implementation of e</w:t>
      </w:r>
      <w:r w:rsidRPr="00426B80">
        <w:rPr>
          <w:rFonts w:cstheme="minorHAnsi"/>
          <w:szCs w:val="24"/>
        </w:rPr>
        <w:noBreakHyphen/>
        <w:t xml:space="preserve">navigation, in accordance with Resolution </w:t>
      </w:r>
      <w:r w:rsidRPr="00426B80">
        <w:rPr>
          <w:rFonts w:cstheme="minorHAnsi"/>
          <w:b/>
          <w:szCs w:val="24"/>
        </w:rPr>
        <w:t>361 (Rev.WRC</w:t>
      </w:r>
      <w:r w:rsidRPr="00426B80">
        <w:rPr>
          <w:rFonts w:cstheme="minorHAnsi"/>
          <w:b/>
          <w:szCs w:val="24"/>
        </w:rPr>
        <w:noBreakHyphen/>
        <w:t>19</w:t>
      </w:r>
      <w:proofErr w:type="gramStart"/>
      <w:r w:rsidRPr="00426B80">
        <w:rPr>
          <w:rFonts w:cstheme="minorHAnsi"/>
          <w:b/>
          <w:szCs w:val="24"/>
        </w:rPr>
        <w:t>)</w:t>
      </w:r>
      <w:r w:rsidRPr="00426B80">
        <w:rPr>
          <w:rFonts w:cstheme="minorHAnsi"/>
          <w:szCs w:val="24"/>
        </w:rPr>
        <w:t>;</w:t>
      </w:r>
      <w:proofErr w:type="gramEnd"/>
    </w:p>
    <w:p w14:paraId="002F8FB1" w14:textId="77777777" w:rsidR="004C7B7B" w:rsidRPr="00426B80" w:rsidRDefault="004C7B7B" w:rsidP="004C7B7B">
      <w:pPr>
        <w:rPr>
          <w:rFonts w:cstheme="minorHAnsi"/>
          <w:szCs w:val="24"/>
        </w:rPr>
      </w:pPr>
      <w:r w:rsidRPr="00426B80">
        <w:rPr>
          <w:rFonts w:cstheme="minorHAnsi"/>
          <w:szCs w:val="24"/>
        </w:rPr>
        <w:t>1.12</w:t>
      </w:r>
      <w:r w:rsidRPr="00426B80">
        <w:rPr>
          <w:rFonts w:cstheme="minorHAnsi"/>
          <w:szCs w:val="24"/>
        </w:rPr>
        <w:tab/>
      </w:r>
      <w:r w:rsidRPr="00426B80">
        <w:rPr>
          <w:rFonts w:eastAsia="Calibri" w:cstheme="minorHAnsi"/>
          <w:szCs w:val="24"/>
        </w:rPr>
        <w:t>to conduct, and complete in time for WRC</w:t>
      </w:r>
      <w:r w:rsidRPr="00426B80">
        <w:rPr>
          <w:rFonts w:eastAsia="Calibri" w:cstheme="minorHAnsi"/>
          <w:szCs w:val="24"/>
        </w:rPr>
        <w:noBreakHyphen/>
        <w:t xml:space="preserve">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426B80">
        <w:rPr>
          <w:rFonts w:eastAsia="Calibri" w:cstheme="minorHAnsi"/>
          <w:b/>
          <w:szCs w:val="24"/>
        </w:rPr>
        <w:t>656 (Rev.WRC</w:t>
      </w:r>
      <w:r w:rsidRPr="00426B80">
        <w:rPr>
          <w:rFonts w:eastAsia="Calibri" w:cstheme="minorHAnsi"/>
          <w:b/>
          <w:szCs w:val="24"/>
        </w:rPr>
        <w:noBreakHyphen/>
        <w:t>19)</w:t>
      </w:r>
      <w:r w:rsidRPr="00426B80">
        <w:rPr>
          <w:rFonts w:eastAsia="Calibri" w:cstheme="minorHAnsi"/>
          <w:szCs w:val="24"/>
        </w:rPr>
        <w:t>;</w:t>
      </w:r>
    </w:p>
    <w:p w14:paraId="3BA82AFB" w14:textId="77777777" w:rsidR="004C7B7B" w:rsidRPr="00426B80" w:rsidRDefault="004C7B7B" w:rsidP="004C7B7B">
      <w:pPr>
        <w:rPr>
          <w:rFonts w:cstheme="minorHAnsi"/>
          <w:szCs w:val="24"/>
        </w:rPr>
      </w:pPr>
      <w:r w:rsidRPr="00426B80">
        <w:rPr>
          <w:rFonts w:cstheme="minorHAnsi"/>
          <w:szCs w:val="24"/>
        </w:rPr>
        <w:t>1.13</w:t>
      </w:r>
      <w:r w:rsidRPr="00426B80">
        <w:rPr>
          <w:rFonts w:cstheme="minorHAnsi"/>
          <w:szCs w:val="24"/>
        </w:rPr>
        <w:tab/>
        <w:t xml:space="preserve">to consider a possible upgrade of the allocation of the frequency band 14.8-15.35 GHz to the space research service, in accordance with Resolution </w:t>
      </w:r>
      <w:r w:rsidRPr="00426B80">
        <w:rPr>
          <w:rFonts w:cstheme="minorHAnsi"/>
          <w:b/>
          <w:bCs/>
          <w:szCs w:val="24"/>
        </w:rPr>
        <w:t>661</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proofErr w:type="gramStart"/>
      <w:r w:rsidRPr="00426B80">
        <w:rPr>
          <w:rFonts w:cstheme="minorHAnsi"/>
          <w:b/>
          <w:bCs/>
          <w:szCs w:val="24"/>
        </w:rPr>
        <w:t>)</w:t>
      </w:r>
      <w:r w:rsidRPr="00426B80">
        <w:rPr>
          <w:rFonts w:cstheme="minorHAnsi"/>
          <w:szCs w:val="24"/>
        </w:rPr>
        <w:t>;</w:t>
      </w:r>
      <w:proofErr w:type="gramEnd"/>
    </w:p>
    <w:p w14:paraId="3D85A312" w14:textId="77777777" w:rsidR="004C7B7B" w:rsidRPr="00426B80" w:rsidRDefault="004C7B7B" w:rsidP="004C7B7B">
      <w:pPr>
        <w:rPr>
          <w:rFonts w:cstheme="minorHAnsi"/>
          <w:szCs w:val="24"/>
        </w:rPr>
      </w:pPr>
      <w:r w:rsidRPr="00426B80">
        <w:rPr>
          <w:rFonts w:cstheme="minorHAnsi"/>
          <w:szCs w:val="24"/>
        </w:rPr>
        <w:t>1.14</w:t>
      </w:r>
      <w:r w:rsidRPr="00426B80">
        <w:rPr>
          <w:rFonts w:cstheme="minorHAnsi"/>
          <w:szCs w:val="24"/>
        </w:rPr>
        <w:tab/>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426B80">
        <w:rPr>
          <w:rFonts w:cstheme="minorHAnsi"/>
          <w:b/>
          <w:bCs/>
          <w:szCs w:val="24"/>
        </w:rPr>
        <w:t>662</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proofErr w:type="gramStart"/>
      <w:r w:rsidRPr="00426B80">
        <w:rPr>
          <w:rFonts w:cstheme="minorHAnsi"/>
          <w:b/>
          <w:szCs w:val="24"/>
        </w:rPr>
        <w:t>)</w:t>
      </w:r>
      <w:r w:rsidRPr="00426B80">
        <w:rPr>
          <w:rFonts w:cstheme="minorHAnsi"/>
          <w:szCs w:val="24"/>
        </w:rPr>
        <w:t>;</w:t>
      </w:r>
      <w:proofErr w:type="gramEnd"/>
    </w:p>
    <w:p w14:paraId="4ACDC121" w14:textId="77777777" w:rsidR="004C7B7B" w:rsidRPr="00426B80" w:rsidRDefault="004C7B7B" w:rsidP="004C7B7B">
      <w:pPr>
        <w:rPr>
          <w:rFonts w:cstheme="minorHAnsi"/>
          <w:szCs w:val="24"/>
        </w:rPr>
      </w:pPr>
      <w:r w:rsidRPr="00426B80">
        <w:rPr>
          <w:rFonts w:cstheme="minorHAnsi"/>
          <w:szCs w:val="24"/>
        </w:rPr>
        <w:t>1.15</w:t>
      </w:r>
      <w:r w:rsidRPr="00426B80">
        <w:rPr>
          <w:rFonts w:cstheme="minorHAnsi"/>
          <w:szCs w:val="24"/>
        </w:rPr>
        <w:tab/>
        <w:t xml:space="preserve">to harmonize the use of the frequency band 12.75-13.25 GHz (Earth-to-space) by earth stations on aircraft and vessels communicating with geostationary space stations in the fixed-satellite service globally, in accordance with Resolution </w:t>
      </w:r>
      <w:r w:rsidRPr="00426B80">
        <w:rPr>
          <w:rFonts w:cstheme="minorHAnsi"/>
          <w:b/>
          <w:bCs/>
          <w:szCs w:val="24"/>
        </w:rPr>
        <w:t>172</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proofErr w:type="gramStart"/>
      <w:r w:rsidRPr="00426B80">
        <w:rPr>
          <w:rFonts w:cstheme="minorHAnsi"/>
          <w:b/>
          <w:szCs w:val="24"/>
        </w:rPr>
        <w:t>)</w:t>
      </w:r>
      <w:r w:rsidRPr="00426B80">
        <w:rPr>
          <w:rFonts w:cstheme="minorHAnsi"/>
          <w:szCs w:val="24"/>
        </w:rPr>
        <w:t>;</w:t>
      </w:r>
      <w:proofErr w:type="gramEnd"/>
    </w:p>
    <w:p w14:paraId="5276F5CA" w14:textId="77777777" w:rsidR="004C7B7B" w:rsidRPr="00426B80" w:rsidRDefault="004C7B7B" w:rsidP="004C7B7B">
      <w:pPr>
        <w:rPr>
          <w:rFonts w:cstheme="minorHAnsi"/>
          <w:szCs w:val="24"/>
        </w:rPr>
      </w:pPr>
      <w:r w:rsidRPr="00426B80">
        <w:rPr>
          <w:rFonts w:eastAsia="MS Mincho" w:cstheme="minorHAnsi"/>
          <w:kern w:val="2"/>
          <w:szCs w:val="24"/>
          <w:lang w:eastAsia="ja-JP"/>
        </w:rPr>
        <w:t>1.16</w:t>
      </w:r>
      <w:r w:rsidRPr="00426B80">
        <w:rPr>
          <w:rFonts w:eastAsia="SimSun" w:cstheme="minorHAnsi"/>
          <w:szCs w:val="24"/>
        </w:rPr>
        <w:tab/>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426B80">
        <w:rPr>
          <w:rFonts w:eastAsia="SimSun" w:cstheme="minorHAnsi"/>
          <w:b/>
          <w:bCs/>
          <w:szCs w:val="24"/>
        </w:rPr>
        <w:t>173</w:t>
      </w:r>
      <w:r w:rsidRPr="00426B80">
        <w:rPr>
          <w:rFonts w:eastAsia="SimSun" w:cstheme="minorHAnsi"/>
          <w:szCs w:val="24"/>
        </w:rPr>
        <w:t xml:space="preserve"> </w:t>
      </w:r>
      <w:r w:rsidRPr="00426B80">
        <w:rPr>
          <w:rFonts w:eastAsia="SimSun" w:cstheme="minorHAnsi"/>
          <w:b/>
          <w:bCs/>
          <w:szCs w:val="24"/>
        </w:rPr>
        <w:t>(WRC</w:t>
      </w:r>
      <w:r w:rsidRPr="00426B80">
        <w:rPr>
          <w:rFonts w:eastAsia="SimSun" w:cstheme="minorHAnsi"/>
          <w:b/>
          <w:bCs/>
          <w:szCs w:val="24"/>
        </w:rPr>
        <w:noBreakHyphen/>
        <w:t>19)</w:t>
      </w:r>
      <w:r w:rsidRPr="00426B80">
        <w:rPr>
          <w:rFonts w:eastAsia="SimSun" w:cstheme="minorHAnsi"/>
          <w:szCs w:val="24"/>
        </w:rPr>
        <w:t>;</w:t>
      </w:r>
    </w:p>
    <w:p w14:paraId="38C02851" w14:textId="77777777" w:rsidR="004C7B7B" w:rsidRPr="00426B80" w:rsidRDefault="004C7B7B" w:rsidP="004C7B7B">
      <w:pPr>
        <w:rPr>
          <w:rFonts w:cstheme="minorHAnsi"/>
          <w:szCs w:val="24"/>
        </w:rPr>
      </w:pPr>
      <w:r w:rsidRPr="00426B80">
        <w:rPr>
          <w:rFonts w:cstheme="minorHAnsi"/>
          <w:szCs w:val="24"/>
        </w:rPr>
        <w:t>1.17</w:t>
      </w:r>
      <w:r w:rsidRPr="00426B80">
        <w:rPr>
          <w:rFonts w:cstheme="minorHAnsi"/>
          <w:szCs w:val="24"/>
        </w:rPr>
        <w:tab/>
        <w:t>to determine and carry out, on the basis of the ITU</w:t>
      </w:r>
      <w:r w:rsidRPr="00426B80">
        <w:rPr>
          <w:rFonts w:cstheme="minorHAnsi"/>
          <w:szCs w:val="24"/>
        </w:rPr>
        <w:noBreakHyphen/>
        <w:t>R studies in</w:t>
      </w:r>
      <w:r w:rsidRPr="00426B80">
        <w:rPr>
          <w:rFonts w:cstheme="minorHAnsi"/>
          <w:spacing w:val="-8"/>
          <w:szCs w:val="24"/>
        </w:rPr>
        <w:t xml:space="preserve"> </w:t>
      </w:r>
      <w:r w:rsidRPr="00426B80">
        <w:rPr>
          <w:rFonts w:cstheme="minorHAnsi"/>
          <w:szCs w:val="24"/>
        </w:rPr>
        <w:t>accordance</w:t>
      </w:r>
      <w:r w:rsidRPr="00426B80">
        <w:rPr>
          <w:rFonts w:cstheme="minorHAnsi"/>
          <w:spacing w:val="-2"/>
          <w:szCs w:val="24"/>
        </w:rPr>
        <w:t xml:space="preserve"> </w:t>
      </w:r>
      <w:r w:rsidRPr="00426B80">
        <w:rPr>
          <w:rFonts w:cstheme="minorHAnsi"/>
          <w:szCs w:val="24"/>
        </w:rPr>
        <w:t xml:space="preserve">with Resolution </w:t>
      </w:r>
      <w:r w:rsidRPr="00426B80">
        <w:rPr>
          <w:rFonts w:cstheme="minorHAnsi"/>
          <w:b/>
          <w:bCs/>
          <w:szCs w:val="24"/>
        </w:rPr>
        <w:t>773</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the appropriate regulatory actions for the provision of inter-satellite links in specific frequency bands, or portions thereof, by adding an inter-satellite service allocation where appropriate;</w:t>
      </w:r>
    </w:p>
    <w:p w14:paraId="3ED76E69" w14:textId="77777777" w:rsidR="004C7B7B" w:rsidRPr="00426B80" w:rsidRDefault="004C7B7B" w:rsidP="004C7B7B">
      <w:pPr>
        <w:rPr>
          <w:rFonts w:cstheme="minorHAnsi"/>
          <w:szCs w:val="24"/>
        </w:rPr>
      </w:pPr>
      <w:r w:rsidRPr="00426B80">
        <w:rPr>
          <w:rFonts w:cstheme="minorHAnsi"/>
          <w:szCs w:val="24"/>
        </w:rPr>
        <w:t>1.18</w:t>
      </w:r>
      <w:r w:rsidRPr="00426B80">
        <w:rPr>
          <w:rFonts w:cstheme="minorHAnsi"/>
          <w:szCs w:val="24"/>
        </w:rPr>
        <w:tab/>
        <w:t xml:space="preserve">to consider studies relating to spectrum needs and potential new allocations to the mobile-satellite service for future development of narrowband mobile-satellite systems, in accordance with Resolution </w:t>
      </w:r>
      <w:r w:rsidRPr="00426B80">
        <w:rPr>
          <w:rFonts w:cstheme="minorHAnsi"/>
          <w:b/>
          <w:bCs/>
          <w:szCs w:val="24"/>
        </w:rPr>
        <w:t>248</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proofErr w:type="gramStart"/>
      <w:r w:rsidRPr="00426B80">
        <w:rPr>
          <w:rFonts w:cstheme="minorHAnsi"/>
          <w:b/>
          <w:bCs/>
          <w:szCs w:val="24"/>
        </w:rPr>
        <w:t>)</w:t>
      </w:r>
      <w:r w:rsidRPr="00426B80">
        <w:rPr>
          <w:rFonts w:cstheme="minorHAnsi"/>
          <w:szCs w:val="24"/>
        </w:rPr>
        <w:t>;</w:t>
      </w:r>
      <w:proofErr w:type="gramEnd"/>
    </w:p>
    <w:p w14:paraId="69B39AD1" w14:textId="77777777" w:rsidR="004C7B7B" w:rsidRPr="00426B80" w:rsidRDefault="004C7B7B" w:rsidP="004C7B7B">
      <w:pPr>
        <w:rPr>
          <w:rFonts w:cstheme="minorHAnsi"/>
          <w:szCs w:val="24"/>
        </w:rPr>
      </w:pPr>
      <w:r w:rsidRPr="00426B80">
        <w:rPr>
          <w:rFonts w:cstheme="minorHAnsi"/>
          <w:szCs w:val="24"/>
        </w:rPr>
        <w:t>1.19</w:t>
      </w:r>
      <w:r w:rsidRPr="00426B80">
        <w:rPr>
          <w:rFonts w:cstheme="minorHAnsi"/>
          <w:b/>
          <w:szCs w:val="24"/>
        </w:rPr>
        <w:tab/>
      </w:r>
      <w:r w:rsidRPr="00426B80">
        <w:rPr>
          <w:rFonts w:cstheme="minorHAnsi"/>
          <w:szCs w:val="24"/>
        </w:rPr>
        <w:t xml:space="preserve">to consider a new primary allocation to the fixed-satellite service in the space-to-Earth direction in the frequency band 17.3-17.7 GHz in Region 2, while protecting existing primary services in the band, in accordance with Resolution </w:t>
      </w:r>
      <w:r w:rsidRPr="00426B80">
        <w:rPr>
          <w:rFonts w:cstheme="minorHAnsi"/>
          <w:b/>
          <w:bCs/>
          <w:szCs w:val="24"/>
        </w:rPr>
        <w:t>174</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proofErr w:type="gramStart"/>
      <w:r w:rsidRPr="00426B80">
        <w:rPr>
          <w:rFonts w:cstheme="minorHAnsi"/>
          <w:b/>
          <w:szCs w:val="24"/>
        </w:rPr>
        <w:t>)</w:t>
      </w:r>
      <w:r w:rsidRPr="00426B80">
        <w:rPr>
          <w:rFonts w:cstheme="minorHAnsi"/>
          <w:bCs/>
          <w:szCs w:val="24"/>
        </w:rPr>
        <w:t>;</w:t>
      </w:r>
      <w:proofErr w:type="gramEnd"/>
    </w:p>
    <w:p w14:paraId="2A473A9D" w14:textId="77777777" w:rsidR="004C7B7B" w:rsidRPr="00426B80" w:rsidRDefault="004C7B7B" w:rsidP="004C7B7B">
      <w:pPr>
        <w:rPr>
          <w:rFonts w:cstheme="minorHAnsi"/>
          <w:szCs w:val="24"/>
        </w:rPr>
      </w:pPr>
      <w:r w:rsidRPr="00426B80">
        <w:rPr>
          <w:rFonts w:cstheme="minorHAnsi"/>
          <w:szCs w:val="24"/>
        </w:rPr>
        <w:lastRenderedPageBreak/>
        <w:t>2</w:t>
      </w:r>
      <w:r w:rsidRPr="00426B80">
        <w:rPr>
          <w:rFonts w:cstheme="minorHAnsi"/>
          <w:szCs w:val="24"/>
        </w:rPr>
        <w:tab/>
        <w:t>to examine the revised ITU</w:t>
      </w:r>
      <w:r w:rsidRPr="00426B80">
        <w:rPr>
          <w:rFonts w:cstheme="minorHAnsi"/>
          <w:szCs w:val="24"/>
        </w:rPr>
        <w:noBreakHyphen/>
        <w:t xml:space="preserve">R Recommendations incorporated by reference in the Radio Regulations communicated by the Radiocommunication Assembly, in accordance with </w:t>
      </w:r>
      <w:r w:rsidRPr="00426B80">
        <w:rPr>
          <w:rFonts w:cstheme="minorHAnsi"/>
          <w:i/>
          <w:iCs/>
          <w:szCs w:val="24"/>
        </w:rPr>
        <w:t>further</w:t>
      </w:r>
      <w:r w:rsidRPr="00426B80">
        <w:rPr>
          <w:rFonts w:cstheme="minorHAnsi"/>
          <w:szCs w:val="24"/>
        </w:rPr>
        <w:t xml:space="preserve"> </w:t>
      </w:r>
      <w:r w:rsidRPr="00426B80">
        <w:rPr>
          <w:rFonts w:cstheme="minorHAnsi"/>
          <w:i/>
          <w:iCs/>
          <w:szCs w:val="24"/>
        </w:rPr>
        <w:t xml:space="preserve">resolves </w:t>
      </w:r>
      <w:r w:rsidRPr="00426B80">
        <w:rPr>
          <w:rFonts w:cstheme="minorHAnsi"/>
          <w:szCs w:val="24"/>
        </w:rPr>
        <w:t>of Resolution </w:t>
      </w:r>
      <w:r w:rsidRPr="00426B80">
        <w:rPr>
          <w:rFonts w:cstheme="minorHAnsi"/>
          <w:b/>
          <w:bCs/>
          <w:szCs w:val="24"/>
        </w:rPr>
        <w:t>27</w:t>
      </w:r>
      <w:r w:rsidRPr="00426B80">
        <w:rPr>
          <w:rFonts w:cstheme="minorHAnsi"/>
          <w:b/>
          <w:szCs w:val="24"/>
        </w:rPr>
        <w:t xml:space="preserve"> (Rev.WRC</w:t>
      </w:r>
      <w:r w:rsidRPr="00426B80">
        <w:rPr>
          <w:rFonts w:cstheme="minorHAnsi"/>
          <w:b/>
          <w:szCs w:val="24"/>
        </w:rPr>
        <w:noBreakHyphen/>
        <w:t>19)</w:t>
      </w:r>
      <w:r w:rsidRPr="00426B80">
        <w:rPr>
          <w:rFonts w:cstheme="minorHAnsi"/>
          <w:szCs w:val="24"/>
        </w:rPr>
        <w:t xml:space="preserve">, and to decide whether or not to update the corresponding references in the Radio Regulations, in accordance with the principles contained in </w:t>
      </w:r>
      <w:r w:rsidRPr="00426B80">
        <w:rPr>
          <w:rFonts w:cstheme="minorHAnsi"/>
          <w:i/>
          <w:iCs/>
          <w:szCs w:val="24"/>
        </w:rPr>
        <w:t>resolves</w:t>
      </w:r>
      <w:r w:rsidRPr="00426B80">
        <w:rPr>
          <w:rFonts w:cstheme="minorHAnsi"/>
          <w:szCs w:val="24"/>
        </w:rPr>
        <w:t xml:space="preserve"> of that Resolution;</w:t>
      </w:r>
    </w:p>
    <w:p w14:paraId="09A06817" w14:textId="77777777" w:rsidR="004C7B7B" w:rsidRPr="00426B80" w:rsidRDefault="004C7B7B" w:rsidP="004C7B7B">
      <w:pPr>
        <w:rPr>
          <w:rFonts w:cstheme="minorHAnsi"/>
          <w:szCs w:val="24"/>
        </w:rPr>
      </w:pPr>
      <w:r w:rsidRPr="00426B80">
        <w:rPr>
          <w:rFonts w:cstheme="minorHAnsi"/>
          <w:szCs w:val="24"/>
        </w:rPr>
        <w:t>3</w:t>
      </w:r>
      <w:r w:rsidRPr="00426B80">
        <w:rPr>
          <w:rFonts w:cstheme="minorHAnsi"/>
          <w:szCs w:val="24"/>
        </w:rPr>
        <w:tab/>
        <w:t xml:space="preserve">to consider such consequential changes and amendments to the Radio Regulations as may be necessitated by the decisions of the </w:t>
      </w:r>
      <w:proofErr w:type="gramStart"/>
      <w:r w:rsidRPr="00426B80">
        <w:rPr>
          <w:rFonts w:cstheme="minorHAnsi"/>
          <w:szCs w:val="24"/>
        </w:rPr>
        <w:t>conference;</w:t>
      </w:r>
      <w:proofErr w:type="gramEnd"/>
    </w:p>
    <w:p w14:paraId="69C5DFAB" w14:textId="77777777" w:rsidR="004C7B7B" w:rsidRPr="00426B80" w:rsidRDefault="004C7B7B" w:rsidP="004C7B7B">
      <w:pPr>
        <w:rPr>
          <w:rFonts w:cstheme="minorHAnsi"/>
          <w:color w:val="000000" w:themeColor="text1"/>
          <w:szCs w:val="24"/>
        </w:rPr>
      </w:pPr>
      <w:r w:rsidRPr="00426B80">
        <w:rPr>
          <w:rFonts w:cstheme="minorHAnsi"/>
          <w:szCs w:val="24"/>
        </w:rPr>
        <w:t>4</w:t>
      </w:r>
      <w:r w:rsidRPr="00426B80">
        <w:rPr>
          <w:rFonts w:cstheme="minorHAnsi"/>
          <w:szCs w:val="24"/>
        </w:rPr>
        <w:tab/>
        <w:t>in accordance with Resolution </w:t>
      </w:r>
      <w:r w:rsidRPr="00426B80">
        <w:rPr>
          <w:rFonts w:cstheme="minorHAnsi"/>
          <w:b/>
          <w:bCs/>
          <w:szCs w:val="24"/>
        </w:rPr>
        <w:t>95 (Rev.WRC</w:t>
      </w:r>
      <w:r w:rsidRPr="00426B80">
        <w:rPr>
          <w:rFonts w:cstheme="minorHAnsi"/>
          <w:b/>
          <w:bCs/>
          <w:szCs w:val="24"/>
        </w:rPr>
        <w:noBreakHyphen/>
        <w:t>19)</w:t>
      </w:r>
      <w:r w:rsidRPr="00426B80">
        <w:rPr>
          <w:rFonts w:cstheme="minorHAnsi"/>
          <w:szCs w:val="24"/>
        </w:rPr>
        <w:t xml:space="preserve">, to review the Resolutions and Recommendations of previous conferences with a view to their possible revision, replacement or </w:t>
      </w:r>
      <w:proofErr w:type="gramStart"/>
      <w:r w:rsidRPr="00426B80">
        <w:rPr>
          <w:rFonts w:cstheme="minorHAnsi"/>
          <w:szCs w:val="24"/>
        </w:rPr>
        <w:t>abrogation;</w:t>
      </w:r>
      <w:proofErr w:type="gramEnd"/>
    </w:p>
    <w:p w14:paraId="67228E7E" w14:textId="77777777" w:rsidR="004C7B7B" w:rsidRPr="00426B80" w:rsidRDefault="004C7B7B" w:rsidP="004C7B7B">
      <w:pPr>
        <w:rPr>
          <w:rFonts w:cstheme="minorHAnsi"/>
          <w:szCs w:val="24"/>
        </w:rPr>
      </w:pPr>
      <w:r w:rsidRPr="00426B80">
        <w:rPr>
          <w:rFonts w:cstheme="minorHAnsi"/>
          <w:szCs w:val="24"/>
        </w:rPr>
        <w:t>5</w:t>
      </w:r>
      <w:r w:rsidRPr="00426B80">
        <w:rPr>
          <w:rFonts w:cstheme="minorHAnsi"/>
          <w:szCs w:val="24"/>
        </w:rPr>
        <w:tab/>
        <w:t xml:space="preserve">to review, and take appropriate action on, the Report from the Radiocommunication Assembly submitted in accordance with Nos. 135 and 136 of the </w:t>
      </w:r>
      <w:proofErr w:type="gramStart"/>
      <w:r w:rsidRPr="00426B80">
        <w:rPr>
          <w:rFonts w:cstheme="minorHAnsi"/>
          <w:szCs w:val="24"/>
        </w:rPr>
        <w:t>Convention;</w:t>
      </w:r>
      <w:proofErr w:type="gramEnd"/>
    </w:p>
    <w:p w14:paraId="33C15CC7" w14:textId="77777777" w:rsidR="004C7B7B" w:rsidRPr="00426B80" w:rsidRDefault="004C7B7B" w:rsidP="004C7B7B">
      <w:pPr>
        <w:rPr>
          <w:rFonts w:cstheme="minorHAnsi"/>
          <w:szCs w:val="24"/>
        </w:rPr>
      </w:pPr>
      <w:r w:rsidRPr="00426B80">
        <w:rPr>
          <w:rFonts w:cstheme="minorHAnsi"/>
          <w:szCs w:val="24"/>
        </w:rPr>
        <w:t>6</w:t>
      </w:r>
      <w:r w:rsidRPr="00426B80">
        <w:rPr>
          <w:rFonts w:cstheme="minorHAnsi"/>
          <w:szCs w:val="24"/>
        </w:rPr>
        <w:tab/>
        <w:t xml:space="preserve">to identify those items requiring urgent action by the radiocommunication study groups in preparation for the next world radiocommunication </w:t>
      </w:r>
      <w:proofErr w:type="gramStart"/>
      <w:r w:rsidRPr="00426B80">
        <w:rPr>
          <w:rFonts w:cstheme="minorHAnsi"/>
          <w:szCs w:val="24"/>
        </w:rPr>
        <w:t>conference;</w:t>
      </w:r>
      <w:proofErr w:type="gramEnd"/>
    </w:p>
    <w:p w14:paraId="1C111271" w14:textId="77777777" w:rsidR="004C7B7B" w:rsidRPr="00426B80" w:rsidRDefault="004C7B7B" w:rsidP="004C7B7B">
      <w:pPr>
        <w:rPr>
          <w:rFonts w:cstheme="minorHAnsi"/>
          <w:szCs w:val="24"/>
        </w:rPr>
      </w:pPr>
      <w:r w:rsidRPr="00426B80">
        <w:rPr>
          <w:rFonts w:cstheme="minorHAnsi"/>
          <w:szCs w:val="24"/>
        </w:rPr>
        <w:t>7</w:t>
      </w:r>
      <w:r w:rsidRPr="00426B80">
        <w:rPr>
          <w:rFonts w:cstheme="minorHAnsi"/>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6B80">
        <w:rPr>
          <w:rFonts w:cstheme="minorHAnsi"/>
          <w:b/>
          <w:szCs w:val="24"/>
        </w:rPr>
        <w:t>86</w:t>
      </w:r>
      <w:r w:rsidRPr="00426B80">
        <w:rPr>
          <w:rFonts w:cstheme="minorHAnsi"/>
          <w:szCs w:val="24"/>
        </w:rPr>
        <w:t xml:space="preserve"> </w:t>
      </w:r>
      <w:r w:rsidRPr="00426B80">
        <w:rPr>
          <w:rFonts w:cstheme="minorHAnsi"/>
          <w:b/>
          <w:szCs w:val="24"/>
        </w:rPr>
        <w:t>(Rev.WRC</w:t>
      </w:r>
      <w:r w:rsidRPr="00426B80">
        <w:rPr>
          <w:rFonts w:cstheme="minorHAnsi"/>
          <w:b/>
          <w:szCs w:val="24"/>
        </w:rPr>
        <w:noBreakHyphen/>
        <w:t>07)</w:t>
      </w:r>
      <w:r w:rsidRPr="00426B80">
        <w:rPr>
          <w:rFonts w:cstheme="minorHAnsi"/>
          <w:bCs/>
          <w:szCs w:val="24"/>
        </w:rPr>
        <w:t>, in order to facilitate the rational, efficient and economical use of radio frequencies and any associated orbits, including the geostationary-satellite orbit;</w:t>
      </w:r>
    </w:p>
    <w:p w14:paraId="55FD2BDA" w14:textId="77777777" w:rsidR="004C7B7B" w:rsidRPr="00426B80" w:rsidRDefault="004C7B7B" w:rsidP="004C7B7B">
      <w:pPr>
        <w:rPr>
          <w:rFonts w:cstheme="minorHAnsi"/>
          <w:szCs w:val="24"/>
        </w:rPr>
      </w:pPr>
      <w:r w:rsidRPr="00426B80">
        <w:rPr>
          <w:rFonts w:cstheme="minorHAnsi"/>
          <w:szCs w:val="24"/>
        </w:rPr>
        <w:t>8</w:t>
      </w:r>
      <w:r w:rsidRPr="00426B80">
        <w:rPr>
          <w:rFonts w:cstheme="minorHAnsi"/>
          <w:szCs w:val="24"/>
        </w:rPr>
        <w:tab/>
        <w:t>to consider and take appropriate action on requests from administrations to delete their country footnotes or to have their country name deleted from footnotes, if no longer required, taking into account Resolution </w:t>
      </w:r>
      <w:r w:rsidRPr="00426B80">
        <w:rPr>
          <w:rFonts w:cstheme="minorHAnsi"/>
          <w:b/>
          <w:bCs/>
          <w:szCs w:val="24"/>
        </w:rPr>
        <w:t>26 (Rev.WRC</w:t>
      </w:r>
      <w:r w:rsidRPr="00426B80">
        <w:rPr>
          <w:rFonts w:cstheme="minorHAnsi"/>
          <w:b/>
          <w:bCs/>
          <w:szCs w:val="24"/>
        </w:rPr>
        <w:noBreakHyphen/>
        <w:t>19</w:t>
      </w:r>
      <w:proofErr w:type="gramStart"/>
      <w:r w:rsidRPr="00426B80">
        <w:rPr>
          <w:rFonts w:cstheme="minorHAnsi"/>
          <w:b/>
          <w:bCs/>
          <w:szCs w:val="24"/>
        </w:rPr>
        <w:t>)</w:t>
      </w:r>
      <w:r w:rsidRPr="00426B80">
        <w:rPr>
          <w:rFonts w:cstheme="minorHAnsi"/>
          <w:bCs/>
          <w:szCs w:val="24"/>
        </w:rPr>
        <w:t>;</w:t>
      </w:r>
      <w:proofErr w:type="gramEnd"/>
    </w:p>
    <w:p w14:paraId="6C8829E0" w14:textId="77777777" w:rsidR="004C7B7B" w:rsidRPr="00426B80" w:rsidRDefault="004C7B7B" w:rsidP="004C7B7B">
      <w:pPr>
        <w:rPr>
          <w:rFonts w:cstheme="minorHAnsi"/>
          <w:szCs w:val="24"/>
        </w:rPr>
      </w:pPr>
      <w:r w:rsidRPr="00426B80">
        <w:rPr>
          <w:rFonts w:cstheme="minorHAnsi"/>
          <w:szCs w:val="24"/>
        </w:rPr>
        <w:t>9</w:t>
      </w:r>
      <w:r w:rsidRPr="00426B80">
        <w:rPr>
          <w:rFonts w:cstheme="minorHAnsi"/>
          <w:szCs w:val="24"/>
        </w:rPr>
        <w:tab/>
        <w:t xml:space="preserve">to consider and approve the Report of the Director of the Radiocommunication Bureau, in accordance with Article 7 of the </w:t>
      </w:r>
      <w:proofErr w:type="gramStart"/>
      <w:r w:rsidRPr="00426B80">
        <w:rPr>
          <w:rFonts w:cstheme="minorHAnsi"/>
          <w:szCs w:val="24"/>
        </w:rPr>
        <w:t>Convention</w:t>
      </w:r>
      <w:r w:rsidRPr="00426B80">
        <w:rPr>
          <w:rFonts w:cstheme="minorHAnsi"/>
          <w:bCs/>
          <w:szCs w:val="24"/>
        </w:rPr>
        <w:t>;</w:t>
      </w:r>
      <w:proofErr w:type="gramEnd"/>
    </w:p>
    <w:p w14:paraId="3EBB74DB" w14:textId="77777777" w:rsidR="004C7B7B" w:rsidRPr="00426B80" w:rsidRDefault="004C7B7B" w:rsidP="004C7B7B">
      <w:pPr>
        <w:keepNext/>
        <w:rPr>
          <w:rFonts w:cstheme="minorHAnsi"/>
          <w:szCs w:val="24"/>
        </w:rPr>
      </w:pPr>
      <w:r w:rsidRPr="00426B80">
        <w:rPr>
          <w:rFonts w:cstheme="minorHAnsi"/>
          <w:szCs w:val="24"/>
        </w:rPr>
        <w:t>9.1</w:t>
      </w:r>
      <w:r w:rsidRPr="00426B80">
        <w:rPr>
          <w:rFonts w:cstheme="minorHAnsi"/>
          <w:szCs w:val="24"/>
        </w:rPr>
        <w:tab/>
        <w:t>on the activities of the Radiocommunication Sector since WRC</w:t>
      </w:r>
      <w:r w:rsidRPr="00426B80">
        <w:rPr>
          <w:rFonts w:cstheme="minorHAnsi"/>
          <w:szCs w:val="24"/>
        </w:rPr>
        <w:noBreakHyphen/>
        <w:t>19:</w:t>
      </w:r>
    </w:p>
    <w:p w14:paraId="387EC06A" w14:textId="77777777" w:rsidR="004C7B7B" w:rsidRPr="00426B80" w:rsidRDefault="004C7B7B" w:rsidP="004C7B7B">
      <w:pPr>
        <w:pStyle w:val="enumlev1"/>
        <w:rPr>
          <w:rFonts w:cstheme="minorHAnsi"/>
          <w:szCs w:val="24"/>
        </w:rPr>
      </w:pPr>
      <w:r w:rsidRPr="00426B80">
        <w:rPr>
          <w:rFonts w:cstheme="minorHAnsi"/>
          <w:szCs w:val="24"/>
        </w:rPr>
        <w:t>–</w:t>
      </w:r>
      <w:r w:rsidRPr="00426B80">
        <w:rPr>
          <w:rFonts w:cstheme="minorHAnsi"/>
          <w:szCs w:val="24"/>
        </w:rPr>
        <w:tab/>
        <w:t xml:space="preserve">In accordance with Resolution </w:t>
      </w:r>
      <w:r w:rsidRPr="00426B80">
        <w:rPr>
          <w:rFonts w:cstheme="minorHAnsi"/>
          <w:b/>
          <w:szCs w:val="24"/>
        </w:rPr>
        <w:t>657 (Rev.WRC</w:t>
      </w:r>
      <w:r w:rsidRPr="00426B80">
        <w:rPr>
          <w:rFonts w:cstheme="minorHAnsi"/>
          <w:b/>
          <w:szCs w:val="24"/>
        </w:rPr>
        <w:noBreakHyphen/>
        <w:t>19)</w:t>
      </w:r>
      <w:r w:rsidRPr="00426B80">
        <w:rPr>
          <w:rFonts w:cstheme="minorHAnsi"/>
          <w:szCs w:val="24"/>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71A86797" w14:textId="77777777" w:rsidR="004C7B7B" w:rsidRPr="00426B80" w:rsidRDefault="004C7B7B" w:rsidP="004C7B7B">
      <w:pPr>
        <w:pStyle w:val="enumlev1"/>
        <w:rPr>
          <w:rFonts w:cstheme="minorHAnsi"/>
          <w:bCs/>
          <w:szCs w:val="24"/>
          <w:lang w:eastAsia="nl-NL"/>
        </w:rPr>
      </w:pPr>
      <w:r w:rsidRPr="00426B80">
        <w:rPr>
          <w:rFonts w:cstheme="minorHAnsi"/>
          <w:szCs w:val="24"/>
        </w:rPr>
        <w:t>–</w:t>
      </w:r>
      <w:r w:rsidRPr="00426B80">
        <w:rPr>
          <w:rFonts w:cstheme="minorHAnsi"/>
          <w:szCs w:val="24"/>
        </w:rPr>
        <w:tab/>
        <w:t>Review of the amateur service and the amateur-satellite service allocations in the frequency band 1 240</w:t>
      </w:r>
      <w:r w:rsidRPr="00426B80">
        <w:rPr>
          <w:rFonts w:cstheme="minorHAnsi"/>
          <w:szCs w:val="24"/>
        </w:rPr>
        <w:noBreakHyphen/>
        <w:t xml:space="preserve">1 300 MHz to determine if additional measures are required to ensure protection of the </w:t>
      </w:r>
      <w:proofErr w:type="spellStart"/>
      <w:r w:rsidRPr="00426B80">
        <w:rPr>
          <w:rFonts w:cstheme="minorHAnsi"/>
          <w:szCs w:val="24"/>
        </w:rPr>
        <w:t>radionavigation</w:t>
      </w:r>
      <w:proofErr w:type="spellEnd"/>
      <w:r w:rsidRPr="00426B80">
        <w:rPr>
          <w:rFonts w:cstheme="minorHAnsi"/>
          <w:szCs w:val="24"/>
        </w:rPr>
        <w:t xml:space="preserve">-satellite (space-to-Earth) service operating in the same band </w:t>
      </w:r>
      <w:r w:rsidRPr="00426B80">
        <w:rPr>
          <w:rFonts w:cstheme="minorHAnsi"/>
          <w:szCs w:val="24"/>
          <w:lang w:eastAsia="nl-NL"/>
        </w:rPr>
        <w:t xml:space="preserve">in accordance with Resolution </w:t>
      </w:r>
      <w:r w:rsidRPr="00426B80">
        <w:rPr>
          <w:rFonts w:cstheme="minorHAnsi"/>
          <w:b/>
          <w:bCs/>
          <w:szCs w:val="24"/>
          <w:lang w:eastAsia="nl-NL"/>
        </w:rPr>
        <w:t xml:space="preserve">774 </w:t>
      </w:r>
      <w:r w:rsidRPr="00426B80">
        <w:rPr>
          <w:rFonts w:cstheme="minorHAnsi"/>
          <w:b/>
          <w:szCs w:val="24"/>
          <w:lang w:eastAsia="nl-NL"/>
        </w:rPr>
        <w:t>(WRC</w:t>
      </w:r>
      <w:r w:rsidRPr="00426B80">
        <w:rPr>
          <w:rFonts w:cstheme="minorHAnsi"/>
          <w:b/>
          <w:szCs w:val="24"/>
          <w:lang w:eastAsia="nl-NL"/>
        </w:rPr>
        <w:noBreakHyphen/>
        <w:t>19)</w:t>
      </w:r>
      <w:r w:rsidRPr="00426B80">
        <w:rPr>
          <w:rFonts w:cstheme="minorHAnsi"/>
          <w:bCs/>
          <w:szCs w:val="24"/>
          <w:lang w:eastAsia="nl-NL"/>
        </w:rPr>
        <w:t>;</w:t>
      </w:r>
    </w:p>
    <w:p w14:paraId="649AF7D3" w14:textId="77777777" w:rsidR="004C7B7B" w:rsidRPr="00426B80" w:rsidRDefault="004C7B7B" w:rsidP="004C7B7B">
      <w:pPr>
        <w:pStyle w:val="enumlev1"/>
        <w:rPr>
          <w:rFonts w:cstheme="minorHAnsi"/>
          <w:szCs w:val="24"/>
        </w:rPr>
      </w:pPr>
      <w:r w:rsidRPr="00426B80">
        <w:rPr>
          <w:rFonts w:cstheme="minorHAnsi"/>
          <w:bCs/>
          <w:szCs w:val="24"/>
          <w:lang w:eastAsia="nl-NL"/>
        </w:rPr>
        <w:t>–</w:t>
      </w:r>
      <w:r w:rsidRPr="00426B80">
        <w:rPr>
          <w:rFonts w:cstheme="minorHAnsi"/>
          <w:bCs/>
          <w:szCs w:val="24"/>
          <w:lang w:eastAsia="nl-NL"/>
        </w:rPr>
        <w:tab/>
        <w:t>S</w:t>
      </w:r>
      <w:r w:rsidRPr="00426B80">
        <w:rPr>
          <w:rFonts w:cstheme="minorHAnsi"/>
          <w:szCs w:val="24"/>
        </w:rPr>
        <w:t xml:space="preserve">tudy the use of International Mobile Telecommunication system for fixed wireless broadband in the frequency bands allocated to the fixed services on primary basis, in accordance with Resolution </w:t>
      </w:r>
      <w:r w:rsidRPr="00426B80">
        <w:rPr>
          <w:rFonts w:cstheme="minorHAnsi"/>
          <w:b/>
          <w:bCs/>
          <w:szCs w:val="24"/>
        </w:rPr>
        <w:t>175</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proofErr w:type="gramStart"/>
      <w:r w:rsidRPr="00426B80">
        <w:rPr>
          <w:rFonts w:cstheme="minorHAnsi"/>
          <w:b/>
          <w:bCs/>
          <w:szCs w:val="24"/>
        </w:rPr>
        <w:t>)</w:t>
      </w:r>
      <w:r w:rsidRPr="00426B80">
        <w:rPr>
          <w:rFonts w:cstheme="minorHAnsi"/>
          <w:szCs w:val="24"/>
        </w:rPr>
        <w:t>;</w:t>
      </w:r>
      <w:proofErr w:type="gramEnd"/>
    </w:p>
    <w:p w14:paraId="2822501E" w14:textId="77777777" w:rsidR="004C7B7B" w:rsidRPr="00426B80" w:rsidRDefault="004C7B7B" w:rsidP="004C7B7B">
      <w:pPr>
        <w:rPr>
          <w:rFonts w:cstheme="minorHAnsi"/>
          <w:szCs w:val="24"/>
        </w:rPr>
      </w:pPr>
      <w:r w:rsidRPr="00426B80">
        <w:rPr>
          <w:rFonts w:cstheme="minorHAnsi"/>
          <w:szCs w:val="24"/>
        </w:rPr>
        <w:t>9.2</w:t>
      </w:r>
      <w:r w:rsidRPr="00426B80">
        <w:rPr>
          <w:rFonts w:cstheme="minorHAnsi"/>
          <w:szCs w:val="24"/>
        </w:rPr>
        <w:tab/>
        <w:t>on any difficulties or inconsistencies encountered in the application of the Radio Regulations; and</w:t>
      </w:r>
      <w:r w:rsidRPr="00426B80">
        <w:rPr>
          <w:rStyle w:val="FootnoteReference"/>
          <w:rFonts w:asciiTheme="minorHAnsi" w:hAnsiTheme="minorHAnsi" w:cstheme="minorHAnsi"/>
        </w:rPr>
        <w:footnoteReference w:customMarkFollows="1" w:id="2"/>
        <w:t>1</w:t>
      </w:r>
    </w:p>
    <w:p w14:paraId="4768490B" w14:textId="77777777" w:rsidR="004C7B7B" w:rsidRPr="00426B80" w:rsidRDefault="004C7B7B" w:rsidP="004C7B7B">
      <w:pPr>
        <w:rPr>
          <w:rFonts w:cstheme="minorHAnsi"/>
          <w:szCs w:val="24"/>
        </w:rPr>
      </w:pPr>
      <w:r w:rsidRPr="00426B80">
        <w:rPr>
          <w:rFonts w:cstheme="minorHAnsi"/>
          <w:szCs w:val="24"/>
        </w:rPr>
        <w:t>9.3</w:t>
      </w:r>
      <w:r w:rsidRPr="00426B80">
        <w:rPr>
          <w:rFonts w:cstheme="minorHAnsi"/>
          <w:szCs w:val="24"/>
        </w:rPr>
        <w:tab/>
        <w:t>on action in response to Resolution </w:t>
      </w:r>
      <w:r w:rsidRPr="00426B80">
        <w:rPr>
          <w:rFonts w:cstheme="minorHAnsi"/>
          <w:b/>
          <w:bCs/>
          <w:szCs w:val="24"/>
        </w:rPr>
        <w:t>80 (Rev.WRC</w:t>
      </w:r>
      <w:r w:rsidRPr="00426B80">
        <w:rPr>
          <w:rFonts w:cstheme="minorHAnsi"/>
          <w:b/>
          <w:bCs/>
          <w:szCs w:val="24"/>
        </w:rPr>
        <w:noBreakHyphen/>
      </w:r>
      <w:r w:rsidRPr="00426B80">
        <w:rPr>
          <w:rFonts w:cstheme="minorHAnsi"/>
          <w:b/>
          <w:bCs/>
          <w:iCs/>
          <w:szCs w:val="24"/>
        </w:rPr>
        <w:t>07</w:t>
      </w:r>
      <w:proofErr w:type="gramStart"/>
      <w:r w:rsidRPr="00426B80">
        <w:rPr>
          <w:rFonts w:cstheme="minorHAnsi"/>
          <w:b/>
          <w:bCs/>
          <w:szCs w:val="24"/>
        </w:rPr>
        <w:t>)</w:t>
      </w:r>
      <w:r w:rsidRPr="00426B80">
        <w:rPr>
          <w:rFonts w:cstheme="minorHAnsi"/>
          <w:szCs w:val="24"/>
        </w:rPr>
        <w:t>;</w:t>
      </w:r>
      <w:proofErr w:type="gramEnd"/>
    </w:p>
    <w:p w14:paraId="06C7030A" w14:textId="7DC3F1EA" w:rsidR="004C7B7B" w:rsidRPr="00426B80" w:rsidRDefault="004C7B7B" w:rsidP="004C7B7B">
      <w:pPr>
        <w:rPr>
          <w:rFonts w:cstheme="minorHAnsi"/>
          <w:szCs w:val="24"/>
        </w:rPr>
      </w:pPr>
      <w:r w:rsidRPr="00426B80">
        <w:rPr>
          <w:rFonts w:cstheme="minorHAnsi"/>
          <w:szCs w:val="24"/>
        </w:rPr>
        <w:lastRenderedPageBreak/>
        <w:t>10</w:t>
      </w:r>
      <w:r w:rsidRPr="00426B80">
        <w:rPr>
          <w:rFonts w:cstheme="minorHAnsi"/>
          <w:b/>
          <w:bCs/>
          <w:szCs w:val="24"/>
        </w:rPr>
        <w:tab/>
      </w:r>
      <w:r w:rsidRPr="00426B80">
        <w:rPr>
          <w:rFonts w:cstheme="minorHAnsi"/>
          <w:szCs w:val="24"/>
        </w:rPr>
        <w:t xml:space="preserve">to recommend to the Council items for inclusion in the agenda for the next WRC, </w:t>
      </w:r>
      <w:r w:rsidRPr="00426B80">
        <w:rPr>
          <w:rFonts w:cstheme="minorHAnsi"/>
          <w:iCs/>
          <w:szCs w:val="24"/>
        </w:rPr>
        <w:t xml:space="preserve">and items for the preliminary agenda of future conferences, </w:t>
      </w:r>
      <w:r w:rsidRPr="00426B80">
        <w:rPr>
          <w:rFonts w:cstheme="minorHAnsi"/>
          <w:szCs w:val="24"/>
        </w:rPr>
        <w:t xml:space="preserve">in accordance with Article 7 of the Convention </w:t>
      </w:r>
      <w:r w:rsidRPr="00426B80">
        <w:rPr>
          <w:rFonts w:cstheme="minorHAnsi"/>
          <w:iCs/>
          <w:szCs w:val="24"/>
        </w:rPr>
        <w:t xml:space="preserve">and Resolution </w:t>
      </w:r>
      <w:r w:rsidRPr="00426B80">
        <w:rPr>
          <w:rFonts w:cstheme="minorHAnsi"/>
          <w:b/>
          <w:bCs/>
          <w:iCs/>
          <w:szCs w:val="24"/>
        </w:rPr>
        <w:t>804 (Rev.WRC</w:t>
      </w:r>
      <w:r w:rsidRPr="00426B80">
        <w:rPr>
          <w:rFonts w:cstheme="minorHAnsi"/>
          <w:b/>
          <w:bCs/>
          <w:iCs/>
          <w:szCs w:val="24"/>
        </w:rPr>
        <w:noBreakHyphen/>
        <w:t>19)</w:t>
      </w:r>
      <w:r w:rsidR="006F4819">
        <w:rPr>
          <w:rFonts w:cstheme="minorHAnsi"/>
          <w:iCs/>
          <w:szCs w:val="24"/>
        </w:rPr>
        <w:t>.</w:t>
      </w:r>
    </w:p>
    <w:p w14:paraId="7A4966CE" w14:textId="5573E2F2" w:rsidR="004C7B7B" w:rsidRPr="00426B80" w:rsidRDefault="004C7B7B" w:rsidP="004C7B7B">
      <w:pPr>
        <w:rPr>
          <w:rFonts w:cstheme="minorHAnsi"/>
          <w:szCs w:val="24"/>
        </w:rPr>
      </w:pPr>
    </w:p>
    <w:p w14:paraId="436B3BEA" w14:textId="0AF73F5A" w:rsidR="002D1ABB" w:rsidRDefault="002D1ABB" w:rsidP="000D21BA">
      <w:pPr>
        <w:jc w:val="center"/>
      </w:pPr>
      <w:r>
        <w:t>_______________</w:t>
      </w:r>
    </w:p>
    <w:sectPr w:rsidR="002D1ABB" w:rsidSect="00A228A4">
      <w:headerReference w:type="default" r:id="rId15"/>
      <w:footerReference w:type="first" r:id="rId16"/>
      <w:pgSz w:w="11907" w:h="16834"/>
      <w:pgMar w:top="1418" w:right="992" w:bottom="85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B6690" w14:textId="77777777" w:rsidR="00806F75" w:rsidRDefault="00806F75">
      <w:r>
        <w:separator/>
      </w:r>
    </w:p>
  </w:endnote>
  <w:endnote w:type="continuationSeparator" w:id="0">
    <w:p w14:paraId="5702F2F0" w14:textId="77777777" w:rsidR="00806F75" w:rsidRDefault="0080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7C2F" w14:textId="77777777" w:rsidR="00A07F5A" w:rsidRDefault="00A07F5A">
    <w:pPr>
      <w:spacing w:after="120"/>
      <w:jc w:val="center"/>
    </w:pPr>
    <w:bookmarkStart w:id="8" w:name="_Hlk38887075"/>
    <w:bookmarkStart w:id="9" w:name="_Hlk38887076"/>
    <w:r>
      <w:t xml:space="preserve">• </w:t>
    </w:r>
    <w:hyperlink r:id="rId1" w:history="1">
      <w:r>
        <w:rPr>
          <w:rStyle w:val="Hyperlink"/>
        </w:rPr>
        <w:t>http://www.itu.int/council</w:t>
      </w:r>
    </w:hyperlink>
    <w:r>
      <w:t xml:space="preserve"> •</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D1B13" w14:textId="77777777" w:rsidR="00806F75" w:rsidRDefault="00806F75">
      <w:r>
        <w:t>____________________</w:t>
      </w:r>
    </w:p>
  </w:footnote>
  <w:footnote w:type="continuationSeparator" w:id="0">
    <w:p w14:paraId="7D7884EB" w14:textId="77777777" w:rsidR="00806F75" w:rsidRDefault="00806F75">
      <w:r>
        <w:continuationSeparator/>
      </w:r>
    </w:p>
  </w:footnote>
  <w:footnote w:id="1">
    <w:p w14:paraId="6C157D16" w14:textId="77777777" w:rsidR="00426B80" w:rsidRPr="001B52ED" w:rsidRDefault="00426B80" w:rsidP="00426B80">
      <w:pPr>
        <w:pStyle w:val="FootnoteText"/>
        <w:rPr>
          <w:rFonts w:ascii="Times New Roman" w:hAnsi="Times New Roman" w:cs="Times New Roman"/>
          <w:sz w:val="20"/>
          <w:szCs w:val="18"/>
        </w:rPr>
      </w:pPr>
      <w:r w:rsidRPr="007237BE">
        <w:rPr>
          <w:rStyle w:val="FootnoteReference"/>
          <w:sz w:val="20"/>
          <w:szCs w:val="20"/>
        </w:rPr>
        <w:t>1</w:t>
      </w:r>
      <w:r w:rsidRPr="007237BE">
        <w:rPr>
          <w:rFonts w:ascii="Times New Roman" w:hAnsi="Times New Roman" w:cs="Times New Roman"/>
          <w:szCs w:val="20"/>
        </w:rPr>
        <w:t xml:space="preserve"> </w:t>
      </w:r>
      <w:r w:rsidRPr="007237BE">
        <w:rPr>
          <w:rFonts w:ascii="Times New Roman" w:hAnsi="Times New Roman" w:cs="Times New Roman"/>
          <w:szCs w:val="20"/>
        </w:rPr>
        <w:tab/>
      </w:r>
      <w:r w:rsidRPr="001B52ED">
        <w:rPr>
          <w:rFonts w:cstheme="minorHAnsi"/>
          <w:sz w:val="20"/>
          <w:szCs w:val="18"/>
        </w:rPr>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474195D5" w14:textId="77777777" w:rsidR="004C7B7B" w:rsidRPr="001B52ED" w:rsidRDefault="004C7B7B" w:rsidP="004C7B7B">
      <w:pPr>
        <w:pStyle w:val="FootnoteText"/>
        <w:rPr>
          <w:rFonts w:ascii="Times New Roman" w:hAnsi="Times New Roman" w:cs="Times New Roman"/>
          <w:sz w:val="20"/>
          <w:szCs w:val="18"/>
        </w:rPr>
      </w:pPr>
      <w:r w:rsidRPr="007237BE">
        <w:rPr>
          <w:rStyle w:val="FootnoteReference"/>
          <w:sz w:val="20"/>
          <w:szCs w:val="20"/>
        </w:rPr>
        <w:t>1</w:t>
      </w:r>
      <w:r w:rsidRPr="007237BE">
        <w:rPr>
          <w:rFonts w:ascii="Times New Roman" w:hAnsi="Times New Roman" w:cs="Times New Roman"/>
          <w:szCs w:val="20"/>
        </w:rPr>
        <w:t xml:space="preserve"> </w:t>
      </w:r>
      <w:r w:rsidRPr="007237BE">
        <w:rPr>
          <w:rFonts w:ascii="Times New Roman" w:hAnsi="Times New Roman" w:cs="Times New Roman"/>
          <w:szCs w:val="20"/>
        </w:rPr>
        <w:tab/>
      </w:r>
      <w:r w:rsidRPr="001B52ED">
        <w:rPr>
          <w:rFonts w:cstheme="minorHAnsi"/>
          <w:sz w:val="20"/>
          <w:szCs w:val="18"/>
        </w:rPr>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F1FC" w14:textId="77777777" w:rsidR="00A07F5A" w:rsidRDefault="00AF0B2A" w:rsidP="000467E2">
    <w:pPr>
      <w:pStyle w:val="Header"/>
      <w:spacing w:after="0" w:line="240" w:lineRule="auto"/>
    </w:pPr>
    <w:r>
      <w:fldChar w:fldCharType="begin"/>
    </w:r>
    <w:r>
      <w:instrText>PAGE</w:instrText>
    </w:r>
    <w:r>
      <w:fldChar w:fldCharType="separate"/>
    </w:r>
    <w:r w:rsidR="001703AF">
      <w:rPr>
        <w:noProof/>
      </w:rPr>
      <w:t>9</w:t>
    </w:r>
    <w:r>
      <w:rPr>
        <w:noProof/>
      </w:rPr>
      <w:fldChar w:fldCharType="end"/>
    </w:r>
    <w:r w:rsidR="00A07F5A">
      <w:rPr>
        <w:noProof/>
      </w:rPr>
      <w:t>/</w:t>
    </w:r>
    <w:fldSimple w:instr=" NUMPAGES   \* MERGEFORMAT ">
      <w:r w:rsidR="001703AF">
        <w:rPr>
          <w:noProof/>
        </w:rPr>
        <w:t>9</w:t>
      </w:r>
    </w:fldSimple>
  </w:p>
  <w:p w14:paraId="59F15B3D" w14:textId="785E491A" w:rsidR="00A07F5A" w:rsidRDefault="00A07F5A" w:rsidP="000467E2">
    <w:pPr>
      <w:pStyle w:val="Header"/>
      <w:spacing w:after="0" w:line="240" w:lineRule="auto"/>
    </w:pPr>
    <w:r>
      <w:t>C</w:t>
    </w:r>
    <w:r w:rsidR="000467E2">
      <w:t>20</w:t>
    </w:r>
    <w:r>
      <w:t>/</w:t>
    </w:r>
    <w:r w:rsidR="000467E2">
      <w:t>55</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8E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F6F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1662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4BF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4C7F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645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EB0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BAA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87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403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609F8"/>
    <w:multiLevelType w:val="hybridMultilevel"/>
    <w:tmpl w:val="D65E5DA8"/>
    <w:lvl w:ilvl="0" w:tplc="4B989A38">
      <w:start w:val="3"/>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224A1CA7"/>
    <w:multiLevelType w:val="hybridMultilevel"/>
    <w:tmpl w:val="6EF63010"/>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F5E91"/>
    <w:multiLevelType w:val="multilevel"/>
    <w:tmpl w:val="37B6993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D6E0B"/>
    <w:multiLevelType w:val="hybridMultilevel"/>
    <w:tmpl w:val="EAF8A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C0830"/>
    <w:multiLevelType w:val="hybridMultilevel"/>
    <w:tmpl w:val="EC52A6FE"/>
    <w:lvl w:ilvl="0" w:tplc="39FE385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83D25"/>
    <w:multiLevelType w:val="hybridMultilevel"/>
    <w:tmpl w:val="EF66A982"/>
    <w:lvl w:ilvl="0" w:tplc="369C7A50">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64D3F"/>
    <w:multiLevelType w:val="hybridMultilevel"/>
    <w:tmpl w:val="3ECC7882"/>
    <w:lvl w:ilvl="0" w:tplc="D1D6A390">
      <w:start w:val="3"/>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7" w15:restartNumberingAfterBreak="0">
    <w:nsid w:val="59F56615"/>
    <w:multiLevelType w:val="hybridMultilevel"/>
    <w:tmpl w:val="7A42D14C"/>
    <w:lvl w:ilvl="0" w:tplc="BB1EF45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00F03"/>
    <w:multiLevelType w:val="hybridMultilevel"/>
    <w:tmpl w:val="46C2F1F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9" w15:restartNumberingAfterBreak="0">
    <w:nsid w:val="5D572CC7"/>
    <w:multiLevelType w:val="hybridMultilevel"/>
    <w:tmpl w:val="4296F2C4"/>
    <w:lvl w:ilvl="0" w:tplc="C8141ABE">
      <w:start w:val="1"/>
      <w:numFmt w:val="lowerLetter"/>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740ED9"/>
    <w:multiLevelType w:val="multilevel"/>
    <w:tmpl w:val="B86203A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B6122"/>
    <w:multiLevelType w:val="hybridMultilevel"/>
    <w:tmpl w:val="F66A01CE"/>
    <w:lvl w:ilvl="0" w:tplc="CBEA67F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8F662A"/>
    <w:multiLevelType w:val="hybridMultilevel"/>
    <w:tmpl w:val="373EBFA2"/>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A7203"/>
    <w:multiLevelType w:val="hybridMultilevel"/>
    <w:tmpl w:val="5FCCAAC4"/>
    <w:lvl w:ilvl="0" w:tplc="008EA66C">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B7927"/>
    <w:multiLevelType w:val="multilevel"/>
    <w:tmpl w:val="59E634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6532BD"/>
    <w:multiLevelType w:val="hybridMultilevel"/>
    <w:tmpl w:val="8B70E4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5"/>
  </w:num>
  <w:num w:numId="3">
    <w:abstractNumId w:val="17"/>
  </w:num>
  <w:num w:numId="4">
    <w:abstractNumId w:val="14"/>
  </w:num>
  <w:num w:numId="5">
    <w:abstractNumId w:val="10"/>
  </w:num>
  <w:num w:numId="6">
    <w:abstractNumId w:val="16"/>
  </w:num>
  <w:num w:numId="7">
    <w:abstractNumId w:val="18"/>
  </w:num>
  <w:num w:numId="8">
    <w:abstractNumId w:val="11"/>
  </w:num>
  <w:num w:numId="9">
    <w:abstractNumId w:val="22"/>
  </w:num>
  <w:num w:numId="10">
    <w:abstractNumId w:val="24"/>
  </w:num>
  <w:num w:numId="11">
    <w:abstractNumId w:val="12"/>
  </w:num>
  <w:num w:numId="12">
    <w:abstractNumId w:val="20"/>
  </w:num>
  <w:num w:numId="13">
    <w:abstractNumId w:val="23"/>
  </w:num>
  <w:num w:numId="14">
    <w:abstractNumId w:val="25"/>
  </w:num>
  <w:num w:numId="15">
    <w:abstractNumId w:val="13"/>
  </w:num>
  <w:num w:numId="16">
    <w:abstractNumId w:val="19"/>
  </w:num>
  <w:num w:numId="17">
    <w:abstractNumId w:val="21"/>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46"/>
    <w:rsid w:val="00005B85"/>
    <w:rsid w:val="00006E8D"/>
    <w:rsid w:val="00016351"/>
    <w:rsid w:val="00016E11"/>
    <w:rsid w:val="00026179"/>
    <w:rsid w:val="00027EC7"/>
    <w:rsid w:val="000300F2"/>
    <w:rsid w:val="00032DD4"/>
    <w:rsid w:val="00036DC2"/>
    <w:rsid w:val="00044559"/>
    <w:rsid w:val="000467E2"/>
    <w:rsid w:val="00050A62"/>
    <w:rsid w:val="0005263B"/>
    <w:rsid w:val="00052FCB"/>
    <w:rsid w:val="0005434F"/>
    <w:rsid w:val="00063016"/>
    <w:rsid w:val="000653E0"/>
    <w:rsid w:val="00065570"/>
    <w:rsid w:val="0006697B"/>
    <w:rsid w:val="0007082D"/>
    <w:rsid w:val="00072ADF"/>
    <w:rsid w:val="00072EF8"/>
    <w:rsid w:val="00074B8F"/>
    <w:rsid w:val="00076AF6"/>
    <w:rsid w:val="000777EA"/>
    <w:rsid w:val="0008040C"/>
    <w:rsid w:val="00085CF2"/>
    <w:rsid w:val="00095273"/>
    <w:rsid w:val="000B1705"/>
    <w:rsid w:val="000B4A1B"/>
    <w:rsid w:val="000B5412"/>
    <w:rsid w:val="000B6BF9"/>
    <w:rsid w:val="000B7EC5"/>
    <w:rsid w:val="000C01F5"/>
    <w:rsid w:val="000C61B0"/>
    <w:rsid w:val="000D1126"/>
    <w:rsid w:val="000D17ED"/>
    <w:rsid w:val="000D21BA"/>
    <w:rsid w:val="000D2285"/>
    <w:rsid w:val="000D5BE6"/>
    <w:rsid w:val="000E25B6"/>
    <w:rsid w:val="000F04AA"/>
    <w:rsid w:val="000F5B9E"/>
    <w:rsid w:val="001007B4"/>
    <w:rsid w:val="00101ABE"/>
    <w:rsid w:val="001121F5"/>
    <w:rsid w:val="0011348D"/>
    <w:rsid w:val="00114279"/>
    <w:rsid w:val="001153D8"/>
    <w:rsid w:val="00116D74"/>
    <w:rsid w:val="00117C79"/>
    <w:rsid w:val="00122702"/>
    <w:rsid w:val="00124B2D"/>
    <w:rsid w:val="00125512"/>
    <w:rsid w:val="001258CC"/>
    <w:rsid w:val="00131186"/>
    <w:rsid w:val="00131BF6"/>
    <w:rsid w:val="00131FBF"/>
    <w:rsid w:val="0013299C"/>
    <w:rsid w:val="001348C3"/>
    <w:rsid w:val="001357B4"/>
    <w:rsid w:val="00140CE1"/>
    <w:rsid w:val="0014238A"/>
    <w:rsid w:val="001426A9"/>
    <w:rsid w:val="00151468"/>
    <w:rsid w:val="00151AD6"/>
    <w:rsid w:val="00152EEB"/>
    <w:rsid w:val="00162F84"/>
    <w:rsid w:val="00163896"/>
    <w:rsid w:val="001661E0"/>
    <w:rsid w:val="001703AF"/>
    <w:rsid w:val="00171AF3"/>
    <w:rsid w:val="0017539C"/>
    <w:rsid w:val="00175AC2"/>
    <w:rsid w:val="0017609F"/>
    <w:rsid w:val="00182666"/>
    <w:rsid w:val="00185A03"/>
    <w:rsid w:val="00186928"/>
    <w:rsid w:val="0018734F"/>
    <w:rsid w:val="001911D0"/>
    <w:rsid w:val="001916B7"/>
    <w:rsid w:val="001A122A"/>
    <w:rsid w:val="001B4F52"/>
    <w:rsid w:val="001B52ED"/>
    <w:rsid w:val="001C0628"/>
    <w:rsid w:val="001C3202"/>
    <w:rsid w:val="001C628E"/>
    <w:rsid w:val="001D1FED"/>
    <w:rsid w:val="001D2A76"/>
    <w:rsid w:val="001D4C6D"/>
    <w:rsid w:val="001D5A0D"/>
    <w:rsid w:val="001E0F7B"/>
    <w:rsid w:val="001E1DC6"/>
    <w:rsid w:val="001E2DC6"/>
    <w:rsid w:val="001E3D67"/>
    <w:rsid w:val="001E5910"/>
    <w:rsid w:val="001E6B44"/>
    <w:rsid w:val="001E6F2B"/>
    <w:rsid w:val="001F1137"/>
    <w:rsid w:val="001F1484"/>
    <w:rsid w:val="001F3C98"/>
    <w:rsid w:val="001F5C06"/>
    <w:rsid w:val="00201BCF"/>
    <w:rsid w:val="00203D5E"/>
    <w:rsid w:val="00203DA8"/>
    <w:rsid w:val="0021061C"/>
    <w:rsid w:val="002119FD"/>
    <w:rsid w:val="002130E0"/>
    <w:rsid w:val="002137E5"/>
    <w:rsid w:val="00214BEF"/>
    <w:rsid w:val="00216358"/>
    <w:rsid w:val="00216373"/>
    <w:rsid w:val="00221766"/>
    <w:rsid w:val="00224CEA"/>
    <w:rsid w:val="00233321"/>
    <w:rsid w:val="0023426B"/>
    <w:rsid w:val="00235245"/>
    <w:rsid w:val="0023714D"/>
    <w:rsid w:val="00240C07"/>
    <w:rsid w:val="00241A3C"/>
    <w:rsid w:val="00251F7B"/>
    <w:rsid w:val="00260546"/>
    <w:rsid w:val="0026387B"/>
    <w:rsid w:val="00265875"/>
    <w:rsid w:val="0027303B"/>
    <w:rsid w:val="00277741"/>
    <w:rsid w:val="00277C46"/>
    <w:rsid w:val="0028109B"/>
    <w:rsid w:val="002839F9"/>
    <w:rsid w:val="00287D0A"/>
    <w:rsid w:val="00295900"/>
    <w:rsid w:val="002A0F28"/>
    <w:rsid w:val="002A18BD"/>
    <w:rsid w:val="002B1F58"/>
    <w:rsid w:val="002C00F8"/>
    <w:rsid w:val="002C081B"/>
    <w:rsid w:val="002C1C7A"/>
    <w:rsid w:val="002D1ABB"/>
    <w:rsid w:val="002D29A0"/>
    <w:rsid w:val="002D3D89"/>
    <w:rsid w:val="002D4EC9"/>
    <w:rsid w:val="002E5785"/>
    <w:rsid w:val="002E710A"/>
    <w:rsid w:val="002E7B00"/>
    <w:rsid w:val="002F1960"/>
    <w:rsid w:val="002F1AD3"/>
    <w:rsid w:val="002F1C2C"/>
    <w:rsid w:val="002F1E5D"/>
    <w:rsid w:val="002F34B7"/>
    <w:rsid w:val="002F6148"/>
    <w:rsid w:val="00302376"/>
    <w:rsid w:val="003058F2"/>
    <w:rsid w:val="003065AC"/>
    <w:rsid w:val="00307CC5"/>
    <w:rsid w:val="00313B6D"/>
    <w:rsid w:val="00313E3D"/>
    <w:rsid w:val="0031753B"/>
    <w:rsid w:val="003218FA"/>
    <w:rsid w:val="00322D0D"/>
    <w:rsid w:val="003234FB"/>
    <w:rsid w:val="00324049"/>
    <w:rsid w:val="00324413"/>
    <w:rsid w:val="00330072"/>
    <w:rsid w:val="00330FE4"/>
    <w:rsid w:val="00331A9F"/>
    <w:rsid w:val="003350BC"/>
    <w:rsid w:val="0034005B"/>
    <w:rsid w:val="00341810"/>
    <w:rsid w:val="00341E11"/>
    <w:rsid w:val="0034232E"/>
    <w:rsid w:val="0034448D"/>
    <w:rsid w:val="00345204"/>
    <w:rsid w:val="00353F92"/>
    <w:rsid w:val="00355B3B"/>
    <w:rsid w:val="00356A76"/>
    <w:rsid w:val="0036354D"/>
    <w:rsid w:val="00365BF8"/>
    <w:rsid w:val="00365EFB"/>
    <w:rsid w:val="00370F5A"/>
    <w:rsid w:val="00374F54"/>
    <w:rsid w:val="00376D98"/>
    <w:rsid w:val="00381BF5"/>
    <w:rsid w:val="00383107"/>
    <w:rsid w:val="0038421F"/>
    <w:rsid w:val="003856E2"/>
    <w:rsid w:val="00385E13"/>
    <w:rsid w:val="00387D4A"/>
    <w:rsid w:val="00390FEC"/>
    <w:rsid w:val="003942D4"/>
    <w:rsid w:val="003958A8"/>
    <w:rsid w:val="00396415"/>
    <w:rsid w:val="003B0D16"/>
    <w:rsid w:val="003B7401"/>
    <w:rsid w:val="003C0C41"/>
    <w:rsid w:val="003C7B9A"/>
    <w:rsid w:val="003D10F3"/>
    <w:rsid w:val="003D342F"/>
    <w:rsid w:val="003D5381"/>
    <w:rsid w:val="003D5E45"/>
    <w:rsid w:val="003D644B"/>
    <w:rsid w:val="003D7D35"/>
    <w:rsid w:val="003E0832"/>
    <w:rsid w:val="003E0AD7"/>
    <w:rsid w:val="003E1C56"/>
    <w:rsid w:val="003E3065"/>
    <w:rsid w:val="003E4AE4"/>
    <w:rsid w:val="003E5E90"/>
    <w:rsid w:val="003F5B96"/>
    <w:rsid w:val="004015B3"/>
    <w:rsid w:val="00402DC2"/>
    <w:rsid w:val="004041D6"/>
    <w:rsid w:val="0040435A"/>
    <w:rsid w:val="00412602"/>
    <w:rsid w:val="0041381B"/>
    <w:rsid w:val="00414B63"/>
    <w:rsid w:val="00417D18"/>
    <w:rsid w:val="00420703"/>
    <w:rsid w:val="00426B80"/>
    <w:rsid w:val="00427E6A"/>
    <w:rsid w:val="00431D9E"/>
    <w:rsid w:val="004329EB"/>
    <w:rsid w:val="00433891"/>
    <w:rsid w:val="00433CE8"/>
    <w:rsid w:val="00434182"/>
    <w:rsid w:val="00434A5C"/>
    <w:rsid w:val="004363C3"/>
    <w:rsid w:val="00440FDA"/>
    <w:rsid w:val="00443DE7"/>
    <w:rsid w:val="00445FA5"/>
    <w:rsid w:val="00447F12"/>
    <w:rsid w:val="0045064B"/>
    <w:rsid w:val="00452BBD"/>
    <w:rsid w:val="004544D9"/>
    <w:rsid w:val="00454646"/>
    <w:rsid w:val="00455907"/>
    <w:rsid w:val="00456EC4"/>
    <w:rsid w:val="00461147"/>
    <w:rsid w:val="00461314"/>
    <w:rsid w:val="00461494"/>
    <w:rsid w:val="004667E1"/>
    <w:rsid w:val="00467071"/>
    <w:rsid w:val="00471D32"/>
    <w:rsid w:val="004824A7"/>
    <w:rsid w:val="00482787"/>
    <w:rsid w:val="00490229"/>
    <w:rsid w:val="00490E72"/>
    <w:rsid w:val="004921C8"/>
    <w:rsid w:val="004925CE"/>
    <w:rsid w:val="0049490D"/>
    <w:rsid w:val="00494B57"/>
    <w:rsid w:val="00495E3F"/>
    <w:rsid w:val="00496B73"/>
    <w:rsid w:val="004A3803"/>
    <w:rsid w:val="004A5432"/>
    <w:rsid w:val="004B27E5"/>
    <w:rsid w:val="004C1421"/>
    <w:rsid w:val="004C3A21"/>
    <w:rsid w:val="004C5C5D"/>
    <w:rsid w:val="004C5E5F"/>
    <w:rsid w:val="004C7B7B"/>
    <w:rsid w:val="004D1851"/>
    <w:rsid w:val="004D20D7"/>
    <w:rsid w:val="004D599D"/>
    <w:rsid w:val="004E0248"/>
    <w:rsid w:val="004E04FA"/>
    <w:rsid w:val="004E2EA5"/>
    <w:rsid w:val="004E3AEB"/>
    <w:rsid w:val="004E467A"/>
    <w:rsid w:val="004E588F"/>
    <w:rsid w:val="004F04D9"/>
    <w:rsid w:val="004F1DD3"/>
    <w:rsid w:val="004F38AD"/>
    <w:rsid w:val="004F7288"/>
    <w:rsid w:val="004F76C8"/>
    <w:rsid w:val="004F7F10"/>
    <w:rsid w:val="0050102C"/>
    <w:rsid w:val="0050109B"/>
    <w:rsid w:val="0050223C"/>
    <w:rsid w:val="00503356"/>
    <w:rsid w:val="00503907"/>
    <w:rsid w:val="00506E14"/>
    <w:rsid w:val="0051060D"/>
    <w:rsid w:val="005152AC"/>
    <w:rsid w:val="0051559A"/>
    <w:rsid w:val="00517431"/>
    <w:rsid w:val="00522494"/>
    <w:rsid w:val="00522A20"/>
    <w:rsid w:val="00523359"/>
    <w:rsid w:val="005243FF"/>
    <w:rsid w:val="005265F4"/>
    <w:rsid w:val="005275F1"/>
    <w:rsid w:val="00527615"/>
    <w:rsid w:val="005310B3"/>
    <w:rsid w:val="00533186"/>
    <w:rsid w:val="005374CA"/>
    <w:rsid w:val="0054022D"/>
    <w:rsid w:val="00541D15"/>
    <w:rsid w:val="005501F1"/>
    <w:rsid w:val="00554CA7"/>
    <w:rsid w:val="005611C7"/>
    <w:rsid w:val="00561349"/>
    <w:rsid w:val="00561F64"/>
    <w:rsid w:val="00564FBC"/>
    <w:rsid w:val="00567656"/>
    <w:rsid w:val="00571391"/>
    <w:rsid w:val="00572793"/>
    <w:rsid w:val="00580E6B"/>
    <w:rsid w:val="00582442"/>
    <w:rsid w:val="005846E9"/>
    <w:rsid w:val="00586D2B"/>
    <w:rsid w:val="005A0CA7"/>
    <w:rsid w:val="005A2058"/>
    <w:rsid w:val="005A49A1"/>
    <w:rsid w:val="005A74D1"/>
    <w:rsid w:val="005A7E4B"/>
    <w:rsid w:val="005B0F5E"/>
    <w:rsid w:val="005B4913"/>
    <w:rsid w:val="005D22A1"/>
    <w:rsid w:val="005D241F"/>
    <w:rsid w:val="005D72BF"/>
    <w:rsid w:val="005D781F"/>
    <w:rsid w:val="005E159D"/>
    <w:rsid w:val="005E1CF6"/>
    <w:rsid w:val="005E6464"/>
    <w:rsid w:val="005E7148"/>
    <w:rsid w:val="005F5490"/>
    <w:rsid w:val="005F6275"/>
    <w:rsid w:val="005F7A10"/>
    <w:rsid w:val="00600000"/>
    <w:rsid w:val="006063CB"/>
    <w:rsid w:val="00606893"/>
    <w:rsid w:val="006102D6"/>
    <w:rsid w:val="006125B2"/>
    <w:rsid w:val="00632A76"/>
    <w:rsid w:val="00633234"/>
    <w:rsid w:val="00634479"/>
    <w:rsid w:val="00636188"/>
    <w:rsid w:val="0064240C"/>
    <w:rsid w:val="006459D7"/>
    <w:rsid w:val="006535F1"/>
    <w:rsid w:val="00654EF5"/>
    <w:rsid w:val="0065557D"/>
    <w:rsid w:val="00656311"/>
    <w:rsid w:val="00662984"/>
    <w:rsid w:val="00662F02"/>
    <w:rsid w:val="00666357"/>
    <w:rsid w:val="006772A2"/>
    <w:rsid w:val="00680A36"/>
    <w:rsid w:val="00681058"/>
    <w:rsid w:val="006825CE"/>
    <w:rsid w:val="00682864"/>
    <w:rsid w:val="0068340E"/>
    <w:rsid w:val="00686646"/>
    <w:rsid w:val="0069240D"/>
    <w:rsid w:val="00693CE4"/>
    <w:rsid w:val="00694E34"/>
    <w:rsid w:val="006A01BA"/>
    <w:rsid w:val="006A0352"/>
    <w:rsid w:val="006A0DB6"/>
    <w:rsid w:val="006A3786"/>
    <w:rsid w:val="006A44BA"/>
    <w:rsid w:val="006A4944"/>
    <w:rsid w:val="006B1DD0"/>
    <w:rsid w:val="006B24BC"/>
    <w:rsid w:val="006B482C"/>
    <w:rsid w:val="006B6DCC"/>
    <w:rsid w:val="006B79AE"/>
    <w:rsid w:val="006C04F4"/>
    <w:rsid w:val="006C1957"/>
    <w:rsid w:val="006C5C20"/>
    <w:rsid w:val="006C61CD"/>
    <w:rsid w:val="006C7EAA"/>
    <w:rsid w:val="006D0E00"/>
    <w:rsid w:val="006D27BC"/>
    <w:rsid w:val="006D2A29"/>
    <w:rsid w:val="006E016D"/>
    <w:rsid w:val="006F3EBD"/>
    <w:rsid w:val="006F4819"/>
    <w:rsid w:val="006F4EAF"/>
    <w:rsid w:val="00702EA2"/>
    <w:rsid w:val="0070726A"/>
    <w:rsid w:val="00707296"/>
    <w:rsid w:val="007100AD"/>
    <w:rsid w:val="00710A3D"/>
    <w:rsid w:val="00712D30"/>
    <w:rsid w:val="007149C1"/>
    <w:rsid w:val="00717E28"/>
    <w:rsid w:val="007273DC"/>
    <w:rsid w:val="00730625"/>
    <w:rsid w:val="0073451C"/>
    <w:rsid w:val="00734D6D"/>
    <w:rsid w:val="00736EBF"/>
    <w:rsid w:val="00740ABD"/>
    <w:rsid w:val="007501DA"/>
    <w:rsid w:val="0075051B"/>
    <w:rsid w:val="00757713"/>
    <w:rsid w:val="007612A3"/>
    <w:rsid w:val="0077055F"/>
    <w:rsid w:val="00774098"/>
    <w:rsid w:val="007836D5"/>
    <w:rsid w:val="00784044"/>
    <w:rsid w:val="00784B07"/>
    <w:rsid w:val="00792698"/>
    <w:rsid w:val="00794D34"/>
    <w:rsid w:val="00796836"/>
    <w:rsid w:val="007A09B2"/>
    <w:rsid w:val="007A1A16"/>
    <w:rsid w:val="007B7D91"/>
    <w:rsid w:val="007C78A4"/>
    <w:rsid w:val="007D28CC"/>
    <w:rsid w:val="007E387B"/>
    <w:rsid w:val="007E4733"/>
    <w:rsid w:val="007E4B5A"/>
    <w:rsid w:val="007E4DD2"/>
    <w:rsid w:val="007E5444"/>
    <w:rsid w:val="007E5567"/>
    <w:rsid w:val="007E56FD"/>
    <w:rsid w:val="007F1851"/>
    <w:rsid w:val="007F3801"/>
    <w:rsid w:val="007F3CFD"/>
    <w:rsid w:val="007F4BCE"/>
    <w:rsid w:val="007F674A"/>
    <w:rsid w:val="007F6E49"/>
    <w:rsid w:val="007F719F"/>
    <w:rsid w:val="00801847"/>
    <w:rsid w:val="00802126"/>
    <w:rsid w:val="00806F75"/>
    <w:rsid w:val="008102F6"/>
    <w:rsid w:val="0081277A"/>
    <w:rsid w:val="00813E5E"/>
    <w:rsid w:val="008152D9"/>
    <w:rsid w:val="008250BA"/>
    <w:rsid w:val="008250F2"/>
    <w:rsid w:val="00831282"/>
    <w:rsid w:val="00832A00"/>
    <w:rsid w:val="00834C29"/>
    <w:rsid w:val="0083581B"/>
    <w:rsid w:val="00835C7D"/>
    <w:rsid w:val="008448F1"/>
    <w:rsid w:val="008468F3"/>
    <w:rsid w:val="00853EEB"/>
    <w:rsid w:val="0085616F"/>
    <w:rsid w:val="008576AE"/>
    <w:rsid w:val="0086113C"/>
    <w:rsid w:val="0086310F"/>
    <w:rsid w:val="00864AFF"/>
    <w:rsid w:val="008659A0"/>
    <w:rsid w:val="008703F3"/>
    <w:rsid w:val="00870DD2"/>
    <w:rsid w:val="00872DFD"/>
    <w:rsid w:val="00877AEC"/>
    <w:rsid w:val="00884B4B"/>
    <w:rsid w:val="00886568"/>
    <w:rsid w:val="00894963"/>
    <w:rsid w:val="008954A4"/>
    <w:rsid w:val="008976D2"/>
    <w:rsid w:val="008A526E"/>
    <w:rsid w:val="008B016C"/>
    <w:rsid w:val="008B1021"/>
    <w:rsid w:val="008B33B3"/>
    <w:rsid w:val="008B4A6A"/>
    <w:rsid w:val="008C0AFD"/>
    <w:rsid w:val="008C0BEE"/>
    <w:rsid w:val="008C42B2"/>
    <w:rsid w:val="008C7E27"/>
    <w:rsid w:val="008D0689"/>
    <w:rsid w:val="008D24C4"/>
    <w:rsid w:val="008D2D4C"/>
    <w:rsid w:val="008D3289"/>
    <w:rsid w:val="008D7A67"/>
    <w:rsid w:val="008E054B"/>
    <w:rsid w:val="008E06AC"/>
    <w:rsid w:val="008E0844"/>
    <w:rsid w:val="008E1549"/>
    <w:rsid w:val="008E3073"/>
    <w:rsid w:val="008E5F2E"/>
    <w:rsid w:val="008F2093"/>
    <w:rsid w:val="008F2674"/>
    <w:rsid w:val="008F3E64"/>
    <w:rsid w:val="00900620"/>
    <w:rsid w:val="00900629"/>
    <w:rsid w:val="00902C3C"/>
    <w:rsid w:val="00905873"/>
    <w:rsid w:val="00907F7E"/>
    <w:rsid w:val="00914166"/>
    <w:rsid w:val="00915270"/>
    <w:rsid w:val="00916AF0"/>
    <w:rsid w:val="009173EF"/>
    <w:rsid w:val="009176A7"/>
    <w:rsid w:val="0092440C"/>
    <w:rsid w:val="0092593F"/>
    <w:rsid w:val="009272AE"/>
    <w:rsid w:val="00931B46"/>
    <w:rsid w:val="00932906"/>
    <w:rsid w:val="009336A6"/>
    <w:rsid w:val="00935853"/>
    <w:rsid w:val="00936DEC"/>
    <w:rsid w:val="009370A1"/>
    <w:rsid w:val="00937216"/>
    <w:rsid w:val="009411A8"/>
    <w:rsid w:val="00944D2A"/>
    <w:rsid w:val="009522E2"/>
    <w:rsid w:val="00952BC5"/>
    <w:rsid w:val="00954B7F"/>
    <w:rsid w:val="00955E19"/>
    <w:rsid w:val="00961B0B"/>
    <w:rsid w:val="00963DB2"/>
    <w:rsid w:val="00964DB0"/>
    <w:rsid w:val="0098355F"/>
    <w:rsid w:val="00985364"/>
    <w:rsid w:val="00993A90"/>
    <w:rsid w:val="009A2B70"/>
    <w:rsid w:val="009A30A4"/>
    <w:rsid w:val="009A5D2C"/>
    <w:rsid w:val="009A61C8"/>
    <w:rsid w:val="009A7D59"/>
    <w:rsid w:val="009B16AB"/>
    <w:rsid w:val="009C029C"/>
    <w:rsid w:val="009D0439"/>
    <w:rsid w:val="009D0B41"/>
    <w:rsid w:val="009D141C"/>
    <w:rsid w:val="009D2FAB"/>
    <w:rsid w:val="009E17BD"/>
    <w:rsid w:val="009E25C0"/>
    <w:rsid w:val="009E36C9"/>
    <w:rsid w:val="009E55C5"/>
    <w:rsid w:val="009F0A8C"/>
    <w:rsid w:val="009F637B"/>
    <w:rsid w:val="009F63B1"/>
    <w:rsid w:val="00A04CEC"/>
    <w:rsid w:val="00A07F5A"/>
    <w:rsid w:val="00A166EE"/>
    <w:rsid w:val="00A20B79"/>
    <w:rsid w:val="00A228A4"/>
    <w:rsid w:val="00A24621"/>
    <w:rsid w:val="00A27D6E"/>
    <w:rsid w:val="00A27F92"/>
    <w:rsid w:val="00A3573E"/>
    <w:rsid w:val="00A37EDF"/>
    <w:rsid w:val="00A402FC"/>
    <w:rsid w:val="00A4098F"/>
    <w:rsid w:val="00A40A6C"/>
    <w:rsid w:val="00A410B8"/>
    <w:rsid w:val="00A41F5B"/>
    <w:rsid w:val="00A44EB8"/>
    <w:rsid w:val="00A513EF"/>
    <w:rsid w:val="00A54C62"/>
    <w:rsid w:val="00A55622"/>
    <w:rsid w:val="00A56AD0"/>
    <w:rsid w:val="00A65CD3"/>
    <w:rsid w:val="00A65ED2"/>
    <w:rsid w:val="00A73E86"/>
    <w:rsid w:val="00A746E4"/>
    <w:rsid w:val="00A827EB"/>
    <w:rsid w:val="00A832C2"/>
    <w:rsid w:val="00A83502"/>
    <w:rsid w:val="00A83548"/>
    <w:rsid w:val="00A85EF9"/>
    <w:rsid w:val="00A87B3B"/>
    <w:rsid w:val="00A9372D"/>
    <w:rsid w:val="00A96DA7"/>
    <w:rsid w:val="00AA0DDB"/>
    <w:rsid w:val="00AB5207"/>
    <w:rsid w:val="00AC2276"/>
    <w:rsid w:val="00AC3897"/>
    <w:rsid w:val="00AC4628"/>
    <w:rsid w:val="00AC557E"/>
    <w:rsid w:val="00AC6A97"/>
    <w:rsid w:val="00AD0232"/>
    <w:rsid w:val="00AD0D5D"/>
    <w:rsid w:val="00AD5362"/>
    <w:rsid w:val="00AE41EA"/>
    <w:rsid w:val="00AE6C99"/>
    <w:rsid w:val="00AE72C7"/>
    <w:rsid w:val="00AF0B2A"/>
    <w:rsid w:val="00AF195B"/>
    <w:rsid w:val="00AF1D9D"/>
    <w:rsid w:val="00AF1E6E"/>
    <w:rsid w:val="00AF53A0"/>
    <w:rsid w:val="00AF6E49"/>
    <w:rsid w:val="00B026C8"/>
    <w:rsid w:val="00B03789"/>
    <w:rsid w:val="00B04A67"/>
    <w:rsid w:val="00B05673"/>
    <w:rsid w:val="00B0583C"/>
    <w:rsid w:val="00B14DF7"/>
    <w:rsid w:val="00B17254"/>
    <w:rsid w:val="00B203A0"/>
    <w:rsid w:val="00B238A2"/>
    <w:rsid w:val="00B24C4B"/>
    <w:rsid w:val="00B26445"/>
    <w:rsid w:val="00B30B2F"/>
    <w:rsid w:val="00B3347B"/>
    <w:rsid w:val="00B338E9"/>
    <w:rsid w:val="00B33EFD"/>
    <w:rsid w:val="00B40982"/>
    <w:rsid w:val="00B40A81"/>
    <w:rsid w:val="00B44910"/>
    <w:rsid w:val="00B469DB"/>
    <w:rsid w:val="00B4778C"/>
    <w:rsid w:val="00B50BF4"/>
    <w:rsid w:val="00B52C7A"/>
    <w:rsid w:val="00B56028"/>
    <w:rsid w:val="00B67A50"/>
    <w:rsid w:val="00B72267"/>
    <w:rsid w:val="00B76EB6"/>
    <w:rsid w:val="00B80661"/>
    <w:rsid w:val="00B824C8"/>
    <w:rsid w:val="00B85C00"/>
    <w:rsid w:val="00B85FC4"/>
    <w:rsid w:val="00B86C27"/>
    <w:rsid w:val="00B97C5E"/>
    <w:rsid w:val="00BA2C53"/>
    <w:rsid w:val="00BA5BBD"/>
    <w:rsid w:val="00BA6686"/>
    <w:rsid w:val="00BA6C97"/>
    <w:rsid w:val="00BA6CDF"/>
    <w:rsid w:val="00BB0D43"/>
    <w:rsid w:val="00BB1E0D"/>
    <w:rsid w:val="00BB2E66"/>
    <w:rsid w:val="00BB43EC"/>
    <w:rsid w:val="00BB7BDD"/>
    <w:rsid w:val="00BC251A"/>
    <w:rsid w:val="00BC6978"/>
    <w:rsid w:val="00BC7BB9"/>
    <w:rsid w:val="00BD032B"/>
    <w:rsid w:val="00BD0DAD"/>
    <w:rsid w:val="00BD2474"/>
    <w:rsid w:val="00BD2989"/>
    <w:rsid w:val="00BD4952"/>
    <w:rsid w:val="00BD4C09"/>
    <w:rsid w:val="00BD6179"/>
    <w:rsid w:val="00BE2640"/>
    <w:rsid w:val="00BE3999"/>
    <w:rsid w:val="00BE68BF"/>
    <w:rsid w:val="00BE7278"/>
    <w:rsid w:val="00BE75E0"/>
    <w:rsid w:val="00BF1A30"/>
    <w:rsid w:val="00BF3949"/>
    <w:rsid w:val="00BF4ABA"/>
    <w:rsid w:val="00BF5D7B"/>
    <w:rsid w:val="00BF75C6"/>
    <w:rsid w:val="00BF76EB"/>
    <w:rsid w:val="00BF7C62"/>
    <w:rsid w:val="00C01189"/>
    <w:rsid w:val="00C0576B"/>
    <w:rsid w:val="00C05CB6"/>
    <w:rsid w:val="00C06BE8"/>
    <w:rsid w:val="00C118A0"/>
    <w:rsid w:val="00C224D9"/>
    <w:rsid w:val="00C22ECE"/>
    <w:rsid w:val="00C246E9"/>
    <w:rsid w:val="00C325CB"/>
    <w:rsid w:val="00C33089"/>
    <w:rsid w:val="00C33AB3"/>
    <w:rsid w:val="00C348BC"/>
    <w:rsid w:val="00C34FBC"/>
    <w:rsid w:val="00C374DE"/>
    <w:rsid w:val="00C47AD4"/>
    <w:rsid w:val="00C47D05"/>
    <w:rsid w:val="00C50D7E"/>
    <w:rsid w:val="00C52D81"/>
    <w:rsid w:val="00C55198"/>
    <w:rsid w:val="00C65B14"/>
    <w:rsid w:val="00C71E48"/>
    <w:rsid w:val="00C87438"/>
    <w:rsid w:val="00C9334A"/>
    <w:rsid w:val="00C970F7"/>
    <w:rsid w:val="00CA18CA"/>
    <w:rsid w:val="00CA1C53"/>
    <w:rsid w:val="00CA4F9F"/>
    <w:rsid w:val="00CA50B4"/>
    <w:rsid w:val="00CA6393"/>
    <w:rsid w:val="00CA7996"/>
    <w:rsid w:val="00CB17EF"/>
    <w:rsid w:val="00CB18FF"/>
    <w:rsid w:val="00CB39C8"/>
    <w:rsid w:val="00CB40F6"/>
    <w:rsid w:val="00CB5628"/>
    <w:rsid w:val="00CB5EE5"/>
    <w:rsid w:val="00CD0C08"/>
    <w:rsid w:val="00CD1BB0"/>
    <w:rsid w:val="00CD4F23"/>
    <w:rsid w:val="00CD5F97"/>
    <w:rsid w:val="00CD70C1"/>
    <w:rsid w:val="00CD7216"/>
    <w:rsid w:val="00CD762E"/>
    <w:rsid w:val="00CE115B"/>
    <w:rsid w:val="00CE4273"/>
    <w:rsid w:val="00CE433C"/>
    <w:rsid w:val="00CF2CD3"/>
    <w:rsid w:val="00CF33F3"/>
    <w:rsid w:val="00CF6EF6"/>
    <w:rsid w:val="00D06183"/>
    <w:rsid w:val="00D065D8"/>
    <w:rsid w:val="00D11B8F"/>
    <w:rsid w:val="00D11DD5"/>
    <w:rsid w:val="00D154A3"/>
    <w:rsid w:val="00D179BB"/>
    <w:rsid w:val="00D17CE5"/>
    <w:rsid w:val="00D22C42"/>
    <w:rsid w:val="00D25BC7"/>
    <w:rsid w:val="00D402BD"/>
    <w:rsid w:val="00D4402E"/>
    <w:rsid w:val="00D44A2E"/>
    <w:rsid w:val="00D542C4"/>
    <w:rsid w:val="00D55D44"/>
    <w:rsid w:val="00D6188A"/>
    <w:rsid w:val="00D65041"/>
    <w:rsid w:val="00D67C5F"/>
    <w:rsid w:val="00D74EFC"/>
    <w:rsid w:val="00D759AF"/>
    <w:rsid w:val="00D77759"/>
    <w:rsid w:val="00D870C8"/>
    <w:rsid w:val="00D876A6"/>
    <w:rsid w:val="00D95964"/>
    <w:rsid w:val="00DA04AA"/>
    <w:rsid w:val="00DA327B"/>
    <w:rsid w:val="00DA35ED"/>
    <w:rsid w:val="00DA4295"/>
    <w:rsid w:val="00DB155C"/>
    <w:rsid w:val="00DB1E3C"/>
    <w:rsid w:val="00DB3B3F"/>
    <w:rsid w:val="00DC3D8D"/>
    <w:rsid w:val="00DC472A"/>
    <w:rsid w:val="00DD058E"/>
    <w:rsid w:val="00DD29F0"/>
    <w:rsid w:val="00DD3D6D"/>
    <w:rsid w:val="00DD7D10"/>
    <w:rsid w:val="00DE330E"/>
    <w:rsid w:val="00DE490C"/>
    <w:rsid w:val="00DE4B9E"/>
    <w:rsid w:val="00DE633B"/>
    <w:rsid w:val="00DE674C"/>
    <w:rsid w:val="00DE6898"/>
    <w:rsid w:val="00DF0FD4"/>
    <w:rsid w:val="00DF19AE"/>
    <w:rsid w:val="00DF2B4D"/>
    <w:rsid w:val="00DF4760"/>
    <w:rsid w:val="00DF6ACF"/>
    <w:rsid w:val="00E063B5"/>
    <w:rsid w:val="00E07C67"/>
    <w:rsid w:val="00E10E80"/>
    <w:rsid w:val="00E124F0"/>
    <w:rsid w:val="00E31344"/>
    <w:rsid w:val="00E31F17"/>
    <w:rsid w:val="00E3225E"/>
    <w:rsid w:val="00E32C90"/>
    <w:rsid w:val="00E35835"/>
    <w:rsid w:val="00E35E38"/>
    <w:rsid w:val="00E36ACC"/>
    <w:rsid w:val="00E37648"/>
    <w:rsid w:val="00E51881"/>
    <w:rsid w:val="00E573C7"/>
    <w:rsid w:val="00E66FE4"/>
    <w:rsid w:val="00E70A13"/>
    <w:rsid w:val="00E70B05"/>
    <w:rsid w:val="00E71F56"/>
    <w:rsid w:val="00E72923"/>
    <w:rsid w:val="00E73986"/>
    <w:rsid w:val="00E77CF0"/>
    <w:rsid w:val="00E807A8"/>
    <w:rsid w:val="00E80D5E"/>
    <w:rsid w:val="00E81210"/>
    <w:rsid w:val="00E82010"/>
    <w:rsid w:val="00E87861"/>
    <w:rsid w:val="00E87A69"/>
    <w:rsid w:val="00E91461"/>
    <w:rsid w:val="00E92542"/>
    <w:rsid w:val="00E943C3"/>
    <w:rsid w:val="00EA1FDD"/>
    <w:rsid w:val="00EA44FE"/>
    <w:rsid w:val="00EA48AB"/>
    <w:rsid w:val="00EA788C"/>
    <w:rsid w:val="00EB0359"/>
    <w:rsid w:val="00EB0D6F"/>
    <w:rsid w:val="00EB2232"/>
    <w:rsid w:val="00EB40C9"/>
    <w:rsid w:val="00EC10FF"/>
    <w:rsid w:val="00EC1406"/>
    <w:rsid w:val="00EC1B08"/>
    <w:rsid w:val="00EC1D55"/>
    <w:rsid w:val="00EC3285"/>
    <w:rsid w:val="00EC4120"/>
    <w:rsid w:val="00EC5337"/>
    <w:rsid w:val="00ED1469"/>
    <w:rsid w:val="00ED1BCD"/>
    <w:rsid w:val="00ED3AAE"/>
    <w:rsid w:val="00ED7D74"/>
    <w:rsid w:val="00EF0641"/>
    <w:rsid w:val="00EF2D24"/>
    <w:rsid w:val="00EF2E9D"/>
    <w:rsid w:val="00EF6760"/>
    <w:rsid w:val="00EF7314"/>
    <w:rsid w:val="00F04EF2"/>
    <w:rsid w:val="00F05C7E"/>
    <w:rsid w:val="00F07843"/>
    <w:rsid w:val="00F07DF3"/>
    <w:rsid w:val="00F125A0"/>
    <w:rsid w:val="00F12BF1"/>
    <w:rsid w:val="00F151FD"/>
    <w:rsid w:val="00F2150A"/>
    <w:rsid w:val="00F21CBF"/>
    <w:rsid w:val="00F231D8"/>
    <w:rsid w:val="00F2560B"/>
    <w:rsid w:val="00F30F7A"/>
    <w:rsid w:val="00F40D56"/>
    <w:rsid w:val="00F42BE1"/>
    <w:rsid w:val="00F43094"/>
    <w:rsid w:val="00F466B8"/>
    <w:rsid w:val="00F46C5F"/>
    <w:rsid w:val="00F47557"/>
    <w:rsid w:val="00F47699"/>
    <w:rsid w:val="00F51797"/>
    <w:rsid w:val="00F60F97"/>
    <w:rsid w:val="00F62C3E"/>
    <w:rsid w:val="00F66867"/>
    <w:rsid w:val="00F72FD3"/>
    <w:rsid w:val="00F80726"/>
    <w:rsid w:val="00F81273"/>
    <w:rsid w:val="00F94A63"/>
    <w:rsid w:val="00FA0C04"/>
    <w:rsid w:val="00FA2EC4"/>
    <w:rsid w:val="00FA383D"/>
    <w:rsid w:val="00FA39BC"/>
    <w:rsid w:val="00FA3B45"/>
    <w:rsid w:val="00FA5FBA"/>
    <w:rsid w:val="00FB0AA8"/>
    <w:rsid w:val="00FB0CA4"/>
    <w:rsid w:val="00FB3769"/>
    <w:rsid w:val="00FB7077"/>
    <w:rsid w:val="00FD1526"/>
    <w:rsid w:val="00FD2005"/>
    <w:rsid w:val="00FD263C"/>
    <w:rsid w:val="00FD2C0B"/>
    <w:rsid w:val="00FD56F2"/>
    <w:rsid w:val="00FD7F8A"/>
    <w:rsid w:val="00FE363A"/>
    <w:rsid w:val="00FE52CB"/>
    <w:rsid w:val="00FE6D74"/>
    <w:rsid w:val="00FE77D2"/>
    <w:rsid w:val="00FF0994"/>
    <w:rsid w:val="00FF2131"/>
    <w:rsid w:val="00FF5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3422ED"/>
  <w15:docId w15:val="{6E829646-DAB7-4D48-AD3F-8442A42E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67A"/>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1703AF"/>
    <w:pPr>
      <w:keepNext/>
      <w:keepLines/>
      <w:spacing w:before="480"/>
      <w:ind w:left="567" w:hanging="567"/>
      <w:outlineLvl w:val="0"/>
    </w:pPr>
    <w:rPr>
      <w:b/>
      <w:sz w:val="28"/>
    </w:rPr>
  </w:style>
  <w:style w:type="paragraph" w:styleId="Heading2">
    <w:name w:val="heading 2"/>
    <w:basedOn w:val="Heading1"/>
    <w:next w:val="Normal"/>
    <w:qFormat/>
    <w:rsid w:val="001703AF"/>
    <w:pPr>
      <w:spacing w:before="320"/>
      <w:outlineLvl w:val="1"/>
    </w:pPr>
    <w:rPr>
      <w:sz w:val="24"/>
    </w:rPr>
  </w:style>
  <w:style w:type="paragraph" w:styleId="Heading3">
    <w:name w:val="heading 3"/>
    <w:basedOn w:val="Heading1"/>
    <w:next w:val="Normal"/>
    <w:qFormat/>
    <w:rsid w:val="001703AF"/>
    <w:pPr>
      <w:spacing w:before="200"/>
      <w:outlineLvl w:val="2"/>
    </w:pPr>
    <w:rPr>
      <w:sz w:val="24"/>
    </w:rPr>
  </w:style>
  <w:style w:type="paragraph" w:styleId="Heading4">
    <w:name w:val="heading 4"/>
    <w:basedOn w:val="Heading3"/>
    <w:next w:val="Normal"/>
    <w:qFormat/>
    <w:rsid w:val="001703AF"/>
    <w:pPr>
      <w:ind w:left="1134" w:hanging="1134"/>
      <w:outlineLvl w:val="3"/>
    </w:pPr>
  </w:style>
  <w:style w:type="paragraph" w:styleId="Heading5">
    <w:name w:val="heading 5"/>
    <w:basedOn w:val="Heading4"/>
    <w:next w:val="Normal"/>
    <w:qFormat/>
    <w:rsid w:val="001703AF"/>
    <w:pPr>
      <w:outlineLvl w:val="4"/>
    </w:pPr>
  </w:style>
  <w:style w:type="paragraph" w:styleId="Heading6">
    <w:name w:val="heading 6"/>
    <w:basedOn w:val="Heading4"/>
    <w:next w:val="Normal"/>
    <w:qFormat/>
    <w:rsid w:val="001703AF"/>
    <w:pPr>
      <w:outlineLvl w:val="5"/>
    </w:pPr>
  </w:style>
  <w:style w:type="paragraph" w:styleId="Heading7">
    <w:name w:val="heading 7"/>
    <w:basedOn w:val="Heading4"/>
    <w:next w:val="Normal"/>
    <w:qFormat/>
    <w:rsid w:val="001703AF"/>
    <w:pPr>
      <w:ind w:left="1701" w:hanging="1701"/>
      <w:outlineLvl w:val="6"/>
    </w:pPr>
  </w:style>
  <w:style w:type="paragraph" w:styleId="Heading8">
    <w:name w:val="heading 8"/>
    <w:basedOn w:val="Heading4"/>
    <w:next w:val="Normal"/>
    <w:qFormat/>
    <w:rsid w:val="001703AF"/>
    <w:pPr>
      <w:ind w:left="1701" w:hanging="1701"/>
      <w:outlineLvl w:val="7"/>
    </w:pPr>
  </w:style>
  <w:style w:type="paragraph" w:styleId="Heading9">
    <w:name w:val="heading 9"/>
    <w:basedOn w:val="Heading4"/>
    <w:next w:val="Normal"/>
    <w:qFormat/>
    <w:rsid w:val="001703AF"/>
    <w:pPr>
      <w:ind w:left="1701" w:hanging="1701"/>
      <w:outlineLvl w:val="8"/>
    </w:pPr>
  </w:style>
  <w:style w:type="character" w:default="1" w:styleId="DefaultParagraphFont">
    <w:name w:val="Default Paragraph Font"/>
    <w:uiPriority w:val="1"/>
    <w:semiHidden/>
    <w:unhideWhenUsed/>
    <w:rsid w:val="004E46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467A"/>
  </w:style>
  <w:style w:type="paragraph" w:styleId="TOC8">
    <w:name w:val="toc 8"/>
    <w:basedOn w:val="Normal"/>
    <w:next w:val="Normal"/>
    <w:rsid w:val="001703AF"/>
    <w:pPr>
      <w:tabs>
        <w:tab w:val="left" w:pos="964"/>
        <w:tab w:val="left" w:leader="dot" w:pos="8789"/>
        <w:tab w:val="right" w:pos="9639"/>
      </w:tabs>
      <w:ind w:left="964" w:hanging="964"/>
    </w:pPr>
  </w:style>
  <w:style w:type="paragraph" w:styleId="TOC4">
    <w:name w:val="toc 4"/>
    <w:basedOn w:val="Normal"/>
    <w:next w:val="Normal"/>
    <w:rsid w:val="001703AF"/>
    <w:pPr>
      <w:tabs>
        <w:tab w:val="left" w:pos="964"/>
        <w:tab w:val="left" w:pos="8789"/>
        <w:tab w:val="right" w:pos="9639"/>
      </w:tabs>
      <w:ind w:left="964" w:hanging="964"/>
    </w:pPr>
  </w:style>
  <w:style w:type="paragraph" w:styleId="TOC3">
    <w:name w:val="toc 3"/>
    <w:basedOn w:val="Normal"/>
    <w:next w:val="Normal"/>
    <w:rsid w:val="001703AF"/>
    <w:pPr>
      <w:tabs>
        <w:tab w:val="left" w:pos="964"/>
        <w:tab w:val="left" w:leader="dot" w:pos="8789"/>
        <w:tab w:val="right" w:pos="9639"/>
      </w:tabs>
      <w:ind w:left="964" w:hanging="964"/>
    </w:pPr>
  </w:style>
  <w:style w:type="paragraph" w:styleId="TOC2">
    <w:name w:val="toc 2"/>
    <w:basedOn w:val="Normal"/>
    <w:next w:val="Normal"/>
    <w:rsid w:val="001703AF"/>
    <w:pPr>
      <w:tabs>
        <w:tab w:val="left" w:pos="964"/>
        <w:tab w:val="left" w:leader="dot" w:pos="8789"/>
        <w:tab w:val="right" w:pos="9639"/>
      </w:tabs>
      <w:ind w:left="964" w:hanging="964"/>
    </w:pPr>
  </w:style>
  <w:style w:type="paragraph" w:styleId="TOC1">
    <w:name w:val="toc 1"/>
    <w:basedOn w:val="Normal"/>
    <w:rsid w:val="001703AF"/>
    <w:pPr>
      <w:tabs>
        <w:tab w:val="left" w:pos="964"/>
        <w:tab w:val="left" w:leader="dot" w:pos="8789"/>
        <w:tab w:val="right" w:pos="9639"/>
      </w:tabs>
      <w:spacing w:before="240"/>
      <w:ind w:left="964" w:hanging="964"/>
    </w:pPr>
  </w:style>
  <w:style w:type="paragraph" w:styleId="TOC7">
    <w:name w:val="toc 7"/>
    <w:basedOn w:val="Normal"/>
    <w:next w:val="Normal"/>
    <w:rsid w:val="001703AF"/>
    <w:pPr>
      <w:tabs>
        <w:tab w:val="left" w:pos="964"/>
        <w:tab w:val="left" w:leader="dot" w:pos="8789"/>
        <w:tab w:val="right" w:pos="9639"/>
      </w:tabs>
      <w:ind w:left="964" w:hanging="964"/>
    </w:pPr>
  </w:style>
  <w:style w:type="paragraph" w:styleId="TOC6">
    <w:name w:val="toc 6"/>
    <w:basedOn w:val="Normal"/>
    <w:next w:val="Normal"/>
    <w:rsid w:val="001703AF"/>
    <w:pPr>
      <w:tabs>
        <w:tab w:val="left" w:pos="964"/>
        <w:tab w:val="left" w:leader="dot" w:pos="8789"/>
        <w:tab w:val="right" w:pos="9639"/>
      </w:tabs>
      <w:ind w:left="964" w:hanging="964"/>
    </w:pPr>
  </w:style>
  <w:style w:type="paragraph" w:styleId="TOC5">
    <w:name w:val="toc 5"/>
    <w:basedOn w:val="Normal"/>
    <w:next w:val="Normal"/>
    <w:rsid w:val="001703AF"/>
    <w:pPr>
      <w:tabs>
        <w:tab w:val="left" w:pos="964"/>
        <w:tab w:val="left" w:leader="dot" w:pos="8789"/>
        <w:tab w:val="right" w:pos="9639"/>
      </w:tabs>
      <w:ind w:left="964" w:hanging="964"/>
    </w:pPr>
  </w:style>
  <w:style w:type="paragraph" w:styleId="Index7">
    <w:name w:val="index 7"/>
    <w:basedOn w:val="Normal"/>
    <w:next w:val="Normal"/>
    <w:rsid w:val="001703AF"/>
    <w:pPr>
      <w:ind w:left="1698"/>
    </w:pPr>
  </w:style>
  <w:style w:type="paragraph" w:styleId="Index6">
    <w:name w:val="index 6"/>
    <w:basedOn w:val="Normal"/>
    <w:next w:val="Normal"/>
    <w:rsid w:val="001703AF"/>
    <w:pPr>
      <w:ind w:left="1415"/>
    </w:pPr>
  </w:style>
  <w:style w:type="paragraph" w:styleId="Index5">
    <w:name w:val="index 5"/>
    <w:basedOn w:val="Normal"/>
    <w:next w:val="Normal"/>
    <w:rsid w:val="001703AF"/>
    <w:pPr>
      <w:ind w:left="1132"/>
    </w:pPr>
  </w:style>
  <w:style w:type="paragraph" w:styleId="Index4">
    <w:name w:val="index 4"/>
    <w:basedOn w:val="Normal"/>
    <w:next w:val="Normal"/>
    <w:rsid w:val="001703AF"/>
    <w:pPr>
      <w:ind w:left="849"/>
    </w:pPr>
  </w:style>
  <w:style w:type="paragraph" w:styleId="Index3">
    <w:name w:val="index 3"/>
    <w:basedOn w:val="Normal"/>
    <w:next w:val="Normal"/>
    <w:rsid w:val="001703AF"/>
    <w:pPr>
      <w:ind w:left="566"/>
    </w:pPr>
  </w:style>
  <w:style w:type="paragraph" w:styleId="Index2">
    <w:name w:val="index 2"/>
    <w:basedOn w:val="Normal"/>
    <w:next w:val="Normal"/>
    <w:rsid w:val="001703AF"/>
    <w:pPr>
      <w:ind w:left="283"/>
    </w:pPr>
  </w:style>
  <w:style w:type="paragraph" w:styleId="Index1">
    <w:name w:val="index 1"/>
    <w:basedOn w:val="Normal"/>
    <w:next w:val="Normal"/>
    <w:rsid w:val="001703AF"/>
  </w:style>
  <w:style w:type="character" w:styleId="LineNumber">
    <w:name w:val="line number"/>
    <w:basedOn w:val="DefaultParagraphFont"/>
    <w:rsid w:val="001703AF"/>
  </w:style>
  <w:style w:type="paragraph" w:styleId="IndexHeading">
    <w:name w:val="index heading"/>
    <w:basedOn w:val="Normal"/>
    <w:next w:val="Index1"/>
    <w:rsid w:val="001703AF"/>
  </w:style>
  <w:style w:type="paragraph" w:styleId="Footer">
    <w:name w:val="footer"/>
    <w:basedOn w:val="Normal"/>
    <w:rsid w:val="001703AF"/>
    <w:pPr>
      <w:tabs>
        <w:tab w:val="left" w:pos="5954"/>
        <w:tab w:val="right" w:pos="9639"/>
      </w:tabs>
    </w:pPr>
    <w:rPr>
      <w:caps/>
      <w:noProof/>
      <w:sz w:val="16"/>
    </w:rPr>
  </w:style>
  <w:style w:type="paragraph" w:styleId="Header">
    <w:name w:val="header"/>
    <w:basedOn w:val="Normal"/>
    <w:rsid w:val="001703AF"/>
    <w:pPr>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1703AF"/>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1703AF"/>
    <w:pPr>
      <w:keepLines/>
      <w:tabs>
        <w:tab w:val="left" w:pos="256"/>
      </w:tabs>
      <w:ind w:left="256" w:hanging="256"/>
    </w:pPr>
  </w:style>
  <w:style w:type="paragraph" w:styleId="NormalIndent">
    <w:name w:val="Normal Indent"/>
    <w:basedOn w:val="Normal"/>
    <w:rsid w:val="001703AF"/>
    <w:pPr>
      <w:ind w:left="567"/>
    </w:pPr>
  </w:style>
  <w:style w:type="paragraph" w:customStyle="1" w:styleId="enumlev1">
    <w:name w:val="enumlev1"/>
    <w:basedOn w:val="Normal"/>
    <w:link w:val="enumlev1Char"/>
    <w:qFormat/>
    <w:rsid w:val="001703AF"/>
    <w:pPr>
      <w:spacing w:before="86"/>
      <w:ind w:left="567" w:hanging="567"/>
    </w:pPr>
  </w:style>
  <w:style w:type="paragraph" w:customStyle="1" w:styleId="enumlev2">
    <w:name w:val="enumlev2"/>
    <w:basedOn w:val="enumlev1"/>
    <w:rsid w:val="001703AF"/>
    <w:pPr>
      <w:ind w:left="1134"/>
    </w:pPr>
  </w:style>
  <w:style w:type="paragraph" w:customStyle="1" w:styleId="enumlev3">
    <w:name w:val="enumlev3"/>
    <w:basedOn w:val="enumlev2"/>
    <w:rsid w:val="001703AF"/>
    <w:pPr>
      <w:ind w:left="1701"/>
    </w:pPr>
  </w:style>
  <w:style w:type="paragraph" w:customStyle="1" w:styleId="Normalaftertitle">
    <w:name w:val="Normal after title"/>
    <w:basedOn w:val="Normal"/>
    <w:next w:val="Normal"/>
    <w:rsid w:val="001703AF"/>
    <w:pPr>
      <w:spacing w:before="240"/>
    </w:pPr>
  </w:style>
  <w:style w:type="paragraph" w:customStyle="1" w:styleId="Equation">
    <w:name w:val="Equation"/>
    <w:basedOn w:val="Normal"/>
    <w:rsid w:val="001703AF"/>
    <w:pPr>
      <w:tabs>
        <w:tab w:val="center" w:pos="4820"/>
        <w:tab w:val="right" w:pos="9639"/>
      </w:tabs>
    </w:pPr>
  </w:style>
  <w:style w:type="paragraph" w:customStyle="1" w:styleId="Head">
    <w:name w:val="Head"/>
    <w:basedOn w:val="Normal"/>
    <w:rsid w:val="001703AF"/>
    <w:pPr>
      <w:tabs>
        <w:tab w:val="left" w:pos="6663"/>
      </w:tabs>
    </w:pPr>
  </w:style>
  <w:style w:type="paragraph" w:customStyle="1" w:styleId="toc0">
    <w:name w:val="toc 0"/>
    <w:basedOn w:val="Normal"/>
    <w:next w:val="TOC1"/>
    <w:rsid w:val="001703AF"/>
    <w:pPr>
      <w:tabs>
        <w:tab w:val="right" w:pos="9781"/>
      </w:tabs>
    </w:pPr>
    <w:rPr>
      <w:b/>
    </w:rPr>
  </w:style>
  <w:style w:type="paragraph" w:styleId="List">
    <w:name w:val="List"/>
    <w:basedOn w:val="Normal"/>
    <w:rsid w:val="001703AF"/>
    <w:pPr>
      <w:tabs>
        <w:tab w:val="left" w:pos="2127"/>
      </w:tabs>
      <w:ind w:left="2127" w:hanging="2127"/>
    </w:pPr>
  </w:style>
  <w:style w:type="paragraph" w:customStyle="1" w:styleId="Part">
    <w:name w:val="Part"/>
    <w:basedOn w:val="Normal"/>
    <w:next w:val="Normal"/>
    <w:rsid w:val="001703AF"/>
    <w:pPr>
      <w:spacing w:before="600"/>
      <w:jc w:val="center"/>
    </w:pPr>
    <w:rPr>
      <w:caps/>
      <w:sz w:val="28"/>
    </w:rPr>
  </w:style>
  <w:style w:type="paragraph" w:customStyle="1" w:styleId="docnoted">
    <w:name w:val="docnoted"/>
    <w:basedOn w:val="Normal"/>
    <w:next w:val="Head"/>
    <w:rsid w:val="001703AF"/>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B56028"/>
    <w:pPr>
      <w:framePr w:hSpace="180" w:wrap="around" w:hAnchor="margin" w:y="-675"/>
      <w:spacing w:before="840" w:after="120"/>
      <w:jc w:val="center"/>
    </w:pPr>
    <w:rPr>
      <w:b/>
      <w:sz w:val="28"/>
    </w:rPr>
  </w:style>
  <w:style w:type="paragraph" w:customStyle="1" w:styleId="meeting">
    <w:name w:val="meeting"/>
    <w:basedOn w:val="Head"/>
    <w:next w:val="Head"/>
    <w:rsid w:val="001703AF"/>
    <w:pPr>
      <w:tabs>
        <w:tab w:val="left" w:pos="7371"/>
      </w:tabs>
      <w:spacing w:after="567"/>
    </w:pPr>
  </w:style>
  <w:style w:type="paragraph" w:customStyle="1" w:styleId="Subject">
    <w:name w:val="Subject"/>
    <w:basedOn w:val="Normal"/>
    <w:next w:val="Source"/>
    <w:rsid w:val="001703AF"/>
    <w:pPr>
      <w:ind w:left="1134" w:hanging="1134"/>
    </w:pPr>
  </w:style>
  <w:style w:type="paragraph" w:customStyle="1" w:styleId="Object">
    <w:name w:val="Object"/>
    <w:basedOn w:val="Subject"/>
    <w:next w:val="Subject"/>
    <w:rsid w:val="001703AF"/>
  </w:style>
  <w:style w:type="paragraph" w:customStyle="1" w:styleId="Data">
    <w:name w:val="Data"/>
    <w:basedOn w:val="Subject"/>
    <w:next w:val="Subject"/>
    <w:rsid w:val="001703AF"/>
  </w:style>
  <w:style w:type="paragraph" w:customStyle="1" w:styleId="Reasons">
    <w:name w:val="Reasons"/>
    <w:basedOn w:val="Normal"/>
    <w:rsid w:val="001703AF"/>
  </w:style>
  <w:style w:type="character" w:styleId="Hyperlink">
    <w:name w:val="Hyperlink"/>
    <w:basedOn w:val="DefaultParagraphFont"/>
    <w:rsid w:val="001703AF"/>
    <w:rPr>
      <w:color w:val="0000FF"/>
      <w:u w:val="single"/>
    </w:rPr>
  </w:style>
  <w:style w:type="paragraph" w:customStyle="1" w:styleId="FirstFooter">
    <w:name w:val="FirstFooter"/>
    <w:basedOn w:val="Footer"/>
    <w:rsid w:val="001703AF"/>
    <w:rPr>
      <w:caps w:val="0"/>
    </w:rPr>
  </w:style>
  <w:style w:type="paragraph" w:customStyle="1" w:styleId="Note">
    <w:name w:val="Note"/>
    <w:basedOn w:val="Normal"/>
    <w:rsid w:val="001703AF"/>
    <w:pPr>
      <w:tabs>
        <w:tab w:val="left" w:pos="851"/>
      </w:tabs>
    </w:pPr>
  </w:style>
  <w:style w:type="paragraph" w:styleId="TOC9">
    <w:name w:val="toc 9"/>
    <w:basedOn w:val="TOC4"/>
    <w:rsid w:val="001703AF"/>
  </w:style>
  <w:style w:type="paragraph" w:customStyle="1" w:styleId="Headingb">
    <w:name w:val="Heading_b"/>
    <w:basedOn w:val="Heading3"/>
    <w:next w:val="Normal"/>
    <w:rsid w:val="001703AF"/>
    <w:pPr>
      <w:spacing w:before="160"/>
      <w:outlineLvl w:val="0"/>
    </w:pPr>
  </w:style>
  <w:style w:type="character" w:styleId="FollowedHyperlink">
    <w:name w:val="FollowedHyperlink"/>
    <w:basedOn w:val="DefaultParagraphFont"/>
    <w:rsid w:val="001703AF"/>
    <w:rPr>
      <w:color w:val="800080"/>
      <w:u w:val="single"/>
    </w:rPr>
  </w:style>
  <w:style w:type="paragraph" w:customStyle="1" w:styleId="Title1">
    <w:name w:val="Title 1"/>
    <w:basedOn w:val="Source"/>
    <w:next w:val="Title2"/>
    <w:rsid w:val="001703AF"/>
    <w:pPr>
      <w:framePr w:wrap="around"/>
      <w:spacing w:before="240"/>
    </w:pPr>
    <w:rPr>
      <w:b w:val="0"/>
      <w:caps/>
    </w:rPr>
  </w:style>
  <w:style w:type="paragraph" w:customStyle="1" w:styleId="Title2">
    <w:name w:val="Title 2"/>
    <w:basedOn w:val="Source"/>
    <w:next w:val="Title3"/>
    <w:rsid w:val="001703AF"/>
    <w:pPr>
      <w:framePr w:wrap="around"/>
      <w:spacing w:before="240"/>
    </w:pPr>
    <w:rPr>
      <w:b w:val="0"/>
      <w:caps/>
    </w:rPr>
  </w:style>
  <w:style w:type="paragraph" w:customStyle="1" w:styleId="Title3">
    <w:name w:val="Title 3"/>
    <w:basedOn w:val="Title2"/>
    <w:next w:val="Normalaftertitle"/>
    <w:rsid w:val="001703AF"/>
    <w:pPr>
      <w:framePr w:wrap="around"/>
    </w:pPr>
    <w:rPr>
      <w:caps w:val="0"/>
    </w:rPr>
  </w:style>
  <w:style w:type="paragraph" w:customStyle="1" w:styleId="Title4">
    <w:name w:val="Title 4"/>
    <w:basedOn w:val="Title3"/>
    <w:next w:val="Heading1"/>
    <w:rsid w:val="001703AF"/>
    <w:pPr>
      <w:framePr w:wrap="around"/>
    </w:pPr>
    <w:rPr>
      <w:b/>
    </w:rPr>
  </w:style>
  <w:style w:type="paragraph" w:customStyle="1" w:styleId="dnum">
    <w:name w:val="dnum"/>
    <w:basedOn w:val="Normal"/>
    <w:rsid w:val="001703AF"/>
    <w:pPr>
      <w:framePr w:hSpace="181" w:wrap="around" w:vAnchor="page" w:hAnchor="margin" w:y="852"/>
      <w:shd w:val="solid" w:color="FFFFFF" w:fill="FFFFFF"/>
      <w:tabs>
        <w:tab w:val="left" w:pos="1871"/>
      </w:tabs>
    </w:pPr>
    <w:rPr>
      <w:b/>
      <w:bCs/>
    </w:rPr>
  </w:style>
  <w:style w:type="paragraph" w:customStyle="1" w:styleId="ddate">
    <w:name w:val="ddate"/>
    <w:basedOn w:val="Normal"/>
    <w:rsid w:val="001703AF"/>
    <w:pPr>
      <w:framePr w:hSpace="181" w:wrap="around" w:vAnchor="page" w:hAnchor="margin" w:y="852"/>
      <w:shd w:val="solid" w:color="FFFFFF" w:fill="FFFFFF"/>
      <w:tabs>
        <w:tab w:val="left" w:pos="1871"/>
      </w:tabs>
    </w:pPr>
    <w:rPr>
      <w:b/>
      <w:bCs/>
    </w:rPr>
  </w:style>
  <w:style w:type="paragraph" w:customStyle="1" w:styleId="dorlang">
    <w:name w:val="dorlang"/>
    <w:basedOn w:val="Normal"/>
    <w:rsid w:val="001703AF"/>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1703AF"/>
    <w:pPr>
      <w:spacing w:before="720"/>
      <w:jc w:val="center"/>
    </w:pPr>
    <w:rPr>
      <w:caps/>
      <w:sz w:val="28"/>
    </w:rPr>
  </w:style>
  <w:style w:type="paragraph" w:customStyle="1" w:styleId="Annextitle">
    <w:name w:val="Annex_title"/>
    <w:basedOn w:val="Normal"/>
    <w:next w:val="Normal"/>
    <w:rsid w:val="001703AF"/>
    <w:pPr>
      <w:spacing w:before="240" w:after="240"/>
      <w:jc w:val="center"/>
    </w:pPr>
    <w:rPr>
      <w:b/>
      <w:sz w:val="28"/>
    </w:rPr>
  </w:style>
  <w:style w:type="paragraph" w:customStyle="1" w:styleId="Annexref">
    <w:name w:val="Annex_ref"/>
    <w:basedOn w:val="Normal"/>
    <w:next w:val="Annextitle"/>
    <w:rsid w:val="001703AF"/>
    <w:pPr>
      <w:jc w:val="center"/>
    </w:pPr>
  </w:style>
  <w:style w:type="paragraph" w:customStyle="1" w:styleId="AppendixNo">
    <w:name w:val="Appendix_No"/>
    <w:basedOn w:val="AnnexNo"/>
    <w:next w:val="Appendixref"/>
    <w:rsid w:val="001703AF"/>
  </w:style>
  <w:style w:type="paragraph" w:customStyle="1" w:styleId="Appendixtitle">
    <w:name w:val="Appendix_title"/>
    <w:basedOn w:val="Annextitle"/>
    <w:next w:val="Normal"/>
    <w:rsid w:val="001703AF"/>
  </w:style>
  <w:style w:type="paragraph" w:customStyle="1" w:styleId="Appendixref">
    <w:name w:val="Appendix_ref"/>
    <w:basedOn w:val="Annexref"/>
    <w:next w:val="Appendixtitle"/>
    <w:rsid w:val="001703AF"/>
  </w:style>
  <w:style w:type="paragraph" w:customStyle="1" w:styleId="Call">
    <w:name w:val="Call"/>
    <w:basedOn w:val="Normal"/>
    <w:next w:val="Normal"/>
    <w:link w:val="CallChar"/>
    <w:rsid w:val="001703AF"/>
    <w:pPr>
      <w:keepNext/>
      <w:keepLines/>
      <w:spacing w:before="160"/>
      <w:ind w:left="567"/>
    </w:pPr>
    <w:rPr>
      <w:i/>
    </w:rPr>
  </w:style>
  <w:style w:type="character" w:styleId="EndnoteReference">
    <w:name w:val="endnote reference"/>
    <w:basedOn w:val="DefaultParagraphFont"/>
    <w:rsid w:val="001703AF"/>
    <w:rPr>
      <w:vertAlign w:val="superscript"/>
    </w:rPr>
  </w:style>
  <w:style w:type="paragraph" w:customStyle="1" w:styleId="Equationlegend">
    <w:name w:val="Equation_legend"/>
    <w:basedOn w:val="Normal"/>
    <w:rsid w:val="001703AF"/>
    <w:pPr>
      <w:tabs>
        <w:tab w:val="right" w:pos="1531"/>
      </w:tabs>
      <w:spacing w:before="80"/>
      <w:ind w:left="1701" w:hanging="1701"/>
    </w:pPr>
  </w:style>
  <w:style w:type="paragraph" w:customStyle="1" w:styleId="Figure">
    <w:name w:val="Figure"/>
    <w:basedOn w:val="Normal"/>
    <w:next w:val="Figuretitle"/>
    <w:rsid w:val="001703AF"/>
    <w:pPr>
      <w:keepNext/>
      <w:keepLines/>
      <w:spacing w:after="120"/>
      <w:jc w:val="center"/>
    </w:pPr>
  </w:style>
  <w:style w:type="paragraph" w:customStyle="1" w:styleId="Figuretitle">
    <w:name w:val="Figure_title"/>
    <w:basedOn w:val="Tabletitle"/>
    <w:next w:val="Normalaftertitle"/>
    <w:rsid w:val="001703AF"/>
    <w:pPr>
      <w:spacing w:before="240" w:after="480"/>
    </w:pPr>
  </w:style>
  <w:style w:type="paragraph" w:customStyle="1" w:styleId="Tabletitle">
    <w:name w:val="Table_title"/>
    <w:basedOn w:val="TableNo"/>
    <w:next w:val="Tabletext"/>
    <w:rsid w:val="001703AF"/>
    <w:pPr>
      <w:tabs>
        <w:tab w:val="left" w:pos="2948"/>
        <w:tab w:val="left" w:pos="4082"/>
      </w:tabs>
      <w:spacing w:before="0"/>
    </w:pPr>
    <w:rPr>
      <w:b/>
      <w:caps w:val="0"/>
    </w:rPr>
  </w:style>
  <w:style w:type="paragraph" w:customStyle="1" w:styleId="TableNo">
    <w:name w:val="Table_No"/>
    <w:basedOn w:val="Normal"/>
    <w:next w:val="Tabletitle"/>
    <w:rsid w:val="001703AF"/>
    <w:pPr>
      <w:keepNext/>
      <w:spacing w:before="560" w:after="120"/>
      <w:jc w:val="center"/>
    </w:pPr>
    <w:rPr>
      <w:caps/>
    </w:rPr>
  </w:style>
  <w:style w:type="paragraph" w:customStyle="1" w:styleId="Tabletext">
    <w:name w:val="Table_text"/>
    <w:basedOn w:val="Normal"/>
    <w:rsid w:val="001703AF"/>
    <w:pPr>
      <w:spacing w:before="60" w:after="60"/>
    </w:pPr>
  </w:style>
  <w:style w:type="paragraph" w:customStyle="1" w:styleId="Figurelegend">
    <w:name w:val="Figure_legend"/>
    <w:basedOn w:val="Normal"/>
    <w:rsid w:val="001703AF"/>
    <w:pPr>
      <w:keepNext/>
      <w:keepLines/>
      <w:spacing w:before="20" w:after="20"/>
    </w:pPr>
    <w:rPr>
      <w:sz w:val="18"/>
    </w:rPr>
  </w:style>
  <w:style w:type="paragraph" w:customStyle="1" w:styleId="FigureNo">
    <w:name w:val="Figure_No"/>
    <w:basedOn w:val="Normal"/>
    <w:next w:val="Figuretitle"/>
    <w:rsid w:val="001703AF"/>
    <w:pPr>
      <w:keepNext/>
      <w:keepLines/>
      <w:spacing w:before="240" w:after="120"/>
      <w:jc w:val="center"/>
    </w:pPr>
    <w:rPr>
      <w:caps/>
    </w:rPr>
  </w:style>
  <w:style w:type="paragraph" w:customStyle="1" w:styleId="Figurewithouttitle">
    <w:name w:val="Figure_without_title"/>
    <w:basedOn w:val="Figure"/>
    <w:next w:val="Normalaftertitle"/>
    <w:rsid w:val="001703AF"/>
    <w:pPr>
      <w:keepNext w:val="0"/>
      <w:spacing w:after="240"/>
    </w:pPr>
  </w:style>
  <w:style w:type="paragraph" w:customStyle="1" w:styleId="Headingi">
    <w:name w:val="Heading_i"/>
    <w:basedOn w:val="Heading3"/>
    <w:next w:val="Normal"/>
    <w:rsid w:val="001703AF"/>
    <w:pPr>
      <w:spacing w:before="160"/>
      <w:outlineLvl w:val="0"/>
    </w:pPr>
    <w:rPr>
      <w:b w:val="0"/>
      <w:i/>
    </w:rPr>
  </w:style>
  <w:style w:type="character" w:styleId="PageNumber">
    <w:name w:val="page number"/>
    <w:basedOn w:val="DefaultParagraphFont"/>
    <w:rsid w:val="001703AF"/>
    <w:rPr>
      <w:rFonts w:ascii="Calibri" w:hAnsi="Calibri"/>
    </w:rPr>
  </w:style>
  <w:style w:type="paragraph" w:customStyle="1" w:styleId="PartNo">
    <w:name w:val="Part_No"/>
    <w:basedOn w:val="AnnexNo"/>
    <w:next w:val="Parttitle"/>
    <w:rsid w:val="001703AF"/>
  </w:style>
  <w:style w:type="paragraph" w:customStyle="1" w:styleId="Parttitle">
    <w:name w:val="Part_title"/>
    <w:basedOn w:val="Annextitle"/>
    <w:next w:val="Partref"/>
    <w:rsid w:val="001703AF"/>
  </w:style>
  <w:style w:type="paragraph" w:customStyle="1" w:styleId="Partref">
    <w:name w:val="Part_ref"/>
    <w:basedOn w:val="Annexref"/>
    <w:next w:val="Normalaftertitle"/>
    <w:rsid w:val="001703AF"/>
  </w:style>
  <w:style w:type="paragraph" w:customStyle="1" w:styleId="RecNo">
    <w:name w:val="Rec_No"/>
    <w:basedOn w:val="Normal"/>
    <w:next w:val="Rectitle"/>
    <w:rsid w:val="001703AF"/>
    <w:pPr>
      <w:spacing w:before="720"/>
      <w:jc w:val="center"/>
    </w:pPr>
    <w:rPr>
      <w:caps/>
      <w:sz w:val="28"/>
    </w:rPr>
  </w:style>
  <w:style w:type="paragraph" w:customStyle="1" w:styleId="Rectitle">
    <w:name w:val="Rec_title"/>
    <w:basedOn w:val="Normal"/>
    <w:next w:val="Heading1"/>
    <w:rsid w:val="001703AF"/>
    <w:pPr>
      <w:spacing w:before="240"/>
      <w:jc w:val="center"/>
    </w:pPr>
    <w:rPr>
      <w:b/>
      <w:sz w:val="28"/>
    </w:rPr>
  </w:style>
  <w:style w:type="paragraph" w:customStyle="1" w:styleId="Recref">
    <w:name w:val="Rec_ref"/>
    <w:basedOn w:val="Rectitle"/>
    <w:next w:val="Recdate"/>
    <w:rsid w:val="001703AF"/>
    <w:pPr>
      <w:spacing w:before="120"/>
    </w:pPr>
    <w:rPr>
      <w:rFonts w:ascii="Times New Roman" w:hAnsi="Times New Roman"/>
      <w:b w:val="0"/>
      <w:sz w:val="24"/>
    </w:rPr>
  </w:style>
  <w:style w:type="paragraph" w:customStyle="1" w:styleId="Recdate">
    <w:name w:val="Rec_date"/>
    <w:basedOn w:val="Recref"/>
    <w:next w:val="Normalaftertitle"/>
    <w:rsid w:val="001703AF"/>
    <w:pPr>
      <w:jc w:val="right"/>
    </w:pPr>
    <w:rPr>
      <w:sz w:val="22"/>
    </w:rPr>
  </w:style>
  <w:style w:type="paragraph" w:customStyle="1" w:styleId="Questiondate">
    <w:name w:val="Question_date"/>
    <w:basedOn w:val="Recdate"/>
    <w:next w:val="Normalaftertitle"/>
    <w:rsid w:val="001703AF"/>
  </w:style>
  <w:style w:type="paragraph" w:customStyle="1" w:styleId="QuestionNo">
    <w:name w:val="Question_No"/>
    <w:basedOn w:val="RecNo"/>
    <w:next w:val="Questiontitle"/>
    <w:rsid w:val="001703AF"/>
  </w:style>
  <w:style w:type="paragraph" w:customStyle="1" w:styleId="Questionref">
    <w:name w:val="Question_ref"/>
    <w:basedOn w:val="Recref"/>
    <w:next w:val="Questiondate"/>
    <w:rsid w:val="001703AF"/>
  </w:style>
  <w:style w:type="paragraph" w:customStyle="1" w:styleId="Questiontitle">
    <w:name w:val="Question_title"/>
    <w:basedOn w:val="Rectitle"/>
    <w:next w:val="Questionref"/>
    <w:rsid w:val="001703AF"/>
  </w:style>
  <w:style w:type="paragraph" w:customStyle="1" w:styleId="Reftext">
    <w:name w:val="Ref_text"/>
    <w:basedOn w:val="Normal"/>
    <w:rsid w:val="001703AF"/>
    <w:pPr>
      <w:ind w:left="567" w:hanging="567"/>
    </w:pPr>
  </w:style>
  <w:style w:type="paragraph" w:customStyle="1" w:styleId="Reftitle">
    <w:name w:val="Ref_title"/>
    <w:basedOn w:val="Normal"/>
    <w:next w:val="Reftext"/>
    <w:rsid w:val="001703AF"/>
    <w:pPr>
      <w:spacing w:before="480"/>
      <w:jc w:val="center"/>
    </w:pPr>
    <w:rPr>
      <w:caps/>
      <w:sz w:val="28"/>
    </w:rPr>
  </w:style>
  <w:style w:type="paragraph" w:customStyle="1" w:styleId="Repdate">
    <w:name w:val="Rep_date"/>
    <w:basedOn w:val="Recdate"/>
    <w:next w:val="Normalaftertitle"/>
    <w:rsid w:val="001703AF"/>
  </w:style>
  <w:style w:type="paragraph" w:customStyle="1" w:styleId="RepNo">
    <w:name w:val="Rep_No"/>
    <w:basedOn w:val="RecNo"/>
    <w:next w:val="Reptitle"/>
    <w:rsid w:val="001703AF"/>
  </w:style>
  <w:style w:type="paragraph" w:customStyle="1" w:styleId="Reptitle">
    <w:name w:val="Rep_title"/>
    <w:basedOn w:val="Rectitle"/>
    <w:next w:val="Repref"/>
    <w:rsid w:val="001703AF"/>
  </w:style>
  <w:style w:type="paragraph" w:customStyle="1" w:styleId="Repref">
    <w:name w:val="Rep_ref"/>
    <w:basedOn w:val="Recref"/>
    <w:next w:val="Repdate"/>
    <w:rsid w:val="001703AF"/>
  </w:style>
  <w:style w:type="paragraph" w:customStyle="1" w:styleId="Resdate">
    <w:name w:val="Res_date"/>
    <w:basedOn w:val="Recdate"/>
    <w:next w:val="Normalaftertitle"/>
    <w:rsid w:val="001703AF"/>
  </w:style>
  <w:style w:type="paragraph" w:customStyle="1" w:styleId="ResNo">
    <w:name w:val="Res_No"/>
    <w:basedOn w:val="AnnexNo"/>
    <w:next w:val="Restitle"/>
    <w:rsid w:val="001703AF"/>
  </w:style>
  <w:style w:type="paragraph" w:customStyle="1" w:styleId="Restitle">
    <w:name w:val="Res_title"/>
    <w:basedOn w:val="Annextitle"/>
    <w:next w:val="Normal"/>
    <w:link w:val="RestitleChar"/>
    <w:rsid w:val="001703AF"/>
  </w:style>
  <w:style w:type="paragraph" w:customStyle="1" w:styleId="Resref">
    <w:name w:val="Res_ref"/>
    <w:basedOn w:val="Recref"/>
    <w:next w:val="Resdate"/>
    <w:rsid w:val="001703AF"/>
  </w:style>
  <w:style w:type="paragraph" w:customStyle="1" w:styleId="SectionNo">
    <w:name w:val="Section_No"/>
    <w:basedOn w:val="AnnexNo"/>
    <w:next w:val="Sectiontitle"/>
    <w:rsid w:val="001703AF"/>
  </w:style>
  <w:style w:type="paragraph" w:customStyle="1" w:styleId="Sectiontitle">
    <w:name w:val="Section_title"/>
    <w:basedOn w:val="Normal"/>
    <w:next w:val="Normalaftertitle"/>
    <w:rsid w:val="001703AF"/>
    <w:rPr>
      <w:sz w:val="28"/>
    </w:rPr>
  </w:style>
  <w:style w:type="paragraph" w:customStyle="1" w:styleId="SpecialFooter">
    <w:name w:val="Special Footer"/>
    <w:basedOn w:val="Footer"/>
    <w:rsid w:val="001703A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1703AF"/>
    <w:pPr>
      <w:spacing w:before="120" w:after="120"/>
      <w:jc w:val="center"/>
    </w:pPr>
    <w:rPr>
      <w:b/>
    </w:rPr>
  </w:style>
  <w:style w:type="paragraph" w:customStyle="1" w:styleId="Tablelegend">
    <w:name w:val="Table_legend"/>
    <w:basedOn w:val="Tabletext"/>
    <w:rsid w:val="001703AF"/>
    <w:pPr>
      <w:spacing w:before="120"/>
    </w:pPr>
  </w:style>
  <w:style w:type="paragraph" w:customStyle="1" w:styleId="Tableref">
    <w:name w:val="Table_ref"/>
    <w:basedOn w:val="Normal"/>
    <w:next w:val="Tabletitle"/>
    <w:rsid w:val="001703AF"/>
    <w:pPr>
      <w:keepNext/>
      <w:spacing w:before="567"/>
      <w:jc w:val="center"/>
    </w:pPr>
  </w:style>
  <w:style w:type="paragraph" w:customStyle="1" w:styleId="Artheading">
    <w:name w:val="Art_heading"/>
    <w:basedOn w:val="Normal"/>
    <w:next w:val="Normalaftertitle"/>
    <w:rsid w:val="001703AF"/>
    <w:pPr>
      <w:spacing w:before="480"/>
      <w:jc w:val="center"/>
    </w:pPr>
    <w:rPr>
      <w:b/>
    </w:rPr>
  </w:style>
  <w:style w:type="paragraph" w:customStyle="1" w:styleId="ArtNo">
    <w:name w:val="Art_No"/>
    <w:basedOn w:val="Normal"/>
    <w:next w:val="Arttitle"/>
    <w:rsid w:val="001703AF"/>
    <w:pPr>
      <w:spacing w:before="600"/>
      <w:jc w:val="center"/>
    </w:pPr>
    <w:rPr>
      <w:caps/>
      <w:sz w:val="28"/>
    </w:rPr>
  </w:style>
  <w:style w:type="paragraph" w:customStyle="1" w:styleId="Arttitle">
    <w:name w:val="Art_title"/>
    <w:basedOn w:val="Normal"/>
    <w:next w:val="Normal"/>
    <w:rsid w:val="001703AF"/>
    <w:pPr>
      <w:spacing w:before="240" w:after="240"/>
      <w:jc w:val="center"/>
    </w:pPr>
    <w:rPr>
      <w:b/>
      <w:sz w:val="28"/>
    </w:rPr>
  </w:style>
  <w:style w:type="paragraph" w:customStyle="1" w:styleId="ChapNo">
    <w:name w:val="Chap_No"/>
    <w:basedOn w:val="ArtNo"/>
    <w:next w:val="Chaptitle"/>
    <w:rsid w:val="001703AF"/>
  </w:style>
  <w:style w:type="paragraph" w:customStyle="1" w:styleId="Chaptitle">
    <w:name w:val="Chap_title"/>
    <w:basedOn w:val="Arttitle"/>
    <w:next w:val="Normal"/>
    <w:rsid w:val="001703AF"/>
  </w:style>
  <w:style w:type="paragraph" w:customStyle="1" w:styleId="firstfooter0">
    <w:name w:val="firstfooter"/>
    <w:basedOn w:val="Normal"/>
    <w:rsid w:val="001703AF"/>
    <w:pPr>
      <w:spacing w:before="100" w:beforeAutospacing="1" w:after="100" w:afterAutospacing="1"/>
    </w:pPr>
    <w:rPr>
      <w:rFonts w:eastAsia="SimSun"/>
      <w:szCs w:val="24"/>
    </w:rPr>
  </w:style>
  <w:style w:type="paragraph" w:customStyle="1" w:styleId="Table">
    <w:name w:val="Table_#"/>
    <w:basedOn w:val="Normal"/>
    <w:next w:val="Normal"/>
    <w:rsid w:val="001703AF"/>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headingb0">
    <w:name w:val="heading_b"/>
    <w:basedOn w:val="Heading3"/>
    <w:next w:val="Normal"/>
    <w:rsid w:val="00454646"/>
    <w:pPr>
      <w:numPr>
        <w:ilvl w:val="2"/>
      </w:numPr>
      <w:tabs>
        <w:tab w:val="num" w:pos="720"/>
        <w:tab w:val="left" w:pos="2127"/>
        <w:tab w:val="left" w:pos="2410"/>
        <w:tab w:val="left" w:pos="2921"/>
        <w:tab w:val="left" w:pos="3261"/>
      </w:tabs>
      <w:spacing w:before="160" w:after="200" w:line="276" w:lineRule="auto"/>
      <w:ind w:left="720" w:hanging="432"/>
      <w:outlineLvl w:val="9"/>
    </w:pPr>
    <w:rPr>
      <w:rFonts w:ascii="Times New Roman" w:eastAsiaTheme="minorEastAsia" w:hAnsi="Times New Roman"/>
      <w:bCs/>
      <w:lang w:val="fr-FR"/>
    </w:rPr>
  </w:style>
  <w:style w:type="paragraph" w:customStyle="1" w:styleId="Body">
    <w:name w:val="Body"/>
    <w:rsid w:val="00454646"/>
    <w:rPr>
      <w:rFonts w:ascii="Helvetica" w:eastAsia="ヒラギノ角ゴ Pro W3" w:hAnsi="Helvetica"/>
      <w:color w:val="000000"/>
      <w:sz w:val="24"/>
      <w:lang w:eastAsia="en-US"/>
    </w:rPr>
  </w:style>
  <w:style w:type="paragraph" w:styleId="BalloonText">
    <w:name w:val="Balloon Text"/>
    <w:basedOn w:val="Normal"/>
    <w:link w:val="BalloonTextChar"/>
    <w:rsid w:val="004F7288"/>
    <w:rPr>
      <w:rFonts w:ascii="Tahoma" w:hAnsi="Tahoma" w:cs="Tahoma"/>
      <w:sz w:val="16"/>
      <w:szCs w:val="16"/>
    </w:rPr>
  </w:style>
  <w:style w:type="character" w:customStyle="1" w:styleId="BalloonTextChar">
    <w:name w:val="Balloon Text Char"/>
    <w:basedOn w:val="DefaultParagraphFont"/>
    <w:link w:val="BalloonText"/>
    <w:rsid w:val="004F7288"/>
    <w:rPr>
      <w:rFonts w:ascii="Tahoma" w:hAnsi="Tahoma" w:cs="Tahoma"/>
      <w:sz w:val="16"/>
      <w:szCs w:val="16"/>
      <w:lang w:val="en-GB" w:eastAsia="en-US"/>
    </w:rPr>
  </w:style>
  <w:style w:type="character" w:styleId="CommentReference">
    <w:name w:val="annotation reference"/>
    <w:basedOn w:val="DefaultParagraphFont"/>
    <w:rsid w:val="00B469DB"/>
    <w:rPr>
      <w:sz w:val="16"/>
      <w:szCs w:val="16"/>
    </w:rPr>
  </w:style>
  <w:style w:type="paragraph" w:styleId="CommentText">
    <w:name w:val="annotation text"/>
    <w:basedOn w:val="Normal"/>
    <w:link w:val="CommentTextChar"/>
    <w:rsid w:val="00B469DB"/>
    <w:rPr>
      <w:sz w:val="20"/>
    </w:rPr>
  </w:style>
  <w:style w:type="character" w:customStyle="1" w:styleId="CommentTextChar">
    <w:name w:val="Comment Text Char"/>
    <w:basedOn w:val="DefaultParagraphFont"/>
    <w:link w:val="CommentText"/>
    <w:rsid w:val="00B469DB"/>
    <w:rPr>
      <w:rFonts w:ascii="Calibri" w:hAnsi="Calibri"/>
      <w:lang w:val="en-GB" w:eastAsia="en-US"/>
    </w:rPr>
  </w:style>
  <w:style w:type="paragraph" w:styleId="CommentSubject">
    <w:name w:val="annotation subject"/>
    <w:basedOn w:val="CommentText"/>
    <w:next w:val="CommentText"/>
    <w:link w:val="CommentSubjectChar"/>
    <w:rsid w:val="00B469DB"/>
    <w:rPr>
      <w:b/>
      <w:bCs/>
    </w:rPr>
  </w:style>
  <w:style w:type="character" w:customStyle="1" w:styleId="CommentSubjectChar">
    <w:name w:val="Comment Subject Char"/>
    <w:basedOn w:val="CommentTextChar"/>
    <w:link w:val="CommentSubject"/>
    <w:rsid w:val="00B469DB"/>
    <w:rPr>
      <w:rFonts w:ascii="Calibri" w:hAnsi="Calibri"/>
      <w:b/>
      <w:bCs/>
      <w:lang w:val="en-GB" w:eastAsia="en-US"/>
    </w:rPr>
  </w:style>
  <w:style w:type="paragraph" w:styleId="ListParagraph">
    <w:name w:val="List Paragraph"/>
    <w:basedOn w:val="Normal"/>
    <w:uiPriority w:val="34"/>
    <w:qFormat/>
    <w:rsid w:val="007836D5"/>
    <w:pPr>
      <w:ind w:left="720"/>
      <w:contextualSpacing/>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426B80"/>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rsid w:val="00426B80"/>
    <w:rPr>
      <w:rFonts w:asciiTheme="minorHAnsi" w:eastAsiaTheme="minorHAnsi" w:hAnsiTheme="minorHAnsi" w:cstheme="minorBidi"/>
      <w:sz w:val="22"/>
      <w:szCs w:val="22"/>
      <w:lang w:val="en-GB" w:eastAsia="en-US"/>
    </w:rPr>
  </w:style>
  <w:style w:type="character" w:customStyle="1" w:styleId="CallChar">
    <w:name w:val="Call Char"/>
    <w:basedOn w:val="DefaultParagraphFont"/>
    <w:link w:val="Call"/>
    <w:locked/>
    <w:rsid w:val="00426B80"/>
    <w:rPr>
      <w:rFonts w:asciiTheme="minorHAnsi" w:eastAsiaTheme="minorHAnsi" w:hAnsiTheme="minorHAnsi" w:cstheme="minorBidi"/>
      <w:i/>
      <w:sz w:val="22"/>
      <w:szCs w:val="22"/>
      <w:lang w:val="en-GB" w:eastAsia="en-US"/>
    </w:rPr>
  </w:style>
  <w:style w:type="character" w:customStyle="1" w:styleId="RestitleChar">
    <w:name w:val="Res_title Char"/>
    <w:link w:val="Restitle"/>
    <w:locked/>
    <w:rsid w:val="00426B80"/>
    <w:rPr>
      <w:rFonts w:asciiTheme="minorHAnsi" w:eastAsiaTheme="minorHAnsi" w:hAnsiTheme="minorHAnsi" w:cstheme="minorBidi"/>
      <w:b/>
      <w:sz w:val="28"/>
      <w:szCs w:val="22"/>
      <w:lang w:val="en-GB" w:eastAsia="en-US"/>
    </w:rPr>
  </w:style>
  <w:style w:type="table" w:styleId="TableGrid">
    <w:name w:val="Table Grid"/>
    <w:basedOn w:val="TableNormal"/>
    <w:rsid w:val="002D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6652">
      <w:bodyDiv w:val="1"/>
      <w:marLeft w:val="0"/>
      <w:marRight w:val="0"/>
      <w:marTop w:val="0"/>
      <w:marBottom w:val="0"/>
      <w:divBdr>
        <w:top w:val="none" w:sz="0" w:space="0" w:color="auto"/>
        <w:left w:val="none" w:sz="0" w:space="0" w:color="auto"/>
        <w:bottom w:val="none" w:sz="0" w:space="0" w:color="auto"/>
        <w:right w:val="none" w:sz="0" w:space="0" w:color="auto"/>
      </w:divBdr>
    </w:div>
    <w:div w:id="201795834">
      <w:bodyDiv w:val="1"/>
      <w:marLeft w:val="0"/>
      <w:marRight w:val="0"/>
      <w:marTop w:val="0"/>
      <w:marBottom w:val="0"/>
      <w:divBdr>
        <w:top w:val="none" w:sz="0" w:space="0" w:color="auto"/>
        <w:left w:val="none" w:sz="0" w:space="0" w:color="auto"/>
        <w:bottom w:val="none" w:sz="0" w:space="0" w:color="auto"/>
        <w:right w:val="none" w:sz="0" w:space="0" w:color="auto"/>
      </w:divBdr>
    </w:div>
    <w:div w:id="243808669">
      <w:bodyDiv w:val="1"/>
      <w:marLeft w:val="0"/>
      <w:marRight w:val="0"/>
      <w:marTop w:val="0"/>
      <w:marBottom w:val="0"/>
      <w:divBdr>
        <w:top w:val="none" w:sz="0" w:space="0" w:color="auto"/>
        <w:left w:val="none" w:sz="0" w:space="0" w:color="auto"/>
        <w:bottom w:val="none" w:sz="0" w:space="0" w:color="auto"/>
        <w:right w:val="none" w:sz="0" w:space="0" w:color="auto"/>
      </w:divBdr>
    </w:div>
    <w:div w:id="326515530">
      <w:bodyDiv w:val="1"/>
      <w:marLeft w:val="0"/>
      <w:marRight w:val="0"/>
      <w:marTop w:val="0"/>
      <w:marBottom w:val="0"/>
      <w:divBdr>
        <w:top w:val="none" w:sz="0" w:space="0" w:color="auto"/>
        <w:left w:val="none" w:sz="0" w:space="0" w:color="auto"/>
        <w:bottom w:val="none" w:sz="0" w:space="0" w:color="auto"/>
        <w:right w:val="none" w:sz="0" w:space="0" w:color="auto"/>
      </w:divBdr>
    </w:div>
    <w:div w:id="438717216">
      <w:bodyDiv w:val="1"/>
      <w:marLeft w:val="0"/>
      <w:marRight w:val="0"/>
      <w:marTop w:val="0"/>
      <w:marBottom w:val="0"/>
      <w:divBdr>
        <w:top w:val="none" w:sz="0" w:space="0" w:color="auto"/>
        <w:left w:val="none" w:sz="0" w:space="0" w:color="auto"/>
        <w:bottom w:val="none" w:sz="0" w:space="0" w:color="auto"/>
        <w:right w:val="none" w:sz="0" w:space="0" w:color="auto"/>
      </w:divBdr>
    </w:div>
    <w:div w:id="473066706">
      <w:bodyDiv w:val="1"/>
      <w:marLeft w:val="0"/>
      <w:marRight w:val="0"/>
      <w:marTop w:val="0"/>
      <w:marBottom w:val="0"/>
      <w:divBdr>
        <w:top w:val="none" w:sz="0" w:space="0" w:color="auto"/>
        <w:left w:val="none" w:sz="0" w:space="0" w:color="auto"/>
        <w:bottom w:val="none" w:sz="0" w:space="0" w:color="auto"/>
        <w:right w:val="none" w:sz="0" w:space="0" w:color="auto"/>
      </w:divBdr>
    </w:div>
    <w:div w:id="483476224">
      <w:bodyDiv w:val="1"/>
      <w:marLeft w:val="0"/>
      <w:marRight w:val="0"/>
      <w:marTop w:val="0"/>
      <w:marBottom w:val="0"/>
      <w:divBdr>
        <w:top w:val="none" w:sz="0" w:space="0" w:color="auto"/>
        <w:left w:val="none" w:sz="0" w:space="0" w:color="auto"/>
        <w:bottom w:val="none" w:sz="0" w:space="0" w:color="auto"/>
        <w:right w:val="none" w:sz="0" w:space="0" w:color="auto"/>
      </w:divBdr>
    </w:div>
    <w:div w:id="513347819">
      <w:bodyDiv w:val="1"/>
      <w:marLeft w:val="0"/>
      <w:marRight w:val="0"/>
      <w:marTop w:val="0"/>
      <w:marBottom w:val="0"/>
      <w:divBdr>
        <w:top w:val="none" w:sz="0" w:space="0" w:color="auto"/>
        <w:left w:val="none" w:sz="0" w:space="0" w:color="auto"/>
        <w:bottom w:val="none" w:sz="0" w:space="0" w:color="auto"/>
        <w:right w:val="none" w:sz="0" w:space="0" w:color="auto"/>
      </w:divBdr>
    </w:div>
    <w:div w:id="561906666">
      <w:bodyDiv w:val="1"/>
      <w:marLeft w:val="0"/>
      <w:marRight w:val="0"/>
      <w:marTop w:val="0"/>
      <w:marBottom w:val="0"/>
      <w:divBdr>
        <w:top w:val="none" w:sz="0" w:space="0" w:color="auto"/>
        <w:left w:val="none" w:sz="0" w:space="0" w:color="auto"/>
        <w:bottom w:val="none" w:sz="0" w:space="0" w:color="auto"/>
        <w:right w:val="none" w:sz="0" w:space="0" w:color="auto"/>
      </w:divBdr>
    </w:div>
    <w:div w:id="637030220">
      <w:bodyDiv w:val="1"/>
      <w:marLeft w:val="0"/>
      <w:marRight w:val="0"/>
      <w:marTop w:val="0"/>
      <w:marBottom w:val="0"/>
      <w:divBdr>
        <w:top w:val="none" w:sz="0" w:space="0" w:color="auto"/>
        <w:left w:val="none" w:sz="0" w:space="0" w:color="auto"/>
        <w:bottom w:val="none" w:sz="0" w:space="0" w:color="auto"/>
        <w:right w:val="none" w:sz="0" w:space="0" w:color="auto"/>
      </w:divBdr>
    </w:div>
    <w:div w:id="665742613">
      <w:bodyDiv w:val="1"/>
      <w:marLeft w:val="0"/>
      <w:marRight w:val="0"/>
      <w:marTop w:val="0"/>
      <w:marBottom w:val="0"/>
      <w:divBdr>
        <w:top w:val="none" w:sz="0" w:space="0" w:color="auto"/>
        <w:left w:val="none" w:sz="0" w:space="0" w:color="auto"/>
        <w:bottom w:val="none" w:sz="0" w:space="0" w:color="auto"/>
        <w:right w:val="none" w:sz="0" w:space="0" w:color="auto"/>
      </w:divBdr>
    </w:div>
    <w:div w:id="713581705">
      <w:bodyDiv w:val="1"/>
      <w:marLeft w:val="0"/>
      <w:marRight w:val="0"/>
      <w:marTop w:val="0"/>
      <w:marBottom w:val="0"/>
      <w:divBdr>
        <w:top w:val="none" w:sz="0" w:space="0" w:color="auto"/>
        <w:left w:val="none" w:sz="0" w:space="0" w:color="auto"/>
        <w:bottom w:val="none" w:sz="0" w:space="0" w:color="auto"/>
        <w:right w:val="none" w:sz="0" w:space="0" w:color="auto"/>
      </w:divBdr>
    </w:div>
    <w:div w:id="750273738">
      <w:bodyDiv w:val="1"/>
      <w:marLeft w:val="0"/>
      <w:marRight w:val="0"/>
      <w:marTop w:val="0"/>
      <w:marBottom w:val="0"/>
      <w:divBdr>
        <w:top w:val="none" w:sz="0" w:space="0" w:color="auto"/>
        <w:left w:val="none" w:sz="0" w:space="0" w:color="auto"/>
        <w:bottom w:val="none" w:sz="0" w:space="0" w:color="auto"/>
        <w:right w:val="none" w:sz="0" w:space="0" w:color="auto"/>
      </w:divBdr>
    </w:div>
    <w:div w:id="867718429">
      <w:bodyDiv w:val="1"/>
      <w:marLeft w:val="0"/>
      <w:marRight w:val="0"/>
      <w:marTop w:val="0"/>
      <w:marBottom w:val="0"/>
      <w:divBdr>
        <w:top w:val="none" w:sz="0" w:space="0" w:color="auto"/>
        <w:left w:val="none" w:sz="0" w:space="0" w:color="auto"/>
        <w:bottom w:val="none" w:sz="0" w:space="0" w:color="auto"/>
        <w:right w:val="none" w:sz="0" w:space="0" w:color="auto"/>
      </w:divBdr>
    </w:div>
    <w:div w:id="937326439">
      <w:bodyDiv w:val="1"/>
      <w:marLeft w:val="0"/>
      <w:marRight w:val="0"/>
      <w:marTop w:val="0"/>
      <w:marBottom w:val="0"/>
      <w:divBdr>
        <w:top w:val="none" w:sz="0" w:space="0" w:color="auto"/>
        <w:left w:val="none" w:sz="0" w:space="0" w:color="auto"/>
        <w:bottom w:val="none" w:sz="0" w:space="0" w:color="auto"/>
        <w:right w:val="none" w:sz="0" w:space="0" w:color="auto"/>
      </w:divBdr>
    </w:div>
    <w:div w:id="1019308947">
      <w:bodyDiv w:val="1"/>
      <w:marLeft w:val="0"/>
      <w:marRight w:val="0"/>
      <w:marTop w:val="0"/>
      <w:marBottom w:val="0"/>
      <w:divBdr>
        <w:top w:val="none" w:sz="0" w:space="0" w:color="auto"/>
        <w:left w:val="none" w:sz="0" w:space="0" w:color="auto"/>
        <w:bottom w:val="none" w:sz="0" w:space="0" w:color="auto"/>
        <w:right w:val="none" w:sz="0" w:space="0" w:color="auto"/>
      </w:divBdr>
    </w:div>
    <w:div w:id="1216619384">
      <w:bodyDiv w:val="1"/>
      <w:marLeft w:val="0"/>
      <w:marRight w:val="0"/>
      <w:marTop w:val="0"/>
      <w:marBottom w:val="0"/>
      <w:divBdr>
        <w:top w:val="none" w:sz="0" w:space="0" w:color="auto"/>
        <w:left w:val="none" w:sz="0" w:space="0" w:color="auto"/>
        <w:bottom w:val="none" w:sz="0" w:space="0" w:color="auto"/>
        <w:right w:val="none" w:sz="0" w:space="0" w:color="auto"/>
      </w:divBdr>
    </w:div>
    <w:div w:id="1393577329">
      <w:bodyDiv w:val="1"/>
      <w:marLeft w:val="0"/>
      <w:marRight w:val="0"/>
      <w:marTop w:val="0"/>
      <w:marBottom w:val="0"/>
      <w:divBdr>
        <w:top w:val="none" w:sz="0" w:space="0" w:color="auto"/>
        <w:left w:val="none" w:sz="0" w:space="0" w:color="auto"/>
        <w:bottom w:val="none" w:sz="0" w:space="0" w:color="auto"/>
        <w:right w:val="none" w:sz="0" w:space="0" w:color="auto"/>
      </w:divBdr>
    </w:div>
    <w:div w:id="1515411570">
      <w:bodyDiv w:val="1"/>
      <w:marLeft w:val="0"/>
      <w:marRight w:val="0"/>
      <w:marTop w:val="0"/>
      <w:marBottom w:val="0"/>
      <w:divBdr>
        <w:top w:val="none" w:sz="0" w:space="0" w:color="auto"/>
        <w:left w:val="none" w:sz="0" w:space="0" w:color="auto"/>
        <w:bottom w:val="none" w:sz="0" w:space="0" w:color="auto"/>
        <w:right w:val="none" w:sz="0" w:space="0" w:color="auto"/>
      </w:divBdr>
    </w:div>
    <w:div w:id="1518537332">
      <w:bodyDiv w:val="1"/>
      <w:marLeft w:val="0"/>
      <w:marRight w:val="0"/>
      <w:marTop w:val="0"/>
      <w:marBottom w:val="0"/>
      <w:divBdr>
        <w:top w:val="none" w:sz="0" w:space="0" w:color="auto"/>
        <w:left w:val="none" w:sz="0" w:space="0" w:color="auto"/>
        <w:bottom w:val="none" w:sz="0" w:space="0" w:color="auto"/>
        <w:right w:val="none" w:sz="0" w:space="0" w:color="auto"/>
      </w:divBdr>
    </w:div>
    <w:div w:id="1555852206">
      <w:bodyDiv w:val="1"/>
      <w:marLeft w:val="0"/>
      <w:marRight w:val="0"/>
      <w:marTop w:val="0"/>
      <w:marBottom w:val="0"/>
      <w:divBdr>
        <w:top w:val="none" w:sz="0" w:space="0" w:color="auto"/>
        <w:left w:val="none" w:sz="0" w:space="0" w:color="auto"/>
        <w:bottom w:val="none" w:sz="0" w:space="0" w:color="auto"/>
        <w:right w:val="none" w:sz="0" w:space="0" w:color="auto"/>
      </w:divBdr>
    </w:div>
    <w:div w:id="1573731824">
      <w:bodyDiv w:val="1"/>
      <w:marLeft w:val="0"/>
      <w:marRight w:val="0"/>
      <w:marTop w:val="0"/>
      <w:marBottom w:val="0"/>
      <w:divBdr>
        <w:top w:val="none" w:sz="0" w:space="0" w:color="auto"/>
        <w:left w:val="none" w:sz="0" w:space="0" w:color="auto"/>
        <w:bottom w:val="none" w:sz="0" w:space="0" w:color="auto"/>
        <w:right w:val="none" w:sz="0" w:space="0" w:color="auto"/>
      </w:divBdr>
    </w:div>
    <w:div w:id="1576547019">
      <w:bodyDiv w:val="1"/>
      <w:marLeft w:val="0"/>
      <w:marRight w:val="0"/>
      <w:marTop w:val="0"/>
      <w:marBottom w:val="0"/>
      <w:divBdr>
        <w:top w:val="none" w:sz="0" w:space="0" w:color="auto"/>
        <w:left w:val="none" w:sz="0" w:space="0" w:color="auto"/>
        <w:bottom w:val="none" w:sz="0" w:space="0" w:color="auto"/>
        <w:right w:val="none" w:sz="0" w:space="0" w:color="auto"/>
      </w:divBdr>
    </w:div>
    <w:div w:id="1706251815">
      <w:bodyDiv w:val="1"/>
      <w:marLeft w:val="0"/>
      <w:marRight w:val="0"/>
      <w:marTop w:val="0"/>
      <w:marBottom w:val="0"/>
      <w:divBdr>
        <w:top w:val="none" w:sz="0" w:space="0" w:color="auto"/>
        <w:left w:val="none" w:sz="0" w:space="0" w:color="auto"/>
        <w:bottom w:val="none" w:sz="0" w:space="0" w:color="auto"/>
        <w:right w:val="none" w:sz="0" w:space="0" w:color="auto"/>
      </w:divBdr>
    </w:div>
    <w:div w:id="1732390742">
      <w:bodyDiv w:val="1"/>
      <w:marLeft w:val="0"/>
      <w:marRight w:val="0"/>
      <w:marTop w:val="0"/>
      <w:marBottom w:val="0"/>
      <w:divBdr>
        <w:top w:val="none" w:sz="0" w:space="0" w:color="auto"/>
        <w:left w:val="none" w:sz="0" w:space="0" w:color="auto"/>
        <w:bottom w:val="none" w:sz="0" w:space="0" w:color="auto"/>
        <w:right w:val="none" w:sz="0" w:space="0" w:color="auto"/>
      </w:divBdr>
    </w:div>
    <w:div w:id="1879853100">
      <w:bodyDiv w:val="1"/>
      <w:marLeft w:val="0"/>
      <w:marRight w:val="0"/>
      <w:marTop w:val="0"/>
      <w:marBottom w:val="0"/>
      <w:divBdr>
        <w:top w:val="none" w:sz="0" w:space="0" w:color="auto"/>
        <w:left w:val="none" w:sz="0" w:space="0" w:color="auto"/>
        <w:bottom w:val="none" w:sz="0" w:space="0" w:color="auto"/>
        <w:right w:val="none" w:sz="0" w:space="0" w:color="auto"/>
      </w:divBdr>
    </w:div>
    <w:div w:id="1973559682">
      <w:bodyDiv w:val="1"/>
      <w:marLeft w:val="0"/>
      <w:marRight w:val="0"/>
      <w:marTop w:val="0"/>
      <w:marBottom w:val="0"/>
      <w:divBdr>
        <w:top w:val="none" w:sz="0" w:space="0" w:color="auto"/>
        <w:left w:val="none" w:sz="0" w:space="0" w:color="auto"/>
        <w:bottom w:val="none" w:sz="0" w:space="0" w:color="auto"/>
        <w:right w:val="none" w:sz="0" w:space="0" w:color="auto"/>
      </w:divBdr>
    </w:div>
    <w:div w:id="1978340297">
      <w:bodyDiv w:val="1"/>
      <w:marLeft w:val="0"/>
      <w:marRight w:val="0"/>
      <w:marTop w:val="0"/>
      <w:marBottom w:val="0"/>
      <w:divBdr>
        <w:top w:val="none" w:sz="0" w:space="0" w:color="auto"/>
        <w:left w:val="none" w:sz="0" w:space="0" w:color="auto"/>
        <w:bottom w:val="none" w:sz="0" w:space="0" w:color="auto"/>
        <w:right w:val="none" w:sz="0" w:space="0" w:color="auto"/>
      </w:divBdr>
    </w:div>
    <w:div w:id="2011103341">
      <w:bodyDiv w:val="1"/>
      <w:marLeft w:val="0"/>
      <w:marRight w:val="0"/>
      <w:marTop w:val="0"/>
      <w:marBottom w:val="0"/>
      <w:divBdr>
        <w:top w:val="none" w:sz="0" w:space="0" w:color="auto"/>
        <w:left w:val="none" w:sz="0" w:space="0" w:color="auto"/>
        <w:bottom w:val="none" w:sz="0" w:space="0" w:color="auto"/>
        <w:right w:val="none" w:sz="0" w:space="0" w:color="auto"/>
      </w:divBdr>
    </w:div>
    <w:div w:id="2100328906">
      <w:bodyDiv w:val="1"/>
      <w:marLeft w:val="0"/>
      <w:marRight w:val="0"/>
      <w:marTop w:val="0"/>
      <w:marBottom w:val="0"/>
      <w:divBdr>
        <w:top w:val="none" w:sz="0" w:space="0" w:color="auto"/>
        <w:left w:val="none" w:sz="0" w:space="0" w:color="auto"/>
        <w:bottom w:val="none" w:sz="0" w:space="0" w:color="auto"/>
        <w:right w:val="none" w:sz="0" w:space="0" w:color="auto"/>
      </w:divBdr>
    </w:div>
    <w:div w:id="21136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ACT-WRC.11-2015/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Convention-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97253-C731-43E9-905D-E7AECBBD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D118F-16C2-4B6D-92DF-F5AECB789C0F}">
  <ds:schemaRefs>
    <ds:schemaRef ds:uri="http://schemas.microsoft.com/sharepoint/v3/contenttype/forms"/>
  </ds:schemaRefs>
</ds:datastoreItem>
</file>

<file path=customXml/itemProps3.xml><?xml version="1.0" encoding="utf-8"?>
<ds:datastoreItem xmlns:ds="http://schemas.openxmlformats.org/officeDocument/2006/customXml" ds:itemID="{B0A7624D-C8BC-4728-A077-ABE68B8A7D94}">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93d12d4f-d5bc-4c7d-9b83-262b42a78424"/>
    <ds:schemaRef ds:uri="http://purl.org/dc/dcmitype/"/>
    <ds:schemaRef ds:uri="http://purl.org/dc/elements/1.1/"/>
  </ds:schemaRefs>
</ds:datastoreItem>
</file>

<file path=customXml/itemProps4.xml><?xml version="1.0" encoding="utf-8"?>
<ds:datastoreItem xmlns:ds="http://schemas.openxmlformats.org/officeDocument/2006/customXml" ds:itemID="{B1DDC9DC-EFB4-4E60-AA84-178729C3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3518</Words>
  <Characters>20403</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World Radiocommunication Conference 2023</vt:lpstr>
      <vt:lpstr>Improvement of management and follow-up of the defrayal of ITU expenses by Sector Members and Associates</vt:lpstr>
    </vt:vector>
  </TitlesOfParts>
  <Manager>General Secretariat - Pool</Manager>
  <Company>International Telecommunication Union (ITU)</Company>
  <LinksUpToDate>false</LinksUpToDate>
  <CharactersWithSpaces>23874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Conference 2023</dc:title>
  <dc:subject>Council 2020</dc:subject>
  <dc:creator/>
  <cp:keywords>C2020, C20</cp:keywords>
  <cp:lastModifiedBy>Janin, Patricia</cp:lastModifiedBy>
  <cp:revision>5</cp:revision>
  <cp:lastPrinted>2012-05-09T12:25:00Z</cp:lastPrinted>
  <dcterms:created xsi:type="dcterms:W3CDTF">2020-04-28T09:33:00Z</dcterms:created>
  <dcterms:modified xsi:type="dcterms:W3CDTF">2020-05-05T15:03:00Z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0x010100EA28B9161B6CC940B1030497EA5ACB83</vt:lpwstr>
  </property>
</Properties>
</file>