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74DD8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C74DD8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74DD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74DD8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C74DD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74DD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74DD8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C74DD8">
              <w:rPr>
                <w:b/>
                <w:bCs/>
                <w:szCs w:val="22"/>
                <w:lang w:val="ru-RU"/>
              </w:rPr>
              <w:t>9</w:t>
            </w:r>
            <w:r w:rsidR="005B3DEC" w:rsidRPr="00C74DD8">
              <w:rPr>
                <w:b/>
                <w:bCs/>
                <w:szCs w:val="22"/>
                <w:lang w:val="ru-RU"/>
              </w:rPr>
              <w:t>–</w:t>
            </w:r>
            <w:r w:rsidR="00442515" w:rsidRPr="00C74DD8">
              <w:rPr>
                <w:b/>
                <w:bCs/>
                <w:szCs w:val="22"/>
                <w:lang w:val="ru-RU"/>
              </w:rPr>
              <w:t>19</w:t>
            </w:r>
            <w:r w:rsidR="005B3DEC" w:rsidRPr="00C74DD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C74DD8">
              <w:rPr>
                <w:b/>
                <w:bCs/>
                <w:lang w:val="ru-RU"/>
              </w:rPr>
              <w:t xml:space="preserve"> </w:t>
            </w:r>
            <w:r w:rsidR="00225368" w:rsidRPr="00C74DD8">
              <w:rPr>
                <w:b/>
                <w:bCs/>
                <w:lang w:val="ru-RU"/>
              </w:rPr>
              <w:t>20</w:t>
            </w:r>
            <w:r w:rsidR="00442515" w:rsidRPr="00C74DD8">
              <w:rPr>
                <w:b/>
                <w:bCs/>
                <w:lang w:val="ru-RU"/>
              </w:rPr>
              <w:t>20</w:t>
            </w:r>
            <w:r w:rsidR="00225368" w:rsidRPr="00C74DD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C74DD8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74DD8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74DD8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C74DD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C74DD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74DD8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C74DD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C74DD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74DD8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0577680F" w:rsidR="00BC7BC0" w:rsidRPr="00C74DD8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74DD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74DD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B1118" w:rsidRPr="00C74DD8">
              <w:rPr>
                <w:b/>
                <w:lang w:val="ru-RU"/>
              </w:rPr>
              <w:t>ADM 31</w:t>
            </w:r>
          </w:p>
        </w:tc>
        <w:tc>
          <w:tcPr>
            <w:tcW w:w="3120" w:type="dxa"/>
          </w:tcPr>
          <w:p w14:paraId="667A31B9" w14:textId="695CB1FA" w:rsidR="00BC7BC0" w:rsidRPr="00C74DD8" w:rsidRDefault="00BC7BC0" w:rsidP="00EB11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74DD8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74DD8">
              <w:rPr>
                <w:b/>
                <w:bCs/>
                <w:szCs w:val="22"/>
                <w:lang w:val="ru-RU"/>
              </w:rPr>
              <w:t>20</w:t>
            </w:r>
            <w:r w:rsidRPr="00C74DD8">
              <w:rPr>
                <w:b/>
                <w:bCs/>
                <w:szCs w:val="22"/>
                <w:lang w:val="ru-RU"/>
              </w:rPr>
              <w:t>/</w:t>
            </w:r>
            <w:r w:rsidR="00EB1118" w:rsidRPr="00C74DD8">
              <w:rPr>
                <w:b/>
                <w:bCs/>
                <w:szCs w:val="22"/>
                <w:lang w:val="ru-RU"/>
              </w:rPr>
              <w:t>59</w:t>
            </w:r>
            <w:r w:rsidRPr="00C74DD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74DD8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C74DD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654C1031" w:rsidR="00BC7BC0" w:rsidRPr="00C74DD8" w:rsidRDefault="00EB111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74DD8">
              <w:rPr>
                <w:b/>
                <w:bCs/>
                <w:szCs w:val="22"/>
                <w:lang w:val="ru-RU"/>
              </w:rPr>
              <w:t>17 апреля</w:t>
            </w:r>
            <w:r w:rsidR="00EB4FCB" w:rsidRPr="00C74DD8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74DD8">
              <w:rPr>
                <w:b/>
                <w:bCs/>
                <w:szCs w:val="22"/>
                <w:lang w:val="ru-RU"/>
              </w:rPr>
              <w:t>20</w:t>
            </w:r>
            <w:r w:rsidR="00442515" w:rsidRPr="00C74DD8">
              <w:rPr>
                <w:b/>
                <w:bCs/>
                <w:szCs w:val="22"/>
                <w:lang w:val="ru-RU"/>
              </w:rPr>
              <w:t>20</w:t>
            </w:r>
            <w:r w:rsidR="00BC7BC0" w:rsidRPr="00C74DD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74DD8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C74DD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C74DD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74DD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74DD8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1F23C396" w:rsidR="00BC7BC0" w:rsidRPr="00C74DD8" w:rsidRDefault="00BC7BC0" w:rsidP="00EB1118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74DD8">
              <w:rPr>
                <w:lang w:val="ru-RU"/>
              </w:rPr>
              <w:t xml:space="preserve">Отчет </w:t>
            </w:r>
            <w:r w:rsidR="009A2D95" w:rsidRPr="00C74DD8">
              <w:rPr>
                <w:lang w:val="ru-RU"/>
              </w:rPr>
              <w:t xml:space="preserve">Генерального </w:t>
            </w:r>
            <w:r w:rsidRPr="00C74DD8">
              <w:rPr>
                <w:lang w:val="ru-RU"/>
              </w:rPr>
              <w:t>секретаря</w:t>
            </w:r>
          </w:p>
        </w:tc>
      </w:tr>
      <w:tr w:rsidR="00BC7BC0" w:rsidRPr="00C74DD8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51F7C303" w:rsidR="00BC7BC0" w:rsidRPr="00C74DD8" w:rsidRDefault="009A2D95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74DD8">
              <w:rPr>
                <w:szCs w:val="26"/>
                <w:lang w:val="ru-RU"/>
              </w:rPr>
              <w:t>ОТЧЕТ Управления по вопросам этики</w:t>
            </w:r>
          </w:p>
        </w:tc>
      </w:tr>
      <w:bookmarkEnd w:id="2"/>
    </w:tbl>
    <w:p w14:paraId="4B6F74DD" w14:textId="77777777" w:rsidR="002D2F57" w:rsidRPr="00C74DD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F5915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C74DD8" w:rsidRDefault="002D2F57">
            <w:pPr>
              <w:pStyle w:val="Headingb"/>
              <w:rPr>
                <w:szCs w:val="22"/>
                <w:lang w:val="ru-RU"/>
              </w:rPr>
            </w:pPr>
            <w:r w:rsidRPr="00C74DD8">
              <w:rPr>
                <w:szCs w:val="22"/>
                <w:lang w:val="ru-RU"/>
              </w:rPr>
              <w:t>Резюме</w:t>
            </w:r>
          </w:p>
          <w:p w14:paraId="4F6AD639" w14:textId="26A560D2" w:rsidR="00E00072" w:rsidRPr="00C74DD8" w:rsidRDefault="009A2D95">
            <w:pPr>
              <w:rPr>
                <w:lang w:val="ru-RU"/>
              </w:rPr>
            </w:pPr>
            <w:r w:rsidRPr="00C74DD8">
              <w:rPr>
                <w:rFonts w:asciiTheme="minorHAnsi" w:hAnsiTheme="minorHAnsi"/>
                <w:szCs w:val="22"/>
                <w:lang w:val="ru-RU"/>
              </w:rPr>
              <w:t xml:space="preserve">Совет на своей </w:t>
            </w:r>
            <w:r w:rsidRPr="00C74DD8">
              <w:rPr>
                <w:lang w:val="ru-RU"/>
              </w:rPr>
              <w:t xml:space="preserve">сессии 2017 года предложил Управлению по вопросам этики </w:t>
            </w:r>
            <w:r w:rsidR="00C00F95" w:rsidRPr="00C74DD8">
              <w:rPr>
                <w:lang w:val="ru-RU"/>
              </w:rPr>
              <w:t xml:space="preserve">ежегодно </w:t>
            </w:r>
            <w:r w:rsidRPr="00C74DD8">
              <w:rPr>
                <w:lang w:val="ru-RU"/>
              </w:rPr>
              <w:t>представ</w:t>
            </w:r>
            <w:r w:rsidR="00C00F95" w:rsidRPr="00C74DD8">
              <w:rPr>
                <w:lang w:val="ru-RU"/>
              </w:rPr>
              <w:t>ля</w:t>
            </w:r>
            <w:r w:rsidRPr="00C74DD8">
              <w:rPr>
                <w:lang w:val="ru-RU"/>
              </w:rPr>
              <w:t>ть отчет о своей деятельности</w:t>
            </w:r>
            <w:r w:rsidR="00E00072" w:rsidRPr="00C74DD8">
              <w:rPr>
                <w:lang w:val="ru-RU"/>
              </w:rPr>
              <w:t>, как делают многие организации системы ООН</w:t>
            </w:r>
            <w:r w:rsidR="002D2F57" w:rsidRPr="00C74DD8">
              <w:rPr>
                <w:lang w:val="ru-RU"/>
              </w:rPr>
              <w:t>.</w:t>
            </w:r>
            <w:r w:rsidR="00E00072" w:rsidRPr="00C74DD8">
              <w:rPr>
                <w:lang w:val="ru-RU"/>
              </w:rPr>
              <w:t xml:space="preserve"> Управление по вопросам этики представило свой отчет за 2017 год сессии Совета 2018 года (C18/52).</w:t>
            </w:r>
          </w:p>
          <w:p w14:paraId="0BFD150E" w14:textId="7CB6DD10" w:rsidR="00E00072" w:rsidRPr="00C74DD8" w:rsidRDefault="00E00072" w:rsidP="00C74DD8">
            <w:pPr>
              <w:rPr>
                <w:szCs w:val="24"/>
                <w:lang w:val="ru-RU"/>
              </w:rPr>
            </w:pPr>
            <w:r w:rsidRPr="00C74DD8">
              <w:rPr>
                <w:szCs w:val="24"/>
                <w:lang w:val="ru-RU"/>
              </w:rPr>
              <w:t xml:space="preserve">Секретариат подтвердил свое намерение поддерживать </w:t>
            </w:r>
            <w:r w:rsidRPr="00C74DD8">
              <w:rPr>
                <w:lang w:val="ru-RU"/>
              </w:rPr>
              <w:t>активную деятельность по обеспечению соблюдения этики и дальнейшее применение уже имеющихся достижений</w:t>
            </w:r>
            <w:r w:rsidRPr="00C74DD8">
              <w:rPr>
                <w:szCs w:val="24"/>
                <w:lang w:val="ru-RU"/>
              </w:rPr>
              <w:t>.</w:t>
            </w:r>
          </w:p>
          <w:p w14:paraId="071D743C" w14:textId="3AD2CBCD" w:rsidR="00E00072" w:rsidRPr="00C74DD8" w:rsidRDefault="00E00072" w:rsidP="00C74DD8">
            <w:pPr>
              <w:rPr>
                <w:rFonts w:cs="Calibri"/>
                <w:color w:val="000000"/>
                <w:lang w:val="ru-RU"/>
              </w:rPr>
            </w:pPr>
            <w:r w:rsidRPr="00C74DD8">
              <w:rPr>
                <w:lang w:val="ru-RU"/>
              </w:rPr>
              <w:t>Поскольку должность сотрудника по вопросам этики оставалась вакантной с конца апреля 2018 года до конца мая 2019 года, новый сотрудник по вопросам этики</w:t>
            </w:r>
            <w:r w:rsidR="00D96289" w:rsidRPr="00C74DD8">
              <w:rPr>
                <w:lang w:val="ru-RU"/>
              </w:rPr>
              <w:t xml:space="preserve"> представил устный отчет Совету 2019 года по деятельности Управления по вопросам этики в 2018 году и рассказал об основных сферах работы в 2019 году</w:t>
            </w:r>
            <w:r w:rsidRPr="00C74DD8">
              <w:rPr>
                <w:rFonts w:cs="Calibri"/>
                <w:color w:val="000000"/>
                <w:lang w:val="ru-RU"/>
              </w:rPr>
              <w:t>.</w:t>
            </w:r>
          </w:p>
          <w:p w14:paraId="08D54458" w14:textId="77777777" w:rsidR="002D2F57" w:rsidRPr="00C74DD8" w:rsidRDefault="002D2F57" w:rsidP="00E55121">
            <w:pPr>
              <w:pStyle w:val="Headingb"/>
              <w:rPr>
                <w:lang w:val="ru-RU"/>
              </w:rPr>
            </w:pPr>
            <w:r w:rsidRPr="00C74DD8">
              <w:rPr>
                <w:lang w:val="ru-RU"/>
              </w:rPr>
              <w:t xml:space="preserve">Необходимые </w:t>
            </w:r>
            <w:r w:rsidR="00F5225B" w:rsidRPr="00C74DD8">
              <w:rPr>
                <w:lang w:val="ru-RU"/>
              </w:rPr>
              <w:t>действия</w:t>
            </w:r>
          </w:p>
          <w:p w14:paraId="78AB9C76" w14:textId="6F00F1A1" w:rsidR="002D2F57" w:rsidRPr="00C74DD8" w:rsidRDefault="00D96289" w:rsidP="00C74DD8">
            <w:pPr>
              <w:rPr>
                <w:lang w:val="ru-RU"/>
              </w:rPr>
            </w:pPr>
            <w:r w:rsidRPr="00C74DD8">
              <w:rPr>
                <w:lang w:val="ru-RU"/>
              </w:rPr>
              <w:t xml:space="preserve">Совету предлагается </w:t>
            </w:r>
            <w:r w:rsidRPr="00C74DD8">
              <w:rPr>
                <w:b/>
                <w:lang w:val="ru-RU"/>
              </w:rPr>
              <w:t xml:space="preserve">принять к сведению </w:t>
            </w:r>
            <w:r w:rsidRPr="00C74DD8">
              <w:rPr>
                <w:lang w:val="ru-RU"/>
              </w:rPr>
              <w:t xml:space="preserve">отчет Управления по </w:t>
            </w:r>
            <w:r w:rsidR="009A6DCD" w:rsidRPr="00C74DD8">
              <w:rPr>
                <w:lang w:val="ru-RU"/>
              </w:rPr>
              <w:t>вопросам этики за 2019 год</w:t>
            </w:r>
            <w:r w:rsidR="002D2F57" w:rsidRPr="00C74DD8">
              <w:rPr>
                <w:lang w:val="ru-RU"/>
              </w:rPr>
              <w:t>.</w:t>
            </w:r>
          </w:p>
          <w:p w14:paraId="6A9E596B" w14:textId="77777777" w:rsidR="002D2F57" w:rsidRPr="00C74DD8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74DD8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C74DD8" w:rsidRDefault="002D2F57">
            <w:pPr>
              <w:pStyle w:val="Headingb"/>
              <w:rPr>
                <w:szCs w:val="22"/>
                <w:lang w:val="ru-RU"/>
              </w:rPr>
            </w:pPr>
            <w:r w:rsidRPr="00C74DD8">
              <w:rPr>
                <w:szCs w:val="22"/>
                <w:lang w:val="ru-RU"/>
              </w:rPr>
              <w:t>Справочные материалы</w:t>
            </w:r>
          </w:p>
          <w:p w14:paraId="47CA1E48" w14:textId="31800EEA" w:rsidR="002D2F57" w:rsidRPr="00C74DD8" w:rsidRDefault="003F5915" w:rsidP="00A90A2E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3F591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F591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F5915">
              <w:rPr>
                <w:lang w:val="ru-RU"/>
              </w:rPr>
              <w:instrText>://</w:instrText>
            </w:r>
            <w:r>
              <w:instrText>www</w:instrText>
            </w:r>
            <w:r w:rsidRPr="003F5915">
              <w:rPr>
                <w:lang w:val="ru-RU"/>
              </w:rPr>
              <w:instrText>.</w:instrText>
            </w:r>
            <w:r>
              <w:instrText>itu</w:instrText>
            </w:r>
            <w:r w:rsidRPr="003F5915">
              <w:rPr>
                <w:lang w:val="ru-RU"/>
              </w:rPr>
              <w:instrText>.</w:instrText>
            </w:r>
            <w:r>
              <w:instrText>int</w:instrText>
            </w:r>
            <w:r w:rsidRPr="003F5915">
              <w:rPr>
                <w:lang w:val="ru-RU"/>
              </w:rPr>
              <w:instrText>/</w:instrText>
            </w:r>
            <w:r>
              <w:instrText>md</w:instrText>
            </w:r>
            <w:r w:rsidRPr="003F5915">
              <w:rPr>
                <w:lang w:val="ru-RU"/>
              </w:rPr>
              <w:instrText>/</w:instrText>
            </w:r>
            <w:r>
              <w:instrText>S</w:instrText>
            </w:r>
            <w:r w:rsidRPr="003F5915">
              <w:rPr>
                <w:lang w:val="ru-RU"/>
              </w:rPr>
              <w:instrText>17-</w:instrText>
            </w:r>
            <w:r>
              <w:instrText>CL</w:instrText>
            </w:r>
            <w:r w:rsidRPr="003F5915">
              <w:rPr>
                <w:lang w:val="ru-RU"/>
              </w:rPr>
              <w:instrText>-</w:instrText>
            </w:r>
            <w:r>
              <w:instrText>C</w:instrText>
            </w:r>
            <w:r w:rsidRPr="003F5915">
              <w:rPr>
                <w:lang w:val="ru-RU"/>
              </w:rPr>
              <w:instrText>-0120/</w:instrText>
            </w:r>
            <w:r>
              <w:instrText>en</w:instrText>
            </w:r>
            <w:r w:rsidRPr="003F591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A6DCD" w:rsidRPr="00C74DD8">
              <w:rPr>
                <w:rStyle w:val="Hyperlink"/>
                <w:i/>
                <w:iCs/>
                <w:szCs w:val="24"/>
                <w:lang w:val="ru-RU"/>
              </w:rPr>
              <w:t>C17/120(Rev.1)</w:t>
            </w:r>
            <w:r>
              <w:rPr>
                <w:rStyle w:val="Hyperlink"/>
                <w:i/>
                <w:iCs/>
                <w:szCs w:val="24"/>
                <w:lang w:val="ru-RU"/>
              </w:rPr>
              <w:fldChar w:fldCharType="end"/>
            </w:r>
            <w:r w:rsidR="009A6DCD" w:rsidRPr="00C74DD8">
              <w:rPr>
                <w:i/>
                <w:iCs/>
                <w:szCs w:val="24"/>
                <w:lang w:val="ru-RU"/>
              </w:rPr>
              <w:t xml:space="preserve">; </w:t>
            </w:r>
            <w:r>
              <w:fldChar w:fldCharType="begin"/>
            </w:r>
            <w:r w:rsidRPr="003F591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F591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F5915">
              <w:rPr>
                <w:lang w:val="ru-RU"/>
              </w:rPr>
              <w:instrText>://</w:instrText>
            </w:r>
            <w:r>
              <w:instrText>www</w:instrText>
            </w:r>
            <w:r w:rsidRPr="003F5915">
              <w:rPr>
                <w:lang w:val="ru-RU"/>
              </w:rPr>
              <w:instrText>.</w:instrText>
            </w:r>
            <w:r>
              <w:instrText>itu</w:instrText>
            </w:r>
            <w:r w:rsidRPr="003F5915">
              <w:rPr>
                <w:lang w:val="ru-RU"/>
              </w:rPr>
              <w:instrText>.</w:instrText>
            </w:r>
            <w:r>
              <w:instrText>int</w:instrText>
            </w:r>
            <w:r w:rsidRPr="003F5915">
              <w:rPr>
                <w:lang w:val="ru-RU"/>
              </w:rPr>
              <w:instrText>/</w:instrText>
            </w:r>
            <w:r>
              <w:instrText>md</w:instrText>
            </w:r>
            <w:r w:rsidRPr="003F5915">
              <w:rPr>
                <w:lang w:val="ru-RU"/>
              </w:rPr>
              <w:instrText>/</w:instrText>
            </w:r>
            <w:r>
              <w:instrText>S</w:instrText>
            </w:r>
            <w:r w:rsidRPr="003F5915">
              <w:rPr>
                <w:lang w:val="ru-RU"/>
              </w:rPr>
              <w:instrText>17-</w:instrText>
            </w:r>
            <w:r>
              <w:instrText>CL</w:instrText>
            </w:r>
            <w:r w:rsidRPr="003F5915">
              <w:rPr>
                <w:lang w:val="ru-RU"/>
              </w:rPr>
              <w:instrText>-</w:instrText>
            </w:r>
            <w:r>
              <w:instrText>C</w:instrText>
            </w:r>
            <w:r w:rsidRPr="003F5915">
              <w:rPr>
                <w:lang w:val="ru-RU"/>
              </w:rPr>
              <w:instrText>-0050/</w:instrText>
            </w:r>
            <w:r>
              <w:instrText>en</w:instrText>
            </w:r>
            <w:r w:rsidRPr="003F591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A6DCD" w:rsidRPr="00C74DD8">
              <w:rPr>
                <w:rStyle w:val="Hyperlink"/>
                <w:rFonts w:asciiTheme="minorHAnsi" w:hAnsiTheme="minorHAnsi"/>
                <w:i/>
                <w:iCs/>
                <w:szCs w:val="24"/>
                <w:lang w:val="ru-RU"/>
              </w:rPr>
              <w:t>C17/50</w:t>
            </w:r>
            <w:r>
              <w:rPr>
                <w:rStyle w:val="Hyperlink"/>
                <w:rFonts w:asciiTheme="minorHAnsi" w:hAnsiTheme="minorHAnsi"/>
                <w:i/>
                <w:iCs/>
                <w:szCs w:val="24"/>
                <w:lang w:val="ru-RU"/>
              </w:rPr>
              <w:fldChar w:fldCharType="end"/>
            </w:r>
            <w:r w:rsidR="009A6DCD" w:rsidRPr="00C74DD8">
              <w:rPr>
                <w:i/>
                <w:iCs/>
                <w:lang w:val="ru-RU"/>
              </w:rPr>
              <w:t xml:space="preserve">; </w:t>
            </w:r>
            <w:r>
              <w:fldChar w:fldCharType="begin"/>
            </w:r>
            <w:r w:rsidRPr="003F591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F591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F5915">
              <w:rPr>
                <w:lang w:val="ru-RU"/>
              </w:rPr>
              <w:instrText>://</w:instrText>
            </w:r>
            <w:r>
              <w:instrText>www</w:instrText>
            </w:r>
            <w:r w:rsidRPr="003F5915">
              <w:rPr>
                <w:lang w:val="ru-RU"/>
              </w:rPr>
              <w:instrText>.</w:instrText>
            </w:r>
            <w:r>
              <w:instrText>itu</w:instrText>
            </w:r>
            <w:r w:rsidRPr="003F5915">
              <w:rPr>
                <w:lang w:val="ru-RU"/>
              </w:rPr>
              <w:instrText>.</w:instrText>
            </w:r>
            <w:r>
              <w:instrText>int</w:instrText>
            </w:r>
            <w:r w:rsidRPr="003F5915">
              <w:rPr>
                <w:lang w:val="ru-RU"/>
              </w:rPr>
              <w:instrText>/</w:instrText>
            </w:r>
            <w:r>
              <w:instrText>md</w:instrText>
            </w:r>
            <w:r w:rsidRPr="003F5915">
              <w:rPr>
                <w:lang w:val="ru-RU"/>
              </w:rPr>
              <w:instrText>/</w:instrText>
            </w:r>
            <w:r>
              <w:instrText>S</w:instrText>
            </w:r>
            <w:r w:rsidRPr="003F5915">
              <w:rPr>
                <w:lang w:val="ru-RU"/>
              </w:rPr>
              <w:instrText>18-</w:instrText>
            </w:r>
            <w:r>
              <w:instrText>CL</w:instrText>
            </w:r>
            <w:r w:rsidRPr="003F5915">
              <w:rPr>
                <w:lang w:val="ru-RU"/>
              </w:rPr>
              <w:instrText>-</w:instrText>
            </w:r>
            <w:r>
              <w:instrText>C</w:instrText>
            </w:r>
            <w:r w:rsidRPr="003F5915">
              <w:rPr>
                <w:lang w:val="ru-RU"/>
              </w:rPr>
              <w:instrText>-0052/</w:instrText>
            </w:r>
            <w:r>
              <w:instrText>en</w:instrText>
            </w:r>
            <w:r w:rsidRPr="003F591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A6DCD" w:rsidRPr="00C74DD8">
              <w:rPr>
                <w:rStyle w:val="Hyperlink"/>
                <w:i/>
                <w:iCs/>
                <w:lang w:val="ru-RU"/>
              </w:rPr>
              <w:t>C18/52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</w:p>
        </w:tc>
      </w:tr>
    </w:tbl>
    <w:p w14:paraId="22EA9419" w14:textId="1C3B232D" w:rsidR="00A90A2E" w:rsidRPr="00C74DD8" w:rsidRDefault="00A90A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74DD8">
        <w:rPr>
          <w:lang w:val="ru-RU"/>
        </w:rPr>
        <w:br w:type="page"/>
      </w:r>
    </w:p>
    <w:p w14:paraId="00D9B96B" w14:textId="5F7D1B5C" w:rsidR="009A6DCD" w:rsidRPr="00C74DD8" w:rsidRDefault="00C74DD8" w:rsidP="00C74DD8">
      <w:pPr>
        <w:pStyle w:val="Heading1"/>
        <w:rPr>
          <w:sz w:val="24"/>
          <w:szCs w:val="24"/>
          <w:lang w:val="ru-RU"/>
        </w:rPr>
      </w:pPr>
      <w:r w:rsidRPr="00C74DD8">
        <w:rPr>
          <w:lang w:val="ru-RU"/>
        </w:rPr>
        <w:lastRenderedPageBreak/>
        <w:t>I</w:t>
      </w:r>
      <w:r w:rsidRPr="00C74DD8">
        <w:rPr>
          <w:lang w:val="ru-RU"/>
        </w:rPr>
        <w:tab/>
      </w:r>
      <w:r w:rsidR="009A6DCD" w:rsidRPr="00C74DD8">
        <w:rPr>
          <w:lang w:val="ru-RU"/>
        </w:rPr>
        <w:t>Отчет о деятельности</w:t>
      </w:r>
    </w:p>
    <w:p w14:paraId="3BAADEEA" w14:textId="65ABC8A7" w:rsidR="009A6DCD" w:rsidRPr="00C74DD8" w:rsidRDefault="00C74DD8" w:rsidP="00C74DD8">
      <w:pPr>
        <w:rPr>
          <w:lang w:val="ru-RU"/>
        </w:rPr>
      </w:pPr>
      <w:r w:rsidRPr="00C74DD8">
        <w:rPr>
          <w:lang w:val="ru-RU"/>
        </w:rPr>
        <w:t>1</w:t>
      </w:r>
      <w:r w:rsidRPr="00C74DD8">
        <w:rPr>
          <w:lang w:val="ru-RU"/>
        </w:rPr>
        <w:tab/>
      </w:r>
      <w:r w:rsidR="009A6DCD" w:rsidRPr="00C74DD8">
        <w:rPr>
          <w:lang w:val="ru-RU"/>
        </w:rPr>
        <w:t xml:space="preserve">В настоящем отчете </w:t>
      </w:r>
      <w:r w:rsidR="00927C05" w:rsidRPr="00C74DD8">
        <w:rPr>
          <w:lang w:val="ru-RU"/>
        </w:rPr>
        <w:t>содержится информация</w:t>
      </w:r>
      <w:r w:rsidR="00E60679" w:rsidRPr="00C74DD8">
        <w:rPr>
          <w:lang w:val="ru-RU"/>
        </w:rPr>
        <w:t xml:space="preserve"> о деятельности Управления по вопросам этики в </w:t>
      </w:r>
      <w:r w:rsidR="009A6DCD" w:rsidRPr="00C74DD8">
        <w:rPr>
          <w:lang w:val="ru-RU"/>
        </w:rPr>
        <w:t>2019</w:t>
      </w:r>
      <w:r w:rsidR="00E60679" w:rsidRPr="00C74DD8">
        <w:rPr>
          <w:lang w:val="ru-RU"/>
        </w:rPr>
        <w:t> году</w:t>
      </w:r>
      <w:r w:rsidR="009A6DCD" w:rsidRPr="00C74DD8">
        <w:rPr>
          <w:lang w:val="ru-RU"/>
        </w:rPr>
        <w:t>.</w:t>
      </w:r>
    </w:p>
    <w:p w14:paraId="253694D2" w14:textId="7922ECEF" w:rsidR="009A6DCD" w:rsidRPr="00C74DD8" w:rsidRDefault="00C74DD8" w:rsidP="00C74DD8">
      <w:pPr>
        <w:rPr>
          <w:lang w:val="ru-RU"/>
        </w:rPr>
      </w:pPr>
      <w:r w:rsidRPr="00C74DD8">
        <w:rPr>
          <w:lang w:val="ru-RU"/>
        </w:rPr>
        <w:t>2</w:t>
      </w:r>
      <w:r w:rsidRPr="00C74DD8">
        <w:rPr>
          <w:lang w:val="ru-RU"/>
        </w:rPr>
        <w:tab/>
      </w:r>
      <w:r w:rsidR="00E60679" w:rsidRPr="00C74DD8">
        <w:rPr>
          <w:lang w:val="ru-RU"/>
        </w:rPr>
        <w:t>В июне</w:t>
      </w:r>
      <w:r w:rsidR="009A6DCD" w:rsidRPr="00C74DD8">
        <w:rPr>
          <w:lang w:val="ru-RU"/>
        </w:rPr>
        <w:t xml:space="preserve"> 2019</w:t>
      </w:r>
      <w:r w:rsidR="00E60679" w:rsidRPr="00C74DD8">
        <w:rPr>
          <w:lang w:val="ru-RU"/>
        </w:rPr>
        <w:t> года в МСЭ был принят новый сотрудник по вопросам этики, поскольку эта должность была вакантной с мая 2018 года</w:t>
      </w:r>
      <w:r w:rsidR="009A6DCD" w:rsidRPr="00C74DD8">
        <w:rPr>
          <w:lang w:val="ru-RU"/>
        </w:rPr>
        <w:t xml:space="preserve">. </w:t>
      </w:r>
      <w:r w:rsidR="00E60679" w:rsidRPr="00C74DD8">
        <w:rPr>
          <w:lang w:val="ru-RU"/>
        </w:rPr>
        <w:t xml:space="preserve">На сессии Совета 2019 года Управление по вопросам этики представило устный отчет </w:t>
      </w:r>
      <w:r w:rsidR="00286ED3" w:rsidRPr="00C74DD8">
        <w:rPr>
          <w:lang w:val="ru-RU"/>
        </w:rPr>
        <w:t xml:space="preserve">о </w:t>
      </w:r>
      <w:r w:rsidR="00927C05" w:rsidRPr="00C74DD8">
        <w:rPr>
          <w:lang w:val="ru-RU"/>
        </w:rPr>
        <w:t xml:space="preserve">своей </w:t>
      </w:r>
      <w:r w:rsidR="00286ED3" w:rsidRPr="00C74DD8">
        <w:rPr>
          <w:lang w:val="ru-RU"/>
        </w:rPr>
        <w:t>деятельности в 2018 году и информацию об основных сферах работы в 2019 году</w:t>
      </w:r>
      <w:r w:rsidR="009A6DCD" w:rsidRPr="00C74DD8">
        <w:rPr>
          <w:lang w:val="ru-RU"/>
        </w:rPr>
        <w:t xml:space="preserve">. </w:t>
      </w:r>
      <w:r w:rsidR="006704DB" w:rsidRPr="00C74DD8">
        <w:rPr>
          <w:lang w:val="ru-RU"/>
        </w:rPr>
        <w:t>До этого Управление по вопросам этики опубликовало отчет</w:t>
      </w:r>
      <w:r w:rsidR="00927C05" w:rsidRPr="00C74DD8">
        <w:rPr>
          <w:lang w:val="ru-RU"/>
        </w:rPr>
        <w:t xml:space="preserve"> за 2017 год</w:t>
      </w:r>
      <w:r w:rsidR="006704DB" w:rsidRPr="00C74DD8">
        <w:rPr>
          <w:lang w:val="ru-RU"/>
        </w:rPr>
        <w:t>, после того как Совет на своей сессии 2017 года предложил Управлению по вопросам этики представлять ежегодный отчет о своей деятельности</w:t>
      </w:r>
      <w:r w:rsidR="009A6DCD" w:rsidRPr="00C74DD8">
        <w:rPr>
          <w:lang w:val="ru-RU"/>
        </w:rPr>
        <w:t>.</w:t>
      </w:r>
    </w:p>
    <w:p w14:paraId="39F80B1D" w14:textId="324944F2" w:rsidR="009A6DCD" w:rsidRPr="00C74DD8" w:rsidRDefault="00C74DD8" w:rsidP="00C74DD8">
      <w:pPr>
        <w:rPr>
          <w:lang w:val="ru-RU"/>
        </w:rPr>
      </w:pPr>
      <w:r w:rsidRPr="00C74DD8">
        <w:rPr>
          <w:lang w:val="ru-RU"/>
        </w:rPr>
        <w:t>3</w:t>
      </w:r>
      <w:r w:rsidRPr="00C74DD8">
        <w:rPr>
          <w:lang w:val="ru-RU"/>
        </w:rPr>
        <w:tab/>
      </w:r>
      <w:r w:rsidR="00927C05" w:rsidRPr="00C74DD8">
        <w:rPr>
          <w:lang w:val="ru-RU"/>
        </w:rPr>
        <w:t>Первоочередными задачами</w:t>
      </w:r>
      <w:r w:rsidR="00024512" w:rsidRPr="00C74DD8">
        <w:rPr>
          <w:lang w:val="ru-RU"/>
        </w:rPr>
        <w:t xml:space="preserve"> Управления по вопросам этики на период 2019 года являлись восстановление </w:t>
      </w:r>
      <w:r w:rsidR="00DB2EA6" w:rsidRPr="00C74DD8">
        <w:rPr>
          <w:lang w:val="ru-RU"/>
        </w:rPr>
        <w:t xml:space="preserve">функционирования данного </w:t>
      </w:r>
      <w:r w:rsidR="00024512" w:rsidRPr="00C74DD8">
        <w:rPr>
          <w:lang w:val="ru-RU"/>
        </w:rPr>
        <w:t xml:space="preserve">Управления и </w:t>
      </w:r>
      <w:r w:rsidR="00024512" w:rsidRPr="00C74DD8">
        <w:rPr>
          <w:color w:val="000000"/>
          <w:lang w:val="ru-RU"/>
        </w:rPr>
        <w:t>дальнейшее применение уже имеющихся достижений</w:t>
      </w:r>
      <w:r w:rsidR="007649B9" w:rsidRPr="00C74DD8">
        <w:rPr>
          <w:color w:val="000000"/>
          <w:lang w:val="ru-RU"/>
        </w:rPr>
        <w:t xml:space="preserve">, повышение осведомленности об </w:t>
      </w:r>
      <w:r w:rsidR="00024512" w:rsidRPr="00C74DD8">
        <w:rPr>
          <w:lang w:val="ru-RU"/>
        </w:rPr>
        <w:t>Управлени</w:t>
      </w:r>
      <w:r w:rsidR="007649B9" w:rsidRPr="00C74DD8">
        <w:rPr>
          <w:lang w:val="ru-RU"/>
        </w:rPr>
        <w:t>и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7649B9" w:rsidRPr="00C74DD8">
        <w:rPr>
          <w:lang w:val="ru-RU"/>
        </w:rPr>
        <w:t xml:space="preserve">и этичном поведении, а также </w:t>
      </w:r>
      <w:r w:rsidR="00547D6B" w:rsidRPr="00C74DD8">
        <w:rPr>
          <w:lang w:val="ru-RU"/>
        </w:rPr>
        <w:t xml:space="preserve">укрепление внутреннего контроля в </w:t>
      </w:r>
      <w:r w:rsidR="00F755B1" w:rsidRPr="00C74DD8">
        <w:rPr>
          <w:lang w:val="ru-RU"/>
        </w:rPr>
        <w:t xml:space="preserve">рамках </w:t>
      </w:r>
      <w:r w:rsidR="00547D6B" w:rsidRPr="00C74DD8">
        <w:rPr>
          <w:lang w:val="ru-RU"/>
        </w:rPr>
        <w:t>правовой/административной базы</w:t>
      </w:r>
      <w:r w:rsidR="009A6DCD" w:rsidRPr="00C74DD8">
        <w:rPr>
          <w:lang w:val="ru-RU"/>
        </w:rPr>
        <w:t xml:space="preserve">. </w:t>
      </w:r>
      <w:r w:rsidR="00547D6B" w:rsidRPr="00C74DD8">
        <w:rPr>
          <w:lang w:val="ru-RU"/>
        </w:rPr>
        <w:t xml:space="preserve">Эти </w:t>
      </w:r>
      <w:r w:rsidR="00F755B1" w:rsidRPr="00C74DD8">
        <w:rPr>
          <w:lang w:val="ru-RU"/>
        </w:rPr>
        <w:t xml:space="preserve">первоочередные задачи </w:t>
      </w:r>
      <w:r w:rsidR="00547D6B" w:rsidRPr="00C74DD8">
        <w:rPr>
          <w:lang w:val="ru-RU"/>
        </w:rPr>
        <w:t>подразделяются на две основные области</w:t>
      </w:r>
      <w:r w:rsidR="009A6DCD" w:rsidRPr="00C74DD8">
        <w:rPr>
          <w:lang w:val="ru-RU"/>
        </w:rPr>
        <w:t>: a)</w:t>
      </w:r>
      <w:r w:rsidR="00547D6B" w:rsidRPr="00C74DD8">
        <w:rPr>
          <w:lang w:val="ru-RU"/>
        </w:rPr>
        <w:t> </w:t>
      </w:r>
      <w:r w:rsidR="00F755B1" w:rsidRPr="00C74DD8">
        <w:rPr>
          <w:lang w:val="ru-RU"/>
        </w:rPr>
        <w:t>содействие формированию условий для повышения осведомленности об этических нормах в масштабах всей организации</w:t>
      </w:r>
      <w:r w:rsidR="009A6DCD" w:rsidRPr="00C74DD8">
        <w:rPr>
          <w:lang w:val="ru-RU"/>
        </w:rPr>
        <w:t>; b)</w:t>
      </w:r>
      <w:r w:rsidR="00547D6B" w:rsidRPr="00C74DD8">
        <w:rPr>
          <w:lang w:val="ru-RU"/>
        </w:rPr>
        <w:t> </w:t>
      </w:r>
      <w:r w:rsidR="00F755B1" w:rsidRPr="00C74DD8">
        <w:rPr>
          <w:lang w:val="ru-RU"/>
        </w:rPr>
        <w:t>совершенствование правовой и административной базы</w:t>
      </w:r>
      <w:r w:rsidR="009A6DCD" w:rsidRPr="00C74DD8">
        <w:rPr>
          <w:lang w:val="ru-RU"/>
        </w:rPr>
        <w:t>.</w:t>
      </w:r>
    </w:p>
    <w:p w14:paraId="7BCF34AB" w14:textId="0298AB5D" w:rsidR="009A6DCD" w:rsidRPr="00C74DD8" w:rsidRDefault="00C74DD8" w:rsidP="00C74DD8">
      <w:pPr>
        <w:rPr>
          <w:lang w:val="ru-RU"/>
        </w:rPr>
      </w:pPr>
      <w:r w:rsidRPr="00C74DD8">
        <w:rPr>
          <w:lang w:val="ru-RU"/>
        </w:rPr>
        <w:t>4</w:t>
      </w:r>
      <w:r w:rsidRPr="00C74DD8">
        <w:rPr>
          <w:lang w:val="ru-RU"/>
        </w:rPr>
        <w:tab/>
      </w:r>
      <w:r w:rsidR="0060464D" w:rsidRPr="00C74DD8">
        <w:rPr>
          <w:lang w:val="ru-RU"/>
        </w:rPr>
        <w:t xml:space="preserve">Конкретные меры, </w:t>
      </w:r>
      <w:r w:rsidR="00113442" w:rsidRPr="00C74DD8">
        <w:rPr>
          <w:lang w:val="ru-RU"/>
        </w:rPr>
        <w:t>рассчита</w:t>
      </w:r>
      <w:r w:rsidR="0060464D" w:rsidRPr="00C74DD8">
        <w:rPr>
          <w:lang w:val="ru-RU"/>
        </w:rPr>
        <w:t>нные на выполнение каждой из указанных задач, описаны ниже</w:t>
      </w:r>
      <w:r w:rsidR="009A6DCD" w:rsidRPr="00C74DD8">
        <w:rPr>
          <w:lang w:val="ru-RU"/>
        </w:rPr>
        <w:t>.</w:t>
      </w:r>
    </w:p>
    <w:p w14:paraId="57247BDB" w14:textId="36F4B544" w:rsidR="009A6DCD" w:rsidRPr="00C74DD8" w:rsidRDefault="00C74DD8" w:rsidP="00C74DD8">
      <w:pPr>
        <w:pStyle w:val="Headingi"/>
        <w:ind w:left="794" w:hanging="794"/>
        <w:rPr>
          <w:b/>
          <w:bCs/>
          <w:lang w:val="ru-RU"/>
        </w:rPr>
      </w:pPr>
      <w:r w:rsidRPr="00C74DD8">
        <w:rPr>
          <w:b/>
          <w:bCs/>
          <w:lang w:val="ru-RU"/>
        </w:rPr>
        <w:t>a)</w:t>
      </w:r>
      <w:r w:rsidRPr="00C74DD8">
        <w:rPr>
          <w:b/>
          <w:bCs/>
          <w:lang w:val="ru-RU"/>
        </w:rPr>
        <w:tab/>
      </w:r>
      <w:r w:rsidR="0060464D" w:rsidRPr="00C74DD8">
        <w:rPr>
          <w:b/>
          <w:bCs/>
          <w:lang w:val="ru-RU"/>
        </w:rPr>
        <w:t>Содействие формированию условий для повышения осведомленности об этических нормах</w:t>
      </w:r>
    </w:p>
    <w:p w14:paraId="2DB06497" w14:textId="1BF948E8" w:rsidR="009A6DCD" w:rsidRPr="00C74DD8" w:rsidRDefault="00C74DD8" w:rsidP="00C74DD8">
      <w:pPr>
        <w:rPr>
          <w:lang w:val="ru-RU"/>
        </w:rPr>
      </w:pPr>
      <w:r w:rsidRPr="00C74DD8">
        <w:rPr>
          <w:szCs w:val="24"/>
          <w:lang w:val="ru-RU"/>
        </w:rPr>
        <w:t>5</w:t>
      </w:r>
      <w:r w:rsidRPr="00C74DD8">
        <w:rPr>
          <w:szCs w:val="24"/>
          <w:lang w:val="ru-RU"/>
        </w:rPr>
        <w:tab/>
      </w:r>
      <w:r w:rsidR="0060464D" w:rsidRPr="00C74DD8">
        <w:rPr>
          <w:u w:val="single"/>
          <w:lang w:val="ru-RU"/>
        </w:rPr>
        <w:t>Сообщение о неправомерном поведении</w:t>
      </w:r>
      <w:r w:rsidR="009A6DCD" w:rsidRPr="00C74DD8">
        <w:rPr>
          <w:lang w:val="ru-RU"/>
        </w:rPr>
        <w:t xml:space="preserve">: </w:t>
      </w:r>
      <w:r w:rsidR="00AB16A7" w:rsidRPr="00C74DD8">
        <w:rPr>
          <w:lang w:val="ru-RU"/>
        </w:rPr>
        <w:t>Одн</w:t>
      </w:r>
      <w:r w:rsidR="00F755B1" w:rsidRPr="00C74DD8">
        <w:rPr>
          <w:lang w:val="ru-RU"/>
        </w:rPr>
        <w:t xml:space="preserve">ой </w:t>
      </w:r>
      <w:r w:rsidR="00AB16A7" w:rsidRPr="00C74DD8">
        <w:rPr>
          <w:lang w:val="ru-RU"/>
        </w:rPr>
        <w:t>из приорит</w:t>
      </w:r>
      <w:r w:rsidR="00F755B1" w:rsidRPr="00C74DD8">
        <w:rPr>
          <w:lang w:val="ru-RU"/>
        </w:rPr>
        <w:t>етных задач</w:t>
      </w:r>
      <w:r w:rsidR="009A6DCD" w:rsidRPr="00C74DD8">
        <w:rPr>
          <w:lang w:val="ru-RU"/>
        </w:rPr>
        <w:t xml:space="preserve"> </w:t>
      </w:r>
      <w:r w:rsidR="00024512" w:rsidRPr="00C74DD8">
        <w:rPr>
          <w:lang w:val="ru-RU"/>
        </w:rPr>
        <w:t>Управления по вопросам этики</w:t>
      </w:r>
      <w:r w:rsidR="009A6DCD" w:rsidRPr="00C74DD8">
        <w:rPr>
          <w:lang w:val="ru-RU"/>
        </w:rPr>
        <w:t xml:space="preserve"> </w:t>
      </w:r>
      <w:r w:rsidR="00FC3657" w:rsidRPr="00C74DD8">
        <w:rPr>
          <w:lang w:val="ru-RU"/>
        </w:rPr>
        <w:t xml:space="preserve">являлось </w:t>
      </w:r>
      <w:r w:rsidR="00C959C8" w:rsidRPr="00C74DD8">
        <w:rPr>
          <w:lang w:val="ru-RU"/>
        </w:rPr>
        <w:t xml:space="preserve">стимулирование обращения сотрудников к Управлению по вопросам этики и </w:t>
      </w:r>
      <w:r w:rsidR="00FC3657" w:rsidRPr="00C74DD8">
        <w:rPr>
          <w:lang w:val="ru-RU"/>
        </w:rPr>
        <w:t>повышение осведомленности об имеющихся каналах связи</w:t>
      </w:r>
      <w:r w:rsidR="009A6DCD" w:rsidRPr="00C74DD8">
        <w:rPr>
          <w:lang w:val="ru-RU"/>
        </w:rPr>
        <w:t xml:space="preserve">. </w:t>
      </w:r>
      <w:r w:rsidR="00FC3657" w:rsidRPr="00C74DD8">
        <w:rPr>
          <w:lang w:val="ru-RU"/>
        </w:rPr>
        <w:t>Была создана горячая линия для анонимных сообщений о неправомерном поведении</w:t>
      </w:r>
      <w:r w:rsidR="009A6DCD" w:rsidRPr="00C74DD8">
        <w:rPr>
          <w:lang w:val="ru-RU"/>
        </w:rPr>
        <w:t xml:space="preserve">. </w:t>
      </w:r>
      <w:r w:rsidR="00FC3657" w:rsidRPr="00C74DD8">
        <w:rPr>
          <w:lang w:val="ru-RU"/>
        </w:rPr>
        <w:t>Горячая линия</w:t>
      </w:r>
      <w:r w:rsidR="009A6DCD" w:rsidRPr="00C74DD8">
        <w:rPr>
          <w:lang w:val="ru-RU"/>
        </w:rPr>
        <w:t xml:space="preserve">, </w:t>
      </w:r>
      <w:r w:rsidR="003F5915">
        <w:fldChar w:fldCharType="begin"/>
      </w:r>
      <w:r w:rsidR="003F5915" w:rsidRPr="003F5915">
        <w:rPr>
          <w:lang w:val="ru-RU"/>
        </w:rPr>
        <w:instrText xml:space="preserve"> </w:instrText>
      </w:r>
      <w:r w:rsidR="003F5915">
        <w:instrText>HYPERLINK</w:instrText>
      </w:r>
      <w:r w:rsidR="003F5915" w:rsidRPr="003F5915">
        <w:rPr>
          <w:lang w:val="ru-RU"/>
        </w:rPr>
        <w:instrText xml:space="preserve"> "</w:instrText>
      </w:r>
      <w:r w:rsidR="003F5915">
        <w:instrText>mailto</w:instrText>
      </w:r>
      <w:r w:rsidR="003F5915" w:rsidRPr="003F5915">
        <w:rPr>
          <w:lang w:val="ru-RU"/>
        </w:rPr>
        <w:instrText>:</w:instrText>
      </w:r>
      <w:r w:rsidR="003F5915">
        <w:instrText>HelplineITU</w:instrText>
      </w:r>
      <w:r w:rsidR="003F5915" w:rsidRPr="003F5915">
        <w:rPr>
          <w:lang w:val="ru-RU"/>
        </w:rPr>
        <w:instrText>@</w:instrText>
      </w:r>
      <w:r w:rsidR="003F5915">
        <w:instrText>protonmail</w:instrText>
      </w:r>
      <w:r w:rsidR="003F5915" w:rsidRPr="003F5915">
        <w:rPr>
          <w:lang w:val="ru-RU"/>
        </w:rPr>
        <w:instrText>.</w:instrText>
      </w:r>
      <w:r w:rsidR="003F5915">
        <w:instrText>com</w:instrText>
      </w:r>
      <w:r w:rsidR="003F5915" w:rsidRPr="003F5915">
        <w:rPr>
          <w:lang w:val="ru-RU"/>
        </w:rPr>
        <w:instrText xml:space="preserve">" </w:instrText>
      </w:r>
      <w:r w:rsidR="003F5915">
        <w:fldChar w:fldCharType="separate"/>
      </w:r>
      <w:r w:rsidR="009A6DCD" w:rsidRPr="00C74DD8">
        <w:rPr>
          <w:rStyle w:val="Hyperlink"/>
          <w:lang w:val="ru-RU"/>
        </w:rPr>
        <w:t>HelplineITU@protonmail.com</w:t>
      </w:r>
      <w:r w:rsidR="003F5915">
        <w:rPr>
          <w:rStyle w:val="Hyperlink"/>
          <w:lang w:val="ru-RU"/>
        </w:rPr>
        <w:fldChar w:fldCharType="end"/>
      </w:r>
      <w:r w:rsidR="009A6DCD" w:rsidRPr="00C74DD8">
        <w:rPr>
          <w:lang w:val="ru-RU"/>
        </w:rPr>
        <w:t xml:space="preserve">, </w:t>
      </w:r>
      <w:r w:rsidR="00FC3657" w:rsidRPr="00C74DD8">
        <w:rPr>
          <w:lang w:val="ru-RU"/>
        </w:rPr>
        <w:t>размещена на внешнем сервере</w:t>
      </w:r>
      <w:r w:rsidR="00666B77" w:rsidRPr="00C74DD8">
        <w:rPr>
          <w:lang w:val="ru-RU"/>
        </w:rPr>
        <w:t xml:space="preserve">, закодирована и контролируется </w:t>
      </w:r>
      <w:r w:rsidR="00024512" w:rsidRPr="00C74DD8">
        <w:rPr>
          <w:lang w:val="ru-RU"/>
        </w:rPr>
        <w:t>Управлени</w:t>
      </w:r>
      <w:r w:rsidR="00666B77" w:rsidRPr="00C74DD8">
        <w:rPr>
          <w:lang w:val="ru-RU"/>
        </w:rPr>
        <w:t>ем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. </w:t>
      </w:r>
      <w:r w:rsidR="004F1AB9" w:rsidRPr="00C74DD8">
        <w:rPr>
          <w:lang w:val="ru-RU"/>
        </w:rPr>
        <w:t xml:space="preserve">Кроме того, начальная страница веб-сайта МСЭ и </w:t>
      </w:r>
      <w:proofErr w:type="gramStart"/>
      <w:r w:rsidR="004F1AB9" w:rsidRPr="00C74DD8">
        <w:rPr>
          <w:lang w:val="ru-RU"/>
        </w:rPr>
        <w:t>каждая веб-страница</w:t>
      </w:r>
      <w:proofErr w:type="gramEnd"/>
      <w:r w:rsidR="004F1AB9" w:rsidRPr="00C74DD8">
        <w:rPr>
          <w:lang w:val="ru-RU"/>
        </w:rPr>
        <w:t xml:space="preserve"> и внутренняя страница МСЭ теперь содержат ссылку на "сообщение о неправомерном поведении" с контактными данными горячей линии и</w:t>
      </w:r>
      <w:r w:rsidR="009A6DCD" w:rsidRPr="00C74DD8">
        <w:rPr>
          <w:lang w:val="ru-RU"/>
        </w:rPr>
        <w:t xml:space="preserve"> </w:t>
      </w:r>
      <w:r w:rsidR="00024512" w:rsidRPr="00C74DD8">
        <w:rPr>
          <w:lang w:val="ru-RU"/>
        </w:rPr>
        <w:t>Управления по вопросам этики</w:t>
      </w:r>
      <w:r w:rsidR="009A6DCD" w:rsidRPr="00C74DD8">
        <w:rPr>
          <w:lang w:val="ru-RU"/>
        </w:rPr>
        <w:t>.</w:t>
      </w:r>
    </w:p>
    <w:p w14:paraId="630FBB23" w14:textId="35F2CEED" w:rsidR="009A6DCD" w:rsidRPr="00C74DD8" w:rsidRDefault="00C74DD8" w:rsidP="00C74DD8">
      <w:pPr>
        <w:rPr>
          <w:u w:val="single"/>
          <w:lang w:val="ru-RU"/>
        </w:rPr>
      </w:pPr>
      <w:r w:rsidRPr="00C74DD8">
        <w:rPr>
          <w:szCs w:val="24"/>
          <w:lang w:val="ru-RU"/>
        </w:rPr>
        <w:t>6</w:t>
      </w:r>
      <w:r w:rsidRPr="00C74DD8">
        <w:rPr>
          <w:szCs w:val="24"/>
          <w:lang w:val="ru-RU"/>
        </w:rPr>
        <w:tab/>
      </w:r>
      <w:r w:rsidR="004F1AB9" w:rsidRPr="00C74DD8">
        <w:rPr>
          <w:u w:val="single"/>
          <w:lang w:val="ru-RU"/>
        </w:rPr>
        <w:t xml:space="preserve">Внешние веб-страницы </w:t>
      </w:r>
      <w:r w:rsidR="00024512" w:rsidRPr="00C74DD8">
        <w:rPr>
          <w:u w:val="single"/>
          <w:lang w:val="ru-RU"/>
        </w:rPr>
        <w:t>Управления по вопросам этики</w:t>
      </w:r>
      <w:proofErr w:type="gramStart"/>
      <w:r w:rsidR="009A6DCD" w:rsidRPr="00C74DD8">
        <w:rPr>
          <w:lang w:val="ru-RU"/>
        </w:rPr>
        <w:t xml:space="preserve">: </w:t>
      </w:r>
      <w:r w:rsidR="00002E35" w:rsidRPr="00C74DD8">
        <w:rPr>
          <w:lang w:val="ru-RU"/>
        </w:rPr>
        <w:t>Еще</w:t>
      </w:r>
      <w:proofErr w:type="gramEnd"/>
      <w:r w:rsidR="00002E35" w:rsidRPr="00C74DD8">
        <w:rPr>
          <w:lang w:val="ru-RU"/>
        </w:rPr>
        <w:t xml:space="preserve"> </w:t>
      </w:r>
      <w:r w:rsidR="00F755B1" w:rsidRPr="00C74DD8">
        <w:rPr>
          <w:lang w:val="ru-RU"/>
        </w:rPr>
        <w:t xml:space="preserve">одной приоритетной задачей Управления по вопросам этики являлось предоставление </w:t>
      </w:r>
      <w:r w:rsidR="00421F5F" w:rsidRPr="00C74DD8">
        <w:rPr>
          <w:lang w:val="ru-RU"/>
        </w:rPr>
        <w:t>материалов и информации по вопросам этики</w:t>
      </w:r>
      <w:r w:rsidR="009A6DCD" w:rsidRPr="00C74DD8">
        <w:rPr>
          <w:lang w:val="ru-RU"/>
        </w:rPr>
        <w:t xml:space="preserve">. </w:t>
      </w:r>
      <w:r w:rsidR="00002E35" w:rsidRPr="00C74DD8">
        <w:rPr>
          <w:lang w:val="ru-RU"/>
        </w:rPr>
        <w:t xml:space="preserve">Для Управления </w:t>
      </w:r>
      <w:r w:rsidR="00421F5F" w:rsidRPr="00C74DD8">
        <w:rPr>
          <w:lang w:val="ru-RU"/>
        </w:rPr>
        <w:t xml:space="preserve">по вопросам этики </w:t>
      </w:r>
      <w:r w:rsidR="00002E35" w:rsidRPr="00C74DD8">
        <w:rPr>
          <w:lang w:val="ru-RU"/>
        </w:rPr>
        <w:t xml:space="preserve">крайне важным </w:t>
      </w:r>
      <w:r w:rsidR="00421F5F" w:rsidRPr="00C74DD8">
        <w:rPr>
          <w:lang w:val="ru-RU"/>
        </w:rPr>
        <w:t>было создание канала</w:t>
      </w:r>
      <w:r w:rsidR="00B66868" w:rsidRPr="00C74DD8">
        <w:rPr>
          <w:lang w:val="ru-RU"/>
        </w:rPr>
        <w:t xml:space="preserve"> для сбора относящихся к этике материалов и опубликования информации для персонала</w:t>
      </w:r>
      <w:r w:rsidR="009A6DCD" w:rsidRPr="00C74DD8">
        <w:rPr>
          <w:lang w:val="ru-RU"/>
        </w:rPr>
        <w:t xml:space="preserve">. </w:t>
      </w:r>
      <w:r w:rsidR="00B66868" w:rsidRPr="00C74DD8">
        <w:rPr>
          <w:lang w:val="ru-RU"/>
        </w:rPr>
        <w:t xml:space="preserve">Веб-страницы </w:t>
      </w:r>
      <w:r w:rsidR="00024512" w:rsidRPr="00C74DD8">
        <w:rPr>
          <w:lang w:val="ru-RU"/>
        </w:rPr>
        <w:t>Управления по вопросам этики</w:t>
      </w:r>
      <w:r w:rsidR="009A6DCD" w:rsidRPr="00C74DD8">
        <w:rPr>
          <w:lang w:val="ru-RU"/>
        </w:rPr>
        <w:t xml:space="preserve"> </w:t>
      </w:r>
      <w:r w:rsidR="00B66868" w:rsidRPr="00C74DD8">
        <w:rPr>
          <w:lang w:val="ru-RU"/>
        </w:rPr>
        <w:t>были обновлены вскоре после приема на работу нового сотрудника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>.</w:t>
      </w:r>
      <w:r w:rsidR="009A6DCD" w:rsidRPr="00C74DD8">
        <w:rPr>
          <w:vertAlign w:val="superscript"/>
          <w:lang w:val="ru-RU"/>
        </w:rPr>
        <w:t xml:space="preserve"> </w:t>
      </w:r>
      <w:r w:rsidR="00B66868" w:rsidRPr="00C74DD8">
        <w:rPr>
          <w:lang w:val="ru-RU"/>
        </w:rPr>
        <w:t>На этом сайте размещены основные политические документы, информация о роли</w:t>
      </w:r>
      <w:r w:rsidR="009A6DCD" w:rsidRPr="00C74DD8">
        <w:rPr>
          <w:lang w:val="ru-RU"/>
        </w:rPr>
        <w:t xml:space="preserve"> </w:t>
      </w:r>
      <w:r w:rsidR="00024512" w:rsidRPr="00C74DD8">
        <w:rPr>
          <w:lang w:val="ru-RU"/>
        </w:rPr>
        <w:t>Управления по вопросам этики</w:t>
      </w:r>
      <w:r w:rsidR="009A6DCD" w:rsidRPr="00C74DD8">
        <w:rPr>
          <w:lang w:val="ru-RU"/>
        </w:rPr>
        <w:t xml:space="preserve"> </w:t>
      </w:r>
      <w:r w:rsidR="00B66868" w:rsidRPr="00C74DD8">
        <w:rPr>
          <w:lang w:val="ru-RU"/>
        </w:rPr>
        <w:t>и другие ресурсы, и он регулярно обновляется</w:t>
      </w:r>
      <w:r w:rsidR="009A6DCD" w:rsidRPr="00C74DD8">
        <w:rPr>
          <w:lang w:val="ru-RU"/>
        </w:rPr>
        <w:t>.</w:t>
      </w:r>
    </w:p>
    <w:p w14:paraId="6D8B1616" w14:textId="149EE180" w:rsidR="009A6DCD" w:rsidRPr="00C74DD8" w:rsidRDefault="00C74DD8" w:rsidP="00C74DD8">
      <w:pPr>
        <w:rPr>
          <w:lang w:val="ru-RU"/>
        </w:rPr>
      </w:pPr>
      <w:r w:rsidRPr="00C74DD8">
        <w:rPr>
          <w:szCs w:val="24"/>
          <w:lang w:val="ru-RU"/>
        </w:rPr>
        <w:t>7</w:t>
      </w:r>
      <w:r w:rsidRPr="00C74DD8">
        <w:rPr>
          <w:szCs w:val="24"/>
          <w:lang w:val="ru-RU"/>
        </w:rPr>
        <w:tab/>
      </w:r>
      <w:r w:rsidR="00C66C02" w:rsidRPr="00C74DD8">
        <w:rPr>
          <w:u w:val="single"/>
          <w:lang w:val="ru-RU"/>
        </w:rPr>
        <w:t>Материалы по повышению осведомленности</w:t>
      </w:r>
      <w:r w:rsidR="009A6DCD" w:rsidRPr="00C74DD8">
        <w:rPr>
          <w:lang w:val="ru-RU"/>
        </w:rPr>
        <w:t xml:space="preserve">: </w:t>
      </w:r>
      <w:r w:rsidR="00B82925" w:rsidRPr="00C74DD8">
        <w:rPr>
          <w:lang w:val="ru-RU"/>
        </w:rPr>
        <w:t xml:space="preserve">Для дальнейшего повышения </w:t>
      </w:r>
      <w:r w:rsidR="00F41B34" w:rsidRPr="00C74DD8">
        <w:rPr>
          <w:lang w:val="ru-RU"/>
        </w:rPr>
        <w:t>осведомленности о работе</w:t>
      </w:r>
      <w:r w:rsidR="009A6DCD" w:rsidRPr="00C74DD8">
        <w:rPr>
          <w:lang w:val="ru-RU"/>
        </w:rPr>
        <w:t xml:space="preserve"> </w:t>
      </w:r>
      <w:r w:rsidR="00024512" w:rsidRPr="00C74DD8">
        <w:rPr>
          <w:lang w:val="ru-RU"/>
        </w:rPr>
        <w:t>Управления по вопросам этики</w:t>
      </w:r>
      <w:r w:rsidR="00F41B34" w:rsidRPr="00C74DD8">
        <w:rPr>
          <w:lang w:val="ru-RU"/>
        </w:rPr>
        <w:t xml:space="preserve"> </w:t>
      </w:r>
      <w:r w:rsidR="00F854D8" w:rsidRPr="00C74DD8">
        <w:rPr>
          <w:lang w:val="ru-RU"/>
        </w:rPr>
        <w:t xml:space="preserve">в штаб-квартире МСЭ </w:t>
      </w:r>
      <w:r w:rsidR="00F41B34" w:rsidRPr="00C74DD8">
        <w:rPr>
          <w:lang w:val="ru-RU"/>
        </w:rPr>
        <w:t>был распространен ряд плакатов и пропагандистских материалов</w:t>
      </w:r>
      <w:r w:rsidR="00F854D8" w:rsidRPr="00C74DD8">
        <w:rPr>
          <w:lang w:val="ru-RU"/>
        </w:rPr>
        <w:t>, а также контактные данные Управления по вопросам этики</w:t>
      </w:r>
      <w:r w:rsidR="009A6DCD" w:rsidRPr="00C74DD8">
        <w:rPr>
          <w:lang w:val="ru-RU"/>
        </w:rPr>
        <w:t xml:space="preserve">, </w:t>
      </w:r>
      <w:r w:rsidR="00F41B34" w:rsidRPr="00C74DD8">
        <w:rPr>
          <w:lang w:val="ru-RU"/>
        </w:rPr>
        <w:t xml:space="preserve">чтобы уведомить персонал, что о любом случае неправомерного поведения можно конфиденциально и анонимно сообщить </w:t>
      </w:r>
      <w:r w:rsidR="00024512" w:rsidRPr="00C74DD8">
        <w:rPr>
          <w:lang w:val="ru-RU"/>
        </w:rPr>
        <w:t>Управлени</w:t>
      </w:r>
      <w:r w:rsidR="00F41B34" w:rsidRPr="00C74DD8">
        <w:rPr>
          <w:lang w:val="ru-RU"/>
        </w:rPr>
        <w:t>ю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. </w:t>
      </w:r>
      <w:r w:rsidR="00F854D8" w:rsidRPr="00C74DD8">
        <w:rPr>
          <w:lang w:val="ru-RU"/>
        </w:rPr>
        <w:t>Наряду с этим для ознаменования Международного дня борьбы с коррупцией 9 декабря плакаты были размещены онлайн и в штаб-квартире на электронных табло и досках объявлений</w:t>
      </w:r>
      <w:r w:rsidR="009A6DCD" w:rsidRPr="00C74DD8">
        <w:rPr>
          <w:lang w:val="ru-RU"/>
        </w:rPr>
        <w:t>.</w:t>
      </w:r>
    </w:p>
    <w:p w14:paraId="0BDB4B2C" w14:textId="797CA57E" w:rsidR="009A6DCD" w:rsidRPr="00C74DD8" w:rsidRDefault="00C74DD8" w:rsidP="00C74DD8">
      <w:pPr>
        <w:rPr>
          <w:lang w:val="ru-RU"/>
        </w:rPr>
      </w:pPr>
      <w:r w:rsidRPr="00C74DD8">
        <w:rPr>
          <w:szCs w:val="24"/>
          <w:lang w:val="ru-RU"/>
        </w:rPr>
        <w:t>8</w:t>
      </w:r>
      <w:r w:rsidRPr="00C74DD8">
        <w:rPr>
          <w:szCs w:val="24"/>
          <w:lang w:val="ru-RU"/>
        </w:rPr>
        <w:tab/>
      </w:r>
      <w:r w:rsidR="00C53946" w:rsidRPr="00C74DD8">
        <w:rPr>
          <w:u w:val="single"/>
          <w:lang w:val="ru-RU"/>
        </w:rPr>
        <w:t>Учебное з</w:t>
      </w:r>
      <w:r w:rsidR="006B231A" w:rsidRPr="00C74DD8">
        <w:rPr>
          <w:u w:val="single"/>
          <w:lang w:val="ru-RU"/>
        </w:rPr>
        <w:t xml:space="preserve">анятие </w:t>
      </w:r>
      <w:r w:rsidR="00C53946" w:rsidRPr="00C74DD8">
        <w:rPr>
          <w:u w:val="single"/>
          <w:lang w:val="ru-RU"/>
        </w:rPr>
        <w:t xml:space="preserve">для всего персонала </w:t>
      </w:r>
      <w:r w:rsidR="006B231A" w:rsidRPr="00C74DD8">
        <w:rPr>
          <w:u w:val="single"/>
          <w:lang w:val="ru-RU"/>
        </w:rPr>
        <w:t>по борьб</w:t>
      </w:r>
      <w:r w:rsidR="00C53946" w:rsidRPr="00C74DD8">
        <w:rPr>
          <w:u w:val="single"/>
          <w:lang w:val="ru-RU"/>
        </w:rPr>
        <w:t>е</w:t>
      </w:r>
      <w:r w:rsidR="006B231A" w:rsidRPr="00C74DD8">
        <w:rPr>
          <w:u w:val="single"/>
          <w:lang w:val="ru-RU"/>
        </w:rPr>
        <w:t xml:space="preserve"> с коррупцией</w:t>
      </w:r>
      <w:proofErr w:type="gramStart"/>
      <w:r w:rsidR="009A6DCD" w:rsidRPr="00C74DD8">
        <w:rPr>
          <w:lang w:val="ru-RU"/>
        </w:rPr>
        <w:t xml:space="preserve">: </w:t>
      </w:r>
      <w:r w:rsidR="006B231A" w:rsidRPr="00C74DD8">
        <w:rPr>
          <w:lang w:val="ru-RU"/>
        </w:rPr>
        <w:t>Для</w:t>
      </w:r>
      <w:proofErr w:type="gramEnd"/>
      <w:r w:rsidR="006B231A" w:rsidRPr="00C74DD8">
        <w:rPr>
          <w:lang w:val="ru-RU"/>
        </w:rPr>
        <w:t xml:space="preserve"> повышения осведомленности о политике МСЭ в отношении коррупции </w:t>
      </w:r>
      <w:r w:rsidR="00024512" w:rsidRPr="00C74DD8">
        <w:rPr>
          <w:lang w:val="ru-RU"/>
        </w:rPr>
        <w:t>Управлени</w:t>
      </w:r>
      <w:r w:rsidR="006B231A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6B231A" w:rsidRPr="00C74DD8">
        <w:rPr>
          <w:lang w:val="ru-RU"/>
        </w:rPr>
        <w:t>25 октября 2019 года провело для всего персонала учебное занятие</w:t>
      </w:r>
      <w:r w:rsidR="009A6DCD" w:rsidRPr="00C74DD8">
        <w:rPr>
          <w:lang w:val="ru-RU"/>
        </w:rPr>
        <w:t xml:space="preserve">. </w:t>
      </w:r>
      <w:r w:rsidR="00CF666A" w:rsidRPr="00C74DD8">
        <w:rPr>
          <w:lang w:val="ru-RU"/>
        </w:rPr>
        <w:t xml:space="preserve">Его целью было: а) познакомить персонал с </w:t>
      </w:r>
      <w:r w:rsidR="00681FB7" w:rsidRPr="00C74DD8">
        <w:rPr>
          <w:lang w:val="ru-RU"/>
        </w:rPr>
        <w:t xml:space="preserve">проводимой МСЭ </w:t>
      </w:r>
      <w:r w:rsidR="00CF666A" w:rsidRPr="00C74DD8">
        <w:rPr>
          <w:color w:val="000000"/>
          <w:lang w:val="ru-RU"/>
        </w:rPr>
        <w:t>политикой противодействи</w:t>
      </w:r>
      <w:r w:rsidR="00681FB7" w:rsidRPr="00C74DD8">
        <w:rPr>
          <w:color w:val="000000"/>
          <w:lang w:val="ru-RU"/>
        </w:rPr>
        <w:t>я</w:t>
      </w:r>
      <w:r w:rsidR="00CF666A" w:rsidRPr="00C74DD8">
        <w:rPr>
          <w:color w:val="000000"/>
          <w:lang w:val="ru-RU"/>
        </w:rPr>
        <w:t xml:space="preserve"> мошенничеству, коррупции и другой запрещенной деятельности; b) привить навыки распознавания типов мошенничества, обычно </w:t>
      </w:r>
      <w:r w:rsidR="00CF666A" w:rsidRPr="00C74DD8">
        <w:rPr>
          <w:color w:val="000000"/>
          <w:lang w:val="ru-RU"/>
        </w:rPr>
        <w:lastRenderedPageBreak/>
        <w:t>встречающихся в международных организациях</w:t>
      </w:r>
      <w:r w:rsidR="00CF666A" w:rsidRPr="00C74DD8">
        <w:rPr>
          <w:lang w:val="ru-RU"/>
        </w:rPr>
        <w:t>;</w:t>
      </w:r>
      <w:r w:rsidR="009A6DCD" w:rsidRPr="00C74DD8">
        <w:rPr>
          <w:lang w:val="ru-RU"/>
        </w:rPr>
        <w:t xml:space="preserve"> c)</w:t>
      </w:r>
      <w:r w:rsidR="00085E78" w:rsidRPr="00C74DD8">
        <w:rPr>
          <w:lang w:val="ru-RU"/>
        </w:rPr>
        <w:t> </w:t>
      </w:r>
      <w:r w:rsidR="00CF666A" w:rsidRPr="00C74DD8">
        <w:rPr>
          <w:lang w:val="ru-RU"/>
        </w:rPr>
        <w:t xml:space="preserve">научить распознавать тревожные сигналы о коррупции; и </w:t>
      </w:r>
      <w:r w:rsidR="009A6DCD" w:rsidRPr="00C74DD8">
        <w:rPr>
          <w:lang w:val="ru-RU"/>
        </w:rPr>
        <w:t>d)</w:t>
      </w:r>
      <w:r w:rsidR="00681FB7" w:rsidRPr="00C74DD8">
        <w:rPr>
          <w:lang w:val="ru-RU"/>
        </w:rPr>
        <w:t> </w:t>
      </w:r>
      <w:r w:rsidR="00085E78" w:rsidRPr="00C74DD8">
        <w:rPr>
          <w:lang w:val="ru-RU"/>
        </w:rPr>
        <w:t>привить навыки понимания тенденций в предотвращении и обнаружении мошенничества в международных организациях и в глобальном масштабе</w:t>
      </w:r>
      <w:r w:rsidR="009A6DCD" w:rsidRPr="00C74DD8">
        <w:rPr>
          <w:lang w:val="ru-RU"/>
        </w:rPr>
        <w:t xml:space="preserve">. </w:t>
      </w:r>
      <w:r w:rsidR="005D796D" w:rsidRPr="00C74DD8">
        <w:rPr>
          <w:lang w:val="ru-RU"/>
        </w:rPr>
        <w:t xml:space="preserve">Это занятие имело значение для всего персонала, в том числе </w:t>
      </w:r>
      <w:r w:rsidR="00A57ACA" w:rsidRPr="00C74DD8">
        <w:rPr>
          <w:lang w:val="ru-RU"/>
        </w:rPr>
        <w:t xml:space="preserve">для </w:t>
      </w:r>
      <w:r w:rsidR="006C6CEB" w:rsidRPr="00C74DD8">
        <w:rPr>
          <w:lang w:val="ru-RU"/>
        </w:rPr>
        <w:t>сотрудников Департамента у</w:t>
      </w:r>
      <w:r w:rsidR="005D796D" w:rsidRPr="00C74DD8">
        <w:rPr>
          <w:lang w:val="ru-RU"/>
        </w:rPr>
        <w:t>правления людски</w:t>
      </w:r>
      <w:r w:rsidR="006C6CEB" w:rsidRPr="00C74DD8">
        <w:rPr>
          <w:lang w:val="ru-RU"/>
        </w:rPr>
        <w:t>ми</w:t>
      </w:r>
      <w:r w:rsidR="005D796D" w:rsidRPr="00C74DD8">
        <w:rPr>
          <w:lang w:val="ru-RU"/>
        </w:rPr>
        <w:t xml:space="preserve"> ресурс</w:t>
      </w:r>
      <w:r w:rsidR="006C6CEB" w:rsidRPr="00C74DD8">
        <w:rPr>
          <w:lang w:val="ru-RU"/>
        </w:rPr>
        <w:t>ами</w:t>
      </w:r>
      <w:r w:rsidR="00872013" w:rsidRPr="00C74DD8">
        <w:rPr>
          <w:lang w:val="ru-RU"/>
        </w:rPr>
        <w:t xml:space="preserve">, </w:t>
      </w:r>
      <w:r w:rsidR="006C6CEB" w:rsidRPr="00C74DD8">
        <w:rPr>
          <w:lang w:val="ru-RU"/>
        </w:rPr>
        <w:t>Подразделения по правовым вопросам</w:t>
      </w:r>
      <w:r w:rsidR="00872013" w:rsidRPr="00C74DD8">
        <w:rPr>
          <w:lang w:val="ru-RU"/>
        </w:rPr>
        <w:t xml:space="preserve"> и </w:t>
      </w:r>
      <w:r w:rsidR="006C6CEB" w:rsidRPr="00C74DD8">
        <w:rPr>
          <w:lang w:val="ru-RU"/>
        </w:rPr>
        <w:t xml:space="preserve">Службы </w:t>
      </w:r>
      <w:r w:rsidR="00872013" w:rsidRPr="00C74DD8">
        <w:rPr>
          <w:lang w:val="ru-RU"/>
        </w:rPr>
        <w:t>закупок; существовала также возможность дистанционного участия</w:t>
      </w:r>
      <w:r w:rsidR="009A6DCD" w:rsidRPr="00C74DD8">
        <w:rPr>
          <w:lang w:val="ru-RU"/>
        </w:rPr>
        <w:t xml:space="preserve">. </w:t>
      </w:r>
      <w:r w:rsidR="00872013" w:rsidRPr="00C74DD8">
        <w:rPr>
          <w:lang w:val="ru-RU"/>
        </w:rPr>
        <w:t>Сотрудникам настоятельно рекомендовалось принять участие в занятии, и они могли просить учесть их участие</w:t>
      </w:r>
      <w:r w:rsidR="00331A27" w:rsidRPr="00C74DD8">
        <w:rPr>
          <w:lang w:val="ru-RU"/>
        </w:rPr>
        <w:t xml:space="preserve"> </w:t>
      </w:r>
      <w:r w:rsidR="00A57ACA" w:rsidRPr="00C74DD8">
        <w:rPr>
          <w:lang w:val="ru-RU"/>
        </w:rPr>
        <w:t>при</w:t>
      </w:r>
      <w:r w:rsidR="00331A27" w:rsidRPr="00C74DD8">
        <w:rPr>
          <w:lang w:val="ru-RU"/>
        </w:rPr>
        <w:t xml:space="preserve"> ежегодной аттестации</w:t>
      </w:r>
      <w:r w:rsidR="009A6DCD" w:rsidRPr="00C74DD8">
        <w:rPr>
          <w:lang w:val="ru-RU"/>
        </w:rPr>
        <w:t xml:space="preserve">. </w:t>
      </w:r>
      <w:r w:rsidR="00A61509" w:rsidRPr="00C74DD8">
        <w:rPr>
          <w:lang w:val="ru-RU"/>
        </w:rPr>
        <w:t>В 2020 году планируется провести дополнительные семинары-практикумы по борьбе с коррупцией, рассчитанные на конкретные группы сотрудников</w:t>
      </w:r>
      <w:r w:rsidR="009A6DCD" w:rsidRPr="00C74DD8">
        <w:rPr>
          <w:lang w:val="ru-RU"/>
        </w:rPr>
        <w:t>.</w:t>
      </w:r>
    </w:p>
    <w:p w14:paraId="76DF9027" w14:textId="4F0545A0" w:rsidR="009A6DCD" w:rsidRPr="00C74DD8" w:rsidRDefault="00C74DD8" w:rsidP="00C74DD8">
      <w:pPr>
        <w:rPr>
          <w:lang w:val="ru-RU"/>
        </w:rPr>
      </w:pPr>
      <w:r w:rsidRPr="00C74DD8">
        <w:rPr>
          <w:szCs w:val="24"/>
          <w:lang w:val="ru-RU"/>
        </w:rPr>
        <w:t>9</w:t>
      </w:r>
      <w:r w:rsidRPr="00C74DD8">
        <w:rPr>
          <w:szCs w:val="24"/>
          <w:lang w:val="ru-RU"/>
        </w:rPr>
        <w:tab/>
      </w:r>
      <w:r w:rsidR="00560DD7" w:rsidRPr="00C74DD8">
        <w:rPr>
          <w:u w:val="single"/>
          <w:lang w:val="ru-RU"/>
        </w:rPr>
        <w:t>Онлайновая подготовка по вопросам этики</w:t>
      </w:r>
      <w:r w:rsidR="009A6DCD" w:rsidRPr="00C74DD8">
        <w:rPr>
          <w:lang w:val="ru-RU"/>
        </w:rPr>
        <w:t xml:space="preserve">: </w:t>
      </w:r>
      <w:r w:rsidR="000D5ABE" w:rsidRPr="00C74DD8">
        <w:rPr>
          <w:lang w:val="ru-RU"/>
        </w:rPr>
        <w:t>Всем сотрудникам рекомендуется пройти онлайновую подготовку по вопросам этики, которая в настоящее время предлагается на английском и французском языках, и планируется на других языках</w:t>
      </w:r>
      <w:r w:rsidR="009A6DCD" w:rsidRPr="00C74DD8">
        <w:rPr>
          <w:lang w:val="ru-RU"/>
        </w:rPr>
        <w:t>.</w:t>
      </w:r>
    </w:p>
    <w:p w14:paraId="79AA18B5" w14:textId="5D907F14" w:rsidR="009A6DCD" w:rsidRPr="00C74DD8" w:rsidRDefault="00C74DD8" w:rsidP="00C74DD8">
      <w:pPr>
        <w:rPr>
          <w:lang w:val="ru-RU"/>
        </w:rPr>
      </w:pPr>
      <w:r w:rsidRPr="00C74DD8">
        <w:rPr>
          <w:szCs w:val="24"/>
          <w:lang w:val="ru-RU"/>
        </w:rPr>
        <w:t>10</w:t>
      </w:r>
      <w:r w:rsidRPr="00C74DD8">
        <w:rPr>
          <w:szCs w:val="24"/>
          <w:lang w:val="ru-RU"/>
        </w:rPr>
        <w:tab/>
      </w:r>
      <w:r w:rsidR="000D5ABE" w:rsidRPr="00C74DD8">
        <w:rPr>
          <w:u w:val="single"/>
          <w:lang w:val="ru-RU"/>
        </w:rPr>
        <w:t>Онлайновая подготовка по вопросам борьбы с мошенничеством</w:t>
      </w:r>
      <w:proofErr w:type="gramStart"/>
      <w:r w:rsidR="009A6DCD" w:rsidRPr="00C74DD8">
        <w:rPr>
          <w:lang w:val="ru-RU"/>
        </w:rPr>
        <w:t xml:space="preserve">: </w:t>
      </w:r>
      <w:r w:rsidR="000D5ABE" w:rsidRPr="00C74DD8">
        <w:rPr>
          <w:lang w:val="ru-RU"/>
        </w:rPr>
        <w:t>Для</w:t>
      </w:r>
      <w:proofErr w:type="gramEnd"/>
      <w:r w:rsidR="000D5ABE" w:rsidRPr="00C74DD8">
        <w:rPr>
          <w:lang w:val="ru-RU"/>
        </w:rPr>
        <w:t xml:space="preserve"> дальнейшего повышения осведомленности</w:t>
      </w:r>
      <w:r w:rsidR="00387807" w:rsidRPr="00C74DD8">
        <w:rPr>
          <w:lang w:val="ru-RU"/>
        </w:rPr>
        <w:t xml:space="preserve"> о предупреждении и обнаружении мошенничества </w:t>
      </w:r>
      <w:r w:rsidR="00024512" w:rsidRPr="00C74DD8">
        <w:rPr>
          <w:lang w:val="ru-RU"/>
        </w:rPr>
        <w:t>Управлени</w:t>
      </w:r>
      <w:r w:rsidR="00CC7C7B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CC7C7B" w:rsidRPr="00C74DD8">
        <w:rPr>
          <w:lang w:val="ru-RU"/>
        </w:rPr>
        <w:t xml:space="preserve">совместно с </w:t>
      </w:r>
      <w:r w:rsidR="006C6CEB" w:rsidRPr="00C74DD8">
        <w:rPr>
          <w:lang w:val="ru-RU"/>
        </w:rPr>
        <w:t xml:space="preserve">Департаментом управления людскими ресурсами </w:t>
      </w:r>
      <w:r w:rsidR="00CC7C7B" w:rsidRPr="00C74DD8">
        <w:rPr>
          <w:lang w:val="ru-RU"/>
        </w:rPr>
        <w:t>разработало курс онлайновой подготовки по борьбе с мошенничеством для персонала МСЭ</w:t>
      </w:r>
      <w:r w:rsidR="009A6DCD" w:rsidRPr="00C74DD8">
        <w:rPr>
          <w:lang w:val="ru-RU"/>
        </w:rPr>
        <w:t xml:space="preserve">. </w:t>
      </w:r>
      <w:r w:rsidR="00755C9F" w:rsidRPr="00C74DD8">
        <w:rPr>
          <w:lang w:val="ru-RU"/>
        </w:rPr>
        <w:t xml:space="preserve">Онлайновый курс, который вместе с МСЭ применяет ВОИС, был далее адаптирован для </w:t>
      </w:r>
      <w:r w:rsidR="007326E1" w:rsidRPr="00C74DD8">
        <w:rPr>
          <w:lang w:val="ru-RU"/>
        </w:rPr>
        <w:t>деловой среды МСЭ и будет обязательным для всего персонала, когда он будет доработан и внедрен в 2020 году</w:t>
      </w:r>
      <w:r w:rsidR="009A6DCD" w:rsidRPr="00C74DD8">
        <w:rPr>
          <w:lang w:val="ru-RU"/>
        </w:rPr>
        <w:t xml:space="preserve">. </w:t>
      </w:r>
    </w:p>
    <w:p w14:paraId="0D82D15E" w14:textId="17095399" w:rsidR="009A6DCD" w:rsidRPr="00C74DD8" w:rsidRDefault="00C74DD8" w:rsidP="00C74DD8">
      <w:pPr>
        <w:rPr>
          <w:lang w:val="ru-RU"/>
        </w:rPr>
      </w:pPr>
      <w:r w:rsidRPr="00C74DD8">
        <w:rPr>
          <w:szCs w:val="24"/>
          <w:lang w:val="ru-RU"/>
        </w:rPr>
        <w:t>11</w:t>
      </w:r>
      <w:r w:rsidRPr="00C74DD8">
        <w:rPr>
          <w:szCs w:val="24"/>
          <w:lang w:val="ru-RU"/>
        </w:rPr>
        <w:tab/>
      </w:r>
      <w:r w:rsidR="007326E1" w:rsidRPr="00C74DD8">
        <w:rPr>
          <w:u w:val="single"/>
          <w:lang w:val="ru-RU"/>
        </w:rPr>
        <w:t>Вводное собрание и церемония принятия присяги для новых сотрудников</w:t>
      </w:r>
      <w:r w:rsidR="009A6DCD" w:rsidRPr="00C74DD8">
        <w:rPr>
          <w:lang w:val="ru-RU"/>
        </w:rPr>
        <w:t xml:space="preserve">: </w:t>
      </w:r>
      <w:r w:rsidR="00024512" w:rsidRPr="00C74DD8">
        <w:rPr>
          <w:lang w:val="ru-RU"/>
        </w:rPr>
        <w:t>Управлени</w:t>
      </w:r>
      <w:r w:rsidR="007326E1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7326E1" w:rsidRPr="00C74DD8">
        <w:rPr>
          <w:lang w:val="ru-RU"/>
        </w:rPr>
        <w:t>представило доклад на вводном собрании для новых сотрудников в июне 2019 года</w:t>
      </w:r>
      <w:r w:rsidR="009A6DCD" w:rsidRPr="00C74DD8">
        <w:rPr>
          <w:lang w:val="ru-RU"/>
        </w:rPr>
        <w:t xml:space="preserve">. </w:t>
      </w:r>
      <w:r w:rsidR="007326E1" w:rsidRPr="00C74DD8">
        <w:rPr>
          <w:lang w:val="ru-RU"/>
        </w:rPr>
        <w:t>Наряду с этим прошла церемония принятия присяги/</w:t>
      </w:r>
      <w:r w:rsidR="006C6CEB" w:rsidRPr="00C74DD8">
        <w:rPr>
          <w:lang w:val="ru-RU"/>
        </w:rPr>
        <w:t xml:space="preserve">произнесения </w:t>
      </w:r>
      <w:r w:rsidR="007326E1" w:rsidRPr="00C74DD8">
        <w:rPr>
          <w:lang w:val="ru-RU"/>
        </w:rPr>
        <w:t xml:space="preserve">торжественного заявления, что дало новым сотрудникам возможность </w:t>
      </w:r>
      <w:r w:rsidR="00A57ACA" w:rsidRPr="00C74DD8">
        <w:rPr>
          <w:lang w:val="ru-RU"/>
        </w:rPr>
        <w:t>заявить о</w:t>
      </w:r>
      <w:r w:rsidR="007326E1" w:rsidRPr="00C74DD8">
        <w:rPr>
          <w:lang w:val="ru-RU"/>
        </w:rPr>
        <w:t xml:space="preserve"> </w:t>
      </w:r>
      <w:r w:rsidR="00FF7A1E" w:rsidRPr="00C74DD8">
        <w:rPr>
          <w:lang w:val="ru-RU"/>
        </w:rPr>
        <w:t>сво</w:t>
      </w:r>
      <w:r w:rsidR="00A57ACA" w:rsidRPr="00C74DD8">
        <w:rPr>
          <w:lang w:val="ru-RU"/>
        </w:rPr>
        <w:t>ей</w:t>
      </w:r>
      <w:r w:rsidR="00FF7A1E" w:rsidRPr="00C74DD8">
        <w:rPr>
          <w:lang w:val="ru-RU"/>
        </w:rPr>
        <w:t xml:space="preserve"> приверженност</w:t>
      </w:r>
      <w:r w:rsidR="00A57ACA" w:rsidRPr="00C74DD8">
        <w:rPr>
          <w:lang w:val="ru-RU"/>
        </w:rPr>
        <w:t>и</w:t>
      </w:r>
      <w:r w:rsidR="00FF7A1E" w:rsidRPr="00C74DD8">
        <w:rPr>
          <w:lang w:val="ru-RU"/>
        </w:rPr>
        <w:t xml:space="preserve"> и верност</w:t>
      </w:r>
      <w:r w:rsidR="00A57ACA" w:rsidRPr="00C74DD8">
        <w:rPr>
          <w:lang w:val="ru-RU"/>
        </w:rPr>
        <w:t>и</w:t>
      </w:r>
      <w:r w:rsidR="006C6CEB" w:rsidRPr="00C74DD8">
        <w:rPr>
          <w:lang w:val="ru-RU"/>
        </w:rPr>
        <w:t xml:space="preserve"> МСЭ</w:t>
      </w:r>
      <w:r w:rsidR="009A6DCD" w:rsidRPr="00C74DD8">
        <w:rPr>
          <w:lang w:val="ru-RU"/>
        </w:rPr>
        <w:t xml:space="preserve">. </w:t>
      </w:r>
    </w:p>
    <w:p w14:paraId="6EA6AF21" w14:textId="6B9FA5B5" w:rsidR="009A6DCD" w:rsidRPr="00C74DD8" w:rsidRDefault="00C74DD8" w:rsidP="00C74DD8">
      <w:pPr>
        <w:pStyle w:val="Headingi"/>
        <w:rPr>
          <w:b/>
          <w:bCs/>
          <w:lang w:val="ru-RU"/>
        </w:rPr>
      </w:pPr>
      <w:r w:rsidRPr="00C74DD8">
        <w:rPr>
          <w:b/>
          <w:bCs/>
          <w:lang w:val="ru-RU"/>
        </w:rPr>
        <w:t>b)</w:t>
      </w:r>
      <w:r w:rsidRPr="00C74DD8">
        <w:rPr>
          <w:b/>
          <w:bCs/>
          <w:lang w:val="ru-RU"/>
        </w:rPr>
        <w:tab/>
      </w:r>
      <w:r w:rsidR="006C6CEB" w:rsidRPr="00C74DD8">
        <w:rPr>
          <w:b/>
          <w:bCs/>
          <w:lang w:val="ru-RU"/>
        </w:rPr>
        <w:t xml:space="preserve">Совершенствование </w:t>
      </w:r>
      <w:r w:rsidR="00832F6B" w:rsidRPr="00C74DD8">
        <w:rPr>
          <w:b/>
          <w:bCs/>
          <w:lang w:val="ru-RU"/>
        </w:rPr>
        <w:t>правовой/административной базы</w:t>
      </w:r>
    </w:p>
    <w:p w14:paraId="0B9976BC" w14:textId="6EE0B37F" w:rsidR="009A6DCD" w:rsidRPr="00C74DD8" w:rsidRDefault="00C74DD8" w:rsidP="00C74DD8">
      <w:pPr>
        <w:rPr>
          <w:lang w:val="ru-RU"/>
        </w:rPr>
      </w:pPr>
      <w:r w:rsidRPr="00C74DD8">
        <w:rPr>
          <w:szCs w:val="24"/>
          <w:lang w:val="ru-RU"/>
        </w:rPr>
        <w:t>12</w:t>
      </w:r>
      <w:r w:rsidRPr="00C74DD8">
        <w:rPr>
          <w:szCs w:val="24"/>
          <w:lang w:val="ru-RU"/>
        </w:rPr>
        <w:tab/>
      </w:r>
      <w:r w:rsidR="00832F6B" w:rsidRPr="00C74DD8">
        <w:rPr>
          <w:u w:val="single"/>
          <w:lang w:val="ru-RU"/>
        </w:rPr>
        <w:t xml:space="preserve">Политика </w:t>
      </w:r>
      <w:r w:rsidR="00796EE1" w:rsidRPr="00C74DD8">
        <w:rPr>
          <w:u w:val="single"/>
          <w:lang w:val="ru-RU"/>
        </w:rPr>
        <w:t xml:space="preserve">противодействия </w:t>
      </w:r>
      <w:r w:rsidR="00832F6B" w:rsidRPr="00C74DD8">
        <w:rPr>
          <w:u w:val="single"/>
          <w:lang w:val="ru-RU"/>
        </w:rPr>
        <w:t>мошенничеств</w:t>
      </w:r>
      <w:r w:rsidR="00796EE1" w:rsidRPr="00C74DD8">
        <w:rPr>
          <w:u w:val="single"/>
          <w:lang w:val="ru-RU"/>
        </w:rPr>
        <w:t>у</w:t>
      </w:r>
      <w:r w:rsidR="00832F6B" w:rsidRPr="00C74DD8">
        <w:rPr>
          <w:u w:val="single"/>
          <w:lang w:val="ru-RU"/>
        </w:rPr>
        <w:t>, коррупци</w:t>
      </w:r>
      <w:r w:rsidR="00796EE1" w:rsidRPr="00C74DD8">
        <w:rPr>
          <w:u w:val="single"/>
          <w:lang w:val="ru-RU"/>
        </w:rPr>
        <w:t>и</w:t>
      </w:r>
      <w:r w:rsidR="00832F6B" w:rsidRPr="00C74DD8">
        <w:rPr>
          <w:u w:val="single"/>
          <w:lang w:val="ru-RU"/>
        </w:rPr>
        <w:t xml:space="preserve"> и </w:t>
      </w:r>
      <w:r w:rsidR="00832F6B" w:rsidRPr="00C74DD8">
        <w:rPr>
          <w:color w:val="000000"/>
          <w:u w:val="single"/>
          <w:lang w:val="ru-RU"/>
        </w:rPr>
        <w:t>другой запрещенной деятельност</w:t>
      </w:r>
      <w:r w:rsidR="00796EE1" w:rsidRPr="00C74DD8">
        <w:rPr>
          <w:color w:val="000000"/>
          <w:u w:val="single"/>
          <w:lang w:val="ru-RU"/>
        </w:rPr>
        <w:t>и</w:t>
      </w:r>
      <w:r w:rsidR="00832F6B" w:rsidRPr="00C74DD8">
        <w:rPr>
          <w:color w:val="000000"/>
          <w:u w:val="single"/>
          <w:lang w:val="ru-RU"/>
        </w:rPr>
        <w:t xml:space="preserve"> (</w:t>
      </w:r>
      <w:r w:rsidR="00A57ACA" w:rsidRPr="00C74DD8">
        <w:rPr>
          <w:color w:val="000000"/>
          <w:u w:val="single"/>
          <w:lang w:val="ru-RU"/>
        </w:rPr>
        <w:t>"</w:t>
      </w:r>
      <w:r w:rsidR="00832F6B" w:rsidRPr="00C74DD8">
        <w:rPr>
          <w:color w:val="000000"/>
          <w:u w:val="single"/>
          <w:lang w:val="ru-RU"/>
        </w:rPr>
        <w:t xml:space="preserve">Политика </w:t>
      </w:r>
      <w:r w:rsidR="00796EE1" w:rsidRPr="00C74DD8">
        <w:rPr>
          <w:color w:val="000000"/>
          <w:u w:val="single"/>
          <w:lang w:val="ru-RU"/>
        </w:rPr>
        <w:t>противодействия</w:t>
      </w:r>
      <w:r w:rsidR="00832F6B" w:rsidRPr="00C74DD8">
        <w:rPr>
          <w:color w:val="000000"/>
          <w:u w:val="single"/>
          <w:lang w:val="ru-RU"/>
        </w:rPr>
        <w:t xml:space="preserve"> мошенничеств</w:t>
      </w:r>
      <w:r w:rsidR="00796EE1" w:rsidRPr="00C74DD8">
        <w:rPr>
          <w:color w:val="000000"/>
          <w:u w:val="single"/>
          <w:lang w:val="ru-RU"/>
        </w:rPr>
        <w:t>у</w:t>
      </w:r>
      <w:r w:rsidR="00832F6B" w:rsidRPr="00C74DD8">
        <w:rPr>
          <w:color w:val="000000"/>
          <w:u w:val="single"/>
          <w:lang w:val="ru-RU"/>
        </w:rPr>
        <w:t>"</w:t>
      </w:r>
      <w:r w:rsidR="009A6DCD" w:rsidRPr="00C74DD8">
        <w:rPr>
          <w:lang w:val="ru-RU"/>
        </w:rPr>
        <w:t xml:space="preserve">): </w:t>
      </w:r>
      <w:r w:rsidR="00832F6B" w:rsidRPr="00C74DD8">
        <w:rPr>
          <w:lang w:val="ru-RU"/>
        </w:rPr>
        <w:t xml:space="preserve">Генеральный секретарь объявил о политике </w:t>
      </w:r>
      <w:r w:rsidR="00796EE1" w:rsidRPr="00C74DD8">
        <w:rPr>
          <w:lang w:val="ru-RU"/>
        </w:rPr>
        <w:t xml:space="preserve">противодействия мошенничеству </w:t>
      </w:r>
      <w:r w:rsidR="00832F6B" w:rsidRPr="00C74DD8">
        <w:rPr>
          <w:lang w:val="ru-RU"/>
        </w:rPr>
        <w:t>2 мая 2019 года</w:t>
      </w:r>
      <w:r w:rsidR="009A6DCD" w:rsidRPr="00C74DD8">
        <w:rPr>
          <w:lang w:val="ru-RU"/>
        </w:rPr>
        <w:t xml:space="preserve">. </w:t>
      </w:r>
      <w:r w:rsidR="00832F6B" w:rsidRPr="00C74DD8">
        <w:rPr>
          <w:lang w:val="ru-RU"/>
        </w:rPr>
        <w:t xml:space="preserve">В политике </w:t>
      </w:r>
      <w:r w:rsidR="00796EE1" w:rsidRPr="00C74DD8">
        <w:rPr>
          <w:lang w:val="ru-RU"/>
        </w:rPr>
        <w:t xml:space="preserve">противодействия мошенничеству </w:t>
      </w:r>
      <w:r w:rsidR="00832F6B" w:rsidRPr="00C74DD8">
        <w:rPr>
          <w:lang w:val="ru-RU"/>
        </w:rPr>
        <w:t>излагаются</w:t>
      </w:r>
      <w:r w:rsidR="00F834B1" w:rsidRPr="00C74DD8">
        <w:rPr>
          <w:lang w:val="ru-RU"/>
        </w:rPr>
        <w:t xml:space="preserve"> </w:t>
      </w:r>
      <w:r w:rsidR="00D45A7E" w:rsidRPr="00C74DD8">
        <w:rPr>
          <w:lang w:val="ru-RU"/>
        </w:rPr>
        <w:t>направления политики и процедуры, применяемые МСЭ для предотвращения и обнаружения запрещенной деятельности</w:t>
      </w:r>
      <w:r w:rsidR="003071F4" w:rsidRPr="00C74DD8">
        <w:rPr>
          <w:lang w:val="ru-RU"/>
        </w:rPr>
        <w:t>, в том числе мошенничества</w:t>
      </w:r>
      <w:r w:rsidR="00A57ACA" w:rsidRPr="00C74DD8">
        <w:rPr>
          <w:lang w:val="ru-RU"/>
        </w:rPr>
        <w:t>,</w:t>
      </w:r>
      <w:r w:rsidR="003071F4" w:rsidRPr="00C74DD8">
        <w:rPr>
          <w:lang w:val="ru-RU"/>
        </w:rPr>
        <w:t xml:space="preserve"> и реагирования на нее</w:t>
      </w:r>
      <w:r w:rsidR="009A6DCD" w:rsidRPr="00C74DD8">
        <w:rPr>
          <w:lang w:val="ru-RU"/>
        </w:rPr>
        <w:t xml:space="preserve">. </w:t>
      </w:r>
      <w:r w:rsidR="005A50E8" w:rsidRPr="00C74DD8">
        <w:rPr>
          <w:lang w:val="ru-RU"/>
        </w:rPr>
        <w:t>В</w:t>
      </w:r>
      <w:r w:rsidR="00681FB7" w:rsidRPr="00C74DD8">
        <w:rPr>
          <w:lang w:val="ru-RU"/>
        </w:rPr>
        <w:t> </w:t>
      </w:r>
      <w:r w:rsidR="005A50E8" w:rsidRPr="00C74DD8">
        <w:rPr>
          <w:lang w:val="ru-RU"/>
        </w:rPr>
        <w:t xml:space="preserve">политике </w:t>
      </w:r>
      <w:r w:rsidR="00213223" w:rsidRPr="00C74DD8">
        <w:rPr>
          <w:lang w:val="ru-RU"/>
        </w:rPr>
        <w:t xml:space="preserve">противодействия мошенничеству </w:t>
      </w:r>
      <w:r w:rsidR="005A50E8" w:rsidRPr="00C74DD8">
        <w:rPr>
          <w:lang w:val="ru-RU"/>
        </w:rPr>
        <w:t xml:space="preserve">отмечается приверженность МСЭ культуре этики и абсолютной нетерпимости по отношению к запрещенной деятельности, а также </w:t>
      </w:r>
      <w:r w:rsidR="00A57ACA" w:rsidRPr="00C74DD8">
        <w:rPr>
          <w:lang w:val="ru-RU"/>
        </w:rPr>
        <w:t xml:space="preserve">то, </w:t>
      </w:r>
      <w:r w:rsidR="005A50E8" w:rsidRPr="00C74DD8">
        <w:rPr>
          <w:lang w:val="ru-RU"/>
        </w:rPr>
        <w:t>что персонал должен быть защищен от мести в связи с такими сообщениями</w:t>
      </w:r>
      <w:r w:rsidR="009A6DCD" w:rsidRPr="00C74DD8">
        <w:rPr>
          <w:lang w:val="ru-RU"/>
        </w:rPr>
        <w:t>.</w:t>
      </w:r>
    </w:p>
    <w:p w14:paraId="196CB396" w14:textId="39E7996D" w:rsidR="009A6DCD" w:rsidRPr="00C74DD8" w:rsidRDefault="00C74DD8" w:rsidP="00C74DD8">
      <w:pPr>
        <w:rPr>
          <w:lang w:val="ru-RU"/>
        </w:rPr>
      </w:pPr>
      <w:r w:rsidRPr="00C74DD8">
        <w:rPr>
          <w:szCs w:val="24"/>
          <w:lang w:val="ru-RU"/>
        </w:rPr>
        <w:t>13</w:t>
      </w:r>
      <w:r w:rsidRPr="00C74DD8">
        <w:rPr>
          <w:szCs w:val="24"/>
          <w:lang w:val="ru-RU"/>
        </w:rPr>
        <w:tab/>
      </w:r>
      <w:r w:rsidR="0037349A" w:rsidRPr="00C74DD8">
        <w:rPr>
          <w:color w:val="000000"/>
          <w:u w:val="single"/>
          <w:lang w:val="ru-RU"/>
        </w:rPr>
        <w:t>Р</w:t>
      </w:r>
      <w:r w:rsidR="005A50E8" w:rsidRPr="00C74DD8">
        <w:rPr>
          <w:color w:val="000000"/>
          <w:u w:val="single"/>
          <w:lang w:val="ru-RU"/>
        </w:rPr>
        <w:t>уководящие</w:t>
      </w:r>
      <w:r w:rsidR="0037349A" w:rsidRPr="00C74DD8">
        <w:rPr>
          <w:color w:val="000000"/>
          <w:u w:val="single"/>
          <w:lang w:val="ru-RU"/>
        </w:rPr>
        <w:t xml:space="preserve"> </w:t>
      </w:r>
      <w:r w:rsidR="005A50E8" w:rsidRPr="00C74DD8">
        <w:rPr>
          <w:color w:val="000000"/>
          <w:u w:val="single"/>
          <w:lang w:val="ru-RU"/>
        </w:rPr>
        <w:t>указания МСЭ по проведению расследований</w:t>
      </w:r>
      <w:r w:rsidR="005A50E8" w:rsidRPr="00C74DD8">
        <w:rPr>
          <w:u w:val="single"/>
          <w:lang w:val="ru-RU"/>
        </w:rPr>
        <w:t xml:space="preserve"> </w:t>
      </w:r>
      <w:r w:rsidR="009A6DCD" w:rsidRPr="00C74DD8">
        <w:rPr>
          <w:u w:val="single"/>
          <w:lang w:val="ru-RU"/>
        </w:rPr>
        <w:t>(</w:t>
      </w:r>
      <w:r w:rsidR="0037349A" w:rsidRPr="00C74DD8">
        <w:rPr>
          <w:u w:val="single"/>
          <w:lang w:val="ru-RU"/>
        </w:rPr>
        <w:t>"Руководящие указания по проведению расследований"</w:t>
      </w:r>
      <w:r w:rsidR="009A6DCD" w:rsidRPr="00C74DD8">
        <w:rPr>
          <w:lang w:val="ru-RU"/>
        </w:rPr>
        <w:t xml:space="preserve">): </w:t>
      </w:r>
      <w:r w:rsidR="0037349A" w:rsidRPr="00C74DD8">
        <w:rPr>
          <w:lang w:val="ru-RU"/>
        </w:rPr>
        <w:t xml:space="preserve">Генеральный секретарь </w:t>
      </w:r>
      <w:r w:rsidR="009A6DCD" w:rsidRPr="00C74DD8">
        <w:rPr>
          <w:lang w:val="ru-RU"/>
        </w:rPr>
        <w:t>2</w:t>
      </w:r>
      <w:r w:rsidR="0037349A" w:rsidRPr="00C74DD8">
        <w:rPr>
          <w:lang w:val="ru-RU"/>
        </w:rPr>
        <w:t> мая</w:t>
      </w:r>
      <w:r w:rsidR="009A6DCD" w:rsidRPr="00C74DD8">
        <w:rPr>
          <w:lang w:val="ru-RU"/>
        </w:rPr>
        <w:t xml:space="preserve"> 2019</w:t>
      </w:r>
      <w:r w:rsidR="0037349A" w:rsidRPr="00C74DD8">
        <w:rPr>
          <w:lang w:val="ru-RU"/>
        </w:rPr>
        <w:t> года обнародовал Руководящие указания</w:t>
      </w:r>
      <w:r w:rsidR="00B4420B" w:rsidRPr="00C74DD8">
        <w:rPr>
          <w:lang w:val="ru-RU"/>
        </w:rPr>
        <w:t xml:space="preserve"> </w:t>
      </w:r>
      <w:r w:rsidR="0037349A" w:rsidRPr="00C74DD8">
        <w:rPr>
          <w:lang w:val="ru-RU"/>
        </w:rPr>
        <w:t>по проведению расследований для внутренних административных расследований</w:t>
      </w:r>
      <w:r w:rsidR="009A6DCD" w:rsidRPr="00C74DD8">
        <w:rPr>
          <w:lang w:val="ru-RU"/>
        </w:rPr>
        <w:t xml:space="preserve">. </w:t>
      </w:r>
      <w:r w:rsidR="0025210B" w:rsidRPr="00C74DD8">
        <w:rPr>
          <w:lang w:val="ru-RU"/>
        </w:rPr>
        <w:t xml:space="preserve">Руководящие указания по проведению расследований </w:t>
      </w:r>
      <w:r w:rsidR="000D390D" w:rsidRPr="00C74DD8">
        <w:rPr>
          <w:lang w:val="ru-RU"/>
        </w:rPr>
        <w:t>служат ориентиром в процессе административных расследований в соответствии с профессиональными стандартами и международной практикой для обеспечения тщательного, объективного и эффективного расследования при соблюдении надлежащих процедур</w:t>
      </w:r>
      <w:r w:rsidR="009A6DCD" w:rsidRPr="00C74DD8">
        <w:rPr>
          <w:lang w:val="ru-RU"/>
        </w:rPr>
        <w:t>.</w:t>
      </w:r>
    </w:p>
    <w:p w14:paraId="7A323830" w14:textId="60A0CF56" w:rsidR="009A6DCD" w:rsidRPr="00C74DD8" w:rsidRDefault="00C74DD8" w:rsidP="00C74DD8">
      <w:pPr>
        <w:rPr>
          <w:lang w:val="ru-RU"/>
        </w:rPr>
      </w:pPr>
      <w:r w:rsidRPr="00C74DD8">
        <w:rPr>
          <w:szCs w:val="24"/>
          <w:lang w:val="ru-RU"/>
        </w:rPr>
        <w:t>14</w:t>
      </w:r>
      <w:r w:rsidRPr="00C74DD8">
        <w:rPr>
          <w:szCs w:val="24"/>
          <w:lang w:val="ru-RU"/>
        </w:rPr>
        <w:tab/>
      </w:r>
      <w:r w:rsidR="00A87DAE" w:rsidRPr="00C74DD8">
        <w:rPr>
          <w:color w:val="000000"/>
          <w:u w:val="single"/>
          <w:lang w:val="ru-RU"/>
        </w:rPr>
        <w:t>Политика МСЭ в отношении домогательств и злоупотреблений полномочиями</w:t>
      </w:r>
      <w:r w:rsidR="00A87DAE" w:rsidRPr="00C74DD8">
        <w:rPr>
          <w:u w:val="single"/>
          <w:lang w:val="ru-RU"/>
        </w:rPr>
        <w:t xml:space="preserve"> </w:t>
      </w:r>
      <w:r w:rsidR="009A6DCD" w:rsidRPr="00C74DD8">
        <w:rPr>
          <w:u w:val="single"/>
          <w:lang w:val="ru-RU"/>
        </w:rPr>
        <w:t>(</w:t>
      </w:r>
      <w:r w:rsidR="00977731" w:rsidRPr="00C74DD8">
        <w:rPr>
          <w:u w:val="single"/>
          <w:lang w:val="ru-RU"/>
        </w:rPr>
        <w:t>"Политика в отношении домогательств"</w:t>
      </w:r>
      <w:r w:rsidR="009A6DCD" w:rsidRPr="00C74DD8">
        <w:rPr>
          <w:lang w:val="ru-RU"/>
        </w:rPr>
        <w:t xml:space="preserve">): </w:t>
      </w:r>
      <w:r w:rsidR="00F57AA0" w:rsidRPr="00C74DD8">
        <w:rPr>
          <w:lang w:val="ru-RU"/>
        </w:rPr>
        <w:t>В политику в отношении домогательств 2 мая 2019 года были внесены поправки по двум конкретным аспектам, которые были определены как наиболее существенные недостатки применяемых в настоящее время процедур</w:t>
      </w:r>
      <w:r w:rsidR="009A6DCD" w:rsidRPr="00C74DD8">
        <w:rPr>
          <w:lang w:val="ru-RU"/>
        </w:rPr>
        <w:t>: a</w:t>
      </w:r>
      <w:r w:rsidR="00A9164E" w:rsidRPr="00C74DD8">
        <w:rPr>
          <w:lang w:val="ru-RU"/>
        </w:rPr>
        <w:t>)</w:t>
      </w:r>
      <w:r w:rsidR="000B4B18" w:rsidRPr="00C74DD8">
        <w:rPr>
          <w:lang w:val="ru-RU"/>
        </w:rPr>
        <w:t> </w:t>
      </w:r>
      <w:r w:rsidR="00A9164E" w:rsidRPr="00C74DD8">
        <w:rPr>
          <w:lang w:val="ru-RU"/>
        </w:rPr>
        <w:t>увеличе</w:t>
      </w:r>
      <w:r w:rsidR="000B4B18" w:rsidRPr="00C74DD8">
        <w:rPr>
          <w:lang w:val="ru-RU"/>
        </w:rPr>
        <w:t xml:space="preserve">ние предельного срока </w:t>
      </w:r>
      <w:r w:rsidR="00456AAF" w:rsidRPr="00C74DD8">
        <w:rPr>
          <w:lang w:val="ru-RU"/>
        </w:rPr>
        <w:t xml:space="preserve">подачи жалобы </w:t>
      </w:r>
      <w:r w:rsidR="00A9164E" w:rsidRPr="00C74DD8">
        <w:rPr>
          <w:lang w:val="ru-RU"/>
        </w:rPr>
        <w:t xml:space="preserve">с одного года до трех лет; и </w:t>
      </w:r>
      <w:r w:rsidR="009A6DCD" w:rsidRPr="00C74DD8">
        <w:rPr>
          <w:lang w:val="ru-RU"/>
        </w:rPr>
        <w:t>b)</w:t>
      </w:r>
      <w:r w:rsidR="00A9164E" w:rsidRPr="00C74DD8">
        <w:rPr>
          <w:lang w:val="ru-RU"/>
        </w:rPr>
        <w:t> </w:t>
      </w:r>
      <w:r w:rsidR="00D212D0" w:rsidRPr="00C74DD8">
        <w:rPr>
          <w:lang w:val="ru-RU"/>
        </w:rPr>
        <w:t>обеспеч</w:t>
      </w:r>
      <w:r w:rsidR="000D1DF4" w:rsidRPr="00C74DD8">
        <w:rPr>
          <w:lang w:val="ru-RU"/>
        </w:rPr>
        <w:t xml:space="preserve">ение альтернативного органа расследования, например использование профессиональных </w:t>
      </w:r>
      <w:r w:rsidR="000C3939" w:rsidRPr="00C74DD8">
        <w:rPr>
          <w:lang w:val="ru-RU"/>
        </w:rPr>
        <w:t>расследователей для расследования случая предполагаемого домогательства или злоупотребления полномочиями</w:t>
      </w:r>
      <w:r w:rsidR="009A6DCD" w:rsidRPr="00C74DD8">
        <w:rPr>
          <w:lang w:val="ru-RU"/>
        </w:rPr>
        <w:t xml:space="preserve">. </w:t>
      </w:r>
      <w:r w:rsidR="000C3939" w:rsidRPr="00C74DD8">
        <w:rPr>
          <w:lang w:val="ru-RU"/>
        </w:rPr>
        <w:t xml:space="preserve">Это первые поправки к политике в отношении домогательств до </w:t>
      </w:r>
      <w:r w:rsidR="00A22DC5" w:rsidRPr="00C74DD8">
        <w:rPr>
          <w:lang w:val="ru-RU"/>
        </w:rPr>
        <w:t xml:space="preserve">введения </w:t>
      </w:r>
      <w:r w:rsidR="00D212D0" w:rsidRPr="00C74DD8">
        <w:rPr>
          <w:lang w:val="ru-RU"/>
        </w:rPr>
        <w:t xml:space="preserve">в </w:t>
      </w:r>
      <w:r w:rsidR="00A22DC5" w:rsidRPr="00C74DD8">
        <w:rPr>
          <w:lang w:val="ru-RU"/>
        </w:rPr>
        <w:t>МСЭ комплексного процесса рассмотрения политики и процедур в отношении домогательств</w:t>
      </w:r>
      <w:r w:rsidR="009A6DCD" w:rsidRPr="00C74DD8">
        <w:rPr>
          <w:spacing w:val="-2"/>
          <w:lang w:val="ru-RU"/>
        </w:rPr>
        <w:t>.</w:t>
      </w:r>
    </w:p>
    <w:p w14:paraId="73A27A34" w14:textId="47686B8D" w:rsidR="009A6DCD" w:rsidRPr="00C74DD8" w:rsidRDefault="00C74DD8" w:rsidP="00C74DD8">
      <w:pPr>
        <w:rPr>
          <w:lang w:val="ru-RU"/>
        </w:rPr>
      </w:pPr>
      <w:r w:rsidRPr="00C74DD8">
        <w:rPr>
          <w:szCs w:val="24"/>
          <w:lang w:val="ru-RU"/>
        </w:rPr>
        <w:lastRenderedPageBreak/>
        <w:t>15</w:t>
      </w:r>
      <w:r w:rsidRPr="00C74DD8">
        <w:rPr>
          <w:szCs w:val="24"/>
          <w:lang w:val="ru-RU"/>
        </w:rPr>
        <w:tab/>
      </w:r>
      <w:r w:rsidR="000519CF" w:rsidRPr="00C74DD8">
        <w:rPr>
          <w:u w:val="single"/>
          <w:lang w:val="ru-RU"/>
        </w:rPr>
        <w:t xml:space="preserve">Расширенные положения по этическим нормам делового поведения </w:t>
      </w:r>
      <w:r w:rsidR="000519CF" w:rsidRPr="00C74DD8">
        <w:rPr>
          <w:color w:val="000000"/>
          <w:u w:val="single"/>
          <w:lang w:val="ru-RU"/>
        </w:rPr>
        <w:t>для Всемирного мероприятия ITU Telecom-2020</w:t>
      </w:r>
      <w:r w:rsidR="009A6DCD" w:rsidRPr="00C74DD8">
        <w:rPr>
          <w:lang w:val="ru-RU"/>
        </w:rPr>
        <w:t xml:space="preserve">: </w:t>
      </w:r>
      <w:r w:rsidR="00024512" w:rsidRPr="00C74DD8">
        <w:rPr>
          <w:lang w:val="ru-RU"/>
        </w:rPr>
        <w:t>Управлени</w:t>
      </w:r>
      <w:r w:rsidR="000519CF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0519CF" w:rsidRPr="00C74DD8">
        <w:rPr>
          <w:lang w:val="ru-RU"/>
        </w:rPr>
        <w:t xml:space="preserve">сотрудничало с </w:t>
      </w:r>
      <w:r w:rsidR="000519CF" w:rsidRPr="00C74DD8">
        <w:rPr>
          <w:color w:val="000000"/>
          <w:lang w:val="ru-RU"/>
        </w:rPr>
        <w:t>Подразделением по правовым вопросам</w:t>
      </w:r>
      <w:r w:rsidR="000519CF" w:rsidRPr="00C74DD8">
        <w:rPr>
          <w:lang w:val="ru-RU"/>
        </w:rPr>
        <w:t xml:space="preserve"> для включения новых положений по этическим нормам делового поведения в соглашения с поставщиками и спонсорами </w:t>
      </w:r>
      <w:r w:rsidR="000519CF" w:rsidRPr="00C74DD8">
        <w:rPr>
          <w:color w:val="000000"/>
          <w:lang w:val="ru-RU"/>
        </w:rPr>
        <w:t>для Всемирного мероприятия ITU Telecom-2020</w:t>
      </w:r>
      <w:r w:rsidR="009A6DCD" w:rsidRPr="00C74DD8">
        <w:rPr>
          <w:lang w:val="ru-RU"/>
        </w:rPr>
        <w:t xml:space="preserve">. </w:t>
      </w:r>
      <w:r w:rsidR="000519CF" w:rsidRPr="00C74DD8">
        <w:rPr>
          <w:lang w:val="ru-RU"/>
        </w:rPr>
        <w:t xml:space="preserve">Новые положения укрепляют процедуры надлежащего исполнения и, согласно им, </w:t>
      </w:r>
      <w:r w:rsidR="009B6152" w:rsidRPr="00C74DD8">
        <w:rPr>
          <w:lang w:val="ru-RU"/>
        </w:rPr>
        <w:t xml:space="preserve">стороны контрактов должны </w:t>
      </w:r>
      <w:r w:rsidR="00D212D0" w:rsidRPr="00C74DD8">
        <w:rPr>
          <w:lang w:val="ru-RU"/>
        </w:rPr>
        <w:t>заявить о</w:t>
      </w:r>
      <w:r w:rsidR="009B6152" w:rsidRPr="00C74DD8">
        <w:rPr>
          <w:lang w:val="ru-RU"/>
        </w:rPr>
        <w:t xml:space="preserve"> </w:t>
      </w:r>
      <w:r w:rsidR="00D212D0" w:rsidRPr="00C74DD8">
        <w:rPr>
          <w:lang w:val="ru-RU"/>
        </w:rPr>
        <w:t>следовании</w:t>
      </w:r>
      <w:r w:rsidR="009B6152" w:rsidRPr="00C74DD8">
        <w:rPr>
          <w:lang w:val="ru-RU"/>
        </w:rPr>
        <w:t xml:space="preserve"> </w:t>
      </w:r>
      <w:r w:rsidR="00796EE1" w:rsidRPr="00C74DD8">
        <w:rPr>
          <w:lang w:val="ru-RU"/>
        </w:rPr>
        <w:t xml:space="preserve">проводимой МСЭ </w:t>
      </w:r>
      <w:r w:rsidR="009B6152" w:rsidRPr="00C74DD8">
        <w:rPr>
          <w:lang w:val="ru-RU"/>
        </w:rPr>
        <w:t>политик</w:t>
      </w:r>
      <w:r w:rsidR="00D212D0" w:rsidRPr="00C74DD8">
        <w:rPr>
          <w:lang w:val="ru-RU"/>
        </w:rPr>
        <w:t>е</w:t>
      </w:r>
      <w:r w:rsidR="009B6152" w:rsidRPr="00C74DD8">
        <w:rPr>
          <w:lang w:val="ru-RU"/>
        </w:rPr>
        <w:t xml:space="preserve"> </w:t>
      </w:r>
      <w:r w:rsidR="00796EE1" w:rsidRPr="00C74DD8">
        <w:rPr>
          <w:lang w:val="ru-RU"/>
        </w:rPr>
        <w:t>противодействия мошенничеству</w:t>
      </w:r>
      <w:r w:rsidR="009A6DCD" w:rsidRPr="00C74DD8">
        <w:rPr>
          <w:lang w:val="ru-RU"/>
        </w:rPr>
        <w:t>.</w:t>
      </w:r>
    </w:p>
    <w:p w14:paraId="3B3704F7" w14:textId="03A11223" w:rsidR="009A6DCD" w:rsidRPr="00C74DD8" w:rsidRDefault="00C74DD8" w:rsidP="00C74DD8">
      <w:pPr>
        <w:rPr>
          <w:lang w:val="ru-RU"/>
        </w:rPr>
      </w:pPr>
      <w:r w:rsidRPr="00C74DD8">
        <w:rPr>
          <w:szCs w:val="24"/>
          <w:lang w:val="ru-RU"/>
        </w:rPr>
        <w:t>16</w:t>
      </w:r>
      <w:r w:rsidRPr="00C74DD8">
        <w:rPr>
          <w:szCs w:val="24"/>
          <w:lang w:val="ru-RU"/>
        </w:rPr>
        <w:tab/>
      </w:r>
      <w:r w:rsidR="009B6152" w:rsidRPr="00C74DD8">
        <w:rPr>
          <w:u w:val="single"/>
          <w:lang w:val="ru-RU"/>
        </w:rPr>
        <w:t xml:space="preserve">Ведущаяся деятельность по укреплению </w:t>
      </w:r>
      <w:r w:rsidR="009B6152" w:rsidRPr="00C74DD8">
        <w:rPr>
          <w:bCs/>
          <w:iCs/>
          <w:u w:val="single"/>
          <w:lang w:val="ru-RU"/>
        </w:rPr>
        <w:t>правовой/административной базы</w:t>
      </w:r>
      <w:r w:rsidR="009A6DCD" w:rsidRPr="00C74DD8">
        <w:rPr>
          <w:lang w:val="ru-RU"/>
        </w:rPr>
        <w:t xml:space="preserve">: </w:t>
      </w:r>
    </w:p>
    <w:p w14:paraId="48C65D1C" w14:textId="4D79D322" w:rsidR="009A6DCD" w:rsidRPr="00C74DD8" w:rsidRDefault="00C74DD8" w:rsidP="00C74DD8">
      <w:pPr>
        <w:pStyle w:val="enumlev1"/>
        <w:rPr>
          <w:lang w:val="ru-RU"/>
        </w:rPr>
      </w:pPr>
      <w:r w:rsidRPr="00C74DD8">
        <w:rPr>
          <w:lang w:val="ru-RU"/>
        </w:rPr>
        <w:t>•</w:t>
      </w:r>
      <w:r w:rsidRPr="00C74DD8">
        <w:rPr>
          <w:lang w:val="ru-RU"/>
        </w:rPr>
        <w:tab/>
      </w:r>
      <w:r w:rsidR="009B6152" w:rsidRPr="00C74DD8">
        <w:rPr>
          <w:i/>
          <w:lang w:val="ru-RU"/>
        </w:rPr>
        <w:t xml:space="preserve">Пересмотр политики МСЭ </w:t>
      </w:r>
      <w:r w:rsidR="009B6152" w:rsidRPr="00C74DD8">
        <w:rPr>
          <w:i/>
          <w:color w:val="000000"/>
          <w:lang w:val="ru-RU"/>
        </w:rPr>
        <w:t>по защите персонала от мести за сообщения о неправомерном поведении</w:t>
      </w:r>
      <w:r w:rsidR="009B6152" w:rsidRPr="00C74DD8">
        <w:rPr>
          <w:i/>
          <w:lang w:val="ru-RU"/>
        </w:rPr>
        <w:t xml:space="preserve"> </w:t>
      </w:r>
      <w:r w:rsidR="009A6DCD" w:rsidRPr="00C74DD8">
        <w:rPr>
          <w:lang w:val="ru-RU"/>
        </w:rPr>
        <w:t>(</w:t>
      </w:r>
      <w:r w:rsidR="009B6152" w:rsidRPr="00C74DD8">
        <w:rPr>
          <w:lang w:val="ru-RU"/>
        </w:rPr>
        <w:t>"Политика МСЭ по защите от мести"</w:t>
      </w:r>
      <w:r w:rsidR="009A6DCD" w:rsidRPr="00C74DD8">
        <w:rPr>
          <w:lang w:val="ru-RU"/>
        </w:rPr>
        <w:t>)</w:t>
      </w:r>
      <w:proofErr w:type="gramStart"/>
      <w:r w:rsidR="009A6DCD" w:rsidRPr="00C74DD8">
        <w:rPr>
          <w:lang w:val="ru-RU"/>
        </w:rPr>
        <w:t xml:space="preserve">: </w:t>
      </w:r>
      <w:r w:rsidR="009B6152" w:rsidRPr="00C74DD8">
        <w:rPr>
          <w:lang w:val="ru-RU"/>
        </w:rPr>
        <w:t>Совместно</w:t>
      </w:r>
      <w:proofErr w:type="gramEnd"/>
      <w:r w:rsidR="009B6152" w:rsidRPr="00C74DD8">
        <w:rPr>
          <w:lang w:val="ru-RU"/>
        </w:rPr>
        <w:t xml:space="preserve"> с другими заинтересованными сторонами</w:t>
      </w:r>
      <w:r w:rsidR="009A6DCD" w:rsidRPr="00C74DD8">
        <w:rPr>
          <w:lang w:val="ru-RU"/>
        </w:rPr>
        <w:t xml:space="preserve"> </w:t>
      </w:r>
      <w:r w:rsidR="00024512" w:rsidRPr="00C74DD8">
        <w:rPr>
          <w:lang w:val="ru-RU"/>
        </w:rPr>
        <w:t>Управлени</w:t>
      </w:r>
      <w:r w:rsidR="009B6152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9B6152" w:rsidRPr="00C74DD8">
        <w:rPr>
          <w:lang w:val="ru-RU"/>
        </w:rPr>
        <w:t xml:space="preserve">играло основную роль в пересмотре политики МСЭ </w:t>
      </w:r>
      <w:r w:rsidR="009B6152" w:rsidRPr="00C74DD8">
        <w:rPr>
          <w:color w:val="000000"/>
          <w:lang w:val="ru-RU"/>
        </w:rPr>
        <w:t>по защите персонала от мести</w:t>
      </w:r>
      <w:r w:rsidR="009A6DCD" w:rsidRPr="00C74DD8">
        <w:rPr>
          <w:lang w:val="ru-RU"/>
        </w:rPr>
        <w:t xml:space="preserve">. </w:t>
      </w:r>
      <w:r w:rsidR="009B6152" w:rsidRPr="00C74DD8">
        <w:rPr>
          <w:lang w:val="ru-RU"/>
        </w:rPr>
        <w:t>Пересмотренная политика</w:t>
      </w:r>
      <w:r w:rsidR="007445A5" w:rsidRPr="00C74DD8">
        <w:rPr>
          <w:lang w:val="ru-RU"/>
        </w:rPr>
        <w:t xml:space="preserve"> должна быть окончательно доработана в 2020 году</w:t>
      </w:r>
      <w:r w:rsidR="009A6DCD" w:rsidRPr="00C74DD8">
        <w:rPr>
          <w:lang w:val="ru-RU"/>
        </w:rPr>
        <w:t xml:space="preserve">. </w:t>
      </w:r>
      <w:r w:rsidR="00901952" w:rsidRPr="00C74DD8">
        <w:rPr>
          <w:lang w:val="ru-RU"/>
        </w:rPr>
        <w:t>Пересмотр</w:t>
      </w:r>
      <w:r w:rsidR="00D212D0" w:rsidRPr="00C74DD8">
        <w:rPr>
          <w:lang w:val="ru-RU"/>
        </w:rPr>
        <w:t xml:space="preserve"> </w:t>
      </w:r>
      <w:r w:rsidR="00901952" w:rsidRPr="00C74DD8">
        <w:rPr>
          <w:lang w:val="ru-RU"/>
        </w:rPr>
        <w:t xml:space="preserve">политики МСЭ </w:t>
      </w:r>
      <w:r w:rsidR="00901952" w:rsidRPr="00C74DD8">
        <w:rPr>
          <w:color w:val="000000"/>
          <w:lang w:val="ru-RU"/>
        </w:rPr>
        <w:t>по защите персонала от мести</w:t>
      </w:r>
      <w:r w:rsidR="00901952" w:rsidRPr="00C74DD8">
        <w:rPr>
          <w:lang w:val="ru-RU"/>
        </w:rPr>
        <w:t xml:space="preserve"> косвенно повлияет на другие служебные приказы МСЭ</w:t>
      </w:r>
      <w:r w:rsidR="00B4420B" w:rsidRPr="00C74DD8">
        <w:rPr>
          <w:lang w:val="ru-RU"/>
        </w:rPr>
        <w:t>, в том числе на руководящие указания по проведению расследований, поскольку для обеспечения последовательности необходимо будет обновить соответствующие процедуры и определения</w:t>
      </w:r>
      <w:r w:rsidR="009A6DCD" w:rsidRPr="00C74DD8">
        <w:rPr>
          <w:lang w:val="ru-RU"/>
        </w:rPr>
        <w:t xml:space="preserve">. </w:t>
      </w:r>
      <w:r w:rsidR="00B4420B" w:rsidRPr="00C74DD8">
        <w:rPr>
          <w:lang w:val="ru-RU"/>
        </w:rPr>
        <w:t xml:space="preserve">Принятие этой политики </w:t>
      </w:r>
      <w:r w:rsidR="00365078" w:rsidRPr="00C74DD8">
        <w:rPr>
          <w:lang w:val="ru-RU"/>
        </w:rPr>
        <w:t>будет соответствовать нескольким рекомендациям по надзору, в том числе рекомендациям из Доклада ОИГ за 2018 год "</w:t>
      </w:r>
      <w:r w:rsidR="00365078" w:rsidRPr="00C74DD8">
        <w:rPr>
          <w:color w:val="000000"/>
          <w:lang w:val="ru-RU"/>
        </w:rPr>
        <w:t>Обзор политики и практики в отношении сотрудников, сообщающих о нарушениях, в организациях системы Организации Объединенных Наций"</w:t>
      </w:r>
      <w:r w:rsidR="009A6DCD" w:rsidRPr="00C74DD8">
        <w:rPr>
          <w:lang w:val="ru-RU"/>
        </w:rPr>
        <w:t>.</w:t>
      </w:r>
    </w:p>
    <w:p w14:paraId="7CEECBCB" w14:textId="041FC164" w:rsidR="009A6DCD" w:rsidRPr="00C74DD8" w:rsidRDefault="00C74DD8" w:rsidP="00C74DD8">
      <w:pPr>
        <w:pStyle w:val="enumlev1"/>
        <w:rPr>
          <w:lang w:val="ru-RU"/>
        </w:rPr>
      </w:pPr>
      <w:r w:rsidRPr="00C74DD8">
        <w:rPr>
          <w:lang w:val="ru-RU"/>
        </w:rPr>
        <w:t>•</w:t>
      </w:r>
      <w:r w:rsidRPr="00C74DD8">
        <w:rPr>
          <w:lang w:val="ru-RU"/>
        </w:rPr>
        <w:tab/>
      </w:r>
      <w:r w:rsidR="00F2544D" w:rsidRPr="00C74DD8">
        <w:rPr>
          <w:i/>
          <w:lang w:val="ru-RU"/>
        </w:rPr>
        <w:t xml:space="preserve">Пересмотр политики МСЭ </w:t>
      </w:r>
      <w:r w:rsidR="00617F75" w:rsidRPr="00C74DD8">
        <w:rPr>
          <w:i/>
          <w:lang w:val="ru-RU"/>
        </w:rPr>
        <w:t>по раскрытию финансовой информации</w:t>
      </w:r>
      <w:r w:rsidR="009A6DCD" w:rsidRPr="00C74DD8">
        <w:rPr>
          <w:lang w:val="ru-RU"/>
        </w:rPr>
        <w:t xml:space="preserve">: </w:t>
      </w:r>
      <w:r w:rsidR="00024512" w:rsidRPr="00C74DD8">
        <w:rPr>
          <w:lang w:val="ru-RU"/>
        </w:rPr>
        <w:t>Управлени</w:t>
      </w:r>
      <w:r w:rsidR="00172667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172667" w:rsidRPr="00C74DD8">
        <w:rPr>
          <w:lang w:val="ru-RU"/>
        </w:rPr>
        <w:t xml:space="preserve">играло ведущую роль в разработке пересмотренной политики МСЭ по раскрытию финансовой информации, которая предполагает распространение обязательства по раскрытию финансовой информации на всех сотрудников категории специалистов, </w:t>
      </w:r>
      <w:r w:rsidR="002A1929" w:rsidRPr="00C74DD8">
        <w:rPr>
          <w:lang w:val="ru-RU"/>
        </w:rPr>
        <w:t xml:space="preserve">или даже на </w:t>
      </w:r>
      <w:r w:rsidR="00172667" w:rsidRPr="00C74DD8">
        <w:rPr>
          <w:lang w:val="ru-RU"/>
        </w:rPr>
        <w:t xml:space="preserve">всех </w:t>
      </w:r>
      <w:r w:rsidR="004D6CD7" w:rsidRPr="00C74DD8">
        <w:rPr>
          <w:lang w:val="ru-RU"/>
        </w:rPr>
        <w:t>сотрудников, а также обновление самой формы раскрытия финансовой информации для подтверждения того, соблюдают ли сотрудники политику и процедуры МСЭ</w:t>
      </w:r>
      <w:r w:rsidR="009A6DCD" w:rsidRPr="00C74DD8">
        <w:rPr>
          <w:lang w:val="ru-RU"/>
        </w:rPr>
        <w:t xml:space="preserve">. </w:t>
      </w:r>
      <w:r w:rsidR="004D6CD7" w:rsidRPr="00C74DD8">
        <w:rPr>
          <w:lang w:val="ru-RU"/>
        </w:rPr>
        <w:t>В</w:t>
      </w:r>
      <w:r w:rsidR="00D212D0" w:rsidRPr="00C74DD8">
        <w:rPr>
          <w:lang w:val="ru-RU"/>
        </w:rPr>
        <w:t> </w:t>
      </w:r>
      <w:r w:rsidR="004D6CD7" w:rsidRPr="00C74DD8">
        <w:rPr>
          <w:lang w:val="ru-RU"/>
        </w:rPr>
        <w:t xml:space="preserve">пересмотренной политике также предполагается согласовать протокол в отношении подарков </w:t>
      </w:r>
      <w:r w:rsidR="00D53254" w:rsidRPr="00C74DD8">
        <w:rPr>
          <w:lang w:val="ru-RU"/>
        </w:rPr>
        <w:t>в различных служебных приказах</w:t>
      </w:r>
      <w:r w:rsidR="009A6DCD" w:rsidRPr="00C74DD8">
        <w:rPr>
          <w:lang w:val="ru-RU"/>
        </w:rPr>
        <w:t xml:space="preserve">. </w:t>
      </w:r>
      <w:r w:rsidR="00D53254" w:rsidRPr="00C74DD8">
        <w:rPr>
          <w:lang w:val="ru-RU"/>
        </w:rPr>
        <w:t>Разработка этой политики будет соответствовать нескольким рекоменд</w:t>
      </w:r>
      <w:r w:rsidR="00B7195E" w:rsidRPr="00C74DD8">
        <w:rPr>
          <w:lang w:val="ru-RU"/>
        </w:rPr>
        <w:t>а</w:t>
      </w:r>
      <w:r w:rsidR="00D53254" w:rsidRPr="00C74DD8">
        <w:rPr>
          <w:lang w:val="ru-RU"/>
        </w:rPr>
        <w:t xml:space="preserve">циям по </w:t>
      </w:r>
      <w:r w:rsidR="00B7195E" w:rsidRPr="00C74DD8">
        <w:rPr>
          <w:lang w:val="ru-RU"/>
        </w:rPr>
        <w:t>надзору</w:t>
      </w:r>
      <w:r w:rsidR="009A6DCD" w:rsidRPr="00C74DD8">
        <w:rPr>
          <w:color w:val="222222"/>
          <w:lang w:val="ru-RU"/>
        </w:rPr>
        <w:t>.</w:t>
      </w:r>
    </w:p>
    <w:p w14:paraId="700D15AB" w14:textId="514AD01A" w:rsidR="009A6DCD" w:rsidRPr="00C74DD8" w:rsidRDefault="00C74DD8" w:rsidP="00C74DD8">
      <w:pPr>
        <w:pStyle w:val="enumlev1"/>
        <w:rPr>
          <w:lang w:val="ru-RU"/>
        </w:rPr>
      </w:pPr>
      <w:r w:rsidRPr="00C74DD8">
        <w:rPr>
          <w:lang w:val="ru-RU"/>
        </w:rPr>
        <w:t>•</w:t>
      </w:r>
      <w:r w:rsidRPr="00C74DD8">
        <w:rPr>
          <w:lang w:val="ru-RU"/>
        </w:rPr>
        <w:tab/>
      </w:r>
      <w:r w:rsidR="001545EC" w:rsidRPr="00C74DD8">
        <w:rPr>
          <w:i/>
          <w:lang w:val="ru-RU"/>
        </w:rPr>
        <w:t>Руководящие указания по этическим аспектам определенных предвыборных мероприятий</w:t>
      </w:r>
      <w:r w:rsidR="001545EC" w:rsidRPr="00C74DD8">
        <w:rPr>
          <w:i/>
          <w:iCs/>
          <w:lang w:val="ru-RU"/>
        </w:rPr>
        <w:t xml:space="preserve"> </w:t>
      </w:r>
      <w:r w:rsidR="009A6DCD" w:rsidRPr="00C74DD8">
        <w:rPr>
          <w:iCs/>
          <w:lang w:val="ru-RU"/>
        </w:rPr>
        <w:t>(</w:t>
      </w:r>
      <w:r w:rsidR="001545EC" w:rsidRPr="00C74DD8">
        <w:rPr>
          <w:iCs/>
          <w:lang w:val="ru-RU"/>
        </w:rPr>
        <w:t>"Руководящие указания"</w:t>
      </w:r>
      <w:r w:rsidR="009A6DCD" w:rsidRPr="00C74DD8">
        <w:rPr>
          <w:iCs/>
          <w:lang w:val="ru-RU"/>
        </w:rPr>
        <w:t xml:space="preserve">): </w:t>
      </w:r>
      <w:r w:rsidR="001545EC" w:rsidRPr="00C74DD8">
        <w:rPr>
          <w:iCs/>
          <w:lang w:val="ru-RU"/>
        </w:rPr>
        <w:t xml:space="preserve">После принятия Руководящих указаний по </w:t>
      </w:r>
      <w:r w:rsidR="001545EC" w:rsidRPr="00C74DD8">
        <w:rPr>
          <w:lang w:val="ru-RU"/>
        </w:rPr>
        <w:t>этическим аспектам определенных предвыборных мероприятий, проводимых перед Полномочной конференцией 2018 года, которые были восприняты положительно,</w:t>
      </w:r>
      <w:r w:rsidR="009A6DCD" w:rsidRPr="00C74DD8">
        <w:rPr>
          <w:iCs/>
          <w:lang w:val="ru-RU"/>
        </w:rPr>
        <w:t xml:space="preserve"> </w:t>
      </w:r>
      <w:r w:rsidR="00024512" w:rsidRPr="00C74DD8">
        <w:rPr>
          <w:iCs/>
          <w:lang w:val="ru-RU"/>
        </w:rPr>
        <w:t>Управлени</w:t>
      </w:r>
      <w:r w:rsidR="001545EC" w:rsidRPr="00C74DD8">
        <w:rPr>
          <w:iCs/>
          <w:lang w:val="ru-RU"/>
        </w:rPr>
        <w:t>е</w:t>
      </w:r>
      <w:r w:rsidR="00024512" w:rsidRPr="00C74DD8">
        <w:rPr>
          <w:iCs/>
          <w:lang w:val="ru-RU"/>
        </w:rPr>
        <w:t xml:space="preserve"> по вопросам этики</w:t>
      </w:r>
      <w:r w:rsidR="001545EC" w:rsidRPr="00C74DD8">
        <w:rPr>
          <w:iCs/>
          <w:lang w:val="ru-RU"/>
        </w:rPr>
        <w:t xml:space="preserve"> совместно с секретариатом и Подразделением по правовым вопросам</w:t>
      </w:r>
      <w:r w:rsidR="009A6DCD" w:rsidRPr="00C74DD8">
        <w:rPr>
          <w:iCs/>
          <w:lang w:val="ru-RU"/>
        </w:rPr>
        <w:t xml:space="preserve"> </w:t>
      </w:r>
      <w:r w:rsidR="001545EC" w:rsidRPr="00C74DD8">
        <w:rPr>
          <w:iCs/>
          <w:lang w:val="ru-RU"/>
        </w:rPr>
        <w:t>готовит Руководящие указания по предвыборным мероприятиям</w:t>
      </w:r>
      <w:r w:rsidR="009A6DCD" w:rsidRPr="00C74DD8">
        <w:rPr>
          <w:iCs/>
          <w:lang w:val="ru-RU"/>
        </w:rPr>
        <w:t xml:space="preserve">. </w:t>
      </w:r>
      <w:r w:rsidR="001545EC" w:rsidRPr="00C74DD8">
        <w:rPr>
          <w:iCs/>
          <w:lang w:val="ru-RU"/>
        </w:rPr>
        <w:t>Будут также проведены консультации с заинтересованными сторонами, и Руководящие указания должны быть разосланы для консультаций в 2020 году</w:t>
      </w:r>
      <w:r w:rsidR="009A6DCD" w:rsidRPr="00C74DD8">
        <w:rPr>
          <w:iCs/>
          <w:lang w:val="ru-RU"/>
        </w:rPr>
        <w:t>.</w:t>
      </w:r>
    </w:p>
    <w:p w14:paraId="410522C1" w14:textId="7E5E6222" w:rsidR="009A6DCD" w:rsidRPr="00C74DD8" w:rsidRDefault="00C74DD8" w:rsidP="00C74DD8">
      <w:pPr>
        <w:pStyle w:val="Headingi"/>
        <w:rPr>
          <w:b/>
          <w:bCs/>
          <w:lang w:val="ru-RU"/>
        </w:rPr>
      </w:pPr>
      <w:r w:rsidRPr="00C74DD8">
        <w:rPr>
          <w:b/>
          <w:bCs/>
          <w:lang w:val="ru-RU"/>
        </w:rPr>
        <w:t>c)</w:t>
      </w:r>
      <w:r w:rsidRPr="00C74DD8">
        <w:rPr>
          <w:b/>
          <w:bCs/>
          <w:lang w:val="ru-RU"/>
        </w:rPr>
        <w:tab/>
      </w:r>
      <w:r w:rsidR="00B65F0A" w:rsidRPr="00C74DD8">
        <w:rPr>
          <w:b/>
          <w:bCs/>
          <w:lang w:val="ru-RU"/>
        </w:rPr>
        <w:t xml:space="preserve">Другие виды деятельности </w:t>
      </w:r>
      <w:r w:rsidR="00024512" w:rsidRPr="00C74DD8">
        <w:rPr>
          <w:b/>
          <w:bCs/>
          <w:lang w:val="ru-RU"/>
        </w:rPr>
        <w:t>Управления по вопросам этики</w:t>
      </w:r>
    </w:p>
    <w:p w14:paraId="7D1313A9" w14:textId="3A19065E" w:rsidR="009A6DCD" w:rsidRPr="00C74DD8" w:rsidRDefault="00C74DD8" w:rsidP="00C74DD8">
      <w:pPr>
        <w:rPr>
          <w:lang w:val="ru-RU"/>
        </w:rPr>
      </w:pPr>
      <w:r w:rsidRPr="00C74DD8">
        <w:rPr>
          <w:lang w:val="ru-RU"/>
        </w:rPr>
        <w:t>17</w:t>
      </w:r>
      <w:r w:rsidRPr="00C74DD8">
        <w:rPr>
          <w:lang w:val="ru-RU"/>
        </w:rPr>
        <w:tab/>
      </w:r>
      <w:r w:rsidR="00865DFA" w:rsidRPr="00C74DD8">
        <w:rPr>
          <w:u w:val="single"/>
          <w:lang w:val="ru-RU"/>
        </w:rPr>
        <w:t>Рекомендации и указания для персонала</w:t>
      </w:r>
      <w:r w:rsidR="00A96B5D" w:rsidRPr="00C74DD8">
        <w:rPr>
          <w:lang w:val="ru-RU"/>
        </w:rPr>
        <w:t xml:space="preserve">: </w:t>
      </w:r>
      <w:r w:rsidR="00865DFA" w:rsidRPr="00C74DD8">
        <w:rPr>
          <w:lang w:val="ru-RU"/>
        </w:rPr>
        <w:t xml:space="preserve">МСЭ настоятельно рекомендует персоналу </w:t>
      </w:r>
      <w:r w:rsidR="00A96B5D" w:rsidRPr="00C74DD8">
        <w:rPr>
          <w:lang w:val="ru-RU"/>
        </w:rPr>
        <w:t>высказываться и запрашивать указани</w:t>
      </w:r>
      <w:r w:rsidR="00F05E18" w:rsidRPr="00C74DD8">
        <w:rPr>
          <w:lang w:val="ru-RU"/>
        </w:rPr>
        <w:t>я</w:t>
      </w:r>
      <w:r w:rsidR="00A96B5D" w:rsidRPr="00C74DD8">
        <w:rPr>
          <w:lang w:val="ru-RU"/>
        </w:rPr>
        <w:t xml:space="preserve"> по этическим вопросам и проблемам, поскольку этичное поведение является основополагающим элементом работы МСЭ</w:t>
      </w:r>
      <w:r w:rsidR="009A6DCD" w:rsidRPr="00C74DD8">
        <w:rPr>
          <w:lang w:val="ru-RU"/>
        </w:rPr>
        <w:t xml:space="preserve">. </w:t>
      </w:r>
      <w:r w:rsidR="00024512" w:rsidRPr="00C74DD8">
        <w:rPr>
          <w:lang w:val="ru-RU"/>
        </w:rPr>
        <w:t>Управлени</w:t>
      </w:r>
      <w:r w:rsidR="00A96B5D" w:rsidRPr="00C74DD8">
        <w:rPr>
          <w:lang w:val="ru-RU"/>
        </w:rPr>
        <w:t>е МСЭ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, </w:t>
      </w:r>
      <w:r w:rsidR="00A96B5D" w:rsidRPr="00C74DD8">
        <w:rPr>
          <w:lang w:val="ru-RU"/>
        </w:rPr>
        <w:t>которое было создано как независимое функциональное подразделение, поддерживает персонал, предоставляя ему рекомендации по этическим вопросам, и твердо намерено поддерживать наивысшие стандарты конфиденциальности</w:t>
      </w:r>
      <w:r w:rsidR="009A6DCD" w:rsidRPr="00C74DD8">
        <w:rPr>
          <w:lang w:val="ru-RU"/>
        </w:rPr>
        <w:t>.</w:t>
      </w:r>
    </w:p>
    <w:p w14:paraId="5FE63A85" w14:textId="48051C29" w:rsidR="009A6DCD" w:rsidRPr="00C74DD8" w:rsidRDefault="00C74DD8" w:rsidP="00C74DD8">
      <w:pPr>
        <w:rPr>
          <w:lang w:val="ru-RU"/>
        </w:rPr>
      </w:pPr>
      <w:r w:rsidRPr="00C74DD8">
        <w:rPr>
          <w:lang w:val="ru-RU"/>
        </w:rPr>
        <w:t>18</w:t>
      </w:r>
      <w:r w:rsidRPr="00C74DD8">
        <w:rPr>
          <w:lang w:val="ru-RU"/>
        </w:rPr>
        <w:tab/>
      </w:r>
      <w:r w:rsidR="00A96B5D" w:rsidRPr="00C74DD8">
        <w:rPr>
          <w:lang w:val="ru-RU"/>
        </w:rPr>
        <w:t>С июня по дек</w:t>
      </w:r>
      <w:r w:rsidR="00A253DD" w:rsidRPr="00C74DD8">
        <w:rPr>
          <w:lang w:val="ru-RU"/>
        </w:rPr>
        <w:t>а</w:t>
      </w:r>
      <w:r w:rsidR="00A96B5D" w:rsidRPr="00C74DD8">
        <w:rPr>
          <w:lang w:val="ru-RU"/>
        </w:rPr>
        <w:t xml:space="preserve">брь 2019 года </w:t>
      </w:r>
      <w:r w:rsidR="00024512" w:rsidRPr="00C74DD8">
        <w:rPr>
          <w:lang w:val="ru-RU"/>
        </w:rPr>
        <w:t>Управлени</w:t>
      </w:r>
      <w:r w:rsidR="00A96B5D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A96B5D" w:rsidRPr="00C74DD8">
        <w:rPr>
          <w:lang w:val="ru-RU"/>
        </w:rPr>
        <w:t xml:space="preserve">зарегистрировало </w:t>
      </w:r>
      <w:r w:rsidR="00A96B5D" w:rsidRPr="00C74DD8">
        <w:rPr>
          <w:u w:val="single"/>
          <w:lang w:val="ru-RU"/>
        </w:rPr>
        <w:t>26 вопросов</w:t>
      </w:r>
      <w:r w:rsidR="00A96B5D" w:rsidRPr="00C74DD8">
        <w:rPr>
          <w:lang w:val="ru-RU"/>
        </w:rPr>
        <w:t xml:space="preserve">, по которым сотрудники запрашивали индивидуальные рекомендации и указания от </w:t>
      </w:r>
      <w:r w:rsidR="00024512" w:rsidRPr="00C74DD8">
        <w:rPr>
          <w:lang w:val="ru-RU"/>
        </w:rPr>
        <w:t>Управления по вопросам этики</w:t>
      </w:r>
      <w:r w:rsidR="009A6DCD" w:rsidRPr="00C74DD8">
        <w:rPr>
          <w:lang w:val="ru-RU"/>
        </w:rPr>
        <w:t xml:space="preserve">. </w:t>
      </w:r>
      <w:r w:rsidR="00A96B5D" w:rsidRPr="00C74DD8">
        <w:rPr>
          <w:lang w:val="ru-RU"/>
        </w:rPr>
        <w:t xml:space="preserve">Этот показатель не учитывает частые обмены мнениями, в ходе которых запрашиваются рекомендации по вопросам этики по незначительным </w:t>
      </w:r>
      <w:r w:rsidR="00A253DD" w:rsidRPr="00C74DD8">
        <w:rPr>
          <w:lang w:val="ru-RU"/>
        </w:rPr>
        <w:t>п</w:t>
      </w:r>
      <w:r w:rsidR="00A96B5D" w:rsidRPr="00C74DD8">
        <w:rPr>
          <w:lang w:val="ru-RU"/>
        </w:rPr>
        <w:t>роблемам</w:t>
      </w:r>
      <w:r w:rsidR="009A6DCD" w:rsidRPr="00C74DD8">
        <w:rPr>
          <w:lang w:val="ru-RU"/>
        </w:rPr>
        <w:t xml:space="preserve"> </w:t>
      </w:r>
      <w:r w:rsidR="00A253DD" w:rsidRPr="00C74DD8">
        <w:rPr>
          <w:lang w:val="ru-RU"/>
        </w:rPr>
        <w:t>или в контексте более широких групповых обсуждений</w:t>
      </w:r>
      <w:r w:rsidR="009A6DCD" w:rsidRPr="00C74DD8">
        <w:rPr>
          <w:lang w:val="ru-RU"/>
        </w:rPr>
        <w:t xml:space="preserve">. </w:t>
      </w:r>
      <w:r w:rsidR="00A253DD" w:rsidRPr="00C74DD8">
        <w:rPr>
          <w:lang w:val="ru-RU"/>
        </w:rPr>
        <w:t xml:space="preserve">Запросы рекомендаций и указаний касались внешних видов </w:t>
      </w:r>
      <w:r w:rsidR="00A253DD" w:rsidRPr="00C74DD8">
        <w:rPr>
          <w:lang w:val="ru-RU"/>
        </w:rPr>
        <w:lastRenderedPageBreak/>
        <w:t>деятельности и выборов в МСЭ, проблем, связанных с людскими ресурсами, проблем и разногласий на рабочих местах, подарков и различных вопросов, касающихся поведения на рабочем месте</w:t>
      </w:r>
      <w:r w:rsidR="009A6DCD" w:rsidRPr="00C74DD8">
        <w:rPr>
          <w:lang w:val="ru-RU"/>
        </w:rPr>
        <w:t>.</w:t>
      </w:r>
    </w:p>
    <w:p w14:paraId="1E5FF189" w14:textId="3A30A78F" w:rsidR="009A6DCD" w:rsidRPr="00C74DD8" w:rsidRDefault="00C74DD8" w:rsidP="00C74DD8">
      <w:pPr>
        <w:rPr>
          <w:lang w:val="ru-RU"/>
        </w:rPr>
      </w:pPr>
      <w:r w:rsidRPr="00C74DD8">
        <w:rPr>
          <w:lang w:val="ru-RU"/>
        </w:rPr>
        <w:t>19</w:t>
      </w:r>
      <w:r w:rsidRPr="00C74DD8">
        <w:rPr>
          <w:lang w:val="ru-RU"/>
        </w:rPr>
        <w:tab/>
      </w:r>
      <w:r w:rsidR="00A253DD" w:rsidRPr="00C74DD8">
        <w:rPr>
          <w:u w:val="single"/>
          <w:lang w:val="ru-RU"/>
        </w:rPr>
        <w:t>Раскрытие финансовой информации</w:t>
      </w:r>
      <w:r w:rsidR="009A6DCD" w:rsidRPr="00C74DD8">
        <w:rPr>
          <w:rStyle w:val="FootnoteReference"/>
          <w:lang w:val="ru-RU"/>
        </w:rPr>
        <w:footnoteReference w:id="1"/>
      </w:r>
      <w:r w:rsidR="00A253DD" w:rsidRPr="00C74DD8">
        <w:rPr>
          <w:lang w:val="ru-RU"/>
        </w:rPr>
        <w:t>:</w:t>
      </w:r>
      <w:r w:rsidR="009A6DCD" w:rsidRPr="00C74DD8">
        <w:rPr>
          <w:lang w:val="ru-RU"/>
        </w:rPr>
        <w:t xml:space="preserve"> </w:t>
      </w:r>
      <w:r w:rsidR="00A253DD" w:rsidRPr="00C74DD8">
        <w:rPr>
          <w:lang w:val="ru-RU"/>
        </w:rPr>
        <w:t>Процедуры раскрытия финансовой информации предусматривают раскрытие финансовой информации, в том числе сообщения о подарках, конфликтах интересов и внешней деятельности</w:t>
      </w:r>
      <w:r w:rsidR="009A6DCD" w:rsidRPr="00C74DD8">
        <w:rPr>
          <w:lang w:val="ru-RU"/>
        </w:rPr>
        <w:t xml:space="preserve">. </w:t>
      </w:r>
      <w:r w:rsidR="00B10E7F" w:rsidRPr="00C74DD8">
        <w:rPr>
          <w:lang w:val="ru-RU"/>
        </w:rPr>
        <w:t>Сотрудники</w:t>
      </w:r>
      <w:r w:rsidR="002C13AC" w:rsidRPr="00C74DD8">
        <w:rPr>
          <w:lang w:val="ru-RU"/>
        </w:rPr>
        <w:t>,</w:t>
      </w:r>
      <w:r w:rsidR="00B10E7F" w:rsidRPr="00C74DD8">
        <w:rPr>
          <w:lang w:val="ru-RU"/>
        </w:rPr>
        <w:t xml:space="preserve"> которые должны заполнять форму о раскрытии финансовой информации, должны соблюдать относящиеся к раскрытию требования, для обеспечения соответствия строжайшим этическим стандартам</w:t>
      </w:r>
      <w:r w:rsidR="009A6DCD" w:rsidRPr="00C74DD8">
        <w:rPr>
          <w:lang w:val="ru-RU"/>
        </w:rPr>
        <w:t xml:space="preserve">. </w:t>
      </w:r>
    </w:p>
    <w:p w14:paraId="61C1D9DA" w14:textId="56DA8350" w:rsidR="009A6DCD" w:rsidRPr="00C74DD8" w:rsidRDefault="00C74DD8" w:rsidP="00C74DD8">
      <w:pPr>
        <w:rPr>
          <w:lang w:val="ru-RU"/>
        </w:rPr>
      </w:pPr>
      <w:r w:rsidRPr="00C74DD8">
        <w:rPr>
          <w:lang w:val="ru-RU"/>
        </w:rPr>
        <w:t>20</w:t>
      </w:r>
      <w:r w:rsidRPr="00C74DD8">
        <w:rPr>
          <w:lang w:val="ru-RU"/>
        </w:rPr>
        <w:tab/>
      </w:r>
      <w:r w:rsidR="00024512" w:rsidRPr="00C74DD8">
        <w:rPr>
          <w:lang w:val="ru-RU"/>
        </w:rPr>
        <w:t>Управлени</w:t>
      </w:r>
      <w:r w:rsidR="000246FA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0246FA" w:rsidRPr="00C74DD8">
        <w:rPr>
          <w:lang w:val="ru-RU"/>
        </w:rPr>
        <w:t xml:space="preserve">применило процесс раскрытия финансовой информации </w:t>
      </w:r>
      <w:r w:rsidR="00CB489E" w:rsidRPr="00C74DD8">
        <w:rPr>
          <w:lang w:val="ru-RU"/>
        </w:rPr>
        <w:t xml:space="preserve">за 2019 год к </w:t>
      </w:r>
      <w:r w:rsidR="009A6DCD" w:rsidRPr="00C74DD8">
        <w:rPr>
          <w:lang w:val="ru-RU"/>
        </w:rPr>
        <w:t>168</w:t>
      </w:r>
      <w:r w:rsidR="00CB489E" w:rsidRPr="00C74DD8">
        <w:rPr>
          <w:lang w:val="ru-RU"/>
        </w:rPr>
        <w:t> сотрудникам</w:t>
      </w:r>
      <w:r w:rsidR="009A6DCD" w:rsidRPr="00C74DD8">
        <w:rPr>
          <w:lang w:val="ru-RU"/>
        </w:rPr>
        <w:t>.</w:t>
      </w:r>
      <w:r w:rsidR="00CB489E" w:rsidRPr="00C74DD8">
        <w:rPr>
          <w:lang w:val="ru-RU"/>
        </w:rPr>
        <w:t xml:space="preserve"> Предельный срок, установленный на конец марта 2020 года, был перенесен на конец мая 2020 года в связи</w:t>
      </w:r>
      <w:r w:rsidR="009A6DCD" w:rsidRPr="00C74DD8">
        <w:rPr>
          <w:lang w:val="ru-RU"/>
        </w:rPr>
        <w:t xml:space="preserve"> </w:t>
      </w:r>
      <w:r w:rsidR="00CB489E" w:rsidRPr="00C74DD8">
        <w:rPr>
          <w:lang w:val="ru-RU"/>
        </w:rPr>
        <w:t xml:space="preserve">с распространением </w:t>
      </w:r>
      <w:r w:rsidR="009A6DCD" w:rsidRPr="00C74DD8">
        <w:rPr>
          <w:lang w:val="ru-RU"/>
        </w:rPr>
        <w:t xml:space="preserve">Covid-19. </w:t>
      </w:r>
      <w:r w:rsidR="00024512" w:rsidRPr="00C74DD8">
        <w:rPr>
          <w:lang w:val="ru-RU"/>
        </w:rPr>
        <w:t>Управлени</w:t>
      </w:r>
      <w:r w:rsidR="00CB489E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CB489E" w:rsidRPr="00C74DD8">
        <w:rPr>
          <w:lang w:val="ru-RU"/>
        </w:rPr>
        <w:t>будет рассматривать каждое заявление и, по мере необходимости, предоставлять дополнительные рекомендации/указания</w:t>
      </w:r>
      <w:r w:rsidR="009A6DCD" w:rsidRPr="00C74DD8">
        <w:rPr>
          <w:lang w:val="ru-RU"/>
        </w:rPr>
        <w:t>.</w:t>
      </w:r>
    </w:p>
    <w:p w14:paraId="64CF6C2A" w14:textId="6E221043" w:rsidR="009A6DCD" w:rsidRPr="00C74DD8" w:rsidRDefault="00C74DD8" w:rsidP="00C74DD8">
      <w:pPr>
        <w:rPr>
          <w:lang w:val="ru-RU"/>
        </w:rPr>
      </w:pPr>
      <w:r w:rsidRPr="00C74DD8">
        <w:rPr>
          <w:lang w:val="ru-RU"/>
        </w:rPr>
        <w:t>21</w:t>
      </w:r>
      <w:r w:rsidRPr="00C74DD8">
        <w:rPr>
          <w:lang w:val="ru-RU"/>
        </w:rPr>
        <w:tab/>
      </w:r>
      <w:r w:rsidR="00C866F9" w:rsidRPr="00C74DD8">
        <w:rPr>
          <w:u w:val="single"/>
          <w:lang w:val="ru-RU"/>
        </w:rPr>
        <w:t>Жалобы на злоупотребления</w:t>
      </w:r>
      <w:r w:rsidR="009A6DCD" w:rsidRPr="00C74DD8">
        <w:rPr>
          <w:lang w:val="ru-RU"/>
        </w:rPr>
        <w:t xml:space="preserve">: </w:t>
      </w:r>
      <w:r w:rsidR="00024512" w:rsidRPr="00C74DD8">
        <w:rPr>
          <w:lang w:val="ru-RU"/>
        </w:rPr>
        <w:t>Управлени</w:t>
      </w:r>
      <w:r w:rsidR="00C866F9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C866F9" w:rsidRPr="00C74DD8">
        <w:rPr>
          <w:lang w:val="ru-RU"/>
        </w:rPr>
        <w:t>отвечает за прием жалоб на злоупотребления</w:t>
      </w:r>
      <w:r w:rsidR="009A6DCD" w:rsidRPr="00C74DD8">
        <w:rPr>
          <w:lang w:val="ru-RU"/>
        </w:rPr>
        <w:t xml:space="preserve">. </w:t>
      </w:r>
      <w:r w:rsidR="00C866F9" w:rsidRPr="00C74DD8">
        <w:rPr>
          <w:lang w:val="ru-RU"/>
        </w:rPr>
        <w:t>В</w:t>
      </w:r>
      <w:r w:rsidR="009A6DCD" w:rsidRPr="00C74DD8">
        <w:rPr>
          <w:lang w:val="ru-RU"/>
        </w:rPr>
        <w:t xml:space="preserve"> 2019</w:t>
      </w:r>
      <w:r w:rsidR="00C866F9" w:rsidRPr="00C74DD8">
        <w:rPr>
          <w:lang w:val="ru-RU"/>
        </w:rPr>
        <w:t xml:space="preserve"> году </w:t>
      </w:r>
      <w:r w:rsidR="00024512" w:rsidRPr="00C74DD8">
        <w:rPr>
          <w:lang w:val="ru-RU"/>
        </w:rPr>
        <w:t>Управлени</w:t>
      </w:r>
      <w:r w:rsidR="00C866F9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C866F9" w:rsidRPr="00C74DD8">
        <w:rPr>
          <w:lang w:val="ru-RU"/>
        </w:rPr>
        <w:t>получило</w:t>
      </w:r>
      <w:r w:rsidR="00F424A8" w:rsidRPr="00C74DD8">
        <w:rPr>
          <w:lang w:val="ru-RU"/>
        </w:rPr>
        <w:t xml:space="preserve"> восемь жалоб на злоупотребления</w:t>
      </w:r>
      <w:r w:rsidR="009A6DCD" w:rsidRPr="00C74DD8">
        <w:rPr>
          <w:lang w:val="ru-RU"/>
        </w:rPr>
        <w:t xml:space="preserve"> (</w:t>
      </w:r>
      <w:r w:rsidR="00F424A8" w:rsidRPr="00C74DD8">
        <w:rPr>
          <w:lang w:val="ru-RU"/>
        </w:rPr>
        <w:t>Таблица </w:t>
      </w:r>
      <w:r w:rsidR="009A6DCD" w:rsidRPr="00C74DD8">
        <w:rPr>
          <w:lang w:val="ru-RU"/>
        </w:rPr>
        <w:t xml:space="preserve">1). </w:t>
      </w:r>
      <w:r w:rsidR="00024512" w:rsidRPr="00C74DD8">
        <w:rPr>
          <w:lang w:val="ru-RU"/>
        </w:rPr>
        <w:t>Управлени</w:t>
      </w:r>
      <w:r w:rsidR="00F424A8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F424A8" w:rsidRPr="00C74DD8">
        <w:rPr>
          <w:lang w:val="ru-RU"/>
        </w:rPr>
        <w:t xml:space="preserve">передало четыре из этих жалоб на официальное расследование, закрыло два дела после предварительного рассмотрения утверждений и передало один вопрос для расследования </w:t>
      </w:r>
      <w:r w:rsidR="001160B9" w:rsidRPr="00C74DD8">
        <w:rPr>
          <w:lang w:val="ru-RU"/>
        </w:rPr>
        <w:t>в рамках ведущегося официального расследования</w:t>
      </w:r>
      <w:r w:rsidR="009A6DCD" w:rsidRPr="00C74DD8">
        <w:rPr>
          <w:lang w:val="ru-RU"/>
        </w:rPr>
        <w:t xml:space="preserve">. </w:t>
      </w:r>
      <w:r w:rsidR="001160B9" w:rsidRPr="00C74DD8">
        <w:rPr>
          <w:lang w:val="ru-RU"/>
        </w:rPr>
        <w:t>Одно дело осталось открытым на конец отчетного периода</w:t>
      </w:r>
      <w:r w:rsidR="009A6DCD" w:rsidRPr="00C74DD8">
        <w:rPr>
          <w:lang w:val="ru-RU"/>
        </w:rPr>
        <w:t xml:space="preserve">. </w:t>
      </w:r>
      <w:r w:rsidR="001160B9" w:rsidRPr="00C74DD8">
        <w:rPr>
          <w:lang w:val="ru-RU"/>
        </w:rPr>
        <w:t>Дв</w:t>
      </w:r>
      <w:r w:rsidR="00A56030" w:rsidRPr="00C74DD8">
        <w:rPr>
          <w:lang w:val="ru-RU"/>
        </w:rPr>
        <w:t>е</w:t>
      </w:r>
      <w:r w:rsidR="001160B9" w:rsidRPr="00C74DD8">
        <w:rPr>
          <w:lang w:val="ru-RU"/>
        </w:rPr>
        <w:t xml:space="preserve"> из восьми жалоб касались обвинений в домогательствах, которые </w:t>
      </w:r>
      <w:r w:rsidR="00024512" w:rsidRPr="00C74DD8">
        <w:rPr>
          <w:lang w:val="ru-RU"/>
        </w:rPr>
        <w:t>Управлени</w:t>
      </w:r>
      <w:r w:rsidR="001160B9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1160B9" w:rsidRPr="00C74DD8">
        <w:rPr>
          <w:lang w:val="ru-RU"/>
        </w:rPr>
        <w:t xml:space="preserve"> передало на официальное расследование</w:t>
      </w:r>
      <w:r w:rsidR="009A6DCD" w:rsidRPr="00C74DD8">
        <w:rPr>
          <w:lang w:val="ru-RU"/>
        </w:rPr>
        <w:t xml:space="preserve">. </w:t>
      </w:r>
      <w:r w:rsidR="001160B9" w:rsidRPr="00C74DD8">
        <w:rPr>
          <w:lang w:val="ru-RU"/>
        </w:rPr>
        <w:t>Одна из восьми жалоб касалась мести, и по ней было рекомендовано провести официальное расследование</w:t>
      </w:r>
      <w:r w:rsidR="009A6DCD" w:rsidRPr="00C74DD8">
        <w:rPr>
          <w:lang w:val="ru-RU"/>
        </w:rPr>
        <w:t>.</w:t>
      </w:r>
    </w:p>
    <w:p w14:paraId="0AC643EB" w14:textId="77777777" w:rsidR="00C74DD8" w:rsidRPr="00C74DD8" w:rsidRDefault="00A56030" w:rsidP="00C74DD8">
      <w:pPr>
        <w:pStyle w:val="TableNo"/>
        <w:rPr>
          <w:lang w:val="ru-RU"/>
        </w:rPr>
      </w:pPr>
      <w:r w:rsidRPr="00C74DD8">
        <w:rPr>
          <w:lang w:val="ru-RU"/>
        </w:rPr>
        <w:t>Таблица</w:t>
      </w:r>
      <w:r w:rsidR="009A6DCD" w:rsidRPr="00C74DD8">
        <w:rPr>
          <w:lang w:val="ru-RU"/>
        </w:rPr>
        <w:t xml:space="preserve"> 1</w:t>
      </w:r>
    </w:p>
    <w:p w14:paraId="04757DA6" w14:textId="67AD9F54" w:rsidR="009A6DCD" w:rsidRPr="00C74DD8" w:rsidRDefault="001160B9" w:rsidP="00C74DD8">
      <w:pPr>
        <w:pStyle w:val="Tabletitle"/>
        <w:rPr>
          <w:lang w:val="ru-RU"/>
        </w:rPr>
      </w:pPr>
      <w:r w:rsidRPr="00C74DD8">
        <w:rPr>
          <w:lang w:val="ru-RU"/>
        </w:rPr>
        <w:t xml:space="preserve">Жалобы за </w:t>
      </w:r>
      <w:r w:rsidR="009A6DCD" w:rsidRPr="00C74DD8">
        <w:rPr>
          <w:lang w:val="ru-RU"/>
        </w:rPr>
        <w:t>2019</w:t>
      </w:r>
      <w:r w:rsidRPr="00C74DD8">
        <w:rPr>
          <w:lang w:val="ru-RU"/>
        </w:rPr>
        <w:t> год, по виду злоупотреблений</w:t>
      </w:r>
      <w:r w:rsidR="009A6DCD" w:rsidRPr="00C74DD8">
        <w:rPr>
          <w:b w:val="0"/>
          <w:bCs/>
          <w:lang w:val="ru-RU"/>
        </w:rPr>
        <w:t>*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300"/>
        <w:gridCol w:w="1440"/>
      </w:tblGrid>
      <w:tr w:rsidR="009A6DCD" w:rsidRPr="00C74DD8" w14:paraId="3C820658" w14:textId="77777777" w:rsidTr="000D5ABE">
        <w:tc>
          <w:tcPr>
            <w:tcW w:w="6300" w:type="dxa"/>
          </w:tcPr>
          <w:p w14:paraId="2A61FC7B" w14:textId="5E4C65EE" w:rsidR="009A6DCD" w:rsidRPr="00C74DD8" w:rsidRDefault="001160B9" w:rsidP="00C74DD8">
            <w:pPr>
              <w:pStyle w:val="Tabletext"/>
              <w:rPr>
                <w:lang w:val="ru-RU"/>
              </w:rPr>
            </w:pPr>
            <w:r w:rsidRPr="00C74DD8">
              <w:rPr>
                <w:lang w:val="ru-RU"/>
              </w:rPr>
              <w:t>Общие стандарты поведения</w:t>
            </w:r>
          </w:p>
        </w:tc>
        <w:tc>
          <w:tcPr>
            <w:tcW w:w="1440" w:type="dxa"/>
          </w:tcPr>
          <w:p w14:paraId="0C1FD6D9" w14:textId="77777777" w:rsidR="009A6DCD" w:rsidRPr="00C74DD8" w:rsidRDefault="009A6DCD" w:rsidP="00C74DD8">
            <w:pPr>
              <w:pStyle w:val="Tabletext"/>
              <w:jc w:val="center"/>
              <w:rPr>
                <w:lang w:val="ru-RU"/>
              </w:rPr>
            </w:pPr>
            <w:r w:rsidRPr="00C74DD8">
              <w:rPr>
                <w:lang w:val="ru-RU"/>
              </w:rPr>
              <w:t>1</w:t>
            </w:r>
          </w:p>
        </w:tc>
      </w:tr>
      <w:tr w:rsidR="009A6DCD" w:rsidRPr="00C74DD8" w14:paraId="060CCE8A" w14:textId="77777777" w:rsidTr="000D5ABE">
        <w:tc>
          <w:tcPr>
            <w:tcW w:w="6300" w:type="dxa"/>
          </w:tcPr>
          <w:p w14:paraId="633A2AB2" w14:textId="336DB249" w:rsidR="009A6DCD" w:rsidRPr="00C74DD8" w:rsidRDefault="001160B9" w:rsidP="00C74DD8">
            <w:pPr>
              <w:pStyle w:val="Tabletext"/>
              <w:rPr>
                <w:lang w:val="ru-RU"/>
              </w:rPr>
            </w:pPr>
            <w:r w:rsidRPr="00C74DD8">
              <w:rPr>
                <w:lang w:val="ru-RU"/>
              </w:rPr>
              <w:t>Домогательства и злоупотребления властью</w:t>
            </w:r>
          </w:p>
        </w:tc>
        <w:tc>
          <w:tcPr>
            <w:tcW w:w="1440" w:type="dxa"/>
          </w:tcPr>
          <w:p w14:paraId="4984C881" w14:textId="77777777" w:rsidR="009A6DCD" w:rsidRPr="00C74DD8" w:rsidRDefault="009A6DCD" w:rsidP="00C74DD8">
            <w:pPr>
              <w:pStyle w:val="Tabletext"/>
              <w:jc w:val="center"/>
              <w:rPr>
                <w:lang w:val="ru-RU"/>
              </w:rPr>
            </w:pPr>
            <w:r w:rsidRPr="00C74DD8">
              <w:rPr>
                <w:lang w:val="ru-RU"/>
              </w:rPr>
              <w:t>2</w:t>
            </w:r>
          </w:p>
        </w:tc>
      </w:tr>
      <w:tr w:rsidR="009A6DCD" w:rsidRPr="00C74DD8" w14:paraId="7B07E703" w14:textId="77777777" w:rsidTr="000D5ABE">
        <w:tc>
          <w:tcPr>
            <w:tcW w:w="6300" w:type="dxa"/>
          </w:tcPr>
          <w:p w14:paraId="345C3729" w14:textId="3EF92029" w:rsidR="009A6DCD" w:rsidRPr="00C74DD8" w:rsidRDefault="001160B9" w:rsidP="00C74DD8">
            <w:pPr>
              <w:pStyle w:val="Tabletext"/>
              <w:rPr>
                <w:lang w:val="ru-RU"/>
              </w:rPr>
            </w:pPr>
            <w:r w:rsidRPr="00C74DD8">
              <w:rPr>
                <w:lang w:val="ru-RU"/>
              </w:rPr>
              <w:t>Внешние виды деятельности</w:t>
            </w:r>
          </w:p>
        </w:tc>
        <w:tc>
          <w:tcPr>
            <w:tcW w:w="1440" w:type="dxa"/>
          </w:tcPr>
          <w:p w14:paraId="50BCEE1E" w14:textId="77777777" w:rsidR="009A6DCD" w:rsidRPr="00C74DD8" w:rsidRDefault="009A6DCD" w:rsidP="00C74DD8">
            <w:pPr>
              <w:pStyle w:val="Tabletext"/>
              <w:jc w:val="center"/>
              <w:rPr>
                <w:lang w:val="ru-RU"/>
              </w:rPr>
            </w:pPr>
            <w:r w:rsidRPr="00C74DD8">
              <w:rPr>
                <w:lang w:val="ru-RU"/>
              </w:rPr>
              <w:t>3</w:t>
            </w:r>
          </w:p>
        </w:tc>
      </w:tr>
      <w:tr w:rsidR="009A6DCD" w:rsidRPr="00C74DD8" w14:paraId="453A2ECE" w14:textId="77777777" w:rsidTr="000D5ABE">
        <w:tc>
          <w:tcPr>
            <w:tcW w:w="6300" w:type="dxa"/>
          </w:tcPr>
          <w:p w14:paraId="7936506D" w14:textId="76538900" w:rsidR="009A6DCD" w:rsidRPr="00C74DD8" w:rsidRDefault="001160B9" w:rsidP="00C74DD8">
            <w:pPr>
              <w:pStyle w:val="Tabletext"/>
              <w:rPr>
                <w:lang w:val="ru-RU"/>
              </w:rPr>
            </w:pPr>
            <w:r w:rsidRPr="00C74DD8">
              <w:rPr>
                <w:lang w:val="ru-RU"/>
              </w:rPr>
              <w:t>Нарушение конфиденциальности</w:t>
            </w:r>
          </w:p>
        </w:tc>
        <w:tc>
          <w:tcPr>
            <w:tcW w:w="1440" w:type="dxa"/>
          </w:tcPr>
          <w:p w14:paraId="33B86CFF" w14:textId="77777777" w:rsidR="009A6DCD" w:rsidRPr="00C74DD8" w:rsidRDefault="009A6DCD" w:rsidP="00C74DD8">
            <w:pPr>
              <w:pStyle w:val="Tabletext"/>
              <w:jc w:val="center"/>
              <w:rPr>
                <w:lang w:val="ru-RU"/>
              </w:rPr>
            </w:pPr>
            <w:r w:rsidRPr="00C74DD8">
              <w:rPr>
                <w:lang w:val="ru-RU"/>
              </w:rPr>
              <w:t>3</w:t>
            </w:r>
          </w:p>
        </w:tc>
      </w:tr>
      <w:tr w:rsidR="009A6DCD" w:rsidRPr="00C74DD8" w14:paraId="6291F9B0" w14:textId="77777777" w:rsidTr="000D5ABE">
        <w:tc>
          <w:tcPr>
            <w:tcW w:w="6300" w:type="dxa"/>
          </w:tcPr>
          <w:p w14:paraId="64226934" w14:textId="0E53773C" w:rsidR="009A6DCD" w:rsidRPr="00C74DD8" w:rsidRDefault="001160B9" w:rsidP="00C74DD8">
            <w:pPr>
              <w:pStyle w:val="Tabletext"/>
              <w:rPr>
                <w:lang w:val="ru-RU"/>
              </w:rPr>
            </w:pPr>
            <w:r w:rsidRPr="00C74DD8">
              <w:rPr>
                <w:lang w:val="ru-RU"/>
              </w:rPr>
              <w:t>Неправомерное использование ресурсов</w:t>
            </w:r>
          </w:p>
        </w:tc>
        <w:tc>
          <w:tcPr>
            <w:tcW w:w="1440" w:type="dxa"/>
          </w:tcPr>
          <w:p w14:paraId="172ADDF7" w14:textId="77777777" w:rsidR="009A6DCD" w:rsidRPr="00C74DD8" w:rsidRDefault="009A6DCD" w:rsidP="00C74DD8">
            <w:pPr>
              <w:pStyle w:val="Tabletext"/>
              <w:jc w:val="center"/>
              <w:rPr>
                <w:lang w:val="ru-RU"/>
              </w:rPr>
            </w:pPr>
            <w:r w:rsidRPr="00C74DD8">
              <w:rPr>
                <w:lang w:val="ru-RU"/>
              </w:rPr>
              <w:t>1</w:t>
            </w:r>
          </w:p>
        </w:tc>
      </w:tr>
      <w:tr w:rsidR="009A6DCD" w:rsidRPr="00C74DD8" w14:paraId="5BF062FE" w14:textId="77777777" w:rsidTr="000D5ABE">
        <w:tc>
          <w:tcPr>
            <w:tcW w:w="6300" w:type="dxa"/>
          </w:tcPr>
          <w:p w14:paraId="1524AE2E" w14:textId="52981066" w:rsidR="009A6DCD" w:rsidRPr="00C74DD8" w:rsidRDefault="001160B9" w:rsidP="00C74DD8">
            <w:pPr>
              <w:pStyle w:val="Tabletext"/>
              <w:rPr>
                <w:lang w:val="ru-RU"/>
              </w:rPr>
            </w:pPr>
            <w:r w:rsidRPr="00C74DD8">
              <w:rPr>
                <w:lang w:val="ru-RU"/>
              </w:rPr>
              <w:t>Месть</w:t>
            </w:r>
          </w:p>
        </w:tc>
        <w:tc>
          <w:tcPr>
            <w:tcW w:w="1440" w:type="dxa"/>
          </w:tcPr>
          <w:p w14:paraId="3B3ADB00" w14:textId="77777777" w:rsidR="009A6DCD" w:rsidRPr="00C74DD8" w:rsidRDefault="009A6DCD" w:rsidP="00C74DD8">
            <w:pPr>
              <w:pStyle w:val="Tabletext"/>
              <w:jc w:val="center"/>
              <w:rPr>
                <w:lang w:val="ru-RU"/>
              </w:rPr>
            </w:pPr>
            <w:r w:rsidRPr="00C74DD8">
              <w:rPr>
                <w:lang w:val="ru-RU"/>
              </w:rPr>
              <w:t>1</w:t>
            </w:r>
          </w:p>
        </w:tc>
      </w:tr>
      <w:tr w:rsidR="009A6DCD" w:rsidRPr="00C74DD8" w14:paraId="6FBBCFFB" w14:textId="77777777" w:rsidTr="000D5ABE">
        <w:tc>
          <w:tcPr>
            <w:tcW w:w="6300" w:type="dxa"/>
          </w:tcPr>
          <w:p w14:paraId="30129BDE" w14:textId="15F5C22D" w:rsidR="009A6DCD" w:rsidRPr="00C74DD8" w:rsidRDefault="001160B9" w:rsidP="00C74DD8">
            <w:pPr>
              <w:pStyle w:val="Tabletext"/>
              <w:rPr>
                <w:lang w:val="ru-RU"/>
              </w:rPr>
            </w:pPr>
            <w:r w:rsidRPr="00C74DD8">
              <w:rPr>
                <w:lang w:val="ru-RU"/>
              </w:rPr>
              <w:t>Мошенническая практика</w:t>
            </w:r>
          </w:p>
        </w:tc>
        <w:tc>
          <w:tcPr>
            <w:tcW w:w="1440" w:type="dxa"/>
          </w:tcPr>
          <w:p w14:paraId="54F25536" w14:textId="77777777" w:rsidR="009A6DCD" w:rsidRPr="00C74DD8" w:rsidRDefault="009A6DCD" w:rsidP="00C74DD8">
            <w:pPr>
              <w:pStyle w:val="Tabletext"/>
              <w:jc w:val="center"/>
              <w:rPr>
                <w:lang w:val="ru-RU"/>
              </w:rPr>
            </w:pPr>
            <w:r w:rsidRPr="00C74DD8">
              <w:rPr>
                <w:lang w:val="ru-RU"/>
              </w:rPr>
              <w:t>2</w:t>
            </w:r>
          </w:p>
        </w:tc>
      </w:tr>
      <w:tr w:rsidR="009A6DCD" w:rsidRPr="00C74DD8" w14:paraId="46DF4911" w14:textId="77777777" w:rsidTr="000D5ABE">
        <w:tc>
          <w:tcPr>
            <w:tcW w:w="6300" w:type="dxa"/>
          </w:tcPr>
          <w:p w14:paraId="1326C872" w14:textId="37683F77" w:rsidR="009A6DCD" w:rsidRPr="00C74DD8" w:rsidRDefault="001160B9" w:rsidP="00C74DD8">
            <w:pPr>
              <w:pStyle w:val="Tabletext"/>
              <w:rPr>
                <w:lang w:val="ru-RU"/>
              </w:rPr>
            </w:pPr>
            <w:r w:rsidRPr="00C74DD8">
              <w:rPr>
                <w:lang w:val="ru-RU"/>
              </w:rPr>
              <w:t>Конфликт интересов</w:t>
            </w:r>
          </w:p>
        </w:tc>
        <w:tc>
          <w:tcPr>
            <w:tcW w:w="1440" w:type="dxa"/>
          </w:tcPr>
          <w:p w14:paraId="51E4856B" w14:textId="77777777" w:rsidR="009A6DCD" w:rsidRPr="00C74DD8" w:rsidRDefault="009A6DCD" w:rsidP="00C74DD8">
            <w:pPr>
              <w:pStyle w:val="Tabletext"/>
              <w:jc w:val="center"/>
              <w:rPr>
                <w:lang w:val="ru-RU"/>
              </w:rPr>
            </w:pPr>
            <w:r w:rsidRPr="00C74DD8">
              <w:rPr>
                <w:lang w:val="ru-RU"/>
              </w:rPr>
              <w:t>1</w:t>
            </w:r>
          </w:p>
        </w:tc>
      </w:tr>
    </w:tbl>
    <w:p w14:paraId="7F02D9ED" w14:textId="7E766F87" w:rsidR="009A6DCD" w:rsidRPr="00C74DD8" w:rsidRDefault="009A6DCD" w:rsidP="00C74DD8">
      <w:pPr>
        <w:pStyle w:val="Tablelegend"/>
        <w:rPr>
          <w:lang w:val="ru-RU"/>
        </w:rPr>
      </w:pPr>
      <w:r w:rsidRPr="00C74DD8">
        <w:rPr>
          <w:lang w:val="ru-RU"/>
        </w:rPr>
        <w:t>*</w:t>
      </w:r>
      <w:r w:rsidR="00691B5A" w:rsidRPr="00C74DD8">
        <w:rPr>
          <w:lang w:val="ru-RU"/>
        </w:rPr>
        <w:t>В трех случаях расследование касалось двух или более категорий злоупотребления</w:t>
      </w:r>
      <w:r w:rsidRPr="00C74DD8">
        <w:rPr>
          <w:lang w:val="ru-RU"/>
        </w:rPr>
        <w:t>.</w:t>
      </w:r>
    </w:p>
    <w:p w14:paraId="2B6F679D" w14:textId="443EEA5B" w:rsidR="009A6DCD" w:rsidRPr="00C74DD8" w:rsidRDefault="00C74DD8" w:rsidP="003F5915">
      <w:pPr>
        <w:spacing w:before="360"/>
        <w:rPr>
          <w:lang w:val="ru-RU"/>
        </w:rPr>
      </w:pPr>
      <w:r w:rsidRPr="00C74DD8">
        <w:rPr>
          <w:lang w:val="ru-RU"/>
        </w:rPr>
        <w:t>22</w:t>
      </w:r>
      <w:r w:rsidRPr="00C74DD8">
        <w:rPr>
          <w:lang w:val="ru-RU"/>
        </w:rPr>
        <w:tab/>
      </w:r>
      <w:r w:rsidR="00691B5A" w:rsidRPr="00C74DD8">
        <w:rPr>
          <w:u w:val="single"/>
          <w:lang w:val="ru-RU"/>
        </w:rPr>
        <w:t>Общесистемный обзор ОИГ</w:t>
      </w:r>
      <w:r w:rsidR="009A6DCD" w:rsidRPr="00C74DD8">
        <w:rPr>
          <w:lang w:val="ru-RU"/>
        </w:rPr>
        <w:t xml:space="preserve">: </w:t>
      </w:r>
      <w:r w:rsidR="00024512" w:rsidRPr="00C74DD8">
        <w:rPr>
          <w:lang w:val="ru-RU"/>
        </w:rPr>
        <w:t>Управлени</w:t>
      </w:r>
      <w:r w:rsidR="00EA11EA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EA11EA" w:rsidRPr="00C74DD8">
        <w:rPr>
          <w:lang w:val="ru-RU"/>
        </w:rPr>
        <w:t xml:space="preserve">являлось координатором МСЭ по проведенному ОИГ </w:t>
      </w:r>
      <w:r w:rsidR="00A56030" w:rsidRPr="00C74DD8">
        <w:rPr>
          <w:lang w:val="ru-RU"/>
        </w:rPr>
        <w:t xml:space="preserve">в 2018 году </w:t>
      </w:r>
      <w:r w:rsidR="00EA11EA" w:rsidRPr="00C74DD8">
        <w:rPr>
          <w:lang w:val="ru-RU"/>
        </w:rPr>
        <w:t>обзору политики и практики в отношении сотрудников, сообщающих о нарушениях, в организациях системы Организации Объединенных Наций</w:t>
      </w:r>
      <w:r w:rsidR="009A6DCD" w:rsidRPr="00C74DD8">
        <w:rPr>
          <w:lang w:val="ru-RU"/>
        </w:rPr>
        <w:t xml:space="preserve">. </w:t>
      </w:r>
      <w:r w:rsidR="00024512" w:rsidRPr="00C74DD8">
        <w:rPr>
          <w:lang w:val="ru-RU"/>
        </w:rPr>
        <w:t>Управлени</w:t>
      </w:r>
      <w:r w:rsidR="00EA11EA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EA11EA" w:rsidRPr="00C74DD8">
        <w:rPr>
          <w:lang w:val="ru-RU"/>
        </w:rPr>
        <w:t xml:space="preserve">включило рекомендации из этого обзора в свой пересмотр </w:t>
      </w:r>
      <w:r w:rsidR="00A56030" w:rsidRPr="00C74DD8">
        <w:rPr>
          <w:lang w:val="ru-RU"/>
        </w:rPr>
        <w:t>п</w:t>
      </w:r>
      <w:r w:rsidR="00EA11EA" w:rsidRPr="00C74DD8">
        <w:rPr>
          <w:lang w:val="ru-RU"/>
        </w:rPr>
        <w:t>олитики МСЭ по борьбе с местью</w:t>
      </w:r>
      <w:r w:rsidR="009A6DCD" w:rsidRPr="00C74DD8">
        <w:rPr>
          <w:lang w:val="ru-RU"/>
        </w:rPr>
        <w:t>.</w:t>
      </w:r>
    </w:p>
    <w:p w14:paraId="6BE6B817" w14:textId="0675757D" w:rsidR="009A6DCD" w:rsidRPr="00C74DD8" w:rsidRDefault="00C74DD8" w:rsidP="003F5915">
      <w:pPr>
        <w:keepNext/>
        <w:keepLines/>
        <w:rPr>
          <w:lang w:val="ru-RU"/>
        </w:rPr>
      </w:pPr>
      <w:r w:rsidRPr="00C74DD8">
        <w:rPr>
          <w:lang w:val="ru-RU"/>
        </w:rPr>
        <w:lastRenderedPageBreak/>
        <w:t>23</w:t>
      </w:r>
      <w:r w:rsidRPr="00C74DD8">
        <w:rPr>
          <w:lang w:val="ru-RU"/>
        </w:rPr>
        <w:tab/>
      </w:r>
      <w:r w:rsidR="00CF3F79" w:rsidRPr="00C74DD8">
        <w:rPr>
          <w:color w:val="000000"/>
          <w:u w:val="single"/>
          <w:lang w:val="ru-RU"/>
        </w:rPr>
        <w:t>Согласованность/унификация в системе ООН</w:t>
      </w:r>
      <w:r w:rsidR="009A6DCD" w:rsidRPr="00C74DD8">
        <w:rPr>
          <w:lang w:val="ru-RU"/>
        </w:rPr>
        <w:t xml:space="preserve">: </w:t>
      </w:r>
      <w:r w:rsidR="00024512" w:rsidRPr="00C74DD8">
        <w:rPr>
          <w:lang w:val="ru-RU"/>
        </w:rPr>
        <w:t>Управлени</w:t>
      </w:r>
      <w:r w:rsidR="00CF3F79" w:rsidRPr="00C74DD8">
        <w:rPr>
          <w:lang w:val="ru-RU"/>
        </w:rPr>
        <w:t>е МСЭ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, </w:t>
      </w:r>
      <w:r w:rsidR="00CF3F79" w:rsidRPr="00C74DD8">
        <w:rPr>
          <w:lang w:val="ru-RU"/>
        </w:rPr>
        <w:t xml:space="preserve">как </w:t>
      </w:r>
      <w:r w:rsidR="00CF3F79" w:rsidRPr="00C74DD8">
        <w:rPr>
          <w:color w:val="000000"/>
          <w:lang w:val="ru-RU"/>
        </w:rPr>
        <w:t>член Сети многосторонних организаций по вопросам этики</w:t>
      </w:r>
      <w:r w:rsidR="009A6DCD" w:rsidRPr="00C74DD8">
        <w:rPr>
          <w:lang w:val="ru-RU"/>
        </w:rPr>
        <w:t xml:space="preserve"> (ENMO), </w:t>
      </w:r>
      <w:r w:rsidR="00CF3F79" w:rsidRPr="00C74DD8">
        <w:rPr>
          <w:lang w:val="ru-RU"/>
        </w:rPr>
        <w:t>продолжает сотрудничать с этой общесистемной сетью ООН</w:t>
      </w:r>
      <w:r w:rsidR="009A6DCD" w:rsidRPr="00C74DD8">
        <w:rPr>
          <w:lang w:val="ru-RU"/>
        </w:rPr>
        <w:t xml:space="preserve">. ENMO </w:t>
      </w:r>
      <w:r w:rsidR="00CF3F79" w:rsidRPr="00C74DD8">
        <w:rPr>
          <w:lang w:val="ru-RU"/>
        </w:rPr>
        <w:t>представляет собой платформу для открытого обмена примерами передового опыта и представляющими общий интерес вопросами, касающимися этики</w:t>
      </w:r>
      <w:r w:rsidR="009A6DCD" w:rsidRPr="00C74DD8">
        <w:rPr>
          <w:lang w:val="ru-RU"/>
        </w:rPr>
        <w:t xml:space="preserve">. </w:t>
      </w:r>
      <w:r w:rsidR="00024512" w:rsidRPr="00C74DD8">
        <w:rPr>
          <w:lang w:val="ru-RU"/>
        </w:rPr>
        <w:t>Управлени</w:t>
      </w:r>
      <w:r w:rsidR="00CF3F79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CF3F79" w:rsidRPr="00C74DD8">
        <w:rPr>
          <w:lang w:val="ru-RU"/>
        </w:rPr>
        <w:t xml:space="preserve">принимало участие в ежегодном собрании </w:t>
      </w:r>
      <w:r w:rsidR="009A6DCD" w:rsidRPr="00C74DD8">
        <w:rPr>
          <w:lang w:val="ru-RU"/>
        </w:rPr>
        <w:t xml:space="preserve">ENMO </w:t>
      </w:r>
      <w:r w:rsidR="00CF3F79" w:rsidRPr="00C74DD8">
        <w:rPr>
          <w:lang w:val="ru-RU"/>
        </w:rPr>
        <w:t xml:space="preserve">в июле 2019 года и участвовало в очном собрании базирующихся в Женеве членов </w:t>
      </w:r>
      <w:r w:rsidR="009A6DCD" w:rsidRPr="00C74DD8">
        <w:rPr>
          <w:lang w:val="ru-RU"/>
        </w:rPr>
        <w:t>ENMO.</w:t>
      </w:r>
    </w:p>
    <w:p w14:paraId="0D314431" w14:textId="7BB5B06E" w:rsidR="009A6DCD" w:rsidRPr="00C74DD8" w:rsidRDefault="00C74DD8" w:rsidP="00C74DD8">
      <w:pPr>
        <w:rPr>
          <w:lang w:val="ru-RU"/>
        </w:rPr>
      </w:pPr>
      <w:r w:rsidRPr="00C74DD8">
        <w:rPr>
          <w:lang w:val="ru-RU"/>
        </w:rPr>
        <w:t>24</w:t>
      </w:r>
      <w:r w:rsidRPr="00C74DD8">
        <w:rPr>
          <w:lang w:val="ru-RU"/>
        </w:rPr>
        <w:tab/>
      </w:r>
      <w:r w:rsidR="00024512" w:rsidRPr="00C74DD8">
        <w:rPr>
          <w:lang w:val="ru-RU"/>
        </w:rPr>
        <w:t>Управлени</w:t>
      </w:r>
      <w:r w:rsidR="00ED6BED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ED6BED" w:rsidRPr="00C74DD8">
        <w:rPr>
          <w:lang w:val="ru-RU"/>
        </w:rPr>
        <w:t xml:space="preserve">продолжает сотрудничать с внутренними заинтересованными сторонами и на </w:t>
      </w:r>
      <w:proofErr w:type="spellStart"/>
      <w:r w:rsidR="00ED6BED" w:rsidRPr="00C74DD8">
        <w:rPr>
          <w:lang w:val="ru-RU"/>
        </w:rPr>
        <w:t>межучрежденческом</w:t>
      </w:r>
      <w:proofErr w:type="spellEnd"/>
      <w:r w:rsidR="00ED6BED" w:rsidRPr="00C74DD8">
        <w:rPr>
          <w:lang w:val="ru-RU"/>
        </w:rPr>
        <w:t xml:space="preserve"> уровне</w:t>
      </w:r>
      <w:r w:rsidR="00B516A3" w:rsidRPr="00C74DD8">
        <w:rPr>
          <w:lang w:val="ru-RU"/>
        </w:rPr>
        <w:t xml:space="preserve"> в рамках </w:t>
      </w:r>
      <w:r w:rsidR="00B516A3" w:rsidRPr="00C74DD8">
        <w:rPr>
          <w:color w:val="000000"/>
          <w:lang w:val="ru-RU"/>
        </w:rPr>
        <w:t xml:space="preserve">Целевой группы Координационного совета руководителей </w:t>
      </w:r>
      <w:r w:rsidR="00B516A3" w:rsidRPr="00C74DD8">
        <w:rPr>
          <w:lang w:val="ru-RU"/>
        </w:rPr>
        <w:t>(КСР)</w:t>
      </w:r>
      <w:r w:rsidR="00B516A3" w:rsidRPr="00C74DD8">
        <w:rPr>
          <w:color w:val="000000"/>
          <w:lang w:val="ru-RU"/>
        </w:rPr>
        <w:t xml:space="preserve"> по борьбе с сексуальными домогательствами</w:t>
      </w:r>
      <w:r w:rsidR="00B516A3" w:rsidRPr="00C74DD8">
        <w:rPr>
          <w:lang w:val="ru-RU"/>
        </w:rPr>
        <w:t>, чтобы обеспечить отсутствие на рабочих местах в МСЭ домогательств или любой формы злоупотреблений</w:t>
      </w:r>
      <w:r w:rsidR="009A6DCD" w:rsidRPr="00C74DD8">
        <w:rPr>
          <w:lang w:val="ru-RU"/>
        </w:rPr>
        <w:t xml:space="preserve">. </w:t>
      </w:r>
      <w:r w:rsidR="00B516A3" w:rsidRPr="00C74DD8">
        <w:rPr>
          <w:lang w:val="ru-RU"/>
        </w:rPr>
        <w:t>Одобренный КСР Кодекс</w:t>
      </w:r>
      <w:r w:rsidR="00B516A3" w:rsidRPr="00C74DD8">
        <w:rPr>
          <w:color w:val="000000"/>
          <w:lang w:val="ru-RU"/>
        </w:rPr>
        <w:t xml:space="preserve"> поведения для недопущения домогательств на мероприятиях системы Организации Объединенных Наций является одним из примеров политики, признанны</w:t>
      </w:r>
      <w:r w:rsidR="00A56030" w:rsidRPr="00C74DD8">
        <w:rPr>
          <w:color w:val="000000"/>
          <w:lang w:val="ru-RU"/>
        </w:rPr>
        <w:t>х</w:t>
      </w:r>
      <w:r w:rsidR="00B516A3" w:rsidRPr="00C74DD8">
        <w:rPr>
          <w:color w:val="000000"/>
          <w:lang w:val="ru-RU"/>
        </w:rPr>
        <w:t xml:space="preserve"> МСЭ</w:t>
      </w:r>
      <w:r w:rsidR="009A6DCD" w:rsidRPr="00C74DD8">
        <w:rPr>
          <w:lang w:val="ru-RU"/>
        </w:rPr>
        <w:t xml:space="preserve">. </w:t>
      </w:r>
      <w:r w:rsidR="00024512" w:rsidRPr="00C74DD8">
        <w:rPr>
          <w:lang w:val="ru-RU"/>
        </w:rPr>
        <w:t>Управлени</w:t>
      </w:r>
      <w:r w:rsidR="00483034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483034" w:rsidRPr="00C74DD8">
        <w:rPr>
          <w:lang w:val="ru-RU"/>
        </w:rPr>
        <w:t xml:space="preserve">будет и дальше сотрудничать с заинтересованными сторонами </w:t>
      </w:r>
      <w:r w:rsidR="00F05E18" w:rsidRPr="00C74DD8">
        <w:rPr>
          <w:lang w:val="ru-RU"/>
        </w:rPr>
        <w:t xml:space="preserve">в целях </w:t>
      </w:r>
      <w:r w:rsidR="00483034" w:rsidRPr="00C74DD8">
        <w:rPr>
          <w:lang w:val="ru-RU"/>
        </w:rPr>
        <w:t>дальнейшего повышения осведомленности и совершенствования своей политики</w:t>
      </w:r>
      <w:r w:rsidR="009A6DCD" w:rsidRPr="00C74DD8">
        <w:rPr>
          <w:lang w:val="ru-RU"/>
        </w:rPr>
        <w:t>.</w:t>
      </w:r>
    </w:p>
    <w:p w14:paraId="3611CCC4" w14:textId="596ABBCF" w:rsidR="009A6DCD" w:rsidRPr="00C74DD8" w:rsidRDefault="00C74DD8" w:rsidP="00C74DD8">
      <w:pPr>
        <w:pStyle w:val="Heading1"/>
        <w:rPr>
          <w:lang w:val="ru-RU"/>
        </w:rPr>
      </w:pPr>
      <w:r w:rsidRPr="00C74DD8">
        <w:rPr>
          <w:lang w:val="ru-RU"/>
        </w:rPr>
        <w:t>II</w:t>
      </w:r>
      <w:r w:rsidRPr="00C74DD8">
        <w:rPr>
          <w:lang w:val="ru-RU"/>
        </w:rPr>
        <w:tab/>
      </w:r>
      <w:r w:rsidR="00483034" w:rsidRPr="00C74DD8">
        <w:rPr>
          <w:lang w:val="ru-RU"/>
        </w:rPr>
        <w:t>Выводы</w:t>
      </w:r>
    </w:p>
    <w:p w14:paraId="63E9412F" w14:textId="7DBBC978" w:rsidR="009A6DCD" w:rsidRPr="00C74DD8" w:rsidRDefault="00C74DD8" w:rsidP="00C74DD8">
      <w:pPr>
        <w:rPr>
          <w:lang w:val="ru-RU"/>
        </w:rPr>
      </w:pPr>
      <w:r w:rsidRPr="00C74DD8">
        <w:rPr>
          <w:lang w:val="ru-RU"/>
        </w:rPr>
        <w:t>25</w:t>
      </w:r>
      <w:r w:rsidRPr="00C74DD8">
        <w:rPr>
          <w:lang w:val="ru-RU"/>
        </w:rPr>
        <w:tab/>
      </w:r>
      <w:r w:rsidR="00483034" w:rsidRPr="00C74DD8">
        <w:rPr>
          <w:lang w:val="ru-RU"/>
        </w:rPr>
        <w:t>Основные выводы по итогам деятельности за отчетный период</w:t>
      </w:r>
      <w:r w:rsidR="009A6DCD" w:rsidRPr="00C74DD8">
        <w:rPr>
          <w:lang w:val="ru-RU"/>
        </w:rPr>
        <w:t>:</w:t>
      </w:r>
    </w:p>
    <w:p w14:paraId="06769AF1" w14:textId="406F7DB3" w:rsidR="009A6DCD" w:rsidRPr="00C74DD8" w:rsidRDefault="00C74DD8" w:rsidP="00C74DD8">
      <w:pPr>
        <w:pStyle w:val="enumlev1"/>
        <w:rPr>
          <w:lang w:val="ru-RU"/>
        </w:rPr>
      </w:pPr>
      <w:r w:rsidRPr="00C74DD8">
        <w:rPr>
          <w:lang w:val="ru-RU"/>
        </w:rPr>
        <w:t>a)</w:t>
      </w:r>
      <w:r w:rsidRPr="00C74DD8">
        <w:rPr>
          <w:lang w:val="ru-RU"/>
        </w:rPr>
        <w:tab/>
      </w:r>
      <w:r w:rsidR="00483034" w:rsidRPr="00C74DD8">
        <w:rPr>
          <w:lang w:val="ru-RU"/>
        </w:rPr>
        <w:t>Очевидна приверженность МСЭ политике абсолютной нетерпимости по отношению к злоупотреблениям и культуре гласности применительно к сдерживанию и предотвращению</w:t>
      </w:r>
      <w:r w:rsidR="009A6DCD" w:rsidRPr="00C74DD8">
        <w:rPr>
          <w:lang w:val="ru-RU"/>
        </w:rPr>
        <w:t xml:space="preserve">. </w:t>
      </w:r>
      <w:r w:rsidR="00483034" w:rsidRPr="00C74DD8">
        <w:rPr>
          <w:lang w:val="ru-RU"/>
        </w:rPr>
        <w:t xml:space="preserve">Содействие осознанию этических проблем и укреплению базы этических стандартов </w:t>
      </w:r>
      <w:r w:rsidR="00610CBB" w:rsidRPr="00C74DD8">
        <w:rPr>
          <w:lang w:val="ru-RU"/>
        </w:rPr>
        <w:t xml:space="preserve">были в 2019 году в числе </w:t>
      </w:r>
      <w:r w:rsidR="00DB2EA6" w:rsidRPr="00C74DD8">
        <w:rPr>
          <w:lang w:val="ru-RU"/>
        </w:rPr>
        <w:t xml:space="preserve">первоочередных </w:t>
      </w:r>
      <w:r w:rsidR="00610CBB" w:rsidRPr="00C74DD8">
        <w:rPr>
          <w:lang w:val="ru-RU"/>
        </w:rPr>
        <w:t xml:space="preserve">организационных </w:t>
      </w:r>
      <w:r w:rsidR="00DB2EA6" w:rsidRPr="00C74DD8">
        <w:rPr>
          <w:lang w:val="ru-RU"/>
        </w:rPr>
        <w:t xml:space="preserve">задач </w:t>
      </w:r>
      <w:r w:rsidR="00610CBB" w:rsidRPr="00C74DD8">
        <w:rPr>
          <w:lang w:val="ru-RU"/>
        </w:rPr>
        <w:t>в МСЭ и получили широкое признание</w:t>
      </w:r>
      <w:r w:rsidR="009A6DCD" w:rsidRPr="00C74DD8">
        <w:rPr>
          <w:lang w:val="ru-RU"/>
        </w:rPr>
        <w:t xml:space="preserve">. </w:t>
      </w:r>
      <w:r w:rsidR="00610CBB" w:rsidRPr="00C74DD8">
        <w:rPr>
          <w:lang w:val="ru-RU"/>
        </w:rPr>
        <w:t>В 2020 году будет вестись дальнейшая работа по повышению осведомленности и подготовке для содействия этичности поведения</w:t>
      </w:r>
      <w:r w:rsidR="009A6DCD" w:rsidRPr="00C74DD8">
        <w:rPr>
          <w:lang w:val="ru-RU"/>
        </w:rPr>
        <w:t>.</w:t>
      </w:r>
    </w:p>
    <w:p w14:paraId="0F22D47D" w14:textId="4AAAE8AD" w:rsidR="009A6DCD" w:rsidRPr="00C74DD8" w:rsidRDefault="00C74DD8" w:rsidP="00C74DD8">
      <w:pPr>
        <w:pStyle w:val="enumlev1"/>
        <w:rPr>
          <w:lang w:val="ru-RU"/>
        </w:rPr>
      </w:pPr>
      <w:r w:rsidRPr="00C74DD8">
        <w:rPr>
          <w:lang w:val="ru-RU"/>
        </w:rPr>
        <w:t>b)</w:t>
      </w:r>
      <w:r w:rsidRPr="00C74DD8">
        <w:rPr>
          <w:lang w:val="ru-RU"/>
        </w:rPr>
        <w:tab/>
      </w:r>
      <w:r w:rsidR="00610CBB" w:rsidRPr="00C74DD8">
        <w:rPr>
          <w:lang w:val="ru-RU"/>
        </w:rPr>
        <w:t>Функция сотрудника</w:t>
      </w:r>
      <w:r w:rsidR="00024512" w:rsidRPr="00C74DD8">
        <w:rPr>
          <w:lang w:val="ru-RU"/>
        </w:rPr>
        <w:t xml:space="preserve"> по вопросам этики</w:t>
      </w:r>
      <w:r w:rsidR="00610CBB" w:rsidRPr="00C74DD8">
        <w:rPr>
          <w:lang w:val="ru-RU"/>
        </w:rPr>
        <w:t xml:space="preserve"> была воссоздана в МСЭ</w:t>
      </w:r>
      <w:r w:rsidR="009A6DCD" w:rsidRPr="00C74DD8">
        <w:rPr>
          <w:lang w:val="ru-RU"/>
        </w:rPr>
        <w:t xml:space="preserve"> </w:t>
      </w:r>
      <w:r w:rsidR="00B97CC2" w:rsidRPr="00C74DD8">
        <w:rPr>
          <w:lang w:val="ru-RU"/>
        </w:rPr>
        <w:t xml:space="preserve">в </w:t>
      </w:r>
      <w:r w:rsidR="009A6DCD" w:rsidRPr="00C74DD8">
        <w:rPr>
          <w:lang w:val="ru-RU"/>
        </w:rPr>
        <w:t>2019</w:t>
      </w:r>
      <w:r w:rsidR="00610CBB" w:rsidRPr="00C74DD8">
        <w:rPr>
          <w:lang w:val="ru-RU"/>
        </w:rPr>
        <w:t> году</w:t>
      </w:r>
      <w:r w:rsidR="009A6DCD" w:rsidRPr="00C74DD8">
        <w:rPr>
          <w:lang w:val="ru-RU"/>
        </w:rPr>
        <w:t xml:space="preserve">. </w:t>
      </w:r>
      <w:r w:rsidR="00024512" w:rsidRPr="00C74DD8">
        <w:rPr>
          <w:lang w:val="ru-RU"/>
        </w:rPr>
        <w:t>Управлени</w:t>
      </w:r>
      <w:r w:rsidR="00610CBB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610CBB" w:rsidRPr="00C74DD8">
        <w:rPr>
          <w:lang w:val="ru-RU"/>
        </w:rPr>
        <w:t>сотрудничало с другими подразделениями по ряду направлений политики и другим инициативам, в том числе с Целевой группой по гендерным вопросам, по вопросам спонсорской поддержки и укрепления функции расследований в МСЭ</w:t>
      </w:r>
      <w:r w:rsidR="009A6DCD" w:rsidRPr="00C74DD8">
        <w:rPr>
          <w:lang w:val="ru-RU"/>
        </w:rPr>
        <w:t xml:space="preserve">. </w:t>
      </w:r>
      <w:r w:rsidR="00610CBB" w:rsidRPr="00C74DD8">
        <w:rPr>
          <w:lang w:val="ru-RU"/>
        </w:rPr>
        <w:t>Кроме того, возросло число</w:t>
      </w:r>
      <w:r w:rsidR="00E028F2" w:rsidRPr="00C74DD8">
        <w:rPr>
          <w:lang w:val="ru-RU"/>
        </w:rPr>
        <w:t xml:space="preserve"> жалоб на злоупотребления, которые были доведены до сведения</w:t>
      </w:r>
      <w:r w:rsidR="009A6DCD" w:rsidRPr="00C74DD8">
        <w:rPr>
          <w:lang w:val="ru-RU"/>
        </w:rPr>
        <w:t xml:space="preserve"> </w:t>
      </w:r>
      <w:r w:rsidR="00024512" w:rsidRPr="00C74DD8">
        <w:rPr>
          <w:lang w:val="ru-RU"/>
        </w:rPr>
        <w:t>Управления по вопросам этики</w:t>
      </w:r>
      <w:r w:rsidR="009A6DCD" w:rsidRPr="00C74DD8">
        <w:rPr>
          <w:lang w:val="ru-RU"/>
        </w:rPr>
        <w:t xml:space="preserve">. </w:t>
      </w:r>
      <w:r w:rsidR="00E028F2" w:rsidRPr="00C74DD8">
        <w:rPr>
          <w:lang w:val="ru-RU"/>
        </w:rPr>
        <w:t>Учитывая сотрудничество</w:t>
      </w:r>
      <w:r w:rsidR="00B97CC2" w:rsidRPr="00C74DD8">
        <w:rPr>
          <w:lang w:val="ru-RU"/>
        </w:rPr>
        <w:t>, осуществляемое</w:t>
      </w:r>
      <w:r w:rsidR="00E028F2" w:rsidRPr="00C74DD8">
        <w:rPr>
          <w:lang w:val="ru-RU"/>
        </w:rPr>
        <w:t xml:space="preserve"> </w:t>
      </w:r>
      <w:r w:rsidR="00024512" w:rsidRPr="00C74DD8">
        <w:rPr>
          <w:lang w:val="ru-RU"/>
        </w:rPr>
        <w:t>Управлени</w:t>
      </w:r>
      <w:r w:rsidR="00E028F2" w:rsidRPr="00C74DD8">
        <w:rPr>
          <w:lang w:val="ru-RU"/>
        </w:rPr>
        <w:t>ем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, </w:t>
      </w:r>
      <w:r w:rsidR="00E028F2" w:rsidRPr="00C74DD8">
        <w:rPr>
          <w:lang w:val="ru-RU"/>
        </w:rPr>
        <w:t xml:space="preserve">было бы уместно отразить мандат </w:t>
      </w:r>
      <w:r w:rsidR="00024512" w:rsidRPr="00C74DD8">
        <w:rPr>
          <w:lang w:val="ru-RU"/>
        </w:rPr>
        <w:t>Управления по вопросам этики</w:t>
      </w:r>
      <w:r w:rsidR="009A6DCD" w:rsidRPr="00C74DD8">
        <w:rPr>
          <w:lang w:val="ru-RU"/>
        </w:rPr>
        <w:t xml:space="preserve"> </w:t>
      </w:r>
      <w:r w:rsidR="00E028F2" w:rsidRPr="00C74DD8">
        <w:rPr>
          <w:lang w:val="ru-RU"/>
        </w:rPr>
        <w:t>в особом разделе</w:t>
      </w:r>
      <w:r w:rsidR="009A6DCD" w:rsidRPr="00C74DD8">
        <w:rPr>
          <w:lang w:val="ru-RU"/>
        </w:rPr>
        <w:t>.</w:t>
      </w:r>
    </w:p>
    <w:p w14:paraId="463E7715" w14:textId="2C082483" w:rsidR="009A6DCD" w:rsidRPr="00C74DD8" w:rsidRDefault="00C74DD8" w:rsidP="00C74DD8">
      <w:pPr>
        <w:pStyle w:val="enumlev1"/>
        <w:rPr>
          <w:lang w:val="ru-RU"/>
        </w:rPr>
      </w:pPr>
      <w:r w:rsidRPr="00C74DD8">
        <w:rPr>
          <w:lang w:val="ru-RU"/>
        </w:rPr>
        <w:t>c)</w:t>
      </w:r>
      <w:r w:rsidRPr="00C74DD8">
        <w:rPr>
          <w:lang w:val="ru-RU"/>
        </w:rPr>
        <w:tab/>
      </w:r>
      <w:r w:rsidR="00024512" w:rsidRPr="00C74DD8">
        <w:rPr>
          <w:lang w:val="ru-RU"/>
        </w:rPr>
        <w:t>Управлени</w:t>
      </w:r>
      <w:r w:rsidR="00E028F2" w:rsidRPr="00C74DD8">
        <w:rPr>
          <w:lang w:val="ru-RU"/>
        </w:rPr>
        <w:t>е</w:t>
      </w:r>
      <w:r w:rsidR="00024512" w:rsidRPr="00C74DD8">
        <w:rPr>
          <w:lang w:val="ru-RU"/>
        </w:rPr>
        <w:t xml:space="preserve"> по вопросам этики</w:t>
      </w:r>
      <w:r w:rsidR="009A6DCD" w:rsidRPr="00C74DD8">
        <w:rPr>
          <w:lang w:val="ru-RU"/>
        </w:rPr>
        <w:t xml:space="preserve"> </w:t>
      </w:r>
      <w:r w:rsidR="00E028F2" w:rsidRPr="00C74DD8">
        <w:rPr>
          <w:lang w:val="ru-RU"/>
        </w:rPr>
        <w:t>за отчетный период провело ряд предварительных расследований</w:t>
      </w:r>
      <w:r w:rsidR="009A6DCD" w:rsidRPr="00C74DD8">
        <w:rPr>
          <w:lang w:val="ru-RU"/>
        </w:rPr>
        <w:t xml:space="preserve">. </w:t>
      </w:r>
      <w:r w:rsidR="0038118B" w:rsidRPr="00C74DD8">
        <w:rPr>
          <w:lang w:val="ru-RU"/>
        </w:rPr>
        <w:t xml:space="preserve">Эти дела потребовали значительно большего объема времени и ресурсов от </w:t>
      </w:r>
      <w:r w:rsidR="00024512" w:rsidRPr="00C74DD8">
        <w:rPr>
          <w:lang w:val="ru-RU"/>
        </w:rPr>
        <w:t>правления по вопросам этики</w:t>
      </w:r>
      <w:r w:rsidR="009A6DCD" w:rsidRPr="00C74DD8">
        <w:rPr>
          <w:lang w:val="ru-RU"/>
        </w:rPr>
        <w:t>.</w:t>
      </w:r>
    </w:p>
    <w:p w14:paraId="656B38E4" w14:textId="1BD9A874" w:rsidR="009A6DCD" w:rsidRPr="00C74DD8" w:rsidRDefault="00C74DD8" w:rsidP="00C74DD8">
      <w:pPr>
        <w:pStyle w:val="enumlev1"/>
        <w:rPr>
          <w:lang w:val="ru-RU"/>
        </w:rPr>
      </w:pPr>
      <w:r w:rsidRPr="00C74DD8">
        <w:rPr>
          <w:rFonts w:cs="Arial"/>
          <w:lang w:val="ru-RU"/>
        </w:rPr>
        <w:t>d)</w:t>
      </w:r>
      <w:r w:rsidRPr="00C74DD8">
        <w:rPr>
          <w:rFonts w:cs="Arial"/>
          <w:lang w:val="ru-RU"/>
        </w:rPr>
        <w:tab/>
      </w:r>
      <w:r w:rsidR="0038118B" w:rsidRPr="00C74DD8">
        <w:rPr>
          <w:rFonts w:cs="Arial"/>
          <w:lang w:val="ru-RU"/>
        </w:rPr>
        <w:t xml:space="preserve">Процесс раскрытия финансовой информации представляет собой важную область, в которой задачами </w:t>
      </w:r>
      <w:r w:rsidR="00024512" w:rsidRPr="00C74DD8">
        <w:rPr>
          <w:rFonts w:cs="Arial"/>
          <w:lang w:val="ru-RU"/>
        </w:rPr>
        <w:t>Управления по вопросам этики</w:t>
      </w:r>
      <w:r w:rsidR="009A6DCD" w:rsidRPr="00C74DD8">
        <w:rPr>
          <w:rFonts w:cs="Arial"/>
          <w:lang w:val="ru-RU"/>
        </w:rPr>
        <w:t xml:space="preserve"> </w:t>
      </w:r>
      <w:r w:rsidR="0038118B" w:rsidRPr="00C74DD8">
        <w:rPr>
          <w:rFonts w:cs="Arial"/>
          <w:lang w:val="ru-RU"/>
        </w:rPr>
        <w:t>являются рассмотрение и управление</w:t>
      </w:r>
      <w:r w:rsidR="009A6DCD" w:rsidRPr="00C74DD8">
        <w:rPr>
          <w:rFonts w:cs="Arial"/>
          <w:lang w:val="ru-RU"/>
        </w:rPr>
        <w:t xml:space="preserve">. </w:t>
      </w:r>
      <w:r w:rsidR="00411CC0" w:rsidRPr="00C74DD8">
        <w:rPr>
          <w:rFonts w:cs="Arial"/>
          <w:lang w:val="ru-RU"/>
        </w:rPr>
        <w:t>Процесс раскрытия финансовой информации является важным инструментом выявления и решения вопросов соблюдения политики МСЭ</w:t>
      </w:r>
      <w:r w:rsidR="009A6DCD" w:rsidRPr="00C74DD8">
        <w:rPr>
          <w:rFonts w:cs="Arial"/>
          <w:lang w:val="ru-RU"/>
        </w:rPr>
        <w:t xml:space="preserve">. </w:t>
      </w:r>
      <w:r w:rsidR="00024512" w:rsidRPr="00C74DD8">
        <w:rPr>
          <w:rFonts w:cs="Arial"/>
          <w:lang w:val="ru-RU"/>
        </w:rPr>
        <w:t>Управлени</w:t>
      </w:r>
      <w:r w:rsidR="00411CC0" w:rsidRPr="00C74DD8">
        <w:rPr>
          <w:rFonts w:cs="Arial"/>
          <w:lang w:val="ru-RU"/>
        </w:rPr>
        <w:t>е</w:t>
      </w:r>
      <w:r w:rsidR="00024512" w:rsidRPr="00C74DD8">
        <w:rPr>
          <w:rFonts w:cs="Arial"/>
          <w:lang w:val="ru-RU"/>
        </w:rPr>
        <w:t xml:space="preserve"> по вопросам этики</w:t>
      </w:r>
      <w:r w:rsidR="009A6DCD" w:rsidRPr="00C74DD8">
        <w:rPr>
          <w:rFonts w:cs="Arial"/>
          <w:lang w:val="ru-RU"/>
        </w:rPr>
        <w:t xml:space="preserve"> </w:t>
      </w:r>
      <w:r w:rsidR="00411CC0" w:rsidRPr="00C74DD8">
        <w:rPr>
          <w:rFonts w:cs="Arial"/>
          <w:lang w:val="ru-RU"/>
        </w:rPr>
        <w:t>будет и далее рассматривать вопрос о совершенствовании данного процесса, в том числе создани</w:t>
      </w:r>
      <w:r w:rsidR="00F05E18" w:rsidRPr="00C74DD8">
        <w:rPr>
          <w:rFonts w:cs="Arial"/>
          <w:lang w:val="ru-RU"/>
        </w:rPr>
        <w:t>и</w:t>
      </w:r>
      <w:r w:rsidR="00411CC0" w:rsidRPr="00C74DD8">
        <w:rPr>
          <w:rFonts w:cs="Arial"/>
          <w:lang w:val="ru-RU"/>
        </w:rPr>
        <w:t xml:space="preserve"> электронной версии</w:t>
      </w:r>
      <w:r w:rsidR="00F05E18" w:rsidRPr="00C74DD8">
        <w:rPr>
          <w:rFonts w:cs="Arial"/>
          <w:lang w:val="ru-RU"/>
        </w:rPr>
        <w:t>,</w:t>
      </w:r>
      <w:r w:rsidR="00411CC0" w:rsidRPr="00C74DD8">
        <w:rPr>
          <w:rFonts w:cs="Arial"/>
          <w:lang w:val="ru-RU"/>
        </w:rPr>
        <w:t xml:space="preserve"> чтобы раскрытие финансовой информации в будущем можно было распространить на большее число сотрудников</w:t>
      </w:r>
      <w:r w:rsidR="009A6DCD" w:rsidRPr="00C74DD8">
        <w:rPr>
          <w:rFonts w:cs="Arial"/>
          <w:lang w:val="ru-RU"/>
        </w:rPr>
        <w:t>.</w:t>
      </w:r>
    </w:p>
    <w:p w14:paraId="437E5D9B" w14:textId="77777777" w:rsidR="00C74DD8" w:rsidRPr="00C74DD8" w:rsidRDefault="00C74DD8" w:rsidP="00C74DD8">
      <w:pPr>
        <w:spacing w:before="480"/>
        <w:jc w:val="center"/>
        <w:rPr>
          <w:lang w:val="ru-RU"/>
        </w:rPr>
      </w:pPr>
      <w:r w:rsidRPr="00C74DD8">
        <w:rPr>
          <w:lang w:val="ru-RU"/>
        </w:rPr>
        <w:t>______________</w:t>
      </w:r>
    </w:p>
    <w:sectPr w:rsidR="00C74DD8" w:rsidRPr="00C74DD8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5F87" w14:textId="77777777" w:rsidR="00ED6BED" w:rsidRDefault="00ED6BED">
      <w:r>
        <w:separator/>
      </w:r>
    </w:p>
  </w:endnote>
  <w:endnote w:type="continuationSeparator" w:id="0">
    <w:p w14:paraId="62AFB445" w14:textId="77777777" w:rsidR="00ED6BED" w:rsidRDefault="00ED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75DE69E7" w:rsidR="00ED6BED" w:rsidRPr="003F5915" w:rsidRDefault="00C74DD8" w:rsidP="00C74DD8">
    <w:pPr>
      <w:pStyle w:val="Footer"/>
      <w:rPr>
        <w:color w:val="D9D9D9" w:themeColor="background1" w:themeShade="D9"/>
      </w:rPr>
    </w:pPr>
    <w:r w:rsidRPr="003F5915">
      <w:rPr>
        <w:color w:val="D9D9D9" w:themeColor="background1" w:themeShade="D9"/>
        <w:lang w:val="en-US"/>
      </w:rPr>
      <w:fldChar w:fldCharType="begin"/>
    </w:r>
    <w:r w:rsidRPr="003F5915">
      <w:rPr>
        <w:color w:val="D9D9D9" w:themeColor="background1" w:themeShade="D9"/>
      </w:rPr>
      <w:instrText xml:space="preserve"> FILENAME \p  \* MERGEFORMAT </w:instrText>
    </w:r>
    <w:r w:rsidRPr="003F5915">
      <w:rPr>
        <w:color w:val="D9D9D9" w:themeColor="background1" w:themeShade="D9"/>
        <w:lang w:val="en-US"/>
      </w:rPr>
      <w:fldChar w:fldCharType="separate"/>
    </w:r>
    <w:r w:rsidRPr="003F5915">
      <w:rPr>
        <w:color w:val="D9D9D9" w:themeColor="background1" w:themeShade="D9"/>
      </w:rPr>
      <w:t>P:\RUS\SG\CONSEIL\C20\000\059R.docx</w:t>
    </w:r>
    <w:r w:rsidRPr="003F5915">
      <w:rPr>
        <w:color w:val="D9D9D9" w:themeColor="background1" w:themeShade="D9"/>
        <w:lang w:val="en-US"/>
      </w:rPr>
      <w:fldChar w:fldCharType="end"/>
    </w:r>
    <w:r w:rsidRPr="003F5915">
      <w:rPr>
        <w:color w:val="D9D9D9" w:themeColor="background1" w:themeShade="D9"/>
      </w:rPr>
      <w:t xml:space="preserve"> (470345)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6FB1D5FC" w:rsidR="00ED6BED" w:rsidRPr="00C74DD8" w:rsidRDefault="00ED6BED" w:rsidP="003F591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2003" w14:textId="77777777" w:rsidR="00ED6BED" w:rsidRDefault="00ED6BED">
      <w:r>
        <w:t>____________________</w:t>
      </w:r>
    </w:p>
  </w:footnote>
  <w:footnote w:type="continuationSeparator" w:id="0">
    <w:p w14:paraId="368251E3" w14:textId="77777777" w:rsidR="00ED6BED" w:rsidRDefault="00ED6BED">
      <w:r>
        <w:continuationSeparator/>
      </w:r>
    </w:p>
  </w:footnote>
  <w:footnote w:id="1">
    <w:p w14:paraId="0CF15D64" w14:textId="000A0D11" w:rsidR="00ED6BED" w:rsidRPr="00EA11EA" w:rsidRDefault="00ED6BED" w:rsidP="009A6DCD">
      <w:pPr>
        <w:pStyle w:val="FootnoteText"/>
        <w:tabs>
          <w:tab w:val="clear" w:pos="255"/>
        </w:tabs>
        <w:jc w:val="both"/>
        <w:rPr>
          <w:lang w:val="ru-RU"/>
        </w:rPr>
      </w:pPr>
      <w:r w:rsidRPr="00C74DD8">
        <w:rPr>
          <w:rStyle w:val="FootnoteReference"/>
        </w:rPr>
        <w:footnoteRef/>
      </w:r>
      <w:r w:rsidRPr="00EA11EA">
        <w:rPr>
          <w:lang w:val="ru-RU"/>
        </w:rPr>
        <w:tab/>
      </w:r>
      <w:r>
        <w:rPr>
          <w:lang w:val="ru-RU"/>
        </w:rPr>
        <w:t>Согласно</w:t>
      </w:r>
      <w:r w:rsidRPr="00EA11EA">
        <w:rPr>
          <w:lang w:val="ru-RU"/>
        </w:rPr>
        <w:t xml:space="preserve"> </w:t>
      </w:r>
      <w:r>
        <w:rPr>
          <w:lang w:val="ru-RU"/>
        </w:rPr>
        <w:t>служебному</w:t>
      </w:r>
      <w:r w:rsidRPr="00EA11EA">
        <w:rPr>
          <w:lang w:val="ru-RU"/>
        </w:rPr>
        <w:t xml:space="preserve"> </w:t>
      </w:r>
      <w:r>
        <w:rPr>
          <w:lang w:val="ru-RU"/>
        </w:rPr>
        <w:t>приказу</w:t>
      </w:r>
      <w:r w:rsidRPr="00EA11EA">
        <w:rPr>
          <w:lang w:val="ru-RU"/>
        </w:rPr>
        <w:t xml:space="preserve"> №</w:t>
      </w:r>
      <w:r w:rsidRPr="00EA11EA">
        <w:rPr>
          <w:lang w:val="en-US"/>
        </w:rPr>
        <w:t> </w:t>
      </w:r>
      <w:r w:rsidRPr="00EA11EA">
        <w:rPr>
          <w:lang w:val="ru-RU"/>
        </w:rPr>
        <w:t xml:space="preserve">11/03, </w:t>
      </w:r>
      <w:r>
        <w:rPr>
          <w:lang w:val="ru-RU"/>
        </w:rPr>
        <w:t>Управление</w:t>
      </w:r>
      <w:r w:rsidRPr="00EA11EA">
        <w:rPr>
          <w:lang w:val="ru-RU"/>
        </w:rPr>
        <w:t xml:space="preserve"> </w:t>
      </w:r>
      <w:r>
        <w:rPr>
          <w:lang w:val="ru-RU"/>
        </w:rPr>
        <w:t>по</w:t>
      </w:r>
      <w:r w:rsidRPr="00EA11EA">
        <w:rPr>
          <w:lang w:val="ru-RU"/>
        </w:rPr>
        <w:t xml:space="preserve"> </w:t>
      </w:r>
      <w:r>
        <w:rPr>
          <w:lang w:val="ru-RU"/>
        </w:rPr>
        <w:t>вопросам</w:t>
      </w:r>
      <w:r w:rsidRPr="00EA11EA">
        <w:rPr>
          <w:lang w:val="ru-RU"/>
        </w:rPr>
        <w:t xml:space="preserve"> </w:t>
      </w:r>
      <w:r>
        <w:rPr>
          <w:lang w:val="ru-RU"/>
        </w:rPr>
        <w:t>этики</w:t>
      </w:r>
      <w:r w:rsidRPr="00EA11EA">
        <w:rPr>
          <w:lang w:val="ru-RU"/>
        </w:rPr>
        <w:t xml:space="preserve"> </w:t>
      </w:r>
      <w:r>
        <w:rPr>
          <w:lang w:val="ru-RU"/>
        </w:rPr>
        <w:t>применяет</w:t>
      </w:r>
      <w:r w:rsidRPr="00EA11EA">
        <w:rPr>
          <w:lang w:val="ru-RU"/>
        </w:rPr>
        <w:t xml:space="preserve"> </w:t>
      </w:r>
      <w:r>
        <w:rPr>
          <w:lang w:val="ru-RU"/>
        </w:rPr>
        <w:t>процедуры</w:t>
      </w:r>
      <w:r w:rsidRPr="00EA11EA">
        <w:rPr>
          <w:lang w:val="ru-RU"/>
        </w:rPr>
        <w:t xml:space="preserve"> </w:t>
      </w:r>
      <w:r>
        <w:rPr>
          <w:lang w:val="ru-RU"/>
        </w:rPr>
        <w:t>раскрытия</w:t>
      </w:r>
      <w:r w:rsidRPr="00EA11EA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EA11EA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EA11EA">
        <w:rPr>
          <w:lang w:val="ru-RU"/>
        </w:rPr>
        <w:t xml:space="preserve"> </w:t>
      </w:r>
      <w:r>
        <w:rPr>
          <w:lang w:val="ru-RU"/>
        </w:rPr>
        <w:t>и</w:t>
      </w:r>
      <w:r w:rsidRPr="00EA11EA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EA11EA">
        <w:rPr>
          <w:lang w:val="ru-RU"/>
        </w:rPr>
        <w:t xml:space="preserve"> </w:t>
      </w:r>
      <w:r>
        <w:rPr>
          <w:lang w:val="ru-RU"/>
        </w:rPr>
        <w:t>конфиденциальные</w:t>
      </w:r>
      <w:r w:rsidRPr="00EA11EA">
        <w:rPr>
          <w:lang w:val="ru-RU"/>
        </w:rPr>
        <w:t xml:space="preserve"> </w:t>
      </w:r>
      <w:r>
        <w:rPr>
          <w:lang w:val="ru-RU"/>
        </w:rPr>
        <w:t>указания</w:t>
      </w:r>
      <w:r w:rsidRPr="00EA11EA">
        <w:rPr>
          <w:lang w:val="ru-RU"/>
        </w:rPr>
        <w:t xml:space="preserve"> </w:t>
      </w:r>
      <w:r>
        <w:rPr>
          <w:lang w:val="ru-RU"/>
        </w:rPr>
        <w:t>и</w:t>
      </w:r>
      <w:r w:rsidRPr="00EA11EA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EA11EA">
        <w:rPr>
          <w:lang w:val="ru-RU"/>
        </w:rPr>
        <w:t xml:space="preserve"> </w:t>
      </w:r>
      <w:r>
        <w:rPr>
          <w:lang w:val="ru-RU"/>
        </w:rPr>
        <w:t>сотрудникам по этическим стандартам и конфликтам интересов, включая потенциальные конфликты интересов</w:t>
      </w:r>
      <w:r w:rsidRPr="00EA11E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54FF3640" w:rsidR="00ED6BED" w:rsidRDefault="00ED6BE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97CC2">
      <w:rPr>
        <w:noProof/>
      </w:rPr>
      <w:t>6</w:t>
    </w:r>
    <w:r>
      <w:rPr>
        <w:noProof/>
      </w:rPr>
      <w:fldChar w:fldCharType="end"/>
    </w:r>
  </w:p>
  <w:p w14:paraId="471A9E69" w14:textId="3937426C" w:rsidR="00ED6BED" w:rsidRDefault="00ED6BED" w:rsidP="005B3DEC">
    <w:pPr>
      <w:pStyle w:val="Header"/>
      <w:spacing w:after="480"/>
    </w:pPr>
    <w:r>
      <w:t>C20/</w:t>
    </w:r>
    <w:r>
      <w:rPr>
        <w:lang w:val="ru-RU"/>
      </w:rPr>
      <w:t>59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603715"/>
    <w:multiLevelType w:val="hybridMultilevel"/>
    <w:tmpl w:val="D15A1E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2ED87DDE">
      <w:start w:val="1"/>
      <w:numFmt w:val="lowerLetter"/>
      <w:lvlText w:val="%2."/>
      <w:lvlJc w:val="left"/>
      <w:pPr>
        <w:ind w:left="1080" w:hanging="360"/>
      </w:pPr>
      <w:rPr>
        <w:b/>
        <w:bCs/>
        <w:i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721C50"/>
    <w:multiLevelType w:val="hybridMultilevel"/>
    <w:tmpl w:val="ECC25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2E35"/>
    <w:rsid w:val="0002183E"/>
    <w:rsid w:val="00024512"/>
    <w:rsid w:val="000246FA"/>
    <w:rsid w:val="000519CF"/>
    <w:rsid w:val="000569B4"/>
    <w:rsid w:val="00074747"/>
    <w:rsid w:val="00080E82"/>
    <w:rsid w:val="00085E78"/>
    <w:rsid w:val="000B4B18"/>
    <w:rsid w:val="000C3939"/>
    <w:rsid w:val="000D1DF4"/>
    <w:rsid w:val="000D390D"/>
    <w:rsid w:val="000D5ABE"/>
    <w:rsid w:val="000E568E"/>
    <w:rsid w:val="00113442"/>
    <w:rsid w:val="001160B9"/>
    <w:rsid w:val="0014734F"/>
    <w:rsid w:val="00153EEB"/>
    <w:rsid w:val="001545EC"/>
    <w:rsid w:val="0015710D"/>
    <w:rsid w:val="00163A32"/>
    <w:rsid w:val="00172667"/>
    <w:rsid w:val="00192B41"/>
    <w:rsid w:val="001B5603"/>
    <w:rsid w:val="001B7B09"/>
    <w:rsid w:val="001E6719"/>
    <w:rsid w:val="00213223"/>
    <w:rsid w:val="00225368"/>
    <w:rsid w:val="00227FF0"/>
    <w:rsid w:val="0025210B"/>
    <w:rsid w:val="00286ED3"/>
    <w:rsid w:val="00290A9E"/>
    <w:rsid w:val="00291EB6"/>
    <w:rsid w:val="002A1929"/>
    <w:rsid w:val="002C13AC"/>
    <w:rsid w:val="002D2F57"/>
    <w:rsid w:val="002D48C5"/>
    <w:rsid w:val="003071F4"/>
    <w:rsid w:val="00331A27"/>
    <w:rsid w:val="00365078"/>
    <w:rsid w:val="0037349A"/>
    <w:rsid w:val="0038118B"/>
    <w:rsid w:val="00387807"/>
    <w:rsid w:val="003F099E"/>
    <w:rsid w:val="003F235E"/>
    <w:rsid w:val="003F5915"/>
    <w:rsid w:val="004023E0"/>
    <w:rsid w:val="00403DD8"/>
    <w:rsid w:val="00411CC0"/>
    <w:rsid w:val="00421F5F"/>
    <w:rsid w:val="00442515"/>
    <w:rsid w:val="0045686C"/>
    <w:rsid w:val="00456AAF"/>
    <w:rsid w:val="00483034"/>
    <w:rsid w:val="004918C4"/>
    <w:rsid w:val="00497703"/>
    <w:rsid w:val="004A0374"/>
    <w:rsid w:val="004A45B5"/>
    <w:rsid w:val="004D0129"/>
    <w:rsid w:val="004D5A02"/>
    <w:rsid w:val="004D6CD7"/>
    <w:rsid w:val="004F1AB9"/>
    <w:rsid w:val="00547D6B"/>
    <w:rsid w:val="00560DD7"/>
    <w:rsid w:val="005A50E8"/>
    <w:rsid w:val="005A64D5"/>
    <w:rsid w:val="005B3DEC"/>
    <w:rsid w:val="005D796D"/>
    <w:rsid w:val="00601994"/>
    <w:rsid w:val="0060464D"/>
    <w:rsid w:val="00610CBB"/>
    <w:rsid w:val="00617F75"/>
    <w:rsid w:val="0063411F"/>
    <w:rsid w:val="00666B77"/>
    <w:rsid w:val="006704DB"/>
    <w:rsid w:val="00681FB7"/>
    <w:rsid w:val="00691B5A"/>
    <w:rsid w:val="006B231A"/>
    <w:rsid w:val="006C6CEB"/>
    <w:rsid w:val="006E2D42"/>
    <w:rsid w:val="00703676"/>
    <w:rsid w:val="00707304"/>
    <w:rsid w:val="007255D2"/>
    <w:rsid w:val="00732269"/>
    <w:rsid w:val="007326E1"/>
    <w:rsid w:val="007445A5"/>
    <w:rsid w:val="00755C9F"/>
    <w:rsid w:val="007649B9"/>
    <w:rsid w:val="00785ABD"/>
    <w:rsid w:val="00796EE1"/>
    <w:rsid w:val="007A2DD4"/>
    <w:rsid w:val="007D38B5"/>
    <w:rsid w:val="007E7EA0"/>
    <w:rsid w:val="00807255"/>
    <w:rsid w:val="0081023E"/>
    <w:rsid w:val="008173AA"/>
    <w:rsid w:val="00832F6B"/>
    <w:rsid w:val="00840A14"/>
    <w:rsid w:val="00865DFA"/>
    <w:rsid w:val="00872013"/>
    <w:rsid w:val="008B62B4"/>
    <w:rsid w:val="008D2D7B"/>
    <w:rsid w:val="008E0737"/>
    <w:rsid w:val="008F7C2C"/>
    <w:rsid w:val="00901952"/>
    <w:rsid w:val="00927C05"/>
    <w:rsid w:val="00934A1E"/>
    <w:rsid w:val="00940E96"/>
    <w:rsid w:val="00977731"/>
    <w:rsid w:val="009A2D95"/>
    <w:rsid w:val="009A6DCD"/>
    <w:rsid w:val="009B0BAE"/>
    <w:rsid w:val="009B6152"/>
    <w:rsid w:val="009C1C89"/>
    <w:rsid w:val="009F3448"/>
    <w:rsid w:val="00A01CF9"/>
    <w:rsid w:val="00A22DC5"/>
    <w:rsid w:val="00A253DD"/>
    <w:rsid w:val="00A56030"/>
    <w:rsid w:val="00A57ACA"/>
    <w:rsid w:val="00A61509"/>
    <w:rsid w:val="00A71773"/>
    <w:rsid w:val="00A87DAE"/>
    <w:rsid w:val="00A90A2E"/>
    <w:rsid w:val="00A9164E"/>
    <w:rsid w:val="00A96B5D"/>
    <w:rsid w:val="00AB16A7"/>
    <w:rsid w:val="00AB5FCD"/>
    <w:rsid w:val="00AE2C85"/>
    <w:rsid w:val="00B10E7F"/>
    <w:rsid w:val="00B12A37"/>
    <w:rsid w:val="00B16009"/>
    <w:rsid w:val="00B4420B"/>
    <w:rsid w:val="00B516A3"/>
    <w:rsid w:val="00B63EF2"/>
    <w:rsid w:val="00B65F0A"/>
    <w:rsid w:val="00B66868"/>
    <w:rsid w:val="00B7195E"/>
    <w:rsid w:val="00B82925"/>
    <w:rsid w:val="00B97CC2"/>
    <w:rsid w:val="00BA7D89"/>
    <w:rsid w:val="00BC0D39"/>
    <w:rsid w:val="00BC7BC0"/>
    <w:rsid w:val="00BD57B7"/>
    <w:rsid w:val="00BE63E2"/>
    <w:rsid w:val="00C00F95"/>
    <w:rsid w:val="00C53946"/>
    <w:rsid w:val="00C66C02"/>
    <w:rsid w:val="00C74DD8"/>
    <w:rsid w:val="00C866F9"/>
    <w:rsid w:val="00C959C8"/>
    <w:rsid w:val="00CB489E"/>
    <w:rsid w:val="00CC7C7B"/>
    <w:rsid w:val="00CD2009"/>
    <w:rsid w:val="00CF3F79"/>
    <w:rsid w:val="00CF629C"/>
    <w:rsid w:val="00CF666A"/>
    <w:rsid w:val="00D212D0"/>
    <w:rsid w:val="00D45A7E"/>
    <w:rsid w:val="00D53254"/>
    <w:rsid w:val="00D92EEA"/>
    <w:rsid w:val="00D96289"/>
    <w:rsid w:val="00DA5D4E"/>
    <w:rsid w:val="00DB2EA6"/>
    <w:rsid w:val="00E00072"/>
    <w:rsid w:val="00E028F2"/>
    <w:rsid w:val="00E176BA"/>
    <w:rsid w:val="00E423EC"/>
    <w:rsid w:val="00E55121"/>
    <w:rsid w:val="00E60679"/>
    <w:rsid w:val="00EA11EA"/>
    <w:rsid w:val="00EB1118"/>
    <w:rsid w:val="00EB4FCB"/>
    <w:rsid w:val="00EC6BC5"/>
    <w:rsid w:val="00ED6BED"/>
    <w:rsid w:val="00F05E18"/>
    <w:rsid w:val="00F12ABB"/>
    <w:rsid w:val="00F2544D"/>
    <w:rsid w:val="00F35898"/>
    <w:rsid w:val="00F41B34"/>
    <w:rsid w:val="00F424A8"/>
    <w:rsid w:val="00F5225B"/>
    <w:rsid w:val="00F57AA0"/>
    <w:rsid w:val="00F755B1"/>
    <w:rsid w:val="00F834B1"/>
    <w:rsid w:val="00F854D8"/>
    <w:rsid w:val="00FC3657"/>
    <w:rsid w:val="00FE5701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C74DD8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74DD8"/>
    <w:pPr>
      <w:spacing w:before="160"/>
    </w:pPr>
    <w:rPr>
      <w:rFonts w:asciiTheme="minorHAnsi" w:hAnsiTheme="minorHAnsi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E000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6DCD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59"/>
    <w:rsid w:val="009A6DCD"/>
    <w:rPr>
      <w:rFonts w:ascii="Times New Roman" w:eastAsiaTheme="minorEastAsia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3DAA3-83B2-4C65-84D6-90B9E84C0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571A1-74D8-4993-A798-190237D9D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DFC79-C42E-497C-B859-5CD9AB122F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7</TotalTime>
  <Pages>6</Pages>
  <Words>2279</Words>
  <Characters>15770</Characters>
  <Application>Microsoft Office Word</Application>
  <DocSecurity>4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18013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Ethics Office</dc:title>
  <dc:subject>Council 2018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2020-05-01T07:00:00Z</dcterms:created>
  <dcterms:modified xsi:type="dcterms:W3CDTF">2020-05-01T07:00:00Z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