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6CBC3C6D" w14:textId="77777777" w:rsidTr="006C7CC0">
        <w:trPr>
          <w:cantSplit/>
          <w:trHeight w:val="20"/>
        </w:trPr>
        <w:tc>
          <w:tcPr>
            <w:tcW w:w="6620" w:type="dxa"/>
          </w:tcPr>
          <w:p w14:paraId="68C4EFCD" w14:textId="011E0533" w:rsidR="00290728" w:rsidRPr="00290728" w:rsidRDefault="00BD5FCD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2020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جنيف، </w:t>
            </w:r>
            <w:r w:rsidR="002F71D8">
              <w:rPr>
                <w:b/>
                <w:bCs/>
                <w:sz w:val="24"/>
                <w:szCs w:val="24"/>
                <w:lang w:bidi="ar-SY"/>
              </w:rPr>
              <w:t>19-9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A793B">
              <w:rPr>
                <w:b/>
                <w:bCs/>
                <w:sz w:val="24"/>
                <w:szCs w:val="24"/>
                <w:lang w:bidi="ar-EG"/>
              </w:rPr>
              <w:t>2020</w:t>
            </w:r>
          </w:p>
        </w:tc>
        <w:tc>
          <w:tcPr>
            <w:tcW w:w="3052" w:type="dxa"/>
          </w:tcPr>
          <w:p w14:paraId="663079C4" w14:textId="77777777" w:rsidR="00290728" w:rsidRPr="00290728" w:rsidRDefault="006A793B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6A8FCEE9" wp14:editId="2A01A36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6A25A07C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0C6714D7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69973DAA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3C2543B7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408AAD4F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232777A2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14:paraId="72090D3E" w14:textId="77777777" w:rsidTr="009F66A8">
        <w:trPr>
          <w:cantSplit/>
        </w:trPr>
        <w:tc>
          <w:tcPr>
            <w:tcW w:w="6620" w:type="dxa"/>
          </w:tcPr>
          <w:p w14:paraId="7CA3905B" w14:textId="07191FC5" w:rsidR="00290728" w:rsidRPr="002F71D8" w:rsidRDefault="00E55B61" w:rsidP="00E55B61">
            <w:pPr>
              <w:spacing w:before="20" w:after="20" w:line="300" w:lineRule="exac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E55B61">
              <w:rPr>
                <w:b/>
                <w:bCs/>
                <w:lang w:bidi="ar-EG"/>
              </w:rPr>
              <w:t>PL 3.1</w:t>
            </w:r>
          </w:p>
        </w:tc>
        <w:tc>
          <w:tcPr>
            <w:tcW w:w="3052" w:type="dxa"/>
            <w:vAlign w:val="center"/>
          </w:tcPr>
          <w:p w14:paraId="29E5DAD6" w14:textId="31E27A12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</w:t>
            </w:r>
            <w:r w:rsidR="0026373E" w:rsidRPr="002F71D8">
              <w:rPr>
                <w:b/>
                <w:bCs/>
                <w:lang w:bidi="ar-SY"/>
              </w:rPr>
              <w:t>20</w:t>
            </w:r>
            <w:r w:rsidRPr="002F71D8">
              <w:rPr>
                <w:b/>
                <w:bCs/>
                <w:lang w:bidi="ar-SY"/>
              </w:rPr>
              <w:t>/</w:t>
            </w:r>
            <w:r w:rsidR="00E55B61">
              <w:rPr>
                <w:b/>
                <w:bCs/>
                <w:lang w:bidi="ar-SY"/>
              </w:rPr>
              <w:t>62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14:paraId="3E49EB4F" w14:textId="77777777" w:rsidTr="009F66A8">
        <w:trPr>
          <w:cantSplit/>
        </w:trPr>
        <w:tc>
          <w:tcPr>
            <w:tcW w:w="6620" w:type="dxa"/>
          </w:tcPr>
          <w:p w14:paraId="604E0AFE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2D089BB3" w14:textId="62CF467E" w:rsidR="00290728" w:rsidRPr="002F71D8" w:rsidRDefault="00E55B61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29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2F71D8">
              <w:rPr>
                <w:b/>
                <w:bCs/>
                <w:lang w:bidi="ar-SY"/>
              </w:rPr>
              <w:t>20</w:t>
            </w:r>
            <w:r w:rsidR="0026373E" w:rsidRPr="002F71D8">
              <w:rPr>
                <w:b/>
                <w:bCs/>
                <w:lang w:bidi="ar-SY"/>
              </w:rPr>
              <w:t>20</w:t>
            </w:r>
          </w:p>
        </w:tc>
      </w:tr>
      <w:tr w:rsidR="00290728" w:rsidRPr="00290728" w14:paraId="017D5A21" w14:textId="77777777" w:rsidTr="009F66A8">
        <w:trPr>
          <w:cantSplit/>
        </w:trPr>
        <w:tc>
          <w:tcPr>
            <w:tcW w:w="6620" w:type="dxa"/>
          </w:tcPr>
          <w:p w14:paraId="34D501E7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6AB6CA57" w14:textId="77777777" w:rsidR="00290728" w:rsidRPr="00E55B61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E55B61">
              <w:rPr>
                <w:b/>
                <w:bCs/>
                <w:rtl/>
                <w:lang w:bidi="ar-EG"/>
              </w:rPr>
              <w:t xml:space="preserve">الأصل: </w:t>
            </w:r>
            <w:r w:rsidR="006A793B" w:rsidRPr="00E55B61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6B6D6734" w14:textId="77777777" w:rsidTr="009F66A8">
        <w:trPr>
          <w:cantSplit/>
        </w:trPr>
        <w:tc>
          <w:tcPr>
            <w:tcW w:w="9672" w:type="dxa"/>
            <w:gridSpan w:val="2"/>
          </w:tcPr>
          <w:p w14:paraId="40F75464" w14:textId="6AF26AC6" w:rsidR="00290728" w:rsidRPr="00290728" w:rsidRDefault="00E55B61" w:rsidP="00290728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290728" w:rsidRPr="00290728" w14:paraId="7CEADCE5" w14:textId="77777777" w:rsidTr="009F66A8">
        <w:trPr>
          <w:cantSplit/>
        </w:trPr>
        <w:tc>
          <w:tcPr>
            <w:tcW w:w="9672" w:type="dxa"/>
            <w:gridSpan w:val="2"/>
          </w:tcPr>
          <w:p w14:paraId="5F1D2A41" w14:textId="0DA8ADB4" w:rsidR="00290728" w:rsidRPr="00383829" w:rsidRDefault="00622803" w:rsidP="007C3BCD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تقرير بشأن الرقم القياسي الجديد للاتحاد</w:t>
            </w:r>
          </w:p>
        </w:tc>
      </w:tr>
      <w:tr w:rsidR="00DC5FB0" w:rsidRPr="00290728" w14:paraId="1EF6F3ED" w14:textId="77777777" w:rsidTr="009F66A8">
        <w:trPr>
          <w:cantSplit/>
        </w:trPr>
        <w:tc>
          <w:tcPr>
            <w:tcW w:w="9672" w:type="dxa"/>
            <w:gridSpan w:val="2"/>
          </w:tcPr>
          <w:p w14:paraId="592942DD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02F88432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3B12F5FD" w14:textId="77777777" w:rsidTr="00952F86">
        <w:trPr>
          <w:jc w:val="center"/>
        </w:trPr>
        <w:tc>
          <w:tcPr>
            <w:tcW w:w="8080" w:type="dxa"/>
          </w:tcPr>
          <w:p w14:paraId="12F43561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3DB07B18" w14:textId="59FEA901" w:rsidR="00290728" w:rsidRDefault="00622803" w:rsidP="00706D7A">
            <w:p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يقدم هذا التقرير نظرة عامة عن التقدم المحرز في</w:t>
            </w:r>
            <w:r w:rsidR="00A8196D">
              <w:rPr>
                <w:lang w:bidi="ar-EG"/>
              </w:rPr>
              <w:t xml:space="preserve"> </w:t>
            </w:r>
            <w:r w:rsidR="00A8196D">
              <w:rPr>
                <w:rFonts w:hint="cs"/>
                <w:rtl/>
                <w:lang w:bidi="ar-EG"/>
              </w:rPr>
              <w:t xml:space="preserve">عملية </w:t>
            </w:r>
            <w:r>
              <w:rPr>
                <w:rFonts w:hint="cs"/>
                <w:rtl/>
                <w:lang w:bidi="ar-EG"/>
              </w:rPr>
              <w:t xml:space="preserve">إعداد رقم قياسي للاتحاد </w:t>
            </w:r>
            <w:r w:rsidR="007C42C4">
              <w:rPr>
                <w:rFonts w:hint="cs"/>
                <w:rtl/>
                <w:lang w:bidi="ar-EG"/>
              </w:rPr>
              <w:t xml:space="preserve">والتحديات </w:t>
            </w:r>
            <w:r w:rsidR="00A8196D">
              <w:rPr>
                <w:rFonts w:hint="cs"/>
                <w:rtl/>
                <w:lang w:bidi="ar-EG"/>
              </w:rPr>
              <w:t>التي تواجهها هذه العملية</w:t>
            </w:r>
            <w:r w:rsidR="007C42C4">
              <w:rPr>
                <w:rFonts w:hint="cs"/>
                <w:rtl/>
                <w:lang w:bidi="ar-EG"/>
              </w:rPr>
              <w:t xml:space="preserve"> حالياً.</w:t>
            </w:r>
          </w:p>
          <w:p w14:paraId="366F22AF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60925AAE" w14:textId="54E463FC" w:rsidR="00290728" w:rsidRDefault="00105DDE" w:rsidP="00706D7A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يدعى المجلس إلى </w:t>
            </w:r>
            <w:r w:rsidRPr="00A228C8">
              <w:rPr>
                <w:rFonts w:hint="cs"/>
                <w:b/>
                <w:bCs/>
                <w:rtl/>
                <w:lang w:bidi="ar-SY"/>
              </w:rPr>
              <w:t>النظر</w:t>
            </w:r>
            <w:r>
              <w:rPr>
                <w:rFonts w:hint="cs"/>
                <w:rtl/>
                <w:lang w:bidi="ar-SY"/>
              </w:rPr>
              <w:t xml:space="preserve"> في المسائل </w:t>
            </w:r>
            <w:r w:rsidR="00A228C8">
              <w:rPr>
                <w:rFonts w:hint="cs"/>
                <w:rtl/>
                <w:lang w:bidi="ar-SY"/>
              </w:rPr>
              <w:t xml:space="preserve">المثارة في هذه الوثيقة </w:t>
            </w:r>
            <w:r w:rsidR="00A228C8" w:rsidRPr="00A8196D">
              <w:rPr>
                <w:rFonts w:hint="cs"/>
                <w:b/>
                <w:bCs/>
                <w:rtl/>
                <w:lang w:bidi="ar-SY"/>
              </w:rPr>
              <w:t>و</w:t>
            </w:r>
            <w:r w:rsidR="00A228C8" w:rsidRPr="00A228C8">
              <w:rPr>
                <w:rFonts w:hint="cs"/>
                <w:b/>
                <w:bCs/>
                <w:rtl/>
                <w:lang w:bidi="ar-SY"/>
              </w:rPr>
              <w:t>تقديم المشورة</w:t>
            </w:r>
            <w:r w:rsidR="00A228C8">
              <w:rPr>
                <w:rFonts w:hint="cs"/>
                <w:rtl/>
                <w:lang w:bidi="ar-SY"/>
              </w:rPr>
              <w:t xml:space="preserve"> بشأن سبيل المضي قدماً في إعداد رقم قياسي للاتحاد</w:t>
            </w:r>
            <w:r w:rsidR="004074AE">
              <w:rPr>
                <w:rFonts w:hint="cs"/>
                <w:rtl/>
                <w:lang w:bidi="ar-SY"/>
              </w:rPr>
              <w:t>.</w:t>
            </w:r>
          </w:p>
          <w:p w14:paraId="69ADAD82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46E64E6F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bookmarkStart w:id="1" w:name="_Hlk39003133"/>
          <w:bookmarkStart w:id="2" w:name="lt_pId018"/>
          <w:p w14:paraId="0C5BDBFB" w14:textId="07053775" w:rsidR="00290728" w:rsidRPr="00290728" w:rsidRDefault="004074AE" w:rsidP="004074AE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r>
              <w:rPr>
                <w:i/>
                <w:iCs/>
                <w:rtl/>
                <w:lang w:bidi="ar-SY"/>
              </w:rPr>
              <w:fldChar w:fldCharType="begin"/>
            </w:r>
            <w:r>
              <w:rPr>
                <w:i/>
                <w:iCs/>
                <w:rtl/>
                <w:lang w:bidi="ar-SY"/>
              </w:rPr>
              <w:instrText xml:space="preserve"> </w:instrText>
            </w:r>
            <w:r>
              <w:rPr>
                <w:i/>
                <w:iCs/>
                <w:lang w:bidi="ar-SY"/>
              </w:rPr>
              <w:instrText>HYPERLINK</w:instrText>
            </w:r>
            <w:r>
              <w:rPr>
                <w:i/>
                <w:iCs/>
                <w:rtl/>
                <w:lang w:bidi="ar-SY"/>
              </w:rPr>
              <w:instrText xml:space="preserve"> "</w:instrText>
            </w:r>
            <w:r>
              <w:rPr>
                <w:i/>
                <w:iCs/>
                <w:lang w:bidi="ar-SY"/>
              </w:rPr>
              <w:instrText>https://www.itu.int/en/council/Documents/basic-texts/RES-131-E.pdf</w:instrText>
            </w:r>
            <w:r>
              <w:rPr>
                <w:i/>
                <w:iCs/>
                <w:rtl/>
                <w:lang w:bidi="ar-SY"/>
              </w:rPr>
              <w:instrText xml:space="preserve">" </w:instrText>
            </w:r>
            <w:r>
              <w:rPr>
                <w:i/>
                <w:iCs/>
                <w:rtl/>
                <w:lang w:bidi="ar-SY"/>
              </w:rPr>
              <w:fldChar w:fldCharType="separate"/>
            </w:r>
            <w:r w:rsidRPr="004074AE">
              <w:rPr>
                <w:rStyle w:val="Hyperlink"/>
                <w:rFonts w:hint="cs"/>
                <w:i/>
                <w:iCs/>
                <w:rtl/>
                <w:lang w:bidi="ar-SY"/>
              </w:rPr>
              <w:t>القرار 131 (المراجَع في دبي) لمؤتمر المندوبين المفوضين</w:t>
            </w:r>
            <w:r>
              <w:rPr>
                <w:i/>
                <w:iCs/>
                <w:rtl/>
                <w:lang w:bidi="ar-SY"/>
              </w:rPr>
              <w:fldChar w:fldCharType="end"/>
            </w:r>
            <w:r>
              <w:rPr>
                <w:rFonts w:hint="cs"/>
                <w:i/>
                <w:iCs/>
                <w:rtl/>
                <w:lang w:bidi="ar-SY"/>
              </w:rPr>
              <w:t xml:space="preserve">، </w:t>
            </w:r>
            <w:hyperlink r:id="rId9" w:history="1">
              <w:r w:rsidRPr="004074AE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القرار 8 (المراجع في بوينس آيرس) </w:t>
              </w:r>
              <w:r w:rsidRPr="004074AE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للمؤتمر العالمي لتنمية الاتصالات</w:t>
              </w:r>
            </w:hyperlink>
            <w:r>
              <w:rPr>
                <w:rFonts w:hint="cs"/>
                <w:i/>
                <w:iCs/>
                <w:rtl/>
                <w:lang w:bidi="ar-EG"/>
              </w:rPr>
              <w:t xml:space="preserve">، </w:t>
            </w:r>
            <w:hyperlink r:id="rId10" w:history="1">
              <w:r w:rsidRPr="004074AE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ال</w:t>
              </w:r>
            </w:hyperlink>
            <w:hyperlink r:id="rId11" w:history="1">
              <w:r w:rsidRPr="004074AE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وثيقة </w:t>
              </w:r>
              <w:r w:rsidRPr="004074AE">
                <w:rPr>
                  <w:rStyle w:val="Hyperlink"/>
                  <w:i/>
                  <w:iCs/>
                  <w:lang w:bidi="ar-EG"/>
                </w:rPr>
                <w:t>C20/35</w:t>
              </w:r>
              <w:bookmarkEnd w:id="1"/>
              <w:bookmarkEnd w:id="2"/>
            </w:hyperlink>
            <w:r>
              <w:rPr>
                <w:rFonts w:hint="cs"/>
                <w:i/>
                <w:iCs/>
                <w:rtl/>
                <w:lang w:bidi="ar-EG"/>
              </w:rPr>
              <w:t xml:space="preserve"> للمجلس</w:t>
            </w:r>
          </w:p>
        </w:tc>
      </w:tr>
    </w:tbl>
    <w:p w14:paraId="6173C187" w14:textId="77777777" w:rsidR="004E11DC" w:rsidRPr="00F974C5" w:rsidRDefault="004E11DC" w:rsidP="0026373E">
      <w:pPr>
        <w:rPr>
          <w:rtl/>
        </w:rPr>
      </w:pPr>
    </w:p>
    <w:p w14:paraId="30D430FC" w14:textId="77777777"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5767FE53" w14:textId="0D5CA4B3" w:rsidR="00840B10" w:rsidRDefault="004074AE" w:rsidP="004074AE">
      <w:pPr>
        <w:pStyle w:val="Headingb"/>
        <w:rPr>
          <w:lang w:bidi="ar-EG"/>
        </w:rPr>
      </w:pPr>
      <w:r>
        <w:rPr>
          <w:rFonts w:hint="cs"/>
          <w:rtl/>
          <w:lang w:bidi="ar-EG"/>
        </w:rPr>
        <w:lastRenderedPageBreak/>
        <w:t>خلفية</w:t>
      </w:r>
    </w:p>
    <w:p w14:paraId="4B949AA1" w14:textId="7EB433E6" w:rsidR="0074420E" w:rsidRPr="006A0C52" w:rsidRDefault="00E97814" w:rsidP="004074AE">
      <w:pPr>
        <w:rPr>
          <w:rtl/>
          <w:lang w:bidi="ar-EG"/>
        </w:rPr>
      </w:pPr>
      <w:r w:rsidRPr="006A0C52">
        <w:rPr>
          <w:rFonts w:hint="cs"/>
          <w:rtl/>
          <w:lang w:bidi="ar-EG"/>
        </w:rPr>
        <w:t xml:space="preserve">يكلف القرار </w:t>
      </w:r>
      <w:r w:rsidRPr="006A0C52">
        <w:rPr>
          <w:lang w:bidi="ar-EG"/>
        </w:rPr>
        <w:t>131</w:t>
      </w:r>
      <w:r w:rsidRPr="006A0C52">
        <w:rPr>
          <w:rFonts w:hint="cs"/>
          <w:rtl/>
          <w:lang w:bidi="ar-EG"/>
        </w:rPr>
        <w:t xml:space="preserve"> (المراجَع في دبي، </w:t>
      </w:r>
      <w:r w:rsidRPr="006A0C52">
        <w:rPr>
          <w:lang w:bidi="ar-EG"/>
        </w:rPr>
        <w:t>2018</w:t>
      </w:r>
      <w:r w:rsidRPr="006A0C52">
        <w:rPr>
          <w:rFonts w:hint="cs"/>
          <w:rtl/>
          <w:lang w:bidi="ar-EG"/>
        </w:rPr>
        <w:t>)</w:t>
      </w:r>
      <w:r w:rsidR="004074AE" w:rsidRPr="006A0C52">
        <w:rPr>
          <w:rFonts w:hint="cs"/>
          <w:rtl/>
          <w:lang w:bidi="ar-EG"/>
        </w:rPr>
        <w:t xml:space="preserve"> </w:t>
      </w:r>
      <w:r w:rsidRPr="006A0C52">
        <w:rPr>
          <w:rFonts w:hint="cs"/>
          <w:rtl/>
          <w:lang w:bidi="ar-EG"/>
        </w:rPr>
        <w:t xml:space="preserve">مدير </w:t>
      </w:r>
      <w:r w:rsidR="006A0C52" w:rsidRPr="006A0C52">
        <w:rPr>
          <w:rFonts w:hint="cs"/>
          <w:rtl/>
          <w:lang w:bidi="ar-EG"/>
        </w:rPr>
        <w:t xml:space="preserve">مكتب </w:t>
      </w:r>
      <w:r w:rsidRPr="006A0C52">
        <w:rPr>
          <w:rFonts w:hint="cs"/>
          <w:rtl/>
          <w:lang w:bidi="ar-EG"/>
        </w:rPr>
        <w:t>تنمية الاتصالات بنشر الرقم القياسي لتنمية تكنولوجيا المعلومات والاتصالات</w:t>
      </w:r>
      <w:r w:rsidR="00CB52B9" w:rsidRPr="006A0C52">
        <w:rPr>
          <w:rFonts w:hint="eastAsia"/>
          <w:rtl/>
          <w:lang w:bidi="ar-EG"/>
        </w:rPr>
        <w:t> </w:t>
      </w:r>
      <w:r w:rsidR="007F4EF6" w:rsidRPr="006A0C52">
        <w:rPr>
          <w:lang w:bidi="ar-EG"/>
        </w:rPr>
        <w:t>(IDI)</w:t>
      </w:r>
      <w:r w:rsidRPr="006A0C52">
        <w:rPr>
          <w:rFonts w:hint="cs"/>
          <w:rtl/>
          <w:lang w:bidi="ar-EG"/>
        </w:rPr>
        <w:t xml:space="preserve"> على أساس سنوي</w:t>
      </w:r>
      <w:r w:rsidR="007F4EF6" w:rsidRPr="006A0C52">
        <w:rPr>
          <w:rFonts w:hint="cs"/>
          <w:rtl/>
          <w:lang w:bidi="ar-EG"/>
        </w:rPr>
        <w:t xml:space="preserve">. وينص أيضاً على </w:t>
      </w:r>
      <w:r w:rsidR="004074AE" w:rsidRPr="006A0C52">
        <w:rPr>
          <w:rtl/>
        </w:rPr>
        <w:t>أنه ينبغي للاتحاد أن يحدد فترة أربع سنوات لصلاحية هيكل ومنهجية الرقم القياسي لت</w:t>
      </w:r>
      <w:r w:rsidR="007F4EF6" w:rsidRPr="006A0C52">
        <w:rPr>
          <w:rFonts w:hint="cs"/>
          <w:rtl/>
        </w:rPr>
        <w:t xml:space="preserve">نمية </w:t>
      </w:r>
      <w:r w:rsidR="004074AE" w:rsidRPr="006A0C52">
        <w:rPr>
          <w:rtl/>
        </w:rPr>
        <w:t>تكنولوجيا المعلومات والاتصالات، إذا دعت الحاجة إلى مراجعتها وتنقيحها، حسب الاقتضاء، من خلال عقد اجتماع فريق خبراء في</w:t>
      </w:r>
      <w:r w:rsidR="007E0BE2" w:rsidRPr="006A0C52">
        <w:rPr>
          <w:rFonts w:hint="cs"/>
          <w:rtl/>
        </w:rPr>
        <w:t> </w:t>
      </w:r>
      <w:r w:rsidR="004074AE" w:rsidRPr="006A0C52">
        <w:rPr>
          <w:rtl/>
        </w:rPr>
        <w:t>جنيف يمثل جميع البلدان، المتقدمة والنامية، على قدم المساواة</w:t>
      </w:r>
      <w:r w:rsidR="004074AE" w:rsidRPr="006A0C52">
        <w:rPr>
          <w:rFonts w:hint="cs"/>
          <w:rtl/>
        </w:rPr>
        <w:t xml:space="preserve">. </w:t>
      </w:r>
      <w:r w:rsidR="00F54AC2" w:rsidRPr="006A0C52">
        <w:rPr>
          <w:rFonts w:hint="cs"/>
          <w:rtl/>
        </w:rPr>
        <w:t>و</w:t>
      </w:r>
      <w:r w:rsidR="004074AE" w:rsidRPr="006A0C52">
        <w:rPr>
          <w:rtl/>
          <w:lang w:bidi="ar-EG"/>
        </w:rPr>
        <w:t>يكلف</w:t>
      </w:r>
      <w:r w:rsidR="00F54AC2" w:rsidRPr="006A0C52">
        <w:rPr>
          <w:rFonts w:hint="cs"/>
          <w:rtl/>
          <w:lang w:bidi="ar-EG"/>
        </w:rPr>
        <w:t xml:space="preserve"> القرار </w:t>
      </w:r>
      <w:r w:rsidR="00F54AC2" w:rsidRPr="006A0C52">
        <w:rPr>
          <w:lang w:bidi="ar-EG"/>
        </w:rPr>
        <w:t>131</w:t>
      </w:r>
      <w:r w:rsidR="00F54AC2" w:rsidRPr="006A0C52">
        <w:rPr>
          <w:rFonts w:hint="cs"/>
          <w:rtl/>
          <w:lang w:bidi="ar-EG"/>
        </w:rPr>
        <w:t xml:space="preserve"> أيضاً</w:t>
      </w:r>
      <w:r w:rsidR="004074AE" w:rsidRPr="006A0C52">
        <w:rPr>
          <w:rtl/>
          <w:lang w:bidi="ar-EG"/>
        </w:rPr>
        <w:t xml:space="preserve"> </w:t>
      </w:r>
      <w:r w:rsidR="00F54AC2" w:rsidRPr="006A0C52">
        <w:rPr>
          <w:rFonts w:hint="cs"/>
          <w:rtl/>
          <w:lang w:bidi="ar-EG"/>
        </w:rPr>
        <w:t>ال</w:t>
      </w:r>
      <w:r w:rsidR="004074AE" w:rsidRPr="006A0C52">
        <w:rPr>
          <w:rtl/>
          <w:lang w:bidi="ar-EG"/>
        </w:rPr>
        <w:t>مجلس بإعداد التوصيات المناسبة، حسب الحاجة، فيما يتعلق بالتنفيذ الجاري للقرار</w:t>
      </w:r>
      <w:r w:rsidR="004074AE" w:rsidRPr="006A0C52">
        <w:rPr>
          <w:rFonts w:hint="cs"/>
          <w:rtl/>
          <w:lang w:bidi="ar-EG"/>
        </w:rPr>
        <w:t>.</w:t>
      </w:r>
    </w:p>
    <w:p w14:paraId="35191354" w14:textId="15964C9C" w:rsidR="004074AE" w:rsidRPr="00FE5BB0" w:rsidRDefault="00DA34A7" w:rsidP="004074AE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7C4408">
        <w:rPr>
          <w:rFonts w:hint="cs"/>
          <w:rtl/>
          <w:lang w:bidi="ar-EG"/>
        </w:rPr>
        <w:t xml:space="preserve">الرقم القياسي لتنمية تكنولوجيا المعلومات والاتصالات </w:t>
      </w:r>
      <w:r w:rsidR="007C4408">
        <w:rPr>
          <w:lang w:bidi="ar-EG"/>
        </w:rPr>
        <w:t>(IDI)</w:t>
      </w:r>
      <w:r w:rsidR="00FB07A6">
        <w:rPr>
          <w:rFonts w:hint="cs"/>
          <w:rtl/>
          <w:lang w:bidi="ar-EG"/>
        </w:rPr>
        <w:t xml:space="preserve"> </w:t>
      </w:r>
      <w:r w:rsidR="00553C36" w:rsidRPr="00553C36">
        <w:rPr>
          <w:rtl/>
          <w:lang w:bidi="ar-EG"/>
        </w:rPr>
        <w:t xml:space="preserve">هو رقم قياسي مركب </w:t>
      </w:r>
      <w:r w:rsidR="00FB07A6">
        <w:rPr>
          <w:rFonts w:hint="cs"/>
          <w:rtl/>
          <w:lang w:bidi="ar-EG"/>
        </w:rPr>
        <w:t>ي</w:t>
      </w:r>
      <w:r w:rsidR="00553C36" w:rsidRPr="00553C36">
        <w:rPr>
          <w:rtl/>
          <w:lang w:bidi="ar-EG"/>
        </w:rPr>
        <w:t>قي</w:t>
      </w:r>
      <w:r w:rsidR="00FB07A6">
        <w:rPr>
          <w:rFonts w:hint="cs"/>
          <w:rtl/>
          <w:lang w:bidi="ar-EG"/>
        </w:rPr>
        <w:t>ّ</w:t>
      </w:r>
      <w:r w:rsidR="00553C36" w:rsidRPr="00553C36">
        <w:rPr>
          <w:rtl/>
          <w:lang w:bidi="ar-EG"/>
        </w:rPr>
        <w:t xml:space="preserve">م حالة تنمية تكنولوجيا المعلومات والاتصالات </w:t>
      </w:r>
      <w:r w:rsidR="00FB07A6">
        <w:rPr>
          <w:rFonts w:hint="cs"/>
          <w:rtl/>
          <w:lang w:bidi="ar-EG"/>
        </w:rPr>
        <w:t>عبر</w:t>
      </w:r>
      <w:r w:rsidR="00553C36" w:rsidRPr="00553C36">
        <w:rPr>
          <w:rtl/>
          <w:lang w:bidi="ar-EG"/>
        </w:rPr>
        <w:t xml:space="preserve"> البلدان</w:t>
      </w:r>
      <w:r w:rsidR="00FB07A6">
        <w:rPr>
          <w:rFonts w:hint="cs"/>
          <w:rtl/>
          <w:lang w:bidi="ar-EG"/>
        </w:rPr>
        <w:t xml:space="preserve"> وبمرور الوقت، </w:t>
      </w:r>
      <w:r>
        <w:rPr>
          <w:rFonts w:hint="cs"/>
          <w:rtl/>
          <w:lang w:bidi="ar-EG"/>
        </w:rPr>
        <w:t>ونُشر</w:t>
      </w:r>
      <w:r w:rsidR="0049165C">
        <w:rPr>
          <w:rFonts w:hint="cs"/>
          <w:rtl/>
          <w:lang w:bidi="ar-EG"/>
        </w:rPr>
        <w:t xml:space="preserve"> هذا الرقم القياسي سنوياً بين عامي </w:t>
      </w:r>
      <w:r w:rsidR="0049165C">
        <w:rPr>
          <w:lang w:bidi="ar-EG"/>
        </w:rPr>
        <w:t>2009</w:t>
      </w:r>
      <w:r w:rsidR="0049165C">
        <w:rPr>
          <w:rFonts w:hint="cs"/>
          <w:rtl/>
          <w:lang w:bidi="ar-EG"/>
        </w:rPr>
        <w:t xml:space="preserve"> و</w:t>
      </w:r>
      <w:r w:rsidR="0049165C">
        <w:rPr>
          <w:lang w:bidi="ar-EG"/>
        </w:rPr>
        <w:t>2017</w:t>
      </w:r>
      <w:r w:rsidR="0049165C">
        <w:rPr>
          <w:rFonts w:hint="cs"/>
          <w:rtl/>
          <w:lang w:bidi="ar-EG"/>
        </w:rPr>
        <w:t>. وخلال اجتماع استثنائي</w:t>
      </w:r>
      <w:r w:rsidR="007115CF">
        <w:rPr>
          <w:rFonts w:hint="cs"/>
          <w:rtl/>
          <w:lang w:bidi="ar-EG"/>
        </w:rPr>
        <w:t xml:space="preserve"> عقده </w:t>
      </w:r>
      <w:r w:rsidR="0049165C">
        <w:rPr>
          <w:rFonts w:hint="cs"/>
          <w:rtl/>
          <w:lang w:bidi="ar-EG"/>
        </w:rPr>
        <w:t xml:space="preserve">فريق </w:t>
      </w:r>
      <w:r w:rsidR="00FE5BB0">
        <w:rPr>
          <w:rFonts w:hint="cs"/>
          <w:rtl/>
          <w:lang w:bidi="ar-EG"/>
        </w:rPr>
        <w:t>الخبراء</w:t>
      </w:r>
      <w:r w:rsidR="0049165C">
        <w:rPr>
          <w:rFonts w:hint="cs"/>
          <w:rtl/>
          <w:lang w:bidi="ar-EG"/>
        </w:rPr>
        <w:t xml:space="preserve"> المعني بمؤشرات الاتصالات/تكنولوجيا المعلومات والاتصالات </w:t>
      </w:r>
      <w:r w:rsidR="0049165C">
        <w:rPr>
          <w:lang w:bidi="ar-EG"/>
        </w:rPr>
        <w:t>(</w:t>
      </w:r>
      <w:r w:rsidR="00FE5BB0">
        <w:rPr>
          <w:lang w:bidi="ar-EG"/>
        </w:rPr>
        <w:t>EGTI)</w:t>
      </w:r>
      <w:r w:rsidR="00FE5BB0">
        <w:rPr>
          <w:rFonts w:hint="cs"/>
          <w:rtl/>
          <w:lang w:bidi="ar-EG"/>
        </w:rPr>
        <w:t xml:space="preserve"> وفريق الخبراء المعني بالمؤشرات الأسرية لتكنولوجيا المعلومات والاتصالات </w:t>
      </w:r>
      <w:r w:rsidR="00FE5BB0">
        <w:rPr>
          <w:lang w:bidi="ar-EG"/>
        </w:rPr>
        <w:t>(EGH)</w:t>
      </w:r>
      <w:r w:rsidR="005A18C9">
        <w:rPr>
          <w:rFonts w:hint="cs"/>
          <w:rtl/>
          <w:lang w:bidi="ar-EG"/>
        </w:rPr>
        <w:t xml:space="preserve"> في عام </w:t>
      </w:r>
      <w:r w:rsidR="005A18C9">
        <w:rPr>
          <w:lang w:bidi="ar-EG"/>
        </w:rPr>
        <w:t>2017</w:t>
      </w:r>
      <w:r w:rsidR="00FE5BB0">
        <w:rPr>
          <w:rFonts w:hint="cs"/>
          <w:rtl/>
          <w:lang w:bidi="ar-EG"/>
        </w:rPr>
        <w:t xml:space="preserve">، </w:t>
      </w:r>
      <w:r w:rsidR="000A2C45">
        <w:rPr>
          <w:rFonts w:hint="cs"/>
          <w:rtl/>
          <w:lang w:bidi="ar-EG"/>
        </w:rPr>
        <w:t>اتُّفق</w:t>
      </w:r>
      <w:r w:rsidR="007115CF">
        <w:rPr>
          <w:rFonts w:hint="cs"/>
          <w:rtl/>
          <w:lang w:bidi="ar-EG"/>
        </w:rPr>
        <w:t xml:space="preserve"> على إدراج مجموعة </w:t>
      </w:r>
      <w:r w:rsidR="000A2C45">
        <w:rPr>
          <w:rFonts w:hint="cs"/>
          <w:rtl/>
          <w:lang w:bidi="ar-EG"/>
        </w:rPr>
        <w:t>منقحة من المؤشرات في الرقم القياسي</w:t>
      </w:r>
      <w:r w:rsidR="006A0C52">
        <w:rPr>
          <w:rFonts w:hint="cs"/>
          <w:rtl/>
          <w:lang w:bidi="ar-EG"/>
        </w:rPr>
        <w:t> </w:t>
      </w:r>
      <w:r w:rsidR="000A2C45" w:rsidRPr="000A2C45">
        <w:rPr>
          <w:lang w:bidi="ar-EG"/>
        </w:rPr>
        <w:t>IDI</w:t>
      </w:r>
      <w:r w:rsidR="000A2C45" w:rsidRPr="000A2C45">
        <w:rPr>
          <w:rFonts w:hint="cs"/>
          <w:rtl/>
          <w:lang w:bidi="ar-EG"/>
        </w:rPr>
        <w:t xml:space="preserve"> اعتباراً من </w:t>
      </w:r>
      <w:r w:rsidR="000A2C45" w:rsidRPr="000A2C45">
        <w:rPr>
          <w:lang w:bidi="ar-EG"/>
        </w:rPr>
        <w:t>2018</w:t>
      </w:r>
      <w:r w:rsidR="000A2C45">
        <w:rPr>
          <w:rFonts w:hint="cs"/>
          <w:rtl/>
          <w:lang w:bidi="ar-EG"/>
        </w:rPr>
        <w:t xml:space="preserve">. وسعياً إلى مساعدة البلدان </w:t>
      </w:r>
      <w:r w:rsidR="00347626">
        <w:rPr>
          <w:rFonts w:hint="cs"/>
          <w:rtl/>
          <w:lang w:bidi="ar-EG"/>
        </w:rPr>
        <w:t>في جمع البيانات المدرجة في المجموعة المنقحة من المؤشرات، قدمت</w:t>
      </w:r>
      <w:r w:rsidR="00A46F8F">
        <w:rPr>
          <w:rFonts w:hint="cs"/>
          <w:rtl/>
          <w:lang w:bidi="ar-EG"/>
        </w:rPr>
        <w:t xml:space="preserve"> في</w:t>
      </w:r>
      <w:r w:rsidR="00390328">
        <w:rPr>
          <w:rFonts w:hint="eastAsia"/>
          <w:rtl/>
          <w:lang w:bidi="ar-EG"/>
        </w:rPr>
        <w:t> </w:t>
      </w:r>
      <w:r w:rsidR="00A46F8F">
        <w:rPr>
          <w:rFonts w:hint="cs"/>
          <w:rtl/>
          <w:lang w:bidi="ar-EG"/>
        </w:rPr>
        <w:t>الفترة</w:t>
      </w:r>
      <w:r w:rsidR="006A0C52">
        <w:rPr>
          <w:rFonts w:hint="eastAsia"/>
          <w:rtl/>
          <w:lang w:bidi="ar-EG"/>
        </w:rPr>
        <w:t> </w:t>
      </w:r>
      <w:r w:rsidR="00A46F8F">
        <w:rPr>
          <w:lang w:bidi="ar-EG"/>
        </w:rPr>
        <w:t>2019-2018</w:t>
      </w:r>
      <w:r w:rsidR="00347626">
        <w:rPr>
          <w:rFonts w:hint="cs"/>
          <w:rtl/>
          <w:lang w:bidi="ar-EG"/>
        </w:rPr>
        <w:t xml:space="preserve"> أنشطة لبناء القدرات </w:t>
      </w:r>
      <w:r w:rsidR="00A46F8F">
        <w:rPr>
          <w:rFonts w:hint="cs"/>
          <w:rtl/>
          <w:lang w:bidi="ar-EG"/>
        </w:rPr>
        <w:t>في سائر المناطق.</w:t>
      </w:r>
    </w:p>
    <w:p w14:paraId="0CE03599" w14:textId="30D964AA" w:rsidR="00721AC1" w:rsidRPr="001100EC" w:rsidRDefault="00A46F8F" w:rsidP="00721AC1">
      <w:pPr>
        <w:rPr>
          <w:rtl/>
          <w:lang w:bidi="ar-EG"/>
        </w:rPr>
      </w:pPr>
      <w:r>
        <w:rPr>
          <w:rFonts w:hint="cs"/>
          <w:rtl/>
          <w:lang w:bidi="ar-EG"/>
        </w:rPr>
        <w:t>وفي الرسالة المعممة</w:t>
      </w:r>
      <w:r w:rsidR="007E0BE2">
        <w:rPr>
          <w:rFonts w:hint="cs"/>
          <w:rtl/>
          <w:lang w:bidi="ar-EG"/>
        </w:rPr>
        <w:t xml:space="preserve"> </w:t>
      </w:r>
      <w:r w:rsidRPr="003236C3">
        <w:rPr>
          <w:rFonts w:asciiTheme="minorHAnsi" w:hAnsiTheme="minorHAnsi" w:cstheme="minorHAnsi"/>
        </w:rPr>
        <w:t>SG/BDT/010</w:t>
      </w:r>
      <w:r w:rsidR="00811A3F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المؤرخة </w:t>
      </w:r>
      <w:r>
        <w:rPr>
          <w:lang w:bidi="ar-EG"/>
        </w:rPr>
        <w:t>5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 xml:space="preserve">، </w:t>
      </w:r>
      <w:r w:rsidR="007D059D">
        <w:rPr>
          <w:rFonts w:hint="cs"/>
          <w:rtl/>
          <w:lang w:bidi="ar-EG"/>
        </w:rPr>
        <w:t>أبلغ الأمين العام الأعضاء بأن الاتحاد قرر تأجيل نشر الرقم الق</w:t>
      </w:r>
      <w:r w:rsidR="005A18C9">
        <w:rPr>
          <w:rFonts w:hint="cs"/>
          <w:rtl/>
          <w:lang w:bidi="ar-EG"/>
        </w:rPr>
        <w:t>ي</w:t>
      </w:r>
      <w:r w:rsidR="007D059D">
        <w:rPr>
          <w:rFonts w:hint="cs"/>
          <w:rtl/>
          <w:lang w:bidi="ar-EG"/>
        </w:rPr>
        <w:t xml:space="preserve">اسي </w:t>
      </w:r>
      <w:r w:rsidR="00A6184F">
        <w:rPr>
          <w:rFonts w:hint="cs"/>
          <w:rtl/>
          <w:lang w:bidi="ar-EG"/>
        </w:rPr>
        <w:t>المنقح</w:t>
      </w:r>
      <w:r w:rsidR="007D059D">
        <w:rPr>
          <w:rFonts w:hint="cs"/>
          <w:rtl/>
          <w:lang w:bidi="ar-EG"/>
        </w:rPr>
        <w:t xml:space="preserve"> إلى عام </w:t>
      </w:r>
      <w:r w:rsidR="007D059D">
        <w:rPr>
          <w:lang w:bidi="ar-EG"/>
        </w:rPr>
        <w:t>2019</w:t>
      </w:r>
      <w:r w:rsidR="00CD6755">
        <w:rPr>
          <w:rFonts w:hint="cs"/>
          <w:rtl/>
          <w:lang w:bidi="ar-EG"/>
        </w:rPr>
        <w:t>، نظراً ل</w:t>
      </w:r>
      <w:r w:rsidR="00A85ED6">
        <w:rPr>
          <w:rFonts w:hint="cs"/>
          <w:rtl/>
          <w:lang w:bidi="ar-EG"/>
        </w:rPr>
        <w:t>كم</w:t>
      </w:r>
      <w:r w:rsidR="005A18C9">
        <w:rPr>
          <w:rFonts w:hint="cs"/>
          <w:rtl/>
          <w:lang w:bidi="ar-EG"/>
        </w:rPr>
        <w:t>ّ</w:t>
      </w:r>
      <w:r w:rsidR="00CD6755">
        <w:rPr>
          <w:rFonts w:hint="cs"/>
          <w:rtl/>
          <w:lang w:bidi="ar-EG"/>
        </w:rPr>
        <w:t xml:space="preserve"> التقديرات </w:t>
      </w:r>
      <w:r w:rsidR="00811A3F">
        <w:rPr>
          <w:rFonts w:hint="cs"/>
          <w:rtl/>
          <w:lang w:bidi="ar-EG"/>
        </w:rPr>
        <w:t>اللازمة</w:t>
      </w:r>
      <w:r w:rsidR="00CD6755">
        <w:rPr>
          <w:rFonts w:hint="cs"/>
          <w:rtl/>
          <w:lang w:bidi="ar-EG"/>
        </w:rPr>
        <w:t xml:space="preserve"> لح</w:t>
      </w:r>
      <w:r w:rsidR="00811A3F">
        <w:rPr>
          <w:rFonts w:hint="cs"/>
          <w:rtl/>
          <w:lang w:bidi="ar-EG"/>
        </w:rPr>
        <w:t xml:space="preserve">ساب الرقم القياسي </w:t>
      </w:r>
      <w:r w:rsidR="00CB66D3">
        <w:rPr>
          <w:rFonts w:hint="cs"/>
          <w:rtl/>
          <w:lang w:bidi="ar-EG"/>
        </w:rPr>
        <w:t>و</w:t>
      </w:r>
      <w:r w:rsidR="00811A3F">
        <w:rPr>
          <w:rFonts w:hint="cs"/>
          <w:rtl/>
          <w:lang w:bidi="ar-EG"/>
        </w:rPr>
        <w:t xml:space="preserve">شواغل </w:t>
      </w:r>
      <w:r w:rsidR="00CB66D3">
        <w:rPr>
          <w:rFonts w:hint="cs"/>
          <w:rtl/>
          <w:lang w:bidi="ar-EG"/>
        </w:rPr>
        <w:t>تتعلق</w:t>
      </w:r>
      <w:r w:rsidR="00811A3F">
        <w:rPr>
          <w:rFonts w:hint="cs"/>
          <w:rtl/>
          <w:lang w:bidi="ar-EG"/>
        </w:rPr>
        <w:t xml:space="preserve"> بجودة بعض البيانات الأساسية</w:t>
      </w:r>
      <w:r w:rsidR="00496AE4">
        <w:rPr>
          <w:rFonts w:hint="cs"/>
          <w:rtl/>
          <w:lang w:bidi="ar-EG"/>
        </w:rPr>
        <w:t xml:space="preserve">. </w:t>
      </w:r>
      <w:r w:rsidR="00A85ED6">
        <w:rPr>
          <w:rFonts w:hint="cs"/>
          <w:rtl/>
          <w:lang w:bidi="ar-EG"/>
        </w:rPr>
        <w:t xml:space="preserve">ولم تظهر هذه المشاكل إلاّ </w:t>
      </w:r>
      <w:r w:rsidR="00A6184F">
        <w:rPr>
          <w:rFonts w:hint="cs"/>
          <w:rtl/>
          <w:lang w:bidi="ar-EG"/>
        </w:rPr>
        <w:t xml:space="preserve">بعدما بدأت الأمانة في حساب الرقم القياسي المنقح. وخلال اجتماع الفريق الاستشاري </w:t>
      </w:r>
      <w:r w:rsidR="00A6184F" w:rsidRPr="009C2D6D">
        <w:rPr>
          <w:rFonts w:hint="cs"/>
          <w:spacing w:val="-2"/>
          <w:rtl/>
          <w:lang w:bidi="ar-EG"/>
        </w:rPr>
        <w:t xml:space="preserve">لتنمية الاتصالات في عام </w:t>
      </w:r>
      <w:r w:rsidR="00A6184F" w:rsidRPr="009C2D6D">
        <w:rPr>
          <w:spacing w:val="-2"/>
          <w:lang w:bidi="ar-EG"/>
        </w:rPr>
        <w:t>2019</w:t>
      </w:r>
      <w:r w:rsidR="00A6184F" w:rsidRPr="009C2D6D">
        <w:rPr>
          <w:rFonts w:hint="cs"/>
          <w:spacing w:val="-2"/>
          <w:rtl/>
          <w:lang w:bidi="ar-EG"/>
        </w:rPr>
        <w:t xml:space="preserve">، </w:t>
      </w:r>
      <w:r w:rsidR="001100EC" w:rsidRPr="009C2D6D">
        <w:rPr>
          <w:rFonts w:hint="cs"/>
          <w:spacing w:val="-2"/>
          <w:rtl/>
          <w:lang w:bidi="ar-EG"/>
        </w:rPr>
        <w:t>عُقدت جلسة مصغرة بشأن بيانات وإحصاءات تكنولوجيا المعلومات والاتصالات في</w:t>
      </w:r>
      <w:r w:rsidR="006D41D6">
        <w:rPr>
          <w:rFonts w:hint="eastAsia"/>
          <w:spacing w:val="-2"/>
          <w:rtl/>
          <w:lang w:bidi="ar-EG"/>
        </w:rPr>
        <w:t> </w:t>
      </w:r>
      <w:r w:rsidR="001100EC" w:rsidRPr="009C2D6D">
        <w:rPr>
          <w:spacing w:val="-2"/>
          <w:lang w:bidi="ar-EG"/>
        </w:rPr>
        <w:t>4</w:t>
      </w:r>
      <w:r w:rsidR="006D41D6">
        <w:rPr>
          <w:rFonts w:hint="eastAsia"/>
          <w:spacing w:val="-2"/>
          <w:rtl/>
          <w:lang w:bidi="ar-EG"/>
        </w:rPr>
        <w:t> </w:t>
      </w:r>
      <w:r w:rsidR="001100EC" w:rsidRPr="009C2D6D">
        <w:rPr>
          <w:rFonts w:hint="cs"/>
          <w:spacing w:val="-2"/>
          <w:rtl/>
          <w:lang w:bidi="ar-EG"/>
        </w:rPr>
        <w:t>أبريل</w:t>
      </w:r>
      <w:r w:rsidR="006D41D6">
        <w:rPr>
          <w:rFonts w:hint="eastAsia"/>
          <w:spacing w:val="-2"/>
          <w:rtl/>
          <w:lang w:bidi="ar-EG"/>
        </w:rPr>
        <w:t> </w:t>
      </w:r>
      <w:r w:rsidR="001100EC" w:rsidRPr="009C2D6D">
        <w:rPr>
          <w:spacing w:val="-2"/>
          <w:lang w:bidi="ar-EG"/>
        </w:rPr>
        <w:t>2019</w:t>
      </w:r>
      <w:r w:rsidR="001100EC" w:rsidRPr="009C2D6D">
        <w:rPr>
          <w:rFonts w:hint="cs"/>
          <w:spacing w:val="-2"/>
          <w:rtl/>
          <w:lang w:bidi="ar-EG"/>
        </w:rPr>
        <w:t>، لأغراض</w:t>
      </w:r>
      <w:r w:rsidR="001100EC">
        <w:rPr>
          <w:rFonts w:hint="cs"/>
          <w:rtl/>
          <w:lang w:bidi="ar-EG"/>
        </w:rPr>
        <w:t xml:space="preserve"> منها إبلاغ الدول الأعضاء بالتحديات </w:t>
      </w:r>
      <w:r w:rsidR="00520BC5">
        <w:rPr>
          <w:rFonts w:hint="cs"/>
          <w:rtl/>
          <w:lang w:bidi="ar-EG"/>
        </w:rPr>
        <w:t>الماثلة أمام نشر الرقم القياسي</w:t>
      </w:r>
      <w:r w:rsidR="00CB66D3">
        <w:rPr>
          <w:rFonts w:hint="cs"/>
          <w:rtl/>
          <w:lang w:bidi="ar-EG"/>
        </w:rPr>
        <w:t>،</w:t>
      </w:r>
      <w:r w:rsidR="00520BC5">
        <w:rPr>
          <w:rFonts w:hint="cs"/>
          <w:rtl/>
          <w:lang w:bidi="ar-EG"/>
        </w:rPr>
        <w:t xml:space="preserve"> </w:t>
      </w:r>
      <w:r w:rsidR="00501012">
        <w:rPr>
          <w:rFonts w:hint="cs"/>
          <w:rtl/>
          <w:lang w:bidi="ar-EG"/>
        </w:rPr>
        <w:t>و</w:t>
      </w:r>
      <w:r w:rsidR="00E92153">
        <w:rPr>
          <w:rFonts w:hint="cs"/>
          <w:rtl/>
          <w:lang w:bidi="ar-EG"/>
        </w:rPr>
        <w:t>شحذ الأذهان</w:t>
      </w:r>
      <w:r w:rsidR="00367288">
        <w:rPr>
          <w:rFonts w:hint="cs"/>
          <w:rtl/>
          <w:lang w:bidi="ar-EG"/>
        </w:rPr>
        <w:t xml:space="preserve"> بشأن سبيل المضي قدماً. واقترح</w:t>
      </w:r>
      <w:r w:rsidR="0046794C">
        <w:rPr>
          <w:rFonts w:hint="eastAsia"/>
          <w:rtl/>
          <w:lang w:bidi="ar-EG"/>
        </w:rPr>
        <w:t> </w:t>
      </w:r>
      <w:r w:rsidR="00367288">
        <w:rPr>
          <w:rFonts w:hint="cs"/>
          <w:rtl/>
          <w:lang w:bidi="ar-EG"/>
        </w:rPr>
        <w:t>المشاركون مراجعة الإطار المفاهيمي ووضع منهجيات بشأن المواضيع الناشئة والخدمات الجديدة</w:t>
      </w:r>
      <w:r w:rsidR="00E92153">
        <w:rPr>
          <w:rFonts w:hint="cs"/>
          <w:rtl/>
          <w:lang w:bidi="ar-EG"/>
        </w:rPr>
        <w:t>،</w:t>
      </w:r>
      <w:r w:rsidR="00367288">
        <w:rPr>
          <w:rFonts w:hint="cs"/>
          <w:rtl/>
          <w:lang w:bidi="ar-EG"/>
        </w:rPr>
        <w:t xml:space="preserve"> والعمل في</w:t>
      </w:r>
      <w:r w:rsidR="0046794C">
        <w:rPr>
          <w:rFonts w:hint="eastAsia"/>
          <w:rtl/>
          <w:lang w:bidi="ar-EG"/>
        </w:rPr>
        <w:t> </w:t>
      </w:r>
      <w:r w:rsidR="00367288">
        <w:rPr>
          <w:rFonts w:hint="cs"/>
          <w:rtl/>
          <w:lang w:bidi="ar-EG"/>
        </w:rPr>
        <w:t xml:space="preserve">إطار شراكة مع </w:t>
      </w:r>
      <w:r w:rsidR="00ED3180">
        <w:rPr>
          <w:rFonts w:hint="cs"/>
          <w:rtl/>
          <w:lang w:bidi="ar-EG"/>
        </w:rPr>
        <w:t>المنظمات الأخرى ولجان الدراسات ذات الصلة وقطاعي الاتحاد الآخرين.</w:t>
      </w:r>
    </w:p>
    <w:p w14:paraId="703A59B3" w14:textId="66079F8F" w:rsidR="00721AC1" w:rsidRDefault="00ED3180" w:rsidP="00BD5ED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وفي </w:t>
      </w:r>
      <w:r w:rsidRPr="00215387">
        <w:rPr>
          <w:rStyle w:val="Hyperlink"/>
          <w:rtl/>
        </w:rPr>
        <w:t>الرسالة المعممة</w:t>
      </w:r>
      <w:r w:rsidR="00C11E0E" w:rsidRPr="00215387">
        <w:rPr>
          <w:rStyle w:val="Hyperlink"/>
          <w:rFonts w:asciiTheme="minorHAnsi" w:hAnsiTheme="minorHAnsi" w:cstheme="minorHAnsi" w:hint="cs"/>
          <w:rtl/>
        </w:rPr>
        <w:t xml:space="preserve"> </w:t>
      </w:r>
      <w:hyperlink r:id="rId12" w:history="1">
        <w:r w:rsidR="00C11E0E" w:rsidRPr="006D41D6">
          <w:rPr>
            <w:rStyle w:val="Hyperlink"/>
          </w:rPr>
          <w:t>BDT/DKH/IDA/026</w:t>
        </w:r>
      </w:hyperlink>
      <w:r>
        <w:rPr>
          <w:rFonts w:hint="cs"/>
          <w:rtl/>
          <w:lang w:bidi="ar-EG"/>
        </w:rPr>
        <w:t xml:space="preserve"> المؤر</w:t>
      </w:r>
      <w:r w:rsidR="00C11E0E">
        <w:rPr>
          <w:rFonts w:hint="cs"/>
          <w:rtl/>
          <w:lang w:bidi="ar-EG"/>
        </w:rPr>
        <w:t>خ</w:t>
      </w:r>
      <w:r>
        <w:rPr>
          <w:rFonts w:hint="cs"/>
          <w:rtl/>
          <w:lang w:bidi="ar-EG"/>
        </w:rPr>
        <w:t xml:space="preserve">ة </w:t>
      </w:r>
      <w:r w:rsidR="00C11E0E">
        <w:rPr>
          <w:lang w:bidi="ar-EG"/>
        </w:rPr>
        <w:t>3</w:t>
      </w:r>
      <w:r w:rsidR="00C11E0E">
        <w:rPr>
          <w:rFonts w:hint="cs"/>
          <w:rtl/>
          <w:lang w:bidi="ar-EG"/>
        </w:rPr>
        <w:t xml:space="preserve"> أكتوبر </w:t>
      </w:r>
      <w:r w:rsidR="00C11E0E">
        <w:rPr>
          <w:lang w:bidi="ar-EG"/>
        </w:rPr>
        <w:t>2019</w:t>
      </w:r>
      <w:r w:rsidR="00C11E0E">
        <w:rPr>
          <w:rFonts w:hint="cs"/>
          <w:rtl/>
          <w:lang w:bidi="ar-EG"/>
        </w:rPr>
        <w:t>، أعلنت مديرة مكتب تنمية الاتصالات أن الرقم القياسي (</w:t>
      </w:r>
      <w:r w:rsidR="00E92153">
        <w:rPr>
          <w:rFonts w:hint="cs"/>
          <w:rtl/>
          <w:lang w:bidi="ar-EG"/>
        </w:rPr>
        <w:t>المستند إلى</w:t>
      </w:r>
      <w:r w:rsidR="00C11E0E">
        <w:rPr>
          <w:rFonts w:hint="cs"/>
          <w:rtl/>
          <w:lang w:bidi="ar-EG"/>
        </w:rPr>
        <w:t xml:space="preserve"> المؤشرات المتفق عليها في عام </w:t>
      </w:r>
      <w:r w:rsidR="00C11E0E">
        <w:rPr>
          <w:lang w:bidi="ar-EG"/>
        </w:rPr>
        <w:t>2017</w:t>
      </w:r>
      <w:r w:rsidR="00C11E0E">
        <w:rPr>
          <w:rFonts w:hint="cs"/>
          <w:rtl/>
          <w:lang w:bidi="ar-EG"/>
        </w:rPr>
        <w:t>)</w:t>
      </w:r>
      <w:r w:rsidR="000650E8">
        <w:rPr>
          <w:rFonts w:hint="cs"/>
          <w:rtl/>
          <w:lang w:bidi="ar-EG"/>
        </w:rPr>
        <w:t xml:space="preserve"> لا يمكن نشره في عام </w:t>
      </w:r>
      <w:r w:rsidR="000650E8">
        <w:rPr>
          <w:lang w:bidi="ar-EG"/>
        </w:rPr>
        <w:t>2019</w:t>
      </w:r>
      <w:r w:rsidR="000650E8">
        <w:rPr>
          <w:rFonts w:hint="cs"/>
          <w:rtl/>
          <w:lang w:bidi="ar-EG"/>
        </w:rPr>
        <w:t xml:space="preserve"> ل</w:t>
      </w:r>
      <w:r w:rsidR="00D05F46">
        <w:rPr>
          <w:rFonts w:hint="cs"/>
          <w:rtl/>
          <w:lang w:bidi="ar-EG"/>
        </w:rPr>
        <w:t xml:space="preserve">عدة </w:t>
      </w:r>
      <w:r w:rsidR="000650E8">
        <w:rPr>
          <w:rFonts w:hint="cs"/>
          <w:rtl/>
          <w:lang w:bidi="ar-EG"/>
        </w:rPr>
        <w:t xml:space="preserve">أسباب </w:t>
      </w:r>
      <w:r w:rsidR="00D05F46">
        <w:rPr>
          <w:rFonts w:hint="cs"/>
          <w:rtl/>
          <w:lang w:bidi="ar-EG"/>
        </w:rPr>
        <w:t xml:space="preserve">منها </w:t>
      </w:r>
      <w:r w:rsidR="000650E8">
        <w:rPr>
          <w:rFonts w:hint="cs"/>
          <w:rtl/>
          <w:lang w:bidi="ar-EG"/>
        </w:rPr>
        <w:t xml:space="preserve">مثلاً، </w:t>
      </w:r>
      <w:r w:rsidR="00D05F46">
        <w:rPr>
          <w:rFonts w:hint="cs"/>
          <w:rtl/>
          <w:lang w:bidi="ar-EG"/>
        </w:rPr>
        <w:t>نقص</w:t>
      </w:r>
      <w:r w:rsidR="00154F95">
        <w:rPr>
          <w:rFonts w:hint="cs"/>
          <w:rtl/>
          <w:lang w:bidi="ar-EG"/>
        </w:rPr>
        <w:t xml:space="preserve"> الكثير من </w:t>
      </w:r>
      <w:r w:rsidR="00D05F46">
        <w:rPr>
          <w:rFonts w:hint="cs"/>
          <w:rtl/>
          <w:lang w:bidi="ar-EG"/>
        </w:rPr>
        <w:t xml:space="preserve">نقاط البيانات </w:t>
      </w:r>
      <w:r w:rsidR="00D61DCC">
        <w:rPr>
          <w:rFonts w:hint="cs"/>
          <w:rtl/>
          <w:lang w:bidi="ar-EG"/>
        </w:rPr>
        <w:t xml:space="preserve">والحاجة إلى تقديرها؛ </w:t>
      </w:r>
      <w:r w:rsidR="00E92153">
        <w:rPr>
          <w:rFonts w:hint="cs"/>
          <w:rtl/>
          <w:lang w:bidi="ar-EG"/>
        </w:rPr>
        <w:t>و</w:t>
      </w:r>
      <w:r w:rsidR="005B6295">
        <w:rPr>
          <w:rFonts w:hint="cs"/>
          <w:rtl/>
          <w:lang w:bidi="ar-EG"/>
        </w:rPr>
        <w:t xml:space="preserve">مواجهة </w:t>
      </w:r>
      <w:r w:rsidR="00247D9E">
        <w:rPr>
          <w:rFonts w:hint="cs"/>
          <w:rtl/>
          <w:lang w:bidi="ar-EG"/>
        </w:rPr>
        <w:t xml:space="preserve">مشاكل مع العديد من المؤشرات </w:t>
      </w:r>
      <w:r w:rsidR="003000D5">
        <w:rPr>
          <w:rFonts w:hint="cs"/>
          <w:rtl/>
          <w:lang w:bidi="ar-EG"/>
        </w:rPr>
        <w:t>من حيث</w:t>
      </w:r>
      <w:r w:rsidR="00247D9E">
        <w:rPr>
          <w:rFonts w:hint="cs"/>
          <w:rtl/>
          <w:lang w:bidi="ar-EG"/>
        </w:rPr>
        <w:t xml:space="preserve"> جودة البيانات؛ ومواجهة مشاكل </w:t>
      </w:r>
      <w:r w:rsidR="003000D5">
        <w:rPr>
          <w:rFonts w:hint="cs"/>
          <w:rtl/>
          <w:lang w:bidi="ar-EG"/>
        </w:rPr>
        <w:t xml:space="preserve">مع </w:t>
      </w:r>
      <w:r w:rsidR="00247D9E">
        <w:rPr>
          <w:rFonts w:hint="cs"/>
          <w:rtl/>
          <w:lang w:bidi="ar-EG"/>
        </w:rPr>
        <w:t>المنهجية المستخدمة لحساب العديد من المؤشرات</w:t>
      </w:r>
      <w:r w:rsidR="00721AC1">
        <w:rPr>
          <w:rFonts w:hint="cs"/>
          <w:rtl/>
          <w:lang w:bidi="ar-EG"/>
        </w:rPr>
        <w:t>.</w:t>
      </w:r>
      <w:r w:rsidR="0039306C">
        <w:rPr>
          <w:rFonts w:hint="cs"/>
          <w:rtl/>
          <w:lang w:bidi="ar-EG"/>
        </w:rPr>
        <w:t xml:space="preserve"> وحالت هذه المشاكل دون إبراز الرقم </w:t>
      </w:r>
      <w:r w:rsidR="00411E5E">
        <w:rPr>
          <w:rFonts w:hint="cs"/>
          <w:rtl/>
          <w:lang w:bidi="ar-EG"/>
        </w:rPr>
        <w:t xml:space="preserve">القياسي </w:t>
      </w:r>
      <w:r w:rsidR="0039306C">
        <w:rPr>
          <w:rFonts w:hint="cs"/>
          <w:rtl/>
          <w:lang w:bidi="ar-EG"/>
        </w:rPr>
        <w:t xml:space="preserve">للحالة الحقيقية لتنمية تكنولوجيا المعلومات والاتصالات. وتضمنت وثيقة معلومات أساسية </w:t>
      </w:r>
      <w:r w:rsidR="00411E5E">
        <w:rPr>
          <w:rFonts w:hint="cs"/>
          <w:rtl/>
          <w:lang w:bidi="ar-EG"/>
        </w:rPr>
        <w:t>واردة في</w:t>
      </w:r>
      <w:r w:rsidR="00BD5ED2">
        <w:rPr>
          <w:rFonts w:hint="cs"/>
          <w:rtl/>
          <w:lang w:bidi="ar-EG"/>
        </w:rPr>
        <w:t xml:space="preserve"> الرسالة المعممة شرحاً أكثر تفصيلاً لهذه المشاكل.</w:t>
      </w:r>
    </w:p>
    <w:p w14:paraId="784C1956" w14:textId="5D99D551" w:rsidR="00721AC1" w:rsidRDefault="00BD5ED2" w:rsidP="008E2F07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وعلاوةً على ذلك، أوصت الرسالة المعممة </w:t>
      </w:r>
      <w:r w:rsidR="0053272B">
        <w:rPr>
          <w:rFonts w:hint="cs"/>
          <w:rtl/>
          <w:lang w:bidi="ar-EG"/>
        </w:rPr>
        <w:t>بأن تُستخدم</w:t>
      </w:r>
      <w:r w:rsidR="00411E5E">
        <w:rPr>
          <w:rFonts w:hint="cs"/>
          <w:rtl/>
          <w:lang w:bidi="ar-EG"/>
        </w:rPr>
        <w:t>،</w:t>
      </w:r>
      <w:r w:rsidR="0053272B">
        <w:rPr>
          <w:rFonts w:hint="cs"/>
          <w:rtl/>
          <w:lang w:bidi="ar-EG"/>
        </w:rPr>
        <w:t xml:space="preserve"> استثنائياً</w:t>
      </w:r>
      <w:r w:rsidR="00411E5E">
        <w:rPr>
          <w:rFonts w:hint="cs"/>
          <w:rtl/>
          <w:lang w:bidi="ar-EG"/>
        </w:rPr>
        <w:t>،</w:t>
      </w:r>
      <w:r w:rsidR="00FD19BB">
        <w:rPr>
          <w:rFonts w:hint="cs"/>
          <w:rtl/>
          <w:lang w:bidi="ar-EG"/>
        </w:rPr>
        <w:t xml:space="preserve"> المنهجية الأصلية </w:t>
      </w:r>
      <w:r w:rsidR="00413CB2">
        <w:rPr>
          <w:rFonts w:hint="cs"/>
          <w:rtl/>
          <w:lang w:bidi="ar-EG"/>
        </w:rPr>
        <w:t xml:space="preserve">للرقم القياسي </w:t>
      </w:r>
      <w:r w:rsidR="008A67E0">
        <w:rPr>
          <w:rFonts w:hint="cs"/>
          <w:rtl/>
          <w:lang w:bidi="ar-EG"/>
        </w:rPr>
        <w:t>لا لغرض سوى</w:t>
      </w:r>
      <w:r w:rsidR="0053272B">
        <w:rPr>
          <w:rFonts w:hint="cs"/>
          <w:rtl/>
          <w:lang w:bidi="ar-EG"/>
        </w:rPr>
        <w:t xml:space="preserve"> نشره في</w:t>
      </w:r>
      <w:r w:rsidR="0046794C">
        <w:rPr>
          <w:rFonts w:hint="eastAsia"/>
          <w:rtl/>
          <w:lang w:bidi="ar-EG"/>
        </w:rPr>
        <w:t> </w:t>
      </w:r>
      <w:r w:rsidR="0053272B">
        <w:rPr>
          <w:rFonts w:hint="cs"/>
          <w:rtl/>
          <w:lang w:bidi="ar-EG"/>
        </w:rPr>
        <w:t>عام</w:t>
      </w:r>
      <w:r w:rsidR="0046794C">
        <w:rPr>
          <w:rFonts w:hint="eastAsia"/>
          <w:rtl/>
          <w:lang w:bidi="ar-EG"/>
        </w:rPr>
        <w:t> </w:t>
      </w:r>
      <w:r w:rsidR="0053272B">
        <w:rPr>
          <w:lang w:bidi="ar-EG"/>
        </w:rPr>
        <w:t>2019</w:t>
      </w:r>
      <w:r w:rsidR="008A67E0">
        <w:rPr>
          <w:rFonts w:hint="cs"/>
          <w:rtl/>
          <w:lang w:bidi="ar-EG"/>
        </w:rPr>
        <w:t xml:space="preserve">، وأعلنت </w:t>
      </w:r>
      <w:r w:rsidR="00D52575">
        <w:rPr>
          <w:rFonts w:hint="cs"/>
          <w:rtl/>
          <w:lang w:bidi="ar-EG"/>
        </w:rPr>
        <w:t xml:space="preserve">إطلاق مشاورة </w:t>
      </w:r>
      <w:r w:rsidR="00980AAF">
        <w:rPr>
          <w:rFonts w:hint="cs"/>
          <w:rtl/>
          <w:lang w:bidi="ar-EG"/>
        </w:rPr>
        <w:t>غير رسمية بشأن هذا الموضوع. وقدمت الرسالة المعممة</w:t>
      </w:r>
      <w:r w:rsidR="00980AAF">
        <w:rPr>
          <w:lang w:bidi="ar-EG"/>
        </w:rPr>
        <w:t xml:space="preserve"> </w:t>
      </w:r>
      <w:hyperlink r:id="rId13" w:history="1">
        <w:r w:rsidR="00980AAF" w:rsidRPr="0046794C">
          <w:rPr>
            <w:rStyle w:val="Hyperlink"/>
            <w:spacing w:val="-4"/>
          </w:rPr>
          <w:t>BDT/DKH/IDA/027</w:t>
        </w:r>
      </w:hyperlink>
      <w:r w:rsidR="00980AAF" w:rsidRPr="003236C3">
        <w:rPr>
          <w:rFonts w:asciiTheme="minorHAnsi" w:hAnsiTheme="minorHAnsi" w:cstheme="minorHAnsi"/>
        </w:rPr>
        <w:t xml:space="preserve"> </w:t>
      </w:r>
      <w:r w:rsidR="00980AAF">
        <w:rPr>
          <w:rFonts w:hint="cs"/>
          <w:rtl/>
          <w:lang w:bidi="ar-EG"/>
        </w:rPr>
        <w:t xml:space="preserve">المؤرخة </w:t>
      </w:r>
      <w:r w:rsidR="00980AAF">
        <w:rPr>
          <w:lang w:bidi="ar-EG"/>
        </w:rPr>
        <w:t>16</w:t>
      </w:r>
      <w:r w:rsidR="00980AAF">
        <w:rPr>
          <w:rFonts w:hint="cs"/>
          <w:rtl/>
          <w:lang w:bidi="ar-EG"/>
        </w:rPr>
        <w:t xml:space="preserve"> أكتوبر </w:t>
      </w:r>
      <w:r w:rsidR="00980AAF">
        <w:rPr>
          <w:lang w:bidi="ar-EG"/>
        </w:rPr>
        <w:t>2019</w:t>
      </w:r>
      <w:r w:rsidR="00980AAF">
        <w:rPr>
          <w:rFonts w:hint="cs"/>
          <w:rtl/>
          <w:lang w:bidi="ar-EG"/>
        </w:rPr>
        <w:t xml:space="preserve"> نتائج هذه المشاورة </w:t>
      </w:r>
      <w:r w:rsidR="007747C8">
        <w:rPr>
          <w:rFonts w:hint="cs"/>
          <w:rtl/>
          <w:lang w:bidi="ar-EG"/>
        </w:rPr>
        <w:t>وخلصت إلى عدم وجود توافق في الآراء، وبالتالي عدم نشر الرقم القياسي</w:t>
      </w:r>
      <w:r w:rsidR="00721AC1">
        <w:rPr>
          <w:rFonts w:hint="cs"/>
          <w:rtl/>
          <w:lang w:bidi="ar-EG"/>
        </w:rPr>
        <w:t xml:space="preserve">. </w:t>
      </w:r>
      <w:r w:rsidR="00721AC1" w:rsidRPr="00721AC1">
        <w:rPr>
          <w:rFonts w:hint="cs"/>
          <w:rtl/>
          <w:lang w:bidi="ar-EG"/>
        </w:rPr>
        <w:t>و</w:t>
      </w:r>
      <w:r w:rsidR="001E0D57">
        <w:rPr>
          <w:rFonts w:hint="cs"/>
          <w:rtl/>
          <w:lang w:bidi="ar-EG"/>
        </w:rPr>
        <w:t>أعلنت</w:t>
      </w:r>
      <w:r w:rsidR="000E1AD5">
        <w:rPr>
          <w:rFonts w:hint="eastAsia"/>
          <w:rtl/>
          <w:lang w:bidi="ar-EG"/>
        </w:rPr>
        <w:t> </w:t>
      </w:r>
      <w:r w:rsidR="001E0D57">
        <w:rPr>
          <w:rFonts w:hint="cs"/>
          <w:rtl/>
          <w:lang w:bidi="ar-EG"/>
        </w:rPr>
        <w:t>الرسالة المعممة أيضاً أن مكتب</w:t>
      </w:r>
      <w:r w:rsidR="001A6070">
        <w:rPr>
          <w:rFonts w:hint="cs"/>
          <w:rtl/>
          <w:lang w:bidi="ar-EG"/>
        </w:rPr>
        <w:t xml:space="preserve"> تنمية الاتصالات</w:t>
      </w:r>
      <w:r w:rsidR="001E0D57">
        <w:rPr>
          <w:rFonts w:hint="cs"/>
          <w:rtl/>
          <w:lang w:bidi="ar-EG"/>
        </w:rPr>
        <w:t xml:space="preserve"> </w:t>
      </w:r>
      <w:r w:rsidR="00721AC1" w:rsidRPr="00721AC1">
        <w:rPr>
          <w:rFonts w:hint="cs"/>
          <w:rtl/>
          <w:lang w:bidi="ar-EG"/>
        </w:rPr>
        <w:t xml:space="preserve">سيواصل </w:t>
      </w:r>
      <w:r w:rsidR="001E0D57">
        <w:rPr>
          <w:rFonts w:hint="cs"/>
          <w:rtl/>
          <w:lang w:bidi="ar-EG"/>
        </w:rPr>
        <w:t>مستقبلاً</w:t>
      </w:r>
      <w:r w:rsidR="00721AC1" w:rsidRPr="00721AC1">
        <w:rPr>
          <w:rFonts w:hint="cs"/>
          <w:rtl/>
          <w:lang w:bidi="ar-EG"/>
        </w:rPr>
        <w:t xml:space="preserve">، بالتعاون مع الأعضاء والخبراء المعترف بهم دولياً، العمل </w:t>
      </w:r>
      <w:r w:rsidR="001A6070">
        <w:rPr>
          <w:rFonts w:hint="cs"/>
          <w:rtl/>
          <w:lang w:bidi="ar-EG"/>
        </w:rPr>
        <w:t>على</w:t>
      </w:r>
      <w:r w:rsidR="00721AC1" w:rsidRPr="00721AC1">
        <w:rPr>
          <w:rFonts w:hint="cs"/>
          <w:rtl/>
          <w:lang w:bidi="ar-EG"/>
        </w:rPr>
        <w:t xml:space="preserve"> وضع منهجية أكثر شفافية ومتانة وموثوقية لنشر </w:t>
      </w:r>
      <w:r w:rsidR="001A6070">
        <w:rPr>
          <w:rFonts w:hint="cs"/>
          <w:rtl/>
          <w:lang w:bidi="ar-EG"/>
        </w:rPr>
        <w:t>رقم قياسي</w:t>
      </w:r>
      <w:r w:rsidR="00721AC1" w:rsidRPr="00721AC1">
        <w:rPr>
          <w:rFonts w:hint="cs"/>
          <w:rtl/>
          <w:lang w:bidi="ar-EG"/>
        </w:rPr>
        <w:t xml:space="preserve"> في</w:t>
      </w:r>
      <w:r w:rsidR="001A6070">
        <w:rPr>
          <w:rFonts w:hint="cs"/>
          <w:rtl/>
          <w:lang w:bidi="ar-EG"/>
        </w:rPr>
        <w:t xml:space="preserve"> عام</w:t>
      </w:r>
      <w:r w:rsidR="00721AC1" w:rsidRPr="00721AC1">
        <w:rPr>
          <w:rFonts w:hint="cs"/>
          <w:rtl/>
          <w:lang w:bidi="ar-EG"/>
        </w:rPr>
        <w:t xml:space="preserve"> </w:t>
      </w:r>
      <w:r w:rsidR="00721AC1" w:rsidRPr="00721AC1">
        <w:rPr>
          <w:lang w:val="en-GB" w:bidi="ar-EG"/>
        </w:rPr>
        <w:t>2020</w:t>
      </w:r>
      <w:r w:rsidR="001A6070">
        <w:rPr>
          <w:rFonts w:hint="cs"/>
          <w:rtl/>
          <w:lang w:val="en-GB"/>
        </w:rPr>
        <w:t xml:space="preserve">، </w:t>
      </w:r>
      <w:r w:rsidR="00721AC1" w:rsidRPr="00721AC1">
        <w:rPr>
          <w:rFonts w:hint="cs"/>
          <w:rtl/>
        </w:rPr>
        <w:t xml:space="preserve">مع مراعاة القرار </w:t>
      </w:r>
      <w:r w:rsidR="00721AC1" w:rsidRPr="00721AC1">
        <w:rPr>
          <w:lang w:val="en-GB" w:bidi="ar-EG"/>
        </w:rPr>
        <w:t>131</w:t>
      </w:r>
      <w:r w:rsidR="00721AC1" w:rsidRPr="00721AC1">
        <w:rPr>
          <w:rFonts w:hint="cs"/>
          <w:rtl/>
        </w:rPr>
        <w:t xml:space="preserve"> لمؤتمر المندوبين المفوضين والقرار </w:t>
      </w:r>
      <w:r w:rsidR="00721AC1" w:rsidRPr="00721AC1">
        <w:rPr>
          <w:lang w:val="en-GB" w:bidi="ar-EG"/>
        </w:rPr>
        <w:t>8</w:t>
      </w:r>
      <w:r w:rsidR="00721AC1" w:rsidRPr="00721AC1">
        <w:rPr>
          <w:rFonts w:hint="cs"/>
          <w:rtl/>
        </w:rPr>
        <w:t xml:space="preserve"> للمؤتمر العالمي لتنمية الاتصالات.</w:t>
      </w:r>
    </w:p>
    <w:p w14:paraId="21F98C78" w14:textId="22FBCC23" w:rsidR="00721AC1" w:rsidRDefault="008E2F07" w:rsidP="00721AC1">
      <w:pPr>
        <w:pStyle w:val="Headingb"/>
        <w:rPr>
          <w:lang w:bidi="ar-EG"/>
        </w:rPr>
      </w:pPr>
      <w:r>
        <w:rPr>
          <w:rFonts w:hint="cs"/>
          <w:rtl/>
          <w:lang w:bidi="ar-EG"/>
        </w:rPr>
        <w:t>التقدم نحو وضع رقم قياسي جديد للاتحاد</w:t>
      </w:r>
    </w:p>
    <w:p w14:paraId="1EFD0295" w14:textId="78465D2A" w:rsidR="0026373E" w:rsidRPr="00E12B9F" w:rsidRDefault="008E2F07" w:rsidP="00721AC1">
      <w:pPr>
        <w:rPr>
          <w:spacing w:val="-2"/>
        </w:rPr>
      </w:pPr>
      <w:r w:rsidRPr="00E12B9F">
        <w:rPr>
          <w:rFonts w:hint="cs"/>
          <w:rtl/>
          <w:lang w:bidi="ar-EG"/>
        </w:rPr>
        <w:t xml:space="preserve">دعت الرسالة المعممة </w:t>
      </w:r>
      <w:hyperlink r:id="rId14" w:history="1">
        <w:r w:rsidRPr="00E12B9F">
          <w:rPr>
            <w:rStyle w:val="Hyperlink"/>
          </w:rPr>
          <w:t>BDT/DKH/IDA/028</w:t>
        </w:r>
      </w:hyperlink>
      <w:r w:rsidRPr="00E12B9F">
        <w:rPr>
          <w:rFonts w:hint="cs"/>
          <w:rtl/>
          <w:lang w:bidi="ar-EG"/>
        </w:rPr>
        <w:t xml:space="preserve"> المؤرخة </w:t>
      </w:r>
      <w:r w:rsidRPr="00E12B9F">
        <w:rPr>
          <w:lang w:bidi="ar-EG"/>
        </w:rPr>
        <w:t>21</w:t>
      </w:r>
      <w:r w:rsidRPr="00E12B9F">
        <w:rPr>
          <w:rFonts w:hint="cs"/>
          <w:rtl/>
          <w:lang w:bidi="ar-EG"/>
        </w:rPr>
        <w:t xml:space="preserve"> نوفمبر </w:t>
      </w:r>
      <w:r w:rsidRPr="00E12B9F">
        <w:rPr>
          <w:lang w:bidi="ar-EG"/>
        </w:rPr>
        <w:t>2019</w:t>
      </w:r>
      <w:r w:rsidRPr="00E12B9F">
        <w:rPr>
          <w:rFonts w:hint="cs"/>
          <w:rtl/>
          <w:lang w:bidi="ar-EG"/>
        </w:rPr>
        <w:t xml:space="preserve"> إدارات الدول الأعضاء في الاتحاد</w:t>
      </w:r>
      <w:r w:rsidR="00790EBB" w:rsidRPr="00E12B9F">
        <w:rPr>
          <w:rFonts w:hint="cs"/>
          <w:rtl/>
          <w:lang w:bidi="ar-EG"/>
        </w:rPr>
        <w:t xml:space="preserve"> ودولة فلسطين بموجب القرار </w:t>
      </w:r>
      <w:r w:rsidR="00790EBB" w:rsidRPr="00E12B9F">
        <w:rPr>
          <w:lang w:bidi="ar-EG"/>
        </w:rPr>
        <w:t>99</w:t>
      </w:r>
      <w:r w:rsidR="00790EBB" w:rsidRPr="00E12B9F">
        <w:rPr>
          <w:rFonts w:hint="cs"/>
          <w:rtl/>
          <w:lang w:bidi="ar-EG"/>
        </w:rPr>
        <w:t xml:space="preserve"> </w:t>
      </w:r>
      <w:r w:rsidR="002E782B">
        <w:rPr>
          <w:rFonts w:hint="cs"/>
          <w:rtl/>
          <w:lang w:bidi="ar-EG"/>
        </w:rPr>
        <w:t xml:space="preserve">إلى </w:t>
      </w:r>
      <w:r w:rsidR="00790EBB" w:rsidRPr="00E12B9F">
        <w:rPr>
          <w:rFonts w:hint="cs"/>
          <w:rtl/>
          <w:lang w:bidi="ar-EG"/>
        </w:rPr>
        <w:t xml:space="preserve">حضور الاجتماع الأول لفريق الخبراء بشأن </w:t>
      </w:r>
      <w:r w:rsidR="009200F2" w:rsidRPr="00E12B9F">
        <w:rPr>
          <w:rFonts w:hint="cs"/>
          <w:rtl/>
          <w:lang w:bidi="ar-EG"/>
        </w:rPr>
        <w:t>الرقم القياسي الجديد للاتحاد</w:t>
      </w:r>
      <w:r w:rsidR="000C5AC5" w:rsidRPr="00E12B9F">
        <w:rPr>
          <w:rFonts w:hint="cs"/>
          <w:rtl/>
          <w:lang w:bidi="ar-EG"/>
        </w:rPr>
        <w:t>، الذي عُقد</w:t>
      </w:r>
      <w:r w:rsidR="009200F2" w:rsidRPr="00E12B9F">
        <w:rPr>
          <w:rFonts w:hint="cs"/>
          <w:rtl/>
          <w:lang w:bidi="ar-EG"/>
        </w:rPr>
        <w:t xml:space="preserve"> في </w:t>
      </w:r>
      <w:r w:rsidR="009200F2" w:rsidRPr="00E12B9F">
        <w:rPr>
          <w:lang w:bidi="ar-EG"/>
        </w:rPr>
        <w:t>10</w:t>
      </w:r>
      <w:r w:rsidR="00B278E2">
        <w:rPr>
          <w:rFonts w:hint="eastAsia"/>
          <w:rtl/>
          <w:lang w:bidi="ar-EG"/>
        </w:rPr>
        <w:t> </w:t>
      </w:r>
      <w:r w:rsidR="009200F2" w:rsidRPr="00E12B9F">
        <w:rPr>
          <w:rFonts w:hint="cs"/>
          <w:rtl/>
          <w:lang w:bidi="ar-EG"/>
        </w:rPr>
        <w:t>فبراير</w:t>
      </w:r>
      <w:r w:rsidR="00B278E2">
        <w:rPr>
          <w:rFonts w:hint="eastAsia"/>
          <w:rtl/>
          <w:lang w:bidi="ar-EG"/>
        </w:rPr>
        <w:t> </w:t>
      </w:r>
      <w:r w:rsidR="009200F2" w:rsidRPr="00E12B9F">
        <w:rPr>
          <w:lang w:bidi="ar-EG"/>
        </w:rPr>
        <w:t>2020</w:t>
      </w:r>
      <w:r w:rsidR="000C5AC5" w:rsidRPr="00E12B9F">
        <w:rPr>
          <w:rFonts w:hint="cs"/>
          <w:rtl/>
          <w:lang w:bidi="ar-EG"/>
        </w:rPr>
        <w:t xml:space="preserve">، </w:t>
      </w:r>
      <w:r w:rsidR="009200F2" w:rsidRPr="00E12B9F">
        <w:rPr>
          <w:rFonts w:hint="cs"/>
          <w:rtl/>
          <w:lang w:bidi="ar-EG"/>
        </w:rPr>
        <w:t>من</w:t>
      </w:r>
      <w:r w:rsidR="00C65A4B" w:rsidRPr="00E12B9F">
        <w:rPr>
          <w:rFonts w:hint="eastAsia"/>
          <w:rtl/>
          <w:lang w:bidi="ar-EG"/>
        </w:rPr>
        <w:t> </w:t>
      </w:r>
      <w:r w:rsidR="009200F2" w:rsidRPr="00E12B9F">
        <w:rPr>
          <w:rFonts w:hint="cs"/>
          <w:rtl/>
          <w:lang w:bidi="ar-EG"/>
        </w:rPr>
        <w:t xml:space="preserve">أجل عرض ومناقشة المفهوم والإطار الأوليين </w:t>
      </w:r>
      <w:r w:rsidR="004365C6" w:rsidRPr="00E12B9F">
        <w:rPr>
          <w:rFonts w:hint="cs"/>
          <w:rtl/>
          <w:lang w:bidi="ar-EG"/>
        </w:rPr>
        <w:t>لرقم قياسي للاتحاد.</w:t>
      </w:r>
      <w:r w:rsidR="00721AC1" w:rsidRPr="00E12B9F">
        <w:rPr>
          <w:rFonts w:hint="cs"/>
          <w:rtl/>
          <w:lang w:bidi="ar-EG"/>
        </w:rPr>
        <w:t xml:space="preserve"> </w:t>
      </w:r>
      <w:r w:rsidR="004365C6" w:rsidRPr="00E12B9F">
        <w:rPr>
          <w:rFonts w:hint="cs"/>
          <w:rtl/>
          <w:lang w:bidi="ar-EG"/>
        </w:rPr>
        <w:t xml:space="preserve">وأشار </w:t>
      </w:r>
      <w:hyperlink r:id="rId15" w:history="1">
        <w:r w:rsidR="004365C6" w:rsidRPr="00A10EF9">
          <w:rPr>
            <w:rStyle w:val="Hyperlink"/>
            <w:rFonts w:hint="cs"/>
            <w:rtl/>
            <w:lang w:bidi="ar-EG"/>
          </w:rPr>
          <w:t>التقرير الموجز</w:t>
        </w:r>
      </w:hyperlink>
      <w:r w:rsidR="004365C6" w:rsidRPr="00E12B9F">
        <w:rPr>
          <w:rFonts w:hint="cs"/>
          <w:rtl/>
          <w:lang w:bidi="ar-EG"/>
        </w:rPr>
        <w:t xml:space="preserve"> إلى أن </w:t>
      </w:r>
      <w:r w:rsidR="00721AC1" w:rsidRPr="00E12B9F">
        <w:rPr>
          <w:rtl/>
        </w:rPr>
        <w:t>المشارك</w:t>
      </w:r>
      <w:r w:rsidR="004365C6" w:rsidRPr="00E12B9F">
        <w:rPr>
          <w:rFonts w:hint="cs"/>
          <w:rtl/>
        </w:rPr>
        <w:t>ي</w:t>
      </w:r>
      <w:r w:rsidR="00721AC1" w:rsidRPr="00E12B9F">
        <w:rPr>
          <w:rtl/>
        </w:rPr>
        <w:t xml:space="preserve">ن </w:t>
      </w:r>
      <w:r w:rsidR="004365C6" w:rsidRPr="00E12B9F">
        <w:rPr>
          <w:rFonts w:hint="cs"/>
          <w:rtl/>
        </w:rPr>
        <w:t>رحبوا</w:t>
      </w:r>
      <w:r w:rsidR="00721AC1" w:rsidRPr="00E12B9F">
        <w:rPr>
          <w:rtl/>
        </w:rPr>
        <w:t xml:space="preserve"> </w:t>
      </w:r>
      <w:r w:rsidR="00721AC1" w:rsidRPr="00E12B9F">
        <w:rPr>
          <w:rFonts w:hint="cs"/>
          <w:rtl/>
        </w:rPr>
        <w:t>بمقترح</w:t>
      </w:r>
      <w:r w:rsidR="00721AC1" w:rsidRPr="00E12B9F">
        <w:rPr>
          <w:rtl/>
        </w:rPr>
        <w:t xml:space="preserve"> أمانة الاتحاد </w:t>
      </w:r>
      <w:r w:rsidR="00721AC1" w:rsidRPr="00E12B9F">
        <w:rPr>
          <w:rFonts w:hint="cs"/>
          <w:rtl/>
        </w:rPr>
        <w:t>المتعلق</w:t>
      </w:r>
      <w:r w:rsidR="00721AC1" w:rsidRPr="00E12B9F">
        <w:rPr>
          <w:rtl/>
        </w:rPr>
        <w:t xml:space="preserve"> </w:t>
      </w:r>
      <w:r w:rsidR="00721AC1" w:rsidRPr="00E12B9F">
        <w:rPr>
          <w:rFonts w:hint="cs"/>
          <w:rtl/>
        </w:rPr>
        <w:t>ب</w:t>
      </w:r>
      <w:r w:rsidR="00721AC1" w:rsidRPr="00E12B9F">
        <w:rPr>
          <w:rtl/>
        </w:rPr>
        <w:t xml:space="preserve">وضع ونشر </w:t>
      </w:r>
      <w:r w:rsidR="00721AC1" w:rsidRPr="00E12B9F">
        <w:rPr>
          <w:rFonts w:hint="cs"/>
          <w:rtl/>
        </w:rPr>
        <w:t>رقم قياسي</w:t>
      </w:r>
      <w:r w:rsidR="00721AC1" w:rsidRPr="00E12B9F">
        <w:rPr>
          <w:rtl/>
        </w:rPr>
        <w:t xml:space="preserve"> جديد للاتحاد يستند إلى إطار أهداف التنمية المستدامة</w:t>
      </w:r>
      <w:r w:rsidR="007B746C" w:rsidRPr="00E12B9F">
        <w:rPr>
          <w:rFonts w:hint="cs"/>
          <w:rtl/>
        </w:rPr>
        <w:t>.</w:t>
      </w:r>
      <w:r w:rsidR="00721AC1" w:rsidRPr="00E12B9F">
        <w:rPr>
          <w:rFonts w:hint="cs"/>
          <w:rtl/>
        </w:rPr>
        <w:t xml:space="preserve"> و</w:t>
      </w:r>
      <w:r w:rsidR="007B746C" w:rsidRPr="00E12B9F">
        <w:rPr>
          <w:rFonts w:hint="cs"/>
          <w:rtl/>
        </w:rPr>
        <w:t xml:space="preserve">سيسمح هذا الرقم </w:t>
      </w:r>
      <w:r w:rsidR="007B746C" w:rsidRPr="00E12B9F">
        <w:rPr>
          <w:rFonts w:hint="cs"/>
          <w:spacing w:val="-2"/>
          <w:rtl/>
        </w:rPr>
        <w:t>القياسي للحكومات ب</w:t>
      </w:r>
      <w:r w:rsidR="00721AC1" w:rsidRPr="00E12B9F">
        <w:rPr>
          <w:spacing w:val="-2"/>
          <w:rtl/>
        </w:rPr>
        <w:t xml:space="preserve">تقييم </w:t>
      </w:r>
      <w:r w:rsidR="006C12ED" w:rsidRPr="00E12B9F">
        <w:rPr>
          <w:rFonts w:hint="cs"/>
          <w:spacing w:val="-2"/>
          <w:rtl/>
        </w:rPr>
        <w:t>مدى</w:t>
      </w:r>
      <w:r w:rsidR="00721AC1" w:rsidRPr="00E12B9F">
        <w:rPr>
          <w:spacing w:val="-2"/>
          <w:rtl/>
        </w:rPr>
        <w:t xml:space="preserve"> تأثير </w:t>
      </w:r>
      <w:r w:rsidR="007B746C" w:rsidRPr="00E12B9F">
        <w:rPr>
          <w:rFonts w:hint="cs"/>
          <w:spacing w:val="-2"/>
          <w:rtl/>
        </w:rPr>
        <w:t>التكنولوجيات الرقمية و</w:t>
      </w:r>
      <w:r w:rsidR="00721AC1" w:rsidRPr="00E12B9F">
        <w:rPr>
          <w:spacing w:val="-2"/>
          <w:rtl/>
        </w:rPr>
        <w:t>التحولات الرقمية على قدرتها على تحقيق أهداف التنمية المستدامة</w:t>
      </w:r>
      <w:r w:rsidR="00721AC1" w:rsidRPr="00E12B9F">
        <w:rPr>
          <w:rFonts w:hint="cs"/>
          <w:spacing w:val="-2"/>
          <w:rtl/>
        </w:rPr>
        <w:t>.</w:t>
      </w:r>
    </w:p>
    <w:p w14:paraId="33227785" w14:textId="7A41A7F6" w:rsidR="00215387" w:rsidRDefault="006C12ED" w:rsidP="00215387">
      <w:pPr>
        <w:rPr>
          <w:rtl/>
        </w:rPr>
      </w:pPr>
      <w:r>
        <w:rPr>
          <w:rFonts w:hint="cs"/>
          <w:rtl/>
          <w:lang w:bidi="ar-EG"/>
        </w:rPr>
        <w:t xml:space="preserve">وفي </w:t>
      </w:r>
      <w:r>
        <w:rPr>
          <w:lang w:bidi="ar-EG"/>
        </w:rPr>
        <w:t>25</w:t>
      </w:r>
      <w:r>
        <w:rPr>
          <w:rFonts w:hint="cs"/>
          <w:rtl/>
          <w:lang w:bidi="ar-EG"/>
        </w:rPr>
        <w:t xml:space="preserve"> مارس </w:t>
      </w:r>
      <w:r>
        <w:rPr>
          <w:lang w:bidi="ar-EG"/>
        </w:rPr>
        <w:t>2020</w:t>
      </w:r>
      <w:r>
        <w:rPr>
          <w:rFonts w:hint="cs"/>
          <w:rtl/>
          <w:lang w:bidi="ar-EG"/>
        </w:rPr>
        <w:t xml:space="preserve">، عُقد </w:t>
      </w:r>
      <w:hyperlink r:id="rId16" w:history="1">
        <w:r w:rsidRPr="00A10EF9">
          <w:rPr>
            <w:rStyle w:val="Hyperlink"/>
            <w:rFonts w:hint="cs"/>
            <w:rtl/>
            <w:lang w:bidi="ar-EG"/>
          </w:rPr>
          <w:t>حوار إلكتروني للفريق الاستشاري لتنمية الاتصالات بشأن الرقم الق</w:t>
        </w:r>
        <w:r w:rsidR="000C5AC5" w:rsidRPr="00A10EF9">
          <w:rPr>
            <w:rStyle w:val="Hyperlink"/>
            <w:rFonts w:hint="cs"/>
            <w:rtl/>
            <w:lang w:bidi="ar-EG"/>
          </w:rPr>
          <w:t>ي</w:t>
        </w:r>
        <w:r w:rsidRPr="00A10EF9">
          <w:rPr>
            <w:rStyle w:val="Hyperlink"/>
            <w:rFonts w:hint="cs"/>
            <w:rtl/>
            <w:lang w:bidi="ar-EG"/>
          </w:rPr>
          <w:t>اسي الجديد للاتحاد</w:t>
        </w:r>
      </w:hyperlink>
      <w:r w:rsidR="00721AC1">
        <w:rPr>
          <w:rFonts w:hint="cs"/>
          <w:rtl/>
          <w:lang w:bidi="ar-EG"/>
        </w:rPr>
        <w:t xml:space="preserve">. </w:t>
      </w:r>
      <w:r w:rsidR="00823EF7">
        <w:rPr>
          <w:rFonts w:hint="cs"/>
          <w:rtl/>
          <w:lang w:bidi="ar-EG"/>
        </w:rPr>
        <w:t>وتم عرض ومناقشة الصيغة المنقحة للمفهوم والإطار الأوليين للرقم القياسي الجديد</w:t>
      </w:r>
      <w:r w:rsidR="00AE523F">
        <w:rPr>
          <w:rFonts w:hint="cs"/>
          <w:rtl/>
          <w:lang w:bidi="ar-EG"/>
        </w:rPr>
        <w:t>. وأيد المشاركون</w:t>
      </w:r>
      <w:r w:rsidR="00823EF7">
        <w:rPr>
          <w:rFonts w:hint="cs"/>
          <w:rtl/>
          <w:lang w:bidi="ar-EG"/>
        </w:rPr>
        <w:t xml:space="preserve"> </w:t>
      </w:r>
      <w:r w:rsidR="00721AC1" w:rsidRPr="00721AC1">
        <w:rPr>
          <w:rFonts w:hint="cs"/>
          <w:rtl/>
        </w:rPr>
        <w:t>إعداد رقم قياسي جديد يربط التكنولوجيات الرقمية ب</w:t>
      </w:r>
      <w:r w:rsidR="00AE523F">
        <w:rPr>
          <w:rFonts w:hint="cs"/>
          <w:rtl/>
        </w:rPr>
        <w:t xml:space="preserve">تحقيق </w:t>
      </w:r>
      <w:r w:rsidR="00721AC1" w:rsidRPr="00721AC1">
        <w:rPr>
          <w:rFonts w:hint="cs"/>
          <w:rtl/>
        </w:rPr>
        <w:t>أهداف التنمية المستدامة</w:t>
      </w:r>
      <w:r w:rsidR="00AE523F">
        <w:rPr>
          <w:rFonts w:hint="cs"/>
          <w:rtl/>
        </w:rPr>
        <w:t xml:space="preserve">. </w:t>
      </w:r>
      <w:r w:rsidR="00EF6D16">
        <w:rPr>
          <w:rFonts w:hint="cs"/>
          <w:rtl/>
        </w:rPr>
        <w:t xml:space="preserve">وشملت الشواغل </w:t>
      </w:r>
      <w:r w:rsidR="009552A4">
        <w:rPr>
          <w:rFonts w:hint="cs"/>
          <w:rtl/>
        </w:rPr>
        <w:t>التي أثيرت</w:t>
      </w:r>
      <w:r w:rsidR="00EF6D16">
        <w:rPr>
          <w:rFonts w:hint="cs"/>
          <w:rtl/>
        </w:rPr>
        <w:t xml:space="preserve"> خلال الاجتماع طلب تقديم مزيد </w:t>
      </w:r>
      <w:r w:rsidR="000A5CDD">
        <w:rPr>
          <w:rFonts w:hint="cs"/>
          <w:rtl/>
        </w:rPr>
        <w:t xml:space="preserve">من التفاصيل المحددة بشأن المؤشرات </w:t>
      </w:r>
      <w:r w:rsidR="00B754D8">
        <w:rPr>
          <w:rFonts w:hint="cs"/>
          <w:rtl/>
        </w:rPr>
        <w:t xml:space="preserve">والاستفاضة في الإطار، وأشاروا إلى ضيق الوقت. وقدم المشاركون أيضاً اقتراحات </w:t>
      </w:r>
      <w:r w:rsidR="004D53A4">
        <w:rPr>
          <w:rFonts w:hint="cs"/>
          <w:rtl/>
        </w:rPr>
        <w:t xml:space="preserve">تدعو إلى التعاون مع الوكالات الدولية والقطاع الخاص. وطُلب من الأمانة </w:t>
      </w:r>
      <w:r w:rsidR="00ED0C81">
        <w:rPr>
          <w:rFonts w:hint="cs"/>
          <w:rtl/>
        </w:rPr>
        <w:t>ضمان الشفافية التامة في العملية والاتصال المنتظم بالدول الأعضاء والتشاور مع أصحاب المصلحة الآخرين ذوي الصلة.</w:t>
      </w:r>
    </w:p>
    <w:p w14:paraId="15E86DC9" w14:textId="2019D73B" w:rsidR="00721AC1" w:rsidRPr="00B070C6" w:rsidRDefault="00215387" w:rsidP="00215387">
      <w:pPr>
        <w:rPr>
          <w:rtl/>
        </w:rPr>
      </w:pPr>
      <w:r>
        <w:rPr>
          <w:rFonts w:hint="cs"/>
          <w:rtl/>
        </w:rPr>
        <w:lastRenderedPageBreak/>
        <w:t>وقدمت</w:t>
      </w:r>
      <w:r w:rsidR="00721AC1">
        <w:rPr>
          <w:rFonts w:hint="cs"/>
          <w:rtl/>
          <w:lang w:bidi="ar-EG"/>
        </w:rPr>
        <w:t xml:space="preserve"> </w:t>
      </w:r>
      <w:hyperlink r:id="rId17" w:history="1">
        <w:r w:rsidR="00721AC1" w:rsidRPr="00721AC1">
          <w:rPr>
            <w:rStyle w:val="Hyperlink"/>
            <w:rFonts w:hint="cs"/>
            <w:rtl/>
            <w:lang w:bidi="ar-EG"/>
          </w:rPr>
          <w:t xml:space="preserve">الرسالة المعمّمة </w:t>
        </w:r>
        <w:r w:rsidR="00721AC1" w:rsidRPr="00721AC1">
          <w:rPr>
            <w:rStyle w:val="Hyperlink"/>
            <w:lang w:bidi="ar-EG"/>
          </w:rPr>
          <w:t>BDT/DKH/IDA/038</w:t>
        </w:r>
      </w:hyperlink>
      <w:r w:rsidR="00721AC1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المؤرخة </w:t>
      </w:r>
      <w:r>
        <w:rPr>
          <w:lang w:bidi="ar-EG"/>
        </w:rPr>
        <w:t>17</w:t>
      </w:r>
      <w:r>
        <w:rPr>
          <w:rFonts w:hint="cs"/>
          <w:rtl/>
          <w:lang w:bidi="ar-EG"/>
        </w:rPr>
        <w:t xml:space="preserve"> مارس </w:t>
      </w:r>
      <w:r w:rsidR="00FE6879">
        <w:rPr>
          <w:lang w:bidi="ar-EG"/>
        </w:rPr>
        <w:t>2020</w:t>
      </w:r>
      <w:r w:rsidR="00FE6879">
        <w:rPr>
          <w:rFonts w:hint="cs"/>
          <w:rtl/>
          <w:lang w:bidi="ar-EG"/>
        </w:rPr>
        <w:t xml:space="preserve"> ملخصاً للاجتماع الأول لفريق الخبراء ودعت إدارات الدول الأعضاء في الاتحاد ودولة فلسطين بموجب القرار </w:t>
      </w:r>
      <w:r w:rsidR="00FE6879">
        <w:rPr>
          <w:lang w:bidi="ar-EG"/>
        </w:rPr>
        <w:t>99</w:t>
      </w:r>
      <w:r w:rsidR="00FE6879">
        <w:rPr>
          <w:rFonts w:hint="cs"/>
          <w:rtl/>
          <w:lang w:bidi="ar-EG"/>
        </w:rPr>
        <w:t xml:space="preserve"> إلى </w:t>
      </w:r>
      <w:r w:rsidR="00B21BBA">
        <w:rPr>
          <w:rFonts w:hint="cs"/>
          <w:rtl/>
          <w:lang w:bidi="ar-EG"/>
        </w:rPr>
        <w:t>حضور</w:t>
      </w:r>
      <w:r w:rsidR="00FE6879">
        <w:rPr>
          <w:rFonts w:hint="cs"/>
          <w:rtl/>
          <w:lang w:bidi="ar-EG"/>
        </w:rPr>
        <w:t xml:space="preserve"> الاجتماع الثاني لفريق الخبراء بشأن </w:t>
      </w:r>
      <w:r w:rsidR="00B21BBA">
        <w:rPr>
          <w:rFonts w:hint="cs"/>
          <w:rtl/>
          <w:lang w:bidi="ar-EG"/>
        </w:rPr>
        <w:t>رقم قياسي جديد للاتحاد</w:t>
      </w:r>
      <w:r w:rsidR="00B070C6">
        <w:rPr>
          <w:rFonts w:hint="cs"/>
          <w:rtl/>
          <w:lang w:bidi="ar-EG"/>
        </w:rPr>
        <w:t xml:space="preserve">، الذي عُقد في </w:t>
      </w:r>
      <w:r w:rsidR="00B070C6">
        <w:rPr>
          <w:lang w:bidi="ar-EG"/>
        </w:rPr>
        <w:t>17</w:t>
      </w:r>
      <w:r w:rsidR="00B070C6">
        <w:rPr>
          <w:rFonts w:hint="cs"/>
          <w:rtl/>
          <w:lang w:bidi="ar-EG"/>
        </w:rPr>
        <w:t xml:space="preserve"> أبريل </w:t>
      </w:r>
      <w:r w:rsidR="00B070C6">
        <w:rPr>
          <w:lang w:bidi="ar-EG"/>
        </w:rPr>
        <w:t>2020</w:t>
      </w:r>
      <w:r w:rsidR="00B070C6">
        <w:rPr>
          <w:rFonts w:hint="cs"/>
          <w:rtl/>
          <w:lang w:bidi="ar-EG"/>
        </w:rPr>
        <w:t>.</w:t>
      </w:r>
    </w:p>
    <w:p w14:paraId="7007FE07" w14:textId="2A392C59" w:rsidR="00721AC1" w:rsidRDefault="00B070C6" w:rsidP="00721AC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وخلال </w:t>
      </w:r>
      <w:hyperlink r:id="rId18" w:history="1">
        <w:r w:rsidRPr="004104D6">
          <w:rPr>
            <w:rStyle w:val="Hyperlink"/>
            <w:rFonts w:hint="cs"/>
            <w:rtl/>
            <w:lang w:bidi="ar-EG"/>
          </w:rPr>
          <w:t>الاجتماع الثاني لفريق الخبراء</w:t>
        </w:r>
      </w:hyperlink>
      <w:r>
        <w:rPr>
          <w:rFonts w:hint="cs"/>
          <w:rtl/>
          <w:lang w:bidi="ar-EG"/>
        </w:rPr>
        <w:t xml:space="preserve">، عرضت </w:t>
      </w:r>
      <w:r w:rsidR="004F2CE0">
        <w:rPr>
          <w:rFonts w:hint="cs"/>
          <w:rtl/>
          <w:lang w:bidi="ar-EG"/>
        </w:rPr>
        <w:t>أمانة الاتحاد</w:t>
      </w:r>
      <w:r>
        <w:rPr>
          <w:rFonts w:hint="cs"/>
          <w:rtl/>
          <w:lang w:bidi="ar-EG"/>
        </w:rPr>
        <w:t xml:space="preserve"> وثيقة معلومات أساسية </w:t>
      </w:r>
      <w:r w:rsidR="000609A3">
        <w:rPr>
          <w:rFonts w:hint="cs"/>
          <w:rtl/>
          <w:lang w:bidi="ar-EG"/>
        </w:rPr>
        <w:t xml:space="preserve">تضمنت </w:t>
      </w:r>
      <w:r w:rsidR="001E7AF8">
        <w:rPr>
          <w:rFonts w:hint="cs"/>
          <w:rtl/>
          <w:lang w:bidi="ar-EG"/>
        </w:rPr>
        <w:t>صيغة أكثر تنقيحاً ل</w:t>
      </w:r>
      <w:r w:rsidR="000609A3">
        <w:rPr>
          <w:rFonts w:hint="cs"/>
          <w:rtl/>
          <w:lang w:bidi="ar-EG"/>
        </w:rPr>
        <w:t xml:space="preserve">لإطار المفاهيمي للرقم القياسي الجديد، فضلاً عن قائمة أولية </w:t>
      </w:r>
      <w:r w:rsidR="002C2E23">
        <w:rPr>
          <w:rFonts w:hint="cs"/>
          <w:rtl/>
          <w:lang w:bidi="ar-EG"/>
        </w:rPr>
        <w:t>بالمؤشرات التي يمكن النظر فيها.</w:t>
      </w:r>
    </w:p>
    <w:p w14:paraId="4D1D2509" w14:textId="1AC0DD9C" w:rsidR="00721AC1" w:rsidRDefault="002C2E23" w:rsidP="00721AC1">
      <w:pPr>
        <w:pStyle w:val="Headingb"/>
        <w:rPr>
          <w:lang w:bidi="ar-EG"/>
        </w:rPr>
      </w:pPr>
      <w:r>
        <w:rPr>
          <w:rFonts w:hint="cs"/>
          <w:rtl/>
          <w:lang w:bidi="ar-EG"/>
        </w:rPr>
        <w:t xml:space="preserve">المسائل الرئيسية </w:t>
      </w:r>
      <w:r w:rsidR="008838D0">
        <w:rPr>
          <w:rFonts w:hint="cs"/>
          <w:rtl/>
          <w:lang w:bidi="ar-EG"/>
        </w:rPr>
        <w:t>المنبثقة</w:t>
      </w:r>
      <w:r>
        <w:rPr>
          <w:rFonts w:hint="cs"/>
          <w:rtl/>
          <w:lang w:bidi="ar-EG"/>
        </w:rPr>
        <w:t xml:space="preserve"> </w:t>
      </w:r>
      <w:r w:rsidR="001E7AF8" w:rsidRPr="001E7AF8">
        <w:rPr>
          <w:rFonts w:hint="cs"/>
          <w:rtl/>
          <w:lang w:bidi="ar-EG"/>
        </w:rPr>
        <w:t>ع</w:t>
      </w:r>
      <w:r w:rsidRPr="001E7AF8">
        <w:rPr>
          <w:rFonts w:hint="cs"/>
          <w:rtl/>
          <w:lang w:bidi="ar-EG"/>
        </w:rPr>
        <w:t>ن</w:t>
      </w:r>
      <w:r>
        <w:rPr>
          <w:rFonts w:hint="cs"/>
          <w:rtl/>
          <w:lang w:bidi="ar-EG"/>
        </w:rPr>
        <w:t xml:space="preserve"> سلسلة المشاورات</w:t>
      </w:r>
    </w:p>
    <w:p w14:paraId="243E6810" w14:textId="1E70C4AD" w:rsidR="00721AC1" w:rsidRDefault="002C2E23" w:rsidP="00721AC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تشمل المسائل الرئيسية </w:t>
      </w:r>
      <w:r w:rsidR="008838D0">
        <w:rPr>
          <w:rFonts w:hint="cs"/>
          <w:rtl/>
          <w:lang w:bidi="ar-EG"/>
        </w:rPr>
        <w:t>المنبثقة</w:t>
      </w:r>
      <w:r>
        <w:rPr>
          <w:rFonts w:hint="cs"/>
          <w:rtl/>
          <w:lang w:bidi="ar-EG"/>
        </w:rPr>
        <w:t xml:space="preserve"> </w:t>
      </w:r>
      <w:r w:rsidR="001E7AF8" w:rsidRPr="001E7AF8">
        <w:rPr>
          <w:rFonts w:hint="cs"/>
          <w:rtl/>
          <w:lang w:bidi="ar-EG"/>
        </w:rPr>
        <w:t>ع</w:t>
      </w:r>
      <w:r w:rsidRPr="001E7AF8">
        <w:rPr>
          <w:rFonts w:hint="cs"/>
          <w:rtl/>
          <w:lang w:bidi="ar-EG"/>
        </w:rPr>
        <w:t>ن</w:t>
      </w:r>
      <w:r>
        <w:rPr>
          <w:rFonts w:hint="cs"/>
          <w:rtl/>
          <w:lang w:bidi="ar-EG"/>
        </w:rPr>
        <w:t xml:space="preserve"> سلسلة </w:t>
      </w:r>
      <w:r w:rsidR="00CF4BE5">
        <w:rPr>
          <w:rFonts w:hint="cs"/>
          <w:rtl/>
          <w:lang w:bidi="ar-EG"/>
        </w:rPr>
        <w:t>الاجتماعات و</w:t>
      </w:r>
      <w:r>
        <w:rPr>
          <w:rFonts w:hint="cs"/>
          <w:rtl/>
          <w:lang w:bidi="ar-EG"/>
        </w:rPr>
        <w:t xml:space="preserve">المشاورات المفتوحة والشفافة </w:t>
      </w:r>
      <w:r w:rsidR="00CF4BE5">
        <w:rPr>
          <w:rFonts w:hint="cs"/>
          <w:rtl/>
          <w:lang w:bidi="ar-EG"/>
        </w:rPr>
        <w:t>ما يلي:</w:t>
      </w:r>
    </w:p>
    <w:p w14:paraId="6E2372B4" w14:textId="32689A0E" w:rsidR="00721AC1" w:rsidRPr="006054F6" w:rsidRDefault="00721AC1" w:rsidP="00721AC1">
      <w:pPr>
        <w:pStyle w:val="enumlev1"/>
        <w:rPr>
          <w:rtl/>
          <w:lang w:bidi="ar-EG"/>
        </w:rPr>
      </w:pPr>
      <w:bookmarkStart w:id="3" w:name="_Hlk42155407"/>
      <w:bookmarkStart w:id="4" w:name="_Hlk40354574"/>
      <w:r>
        <w:sym w:font="Symbol" w:char="F0B7"/>
      </w:r>
      <w:bookmarkEnd w:id="3"/>
      <w:r>
        <w:rPr>
          <w:rtl/>
        </w:rPr>
        <w:tab/>
      </w:r>
      <w:r w:rsidR="00CF4BE5" w:rsidRPr="008838D0">
        <w:rPr>
          <w:rFonts w:hint="cs"/>
          <w:rtl/>
        </w:rPr>
        <w:t>ما إذا</w:t>
      </w:r>
      <w:r w:rsidR="008A47EC">
        <w:rPr>
          <w:rFonts w:hint="cs"/>
          <w:rtl/>
        </w:rPr>
        <w:t xml:space="preserve"> كان قد</w:t>
      </w:r>
      <w:r w:rsidR="00CF4BE5" w:rsidRPr="008838D0">
        <w:rPr>
          <w:rFonts w:hint="cs"/>
          <w:rtl/>
        </w:rPr>
        <w:t xml:space="preserve"> اتُّخذ</w:t>
      </w:r>
      <w:r w:rsidR="00CF4BE5">
        <w:rPr>
          <w:rFonts w:hint="cs"/>
          <w:rtl/>
        </w:rPr>
        <w:t xml:space="preserve"> قرار </w:t>
      </w:r>
      <w:r w:rsidR="0095226B">
        <w:rPr>
          <w:rFonts w:hint="cs"/>
          <w:rtl/>
        </w:rPr>
        <w:t xml:space="preserve">رسمي </w:t>
      </w:r>
      <w:r w:rsidR="00CF4BE5">
        <w:rPr>
          <w:rFonts w:hint="cs"/>
          <w:rtl/>
        </w:rPr>
        <w:t xml:space="preserve">بشأن </w:t>
      </w:r>
      <w:r w:rsidR="0095226B">
        <w:rPr>
          <w:rFonts w:hint="cs"/>
          <w:rtl/>
        </w:rPr>
        <w:t xml:space="preserve">مواصلة (وقف) نشر الرقم القياسي </w:t>
      </w:r>
      <w:r w:rsidR="0095226B" w:rsidRPr="0095226B">
        <w:rPr>
          <w:rFonts w:cstheme="minorHAnsi"/>
        </w:rPr>
        <w:t>IDI</w:t>
      </w:r>
      <w:r w:rsidR="0095226B">
        <w:rPr>
          <w:rFonts w:hint="cs"/>
          <w:rtl/>
        </w:rPr>
        <w:t xml:space="preserve"> (سواء بصيغته الأصلية أو المنقحة)، وكيف </w:t>
      </w:r>
      <w:r w:rsidR="006054F6">
        <w:rPr>
          <w:rFonts w:hint="cs"/>
          <w:rtl/>
        </w:rPr>
        <w:t xml:space="preserve">تم ذلك، وفقاً للقرار </w:t>
      </w:r>
      <w:r w:rsidR="006054F6">
        <w:t>131</w:t>
      </w:r>
      <w:r w:rsidR="006054F6">
        <w:rPr>
          <w:rFonts w:hint="cs"/>
          <w:rtl/>
          <w:lang w:bidi="ar-EG"/>
        </w:rPr>
        <w:t>.</w:t>
      </w:r>
    </w:p>
    <w:p w14:paraId="619EAF22" w14:textId="03AEECE5" w:rsidR="00721AC1" w:rsidRDefault="00721AC1" w:rsidP="00721AC1">
      <w:pPr>
        <w:pStyle w:val="enumlev1"/>
        <w:rPr>
          <w:rtl/>
        </w:rPr>
      </w:pPr>
      <w:bookmarkStart w:id="5" w:name="_Hlk42155441"/>
      <w:bookmarkEnd w:id="4"/>
      <w:r>
        <w:sym w:font="Symbol" w:char="F0B7"/>
      </w:r>
      <w:r>
        <w:rPr>
          <w:rtl/>
        </w:rPr>
        <w:tab/>
      </w:r>
      <w:r w:rsidR="006054F6">
        <w:rPr>
          <w:rFonts w:hint="cs"/>
          <w:rtl/>
        </w:rPr>
        <w:t xml:space="preserve">المسائل المتعلقة بتنفيذ القرار </w:t>
      </w:r>
      <w:r w:rsidR="006054F6">
        <w:t>131</w:t>
      </w:r>
      <w:r w:rsidR="006054F6">
        <w:rPr>
          <w:rFonts w:hint="cs"/>
          <w:rtl/>
          <w:lang w:bidi="ar-EG"/>
        </w:rPr>
        <w:t xml:space="preserve"> فيما يتعلق ب</w:t>
      </w:r>
      <w:r w:rsidR="00A06C54">
        <w:rPr>
          <w:rFonts w:hint="cs"/>
          <w:rtl/>
          <w:lang w:bidi="ar-EG"/>
        </w:rPr>
        <w:t>إدارة</w:t>
      </w:r>
      <w:r w:rsidR="00C24175">
        <w:rPr>
          <w:rFonts w:hint="cs"/>
          <w:rtl/>
          <w:lang w:bidi="ar-EG"/>
        </w:rPr>
        <w:t xml:space="preserve"> إعداد رقم قياسي جديد</w:t>
      </w:r>
      <w:r w:rsidR="00A06C54">
        <w:rPr>
          <w:rFonts w:hint="cs"/>
          <w:rtl/>
          <w:lang w:bidi="ar-EG"/>
        </w:rPr>
        <w:t xml:space="preserve"> </w:t>
      </w:r>
      <w:r w:rsidR="00C24175">
        <w:rPr>
          <w:rFonts w:hint="cs"/>
          <w:rtl/>
          <w:lang w:bidi="ar-EG"/>
        </w:rPr>
        <w:t>و</w:t>
      </w:r>
      <w:r w:rsidR="00A06C54">
        <w:rPr>
          <w:rFonts w:hint="cs"/>
          <w:rtl/>
          <w:lang w:bidi="ar-EG"/>
        </w:rPr>
        <w:t xml:space="preserve">العملية </w:t>
      </w:r>
      <w:r w:rsidR="00C24175">
        <w:rPr>
          <w:rFonts w:hint="cs"/>
          <w:rtl/>
          <w:lang w:bidi="ar-EG"/>
        </w:rPr>
        <w:t xml:space="preserve">التي </w:t>
      </w:r>
      <w:r w:rsidR="004F31B8">
        <w:rPr>
          <w:rFonts w:hint="cs"/>
          <w:rtl/>
          <w:lang w:bidi="ar-EG"/>
        </w:rPr>
        <w:t>يقوم عليها</w:t>
      </w:r>
      <w:r w:rsidRPr="00721AC1">
        <w:rPr>
          <w:rFonts w:hint="cs"/>
          <w:rtl/>
        </w:rPr>
        <w:t>.</w:t>
      </w:r>
    </w:p>
    <w:bookmarkEnd w:id="5"/>
    <w:p w14:paraId="1FB19BF9" w14:textId="7E6B605F" w:rsidR="00721AC1" w:rsidRPr="00F318CB" w:rsidRDefault="00721AC1" w:rsidP="00721AC1">
      <w:pPr>
        <w:pStyle w:val="enumlev1"/>
      </w:pPr>
      <w:r>
        <w:sym w:font="Symbol" w:char="F0B7"/>
      </w:r>
      <w:r>
        <w:rPr>
          <w:rtl/>
        </w:rPr>
        <w:tab/>
      </w:r>
      <w:r w:rsidR="00C12096">
        <w:rPr>
          <w:rFonts w:hint="cs"/>
          <w:rtl/>
        </w:rPr>
        <w:t>ما إذا كان ينبغي</w:t>
      </w:r>
      <w:r w:rsidR="00C24175">
        <w:rPr>
          <w:rFonts w:hint="cs"/>
          <w:rtl/>
        </w:rPr>
        <w:t xml:space="preserve"> </w:t>
      </w:r>
      <w:r w:rsidR="00BB0D1D">
        <w:rPr>
          <w:rFonts w:hint="cs"/>
          <w:rtl/>
        </w:rPr>
        <w:t xml:space="preserve">مواصلة إعداد رقم قياسي </w:t>
      </w:r>
      <w:r w:rsidR="00BB0D1D" w:rsidRPr="008A47EC">
        <w:rPr>
          <w:rFonts w:hint="cs"/>
          <w:rtl/>
        </w:rPr>
        <w:t xml:space="preserve">جديد </w:t>
      </w:r>
      <w:r w:rsidR="00C12096" w:rsidRPr="008A47EC">
        <w:rPr>
          <w:rFonts w:hint="cs"/>
          <w:rtl/>
        </w:rPr>
        <w:t>أ</w:t>
      </w:r>
      <w:r w:rsidR="008A47EC" w:rsidRPr="008A47EC">
        <w:rPr>
          <w:rFonts w:hint="cs"/>
          <w:rtl/>
        </w:rPr>
        <w:t>و</w:t>
      </w:r>
      <w:r w:rsidR="00C12096">
        <w:rPr>
          <w:rFonts w:hint="cs"/>
          <w:rtl/>
        </w:rPr>
        <w:t xml:space="preserve"> ال</w:t>
      </w:r>
      <w:r w:rsidR="00F318CB">
        <w:rPr>
          <w:rFonts w:hint="cs"/>
          <w:rtl/>
        </w:rPr>
        <w:t>ال</w:t>
      </w:r>
      <w:r w:rsidR="00C12096">
        <w:rPr>
          <w:rFonts w:hint="cs"/>
          <w:rtl/>
        </w:rPr>
        <w:t xml:space="preserve">تماس </w:t>
      </w:r>
      <w:r w:rsidR="00F318CB">
        <w:rPr>
          <w:rFonts w:hint="cs"/>
          <w:rtl/>
        </w:rPr>
        <w:t xml:space="preserve">من مؤتمر المندوبين المفوضين لعام </w:t>
      </w:r>
      <w:r w:rsidR="00F318CB">
        <w:t>2022</w:t>
      </w:r>
      <w:r w:rsidR="00F318CB">
        <w:rPr>
          <w:rFonts w:hint="cs"/>
          <w:rtl/>
        </w:rPr>
        <w:t xml:space="preserve"> </w:t>
      </w:r>
      <w:r w:rsidR="00305EB2">
        <w:rPr>
          <w:rFonts w:hint="cs"/>
          <w:rtl/>
        </w:rPr>
        <w:t>أن يقدم</w:t>
      </w:r>
      <w:r w:rsidR="00A319F4">
        <w:rPr>
          <w:rFonts w:hint="cs"/>
          <w:rtl/>
        </w:rPr>
        <w:t xml:space="preserve"> </w:t>
      </w:r>
      <w:r w:rsidR="00F059B4">
        <w:rPr>
          <w:rFonts w:hint="cs"/>
          <w:rtl/>
        </w:rPr>
        <w:t>إرشادات</w:t>
      </w:r>
      <w:r w:rsidR="00A319F4">
        <w:rPr>
          <w:rFonts w:hint="cs"/>
          <w:rtl/>
        </w:rPr>
        <w:t xml:space="preserve"> و</w:t>
      </w:r>
      <w:r w:rsidR="00305EB2">
        <w:rPr>
          <w:rFonts w:hint="cs"/>
          <w:rtl/>
        </w:rPr>
        <w:t>ي</w:t>
      </w:r>
      <w:r w:rsidR="00A319F4">
        <w:rPr>
          <w:rFonts w:hint="cs"/>
          <w:rtl/>
        </w:rPr>
        <w:t xml:space="preserve">بت في </w:t>
      </w:r>
      <w:r w:rsidR="00305EB2">
        <w:rPr>
          <w:rFonts w:hint="cs"/>
          <w:rtl/>
        </w:rPr>
        <w:t>هذه المسألة</w:t>
      </w:r>
      <w:r w:rsidR="00A319F4">
        <w:rPr>
          <w:rFonts w:hint="cs"/>
          <w:rtl/>
        </w:rPr>
        <w:t>.</w:t>
      </w:r>
    </w:p>
    <w:p w14:paraId="7BB95327" w14:textId="53D5AAE3" w:rsidR="00721AC1" w:rsidRDefault="00721AC1" w:rsidP="00721AC1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="00A319F4">
        <w:rPr>
          <w:rFonts w:hint="cs"/>
          <w:rtl/>
        </w:rPr>
        <w:t>طلبت عدة دول</w:t>
      </w:r>
      <w:r w:rsidR="00F802D3">
        <w:rPr>
          <w:rFonts w:hint="cs"/>
          <w:rtl/>
        </w:rPr>
        <w:t xml:space="preserve"> </w:t>
      </w:r>
      <w:r w:rsidR="00A319F4">
        <w:rPr>
          <w:rFonts w:hint="cs"/>
          <w:rtl/>
        </w:rPr>
        <w:t xml:space="preserve">أعضاء </w:t>
      </w:r>
      <w:r w:rsidR="00F802D3">
        <w:rPr>
          <w:rFonts w:hint="cs"/>
          <w:rtl/>
        </w:rPr>
        <w:t>ال</w:t>
      </w:r>
      <w:r w:rsidR="00A319F4">
        <w:rPr>
          <w:rFonts w:hint="cs"/>
          <w:rtl/>
        </w:rPr>
        <w:t>مزيد</w:t>
      </w:r>
      <w:r w:rsidR="00F802D3">
        <w:rPr>
          <w:rFonts w:hint="cs"/>
          <w:rtl/>
        </w:rPr>
        <w:t xml:space="preserve"> </w:t>
      </w:r>
      <w:r w:rsidR="00A319F4">
        <w:rPr>
          <w:rFonts w:hint="cs"/>
          <w:rtl/>
        </w:rPr>
        <w:t xml:space="preserve">من الوقت لتقديم تعليقات </w:t>
      </w:r>
      <w:r w:rsidR="00F802D3">
        <w:rPr>
          <w:rFonts w:hint="cs"/>
          <w:rtl/>
        </w:rPr>
        <w:t xml:space="preserve">واقترحت تمديد المهلة المحددة لإعداد الرقم القياسي </w:t>
      </w:r>
      <w:r w:rsidR="00B51C4C">
        <w:rPr>
          <w:rFonts w:hint="cs"/>
          <w:rtl/>
        </w:rPr>
        <w:t>ونشره في نهاية الأمر</w:t>
      </w:r>
      <w:r w:rsidRPr="00721AC1">
        <w:rPr>
          <w:rFonts w:hint="cs"/>
          <w:rtl/>
        </w:rPr>
        <w:t>.</w:t>
      </w:r>
    </w:p>
    <w:p w14:paraId="22B55B46" w14:textId="558038D3" w:rsidR="00721AC1" w:rsidRPr="002232CC" w:rsidRDefault="00257981" w:rsidP="00721AC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وكشفت النقاط المثارة </w:t>
      </w:r>
      <w:r w:rsidR="002949BF">
        <w:rPr>
          <w:rFonts w:hint="cs"/>
          <w:rtl/>
          <w:lang w:bidi="ar-EG"/>
        </w:rPr>
        <w:t xml:space="preserve">خلال الاجتماعات والمشاورات تنوع الآراء والمواقف والتوقعات بين الدول الأعضاء فيما يتعلق بالعملية التي ينبغي الاسترشاد بها في إعداد رقم قياسي </w:t>
      </w:r>
      <w:r w:rsidR="002232CC">
        <w:rPr>
          <w:rFonts w:hint="cs"/>
          <w:rtl/>
          <w:lang w:bidi="ar-EG"/>
        </w:rPr>
        <w:t>محايد وعالمي وسليم من الناحية المنهجية</w:t>
      </w:r>
      <w:r w:rsidR="00721AC1">
        <w:rPr>
          <w:rFonts w:hint="cs"/>
          <w:rtl/>
          <w:lang w:bidi="ar-EG"/>
        </w:rPr>
        <w:t>.</w:t>
      </w:r>
      <w:r w:rsidR="002232CC">
        <w:rPr>
          <w:rFonts w:hint="cs"/>
          <w:rtl/>
          <w:lang w:bidi="ar-EG"/>
        </w:rPr>
        <w:t xml:space="preserve"> ولا ينص القرار </w:t>
      </w:r>
      <w:r w:rsidR="002232CC">
        <w:rPr>
          <w:lang w:bidi="ar-EG"/>
        </w:rPr>
        <w:t>131</w:t>
      </w:r>
      <w:r w:rsidR="002232CC">
        <w:rPr>
          <w:rFonts w:hint="cs"/>
          <w:rtl/>
          <w:lang w:bidi="ar-EG"/>
        </w:rPr>
        <w:t xml:space="preserve"> على </w:t>
      </w:r>
      <w:r w:rsidR="000015AE">
        <w:rPr>
          <w:rFonts w:hint="cs"/>
          <w:rtl/>
          <w:lang w:bidi="ar-EG"/>
        </w:rPr>
        <w:t xml:space="preserve">آلية </w:t>
      </w:r>
      <w:r w:rsidR="000015AE" w:rsidRPr="00BE59E2">
        <w:rPr>
          <w:rFonts w:hint="cs"/>
          <w:rtl/>
          <w:lang w:bidi="ar-EG"/>
        </w:rPr>
        <w:t>لمعالجة عدم وجود توافق في الآراء بش</w:t>
      </w:r>
      <w:r w:rsidR="0019214D" w:rsidRPr="00BE59E2">
        <w:rPr>
          <w:rFonts w:hint="cs"/>
          <w:rtl/>
          <w:lang w:bidi="ar-EG"/>
        </w:rPr>
        <w:t>أ</w:t>
      </w:r>
      <w:r w:rsidR="000015AE" w:rsidRPr="00BE59E2">
        <w:rPr>
          <w:rFonts w:hint="cs"/>
          <w:rtl/>
          <w:lang w:bidi="ar-EG"/>
        </w:rPr>
        <w:t xml:space="preserve">ن التوجه العام للرقم القياسي </w:t>
      </w:r>
      <w:r w:rsidR="0019214D" w:rsidRPr="00BE59E2">
        <w:rPr>
          <w:rFonts w:hint="cs"/>
          <w:rtl/>
          <w:lang w:bidi="ar-EG"/>
        </w:rPr>
        <w:t>وبشأن</w:t>
      </w:r>
      <w:r w:rsidR="0019214D">
        <w:rPr>
          <w:rFonts w:hint="cs"/>
          <w:rtl/>
          <w:lang w:bidi="ar-EG"/>
        </w:rPr>
        <w:t xml:space="preserve"> الجوانب المنهجية المختلفة، بما في ذلك اختيار المؤشرات التي ينبغي إدراجها.</w:t>
      </w:r>
    </w:p>
    <w:p w14:paraId="6AC65930" w14:textId="1914ABD4" w:rsidR="00721AC1" w:rsidRDefault="00F059B4" w:rsidP="00721AC1">
      <w:pPr>
        <w:pStyle w:val="Headingb"/>
        <w:rPr>
          <w:lang w:bidi="ar-EG"/>
        </w:rPr>
      </w:pPr>
      <w:r>
        <w:rPr>
          <w:rFonts w:hint="cs"/>
          <w:rtl/>
          <w:lang w:bidi="ar-EG"/>
        </w:rPr>
        <w:t>التماس إرشادات من المجلس</w:t>
      </w:r>
    </w:p>
    <w:p w14:paraId="56586991" w14:textId="6177D5BD" w:rsidR="00721AC1" w:rsidRDefault="00820D6C" w:rsidP="00721AC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نظراً للتحديات </w:t>
      </w:r>
      <w:r w:rsidR="0001341C">
        <w:rPr>
          <w:rFonts w:hint="cs"/>
          <w:rtl/>
          <w:lang w:bidi="ar-EG"/>
        </w:rPr>
        <w:t xml:space="preserve">التي تواجهها عملية تنقيح الرقم القياسي و/أو إعداد رقم قياسي جديد، تلتمس أمانة الاتحاد من المجلس إرشادات </w:t>
      </w:r>
      <w:r w:rsidR="004E54F8">
        <w:rPr>
          <w:rFonts w:hint="cs"/>
          <w:rtl/>
          <w:lang w:bidi="ar-EG"/>
        </w:rPr>
        <w:t xml:space="preserve">بشأن التنفيذ الجاري للقرار </w:t>
      </w:r>
      <w:r w:rsidR="004E54F8">
        <w:rPr>
          <w:lang w:bidi="ar-EG"/>
        </w:rPr>
        <w:t>131</w:t>
      </w:r>
      <w:r w:rsidR="004E54F8">
        <w:rPr>
          <w:rFonts w:hint="cs"/>
          <w:rtl/>
          <w:lang w:bidi="ar-EG"/>
        </w:rPr>
        <w:t xml:space="preserve"> فيما يتعلق بالرقم القياسي لتنمية تكنولوجيا المعلومات والاتصالات </w:t>
      </w:r>
      <w:r w:rsidR="004E54F8">
        <w:rPr>
          <w:lang w:bidi="ar-EG"/>
        </w:rPr>
        <w:t>(IDI)</w:t>
      </w:r>
      <w:r w:rsidR="00721AC1">
        <w:rPr>
          <w:rFonts w:hint="cs"/>
          <w:rtl/>
          <w:lang w:bidi="ar-EG"/>
        </w:rPr>
        <w:t>.</w:t>
      </w:r>
    </w:p>
    <w:p w14:paraId="3211A911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9"/>
      <w:footerReference w:type="default" r:id="rId20"/>
      <w:footerReference w:type="first" r:id="rId2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79AA0" w14:textId="77777777" w:rsidR="00E55B61" w:rsidRDefault="00E55B61" w:rsidP="006C3242">
      <w:pPr>
        <w:spacing w:before="0" w:line="240" w:lineRule="auto"/>
      </w:pPr>
      <w:r>
        <w:separator/>
      </w:r>
    </w:p>
  </w:endnote>
  <w:endnote w:type="continuationSeparator" w:id="0">
    <w:p w14:paraId="465135B8" w14:textId="77777777" w:rsidR="00E55B61" w:rsidRDefault="00E55B6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FAF9C" w14:textId="4068D55D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1225B">
      <w:rPr>
        <w:noProof/>
        <w:sz w:val="16"/>
        <w:szCs w:val="16"/>
        <w:lang w:val="fr-FR"/>
      </w:rPr>
      <w:t>P:\ARA\SG\CONSEIL\C20\000\062A.docx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721AC1" w:rsidRPr="00721AC1">
      <w:rPr>
        <w:sz w:val="16"/>
        <w:szCs w:val="16"/>
        <w:lang w:val="fr-FR"/>
      </w:rPr>
      <w:t>470891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602E6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39D38" w14:textId="77777777" w:rsidR="00E55B61" w:rsidRDefault="00E55B61" w:rsidP="006C3242">
      <w:pPr>
        <w:spacing w:before="0" w:line="240" w:lineRule="auto"/>
      </w:pPr>
      <w:r>
        <w:separator/>
      </w:r>
    </w:p>
  </w:footnote>
  <w:footnote w:type="continuationSeparator" w:id="0">
    <w:p w14:paraId="530F6EEB" w14:textId="77777777" w:rsidR="00E55B61" w:rsidRDefault="00E55B6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5559A" w14:textId="1A8B6ACF" w:rsidR="00447F32" w:rsidRPr="00447F32" w:rsidRDefault="00F1225B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20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4074AE">
          <w:rPr>
            <w:rFonts w:cs="Calibri"/>
            <w:noProof/>
            <w:sz w:val="20"/>
            <w:szCs w:val="20"/>
          </w:rPr>
          <w:t>62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61"/>
    <w:rsid w:val="000015AE"/>
    <w:rsid w:val="00005EFE"/>
    <w:rsid w:val="0001341C"/>
    <w:rsid w:val="000609A3"/>
    <w:rsid w:val="000650E8"/>
    <w:rsid w:val="00090574"/>
    <w:rsid w:val="000A2C45"/>
    <w:rsid w:val="000A5CDD"/>
    <w:rsid w:val="000C1C0E"/>
    <w:rsid w:val="000C548A"/>
    <w:rsid w:val="000C5AC5"/>
    <w:rsid w:val="000E1AD5"/>
    <w:rsid w:val="00105DDE"/>
    <w:rsid w:val="001100EC"/>
    <w:rsid w:val="00154F95"/>
    <w:rsid w:val="0019214D"/>
    <w:rsid w:val="001A6070"/>
    <w:rsid w:val="001C0169"/>
    <w:rsid w:val="001D1D50"/>
    <w:rsid w:val="001D6745"/>
    <w:rsid w:val="001E0D57"/>
    <w:rsid w:val="001E446E"/>
    <w:rsid w:val="001E7AF8"/>
    <w:rsid w:val="00215387"/>
    <w:rsid w:val="002154EE"/>
    <w:rsid w:val="002232CC"/>
    <w:rsid w:val="002276D2"/>
    <w:rsid w:val="002322E7"/>
    <w:rsid w:val="0023283D"/>
    <w:rsid w:val="00247D9E"/>
    <w:rsid w:val="00257981"/>
    <w:rsid w:val="0026373E"/>
    <w:rsid w:val="00271C43"/>
    <w:rsid w:val="00290728"/>
    <w:rsid w:val="002949BF"/>
    <w:rsid w:val="002978F4"/>
    <w:rsid w:val="002B028D"/>
    <w:rsid w:val="002C2E23"/>
    <w:rsid w:val="002E6541"/>
    <w:rsid w:val="002E782B"/>
    <w:rsid w:val="002F71D8"/>
    <w:rsid w:val="003000D5"/>
    <w:rsid w:val="00305EB2"/>
    <w:rsid w:val="00334924"/>
    <w:rsid w:val="003409BC"/>
    <w:rsid w:val="00347626"/>
    <w:rsid w:val="00357185"/>
    <w:rsid w:val="00367288"/>
    <w:rsid w:val="00383829"/>
    <w:rsid w:val="00390328"/>
    <w:rsid w:val="0039306C"/>
    <w:rsid w:val="003C6B4F"/>
    <w:rsid w:val="003F4B29"/>
    <w:rsid w:val="004074AE"/>
    <w:rsid w:val="004104D6"/>
    <w:rsid w:val="00411E5E"/>
    <w:rsid w:val="00413CB2"/>
    <w:rsid w:val="0042686F"/>
    <w:rsid w:val="004317D8"/>
    <w:rsid w:val="00434183"/>
    <w:rsid w:val="004365C6"/>
    <w:rsid w:val="00443869"/>
    <w:rsid w:val="00447F32"/>
    <w:rsid w:val="0046794C"/>
    <w:rsid w:val="0049165C"/>
    <w:rsid w:val="00496AE4"/>
    <w:rsid w:val="004D53A4"/>
    <w:rsid w:val="004E11DC"/>
    <w:rsid w:val="004E54F8"/>
    <w:rsid w:val="004F2CE0"/>
    <w:rsid w:val="004F31B8"/>
    <w:rsid w:val="00501012"/>
    <w:rsid w:val="00520BC5"/>
    <w:rsid w:val="0053272B"/>
    <w:rsid w:val="005409AC"/>
    <w:rsid w:val="00553C36"/>
    <w:rsid w:val="0055516A"/>
    <w:rsid w:val="00583E78"/>
    <w:rsid w:val="0058491B"/>
    <w:rsid w:val="00592EA5"/>
    <w:rsid w:val="00595022"/>
    <w:rsid w:val="00597303"/>
    <w:rsid w:val="005A18C9"/>
    <w:rsid w:val="005A3170"/>
    <w:rsid w:val="005B1652"/>
    <w:rsid w:val="005B6295"/>
    <w:rsid w:val="006054F6"/>
    <w:rsid w:val="00614855"/>
    <w:rsid w:val="00622803"/>
    <w:rsid w:val="00677396"/>
    <w:rsid w:val="0069200F"/>
    <w:rsid w:val="006A0C52"/>
    <w:rsid w:val="006A65CB"/>
    <w:rsid w:val="006A793B"/>
    <w:rsid w:val="006C12ED"/>
    <w:rsid w:val="006C245F"/>
    <w:rsid w:val="006C3242"/>
    <w:rsid w:val="006C7CC0"/>
    <w:rsid w:val="006D41D6"/>
    <w:rsid w:val="006F63F7"/>
    <w:rsid w:val="007025C7"/>
    <w:rsid w:val="00706D7A"/>
    <w:rsid w:val="007115CF"/>
    <w:rsid w:val="00721AC1"/>
    <w:rsid w:val="00722F0D"/>
    <w:rsid w:val="0074420E"/>
    <w:rsid w:val="007742E9"/>
    <w:rsid w:val="007747C8"/>
    <w:rsid w:val="00783E26"/>
    <w:rsid w:val="00790EBB"/>
    <w:rsid w:val="007B746C"/>
    <w:rsid w:val="007C3BC7"/>
    <w:rsid w:val="007C3BCD"/>
    <w:rsid w:val="007C42C4"/>
    <w:rsid w:val="007C4408"/>
    <w:rsid w:val="007D059D"/>
    <w:rsid w:val="007D4ACF"/>
    <w:rsid w:val="007E0BE2"/>
    <w:rsid w:val="007F0787"/>
    <w:rsid w:val="007F4EF6"/>
    <w:rsid w:val="00810B7B"/>
    <w:rsid w:val="00811A3F"/>
    <w:rsid w:val="00820D6C"/>
    <w:rsid w:val="0082358A"/>
    <w:rsid w:val="008235CD"/>
    <w:rsid w:val="00823EF7"/>
    <w:rsid w:val="008247DE"/>
    <w:rsid w:val="00840B10"/>
    <w:rsid w:val="008513CB"/>
    <w:rsid w:val="008838D0"/>
    <w:rsid w:val="008A47EC"/>
    <w:rsid w:val="008A67E0"/>
    <w:rsid w:val="008A7F84"/>
    <w:rsid w:val="008E2F07"/>
    <w:rsid w:val="008E7150"/>
    <w:rsid w:val="0091702E"/>
    <w:rsid w:val="009200F2"/>
    <w:rsid w:val="00923B0C"/>
    <w:rsid w:val="0094021C"/>
    <w:rsid w:val="0095226B"/>
    <w:rsid w:val="00952F86"/>
    <w:rsid w:val="009552A4"/>
    <w:rsid w:val="00980AAF"/>
    <w:rsid w:val="00982B28"/>
    <w:rsid w:val="009C2D6D"/>
    <w:rsid w:val="009D313F"/>
    <w:rsid w:val="00A06C54"/>
    <w:rsid w:val="00A10EF9"/>
    <w:rsid w:val="00A228C8"/>
    <w:rsid w:val="00A319F4"/>
    <w:rsid w:val="00A46F8F"/>
    <w:rsid w:val="00A47A5A"/>
    <w:rsid w:val="00A6184F"/>
    <w:rsid w:val="00A6683B"/>
    <w:rsid w:val="00A8196D"/>
    <w:rsid w:val="00A85ED6"/>
    <w:rsid w:val="00A97F94"/>
    <w:rsid w:val="00AE523F"/>
    <w:rsid w:val="00B03099"/>
    <w:rsid w:val="00B05BC8"/>
    <w:rsid w:val="00B070C6"/>
    <w:rsid w:val="00B21BBA"/>
    <w:rsid w:val="00B278E2"/>
    <w:rsid w:val="00B51C4C"/>
    <w:rsid w:val="00B64B47"/>
    <w:rsid w:val="00B754D8"/>
    <w:rsid w:val="00BB0D1D"/>
    <w:rsid w:val="00BB6DFB"/>
    <w:rsid w:val="00BB7213"/>
    <w:rsid w:val="00BD5ED2"/>
    <w:rsid w:val="00BD5FCD"/>
    <w:rsid w:val="00BE59E2"/>
    <w:rsid w:val="00C002DE"/>
    <w:rsid w:val="00C11E0E"/>
    <w:rsid w:val="00C12096"/>
    <w:rsid w:val="00C24175"/>
    <w:rsid w:val="00C53BF8"/>
    <w:rsid w:val="00C65A4B"/>
    <w:rsid w:val="00C66157"/>
    <w:rsid w:val="00C674FE"/>
    <w:rsid w:val="00C67501"/>
    <w:rsid w:val="00C75633"/>
    <w:rsid w:val="00CB52B9"/>
    <w:rsid w:val="00CB66D3"/>
    <w:rsid w:val="00CD6755"/>
    <w:rsid w:val="00CE2EE1"/>
    <w:rsid w:val="00CE3349"/>
    <w:rsid w:val="00CE36E5"/>
    <w:rsid w:val="00CF27F5"/>
    <w:rsid w:val="00CF3FFD"/>
    <w:rsid w:val="00CF4BE5"/>
    <w:rsid w:val="00D05F46"/>
    <w:rsid w:val="00D10CCF"/>
    <w:rsid w:val="00D2254A"/>
    <w:rsid w:val="00D52575"/>
    <w:rsid w:val="00D61DCC"/>
    <w:rsid w:val="00D77D0F"/>
    <w:rsid w:val="00DA1CF0"/>
    <w:rsid w:val="00DA34A7"/>
    <w:rsid w:val="00DC1E02"/>
    <w:rsid w:val="00DC24B4"/>
    <w:rsid w:val="00DC5FB0"/>
    <w:rsid w:val="00DF16DC"/>
    <w:rsid w:val="00E12B9F"/>
    <w:rsid w:val="00E45211"/>
    <w:rsid w:val="00E473C5"/>
    <w:rsid w:val="00E55B61"/>
    <w:rsid w:val="00E92153"/>
    <w:rsid w:val="00E92863"/>
    <w:rsid w:val="00E97814"/>
    <w:rsid w:val="00EB796D"/>
    <w:rsid w:val="00ED0C81"/>
    <w:rsid w:val="00ED3180"/>
    <w:rsid w:val="00EF6D16"/>
    <w:rsid w:val="00F058DC"/>
    <w:rsid w:val="00F059B4"/>
    <w:rsid w:val="00F1225B"/>
    <w:rsid w:val="00F24FC4"/>
    <w:rsid w:val="00F2676C"/>
    <w:rsid w:val="00F318CB"/>
    <w:rsid w:val="00F54AC2"/>
    <w:rsid w:val="00F802D3"/>
    <w:rsid w:val="00F84366"/>
    <w:rsid w:val="00F85089"/>
    <w:rsid w:val="00F974C5"/>
    <w:rsid w:val="00FA6F46"/>
    <w:rsid w:val="00FB07A6"/>
    <w:rsid w:val="00FD19BB"/>
    <w:rsid w:val="00FE5872"/>
    <w:rsid w:val="00FE5BB0"/>
    <w:rsid w:val="00FE6879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F601A8D"/>
  <w15:chartTrackingRefBased/>
  <w15:docId w15:val="{51177BFD-0E28-4BB7-9089-30965344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07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1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ITU-D/Statistics/Documents/IDI2019consultation/BDT-cir_027E_DKH-IDA.pdf" TargetMode="External"/><Relationship Id="rId18" Type="http://schemas.openxmlformats.org/officeDocument/2006/relationships/hyperlink" Target="https://www.itu.int/en/ITU-D/Statistics/Pages/events/2ndegmITUindex2020/default.aspx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D/Statistics/Documents/IDI2019consultation/BDT_Cir_026_DKH_IDA_E.pdf" TargetMode="External"/><Relationship Id="rId17" Type="http://schemas.openxmlformats.org/officeDocument/2006/relationships/hyperlink" Target="https://www.itu.int/en/ITU-D/Statistics/Documents/events/2ndegmITUindex2020/BDT-CIR-0038PDF-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D/Conferences/TDAG/Pages/TDAG25/default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CL-C-0035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D/Statistics/Documents/events/egmITUindex2020/Summary_EGM_10_Feb_2020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S20-CL-C-0035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D/Conferences/WTDC/WTDC17/Documents/WTDC17_FinalReport_en.pdf" TargetMode="External"/><Relationship Id="rId14" Type="http://schemas.openxmlformats.org/officeDocument/2006/relationships/hyperlink" Target="https://www.itu.int/en/ITU-D/Statistics/Documents/events/egmITUindex2020/BDT-cir_028E_DKH-IDA.pdf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E8AF0-0FDF-46E3-986F-9B904BC9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Arabic</cp:lastModifiedBy>
  <cp:revision>11</cp:revision>
  <dcterms:created xsi:type="dcterms:W3CDTF">2020-06-04T06:50:00Z</dcterms:created>
  <dcterms:modified xsi:type="dcterms:W3CDTF">2020-06-04T10:11:00Z</dcterms:modified>
</cp:coreProperties>
</file>