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3236C3" w14:paraId="69361076" w14:textId="77777777" w:rsidTr="009F66A3">
        <w:trPr>
          <w:cantSplit/>
          <w:trHeight w:val="1276"/>
        </w:trPr>
        <w:tc>
          <w:tcPr>
            <w:tcW w:w="6911" w:type="dxa"/>
          </w:tcPr>
          <w:p w14:paraId="5EE71C71" w14:textId="77777777" w:rsidR="002A2188" w:rsidRPr="003236C3" w:rsidRDefault="002A2188" w:rsidP="009F66A3">
            <w:pPr>
              <w:spacing w:before="360" w:after="48" w:line="240" w:lineRule="atLeast"/>
              <w:rPr>
                <w:rFonts w:asciiTheme="minorHAnsi" w:hAnsiTheme="minorHAnsi" w:cstheme="minorHAnsi"/>
                <w:position w:val="6"/>
              </w:rPr>
            </w:pPr>
            <w:r w:rsidRPr="003236C3">
              <w:rPr>
                <w:rFonts w:asciiTheme="minorHAnsi" w:hAnsiTheme="minorHAnsi" w:cstheme="minorHAnsi"/>
                <w:b/>
                <w:bCs/>
                <w:position w:val="6"/>
                <w:sz w:val="30"/>
                <w:szCs w:val="30"/>
                <w:lang w:val="fr-CH"/>
              </w:rPr>
              <w:t>C</w:t>
            </w:r>
            <w:r w:rsidR="009F66A3" w:rsidRPr="003236C3">
              <w:rPr>
                <w:rFonts w:asciiTheme="minorHAnsi" w:hAnsiTheme="minorHAnsi" w:cstheme="minorHAnsi"/>
                <w:b/>
                <w:bCs/>
                <w:position w:val="6"/>
                <w:sz w:val="30"/>
                <w:szCs w:val="30"/>
                <w:lang w:val="fr-CH"/>
              </w:rPr>
              <w:t>ouncil 2020</w:t>
            </w:r>
            <w:r w:rsidRPr="003236C3">
              <w:rPr>
                <w:rFonts w:asciiTheme="minorHAnsi" w:hAnsiTheme="minorHAnsi" w:cstheme="minorHAnsi"/>
                <w:b/>
                <w:position w:val="6"/>
                <w:sz w:val="26"/>
                <w:szCs w:val="26"/>
                <w:lang w:val="en-US"/>
              </w:rPr>
              <w:br/>
            </w:r>
            <w:r w:rsidR="009F66A3" w:rsidRPr="003236C3">
              <w:rPr>
                <w:rFonts w:asciiTheme="minorHAnsi" w:hAnsiTheme="minorHAnsi" w:cstheme="minorHAnsi"/>
                <w:b/>
                <w:bCs/>
                <w:position w:val="6"/>
                <w:szCs w:val="24"/>
                <w:lang w:val="fr-CH"/>
              </w:rPr>
              <w:t>Geneva, 9</w:t>
            </w:r>
            <w:r w:rsidRPr="003236C3">
              <w:rPr>
                <w:rFonts w:asciiTheme="minorHAnsi" w:hAnsiTheme="minorHAnsi" w:cstheme="minorHAnsi"/>
                <w:b/>
                <w:bCs/>
                <w:position w:val="6"/>
                <w:szCs w:val="24"/>
                <w:lang w:val="fr-CH"/>
              </w:rPr>
              <w:t>-</w:t>
            </w:r>
            <w:r w:rsidR="009F66A3" w:rsidRPr="003236C3">
              <w:rPr>
                <w:rFonts w:asciiTheme="minorHAnsi" w:hAnsiTheme="minorHAnsi" w:cstheme="minorHAnsi"/>
                <w:b/>
                <w:bCs/>
                <w:position w:val="6"/>
                <w:szCs w:val="24"/>
                <w:lang w:val="fr-CH"/>
              </w:rPr>
              <w:t>19</w:t>
            </w:r>
            <w:r w:rsidRPr="003236C3">
              <w:rPr>
                <w:rFonts w:asciiTheme="minorHAnsi" w:hAnsiTheme="minorHAnsi" w:cstheme="minorHAnsi"/>
                <w:b/>
                <w:bCs/>
                <w:position w:val="6"/>
                <w:szCs w:val="24"/>
                <w:lang w:val="fr-CH"/>
              </w:rPr>
              <w:t xml:space="preserve"> </w:t>
            </w:r>
            <w:r w:rsidR="009F66A3" w:rsidRPr="003236C3">
              <w:rPr>
                <w:rFonts w:asciiTheme="minorHAnsi" w:hAnsiTheme="minorHAnsi" w:cstheme="minorHAnsi"/>
                <w:b/>
                <w:bCs/>
                <w:position w:val="6"/>
                <w:szCs w:val="24"/>
                <w:lang w:val="fr-CH"/>
              </w:rPr>
              <w:t>Jun</w:t>
            </w:r>
            <w:r w:rsidR="00FB1279" w:rsidRPr="003236C3">
              <w:rPr>
                <w:rFonts w:asciiTheme="minorHAnsi" w:hAnsiTheme="minorHAnsi" w:cstheme="minorHAnsi"/>
                <w:b/>
                <w:bCs/>
                <w:position w:val="6"/>
                <w:szCs w:val="24"/>
                <w:lang w:val="fr-CH"/>
              </w:rPr>
              <w:t>e</w:t>
            </w:r>
            <w:r w:rsidRPr="003236C3">
              <w:rPr>
                <w:rFonts w:asciiTheme="minorHAnsi" w:hAnsiTheme="minorHAnsi" w:cstheme="minorHAnsi"/>
                <w:b/>
                <w:bCs/>
                <w:position w:val="6"/>
                <w:szCs w:val="24"/>
                <w:lang w:val="fr-CH"/>
              </w:rPr>
              <w:t xml:space="preserve"> 20</w:t>
            </w:r>
            <w:r w:rsidR="009F66A3" w:rsidRPr="003236C3">
              <w:rPr>
                <w:rFonts w:asciiTheme="minorHAnsi" w:hAnsiTheme="minorHAnsi" w:cstheme="minorHAnsi"/>
                <w:b/>
                <w:bCs/>
                <w:position w:val="6"/>
                <w:szCs w:val="24"/>
                <w:lang w:val="fr-CH"/>
              </w:rPr>
              <w:t>20</w:t>
            </w:r>
          </w:p>
        </w:tc>
        <w:tc>
          <w:tcPr>
            <w:tcW w:w="3120" w:type="dxa"/>
            <w:vAlign w:val="center"/>
          </w:tcPr>
          <w:p w14:paraId="633AFE2E" w14:textId="77777777" w:rsidR="002A2188" w:rsidRPr="003236C3" w:rsidRDefault="009F66A3" w:rsidP="009F66A3">
            <w:pPr>
              <w:spacing w:before="0" w:line="240" w:lineRule="atLeast"/>
              <w:rPr>
                <w:rFonts w:asciiTheme="minorHAnsi" w:hAnsiTheme="minorHAnsi" w:cstheme="minorHAnsi"/>
              </w:rPr>
            </w:pPr>
            <w:bookmarkStart w:id="0" w:name="ditulogo"/>
            <w:bookmarkEnd w:id="0"/>
            <w:r w:rsidRPr="003236C3">
              <w:rPr>
                <w:rFonts w:asciiTheme="minorHAnsi" w:hAnsiTheme="minorHAnsi" w:cstheme="minorHAnsi"/>
                <w:noProof/>
                <w:lang w:eastAsia="zh-CN"/>
              </w:rPr>
              <w:drawing>
                <wp:inline distT="0" distB="0" distL="0" distR="0" wp14:anchorId="20213DF0" wp14:editId="3651E55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3236C3" w14:paraId="00664A99" w14:textId="77777777" w:rsidTr="00464B6C">
        <w:trPr>
          <w:cantSplit/>
        </w:trPr>
        <w:tc>
          <w:tcPr>
            <w:tcW w:w="6911" w:type="dxa"/>
            <w:tcBorders>
              <w:bottom w:val="single" w:sz="12" w:space="0" w:color="auto"/>
            </w:tcBorders>
          </w:tcPr>
          <w:p w14:paraId="5A227255" w14:textId="77777777" w:rsidR="002A2188" w:rsidRPr="003236C3" w:rsidRDefault="002A2188" w:rsidP="009D7CAA">
            <w:pPr>
              <w:spacing w:before="0"/>
              <w:rPr>
                <w:rFonts w:asciiTheme="minorHAnsi" w:hAnsiTheme="minorHAnsi" w:cstheme="minorHAnsi"/>
                <w:b/>
                <w:smallCaps/>
                <w:szCs w:val="24"/>
              </w:rPr>
            </w:pPr>
          </w:p>
        </w:tc>
        <w:tc>
          <w:tcPr>
            <w:tcW w:w="3120" w:type="dxa"/>
            <w:tcBorders>
              <w:bottom w:val="single" w:sz="12" w:space="0" w:color="auto"/>
            </w:tcBorders>
          </w:tcPr>
          <w:p w14:paraId="7688FD31" w14:textId="77777777" w:rsidR="002A2188" w:rsidRPr="003236C3" w:rsidRDefault="002A2188" w:rsidP="009D7CAA">
            <w:pPr>
              <w:spacing w:before="0"/>
              <w:rPr>
                <w:rFonts w:asciiTheme="minorHAnsi" w:hAnsiTheme="minorHAnsi" w:cstheme="minorHAnsi"/>
                <w:szCs w:val="24"/>
              </w:rPr>
            </w:pPr>
          </w:p>
        </w:tc>
      </w:tr>
      <w:tr w:rsidR="002A2188" w:rsidRPr="003236C3" w14:paraId="6F36DAD9" w14:textId="77777777" w:rsidTr="00464B6C">
        <w:trPr>
          <w:cantSplit/>
        </w:trPr>
        <w:tc>
          <w:tcPr>
            <w:tcW w:w="6911" w:type="dxa"/>
            <w:tcBorders>
              <w:top w:val="single" w:sz="12" w:space="0" w:color="auto"/>
            </w:tcBorders>
          </w:tcPr>
          <w:p w14:paraId="6F48848E" w14:textId="77777777" w:rsidR="002A2188" w:rsidRPr="003236C3" w:rsidRDefault="002A2188" w:rsidP="009D7CAA">
            <w:pPr>
              <w:spacing w:before="0"/>
              <w:rPr>
                <w:rFonts w:asciiTheme="minorHAnsi" w:hAnsiTheme="minorHAnsi" w:cstheme="minorHAnsi"/>
                <w:b/>
                <w:smallCaps/>
                <w:szCs w:val="24"/>
              </w:rPr>
            </w:pPr>
          </w:p>
        </w:tc>
        <w:tc>
          <w:tcPr>
            <w:tcW w:w="3120" w:type="dxa"/>
            <w:tcBorders>
              <w:top w:val="single" w:sz="12" w:space="0" w:color="auto"/>
            </w:tcBorders>
          </w:tcPr>
          <w:p w14:paraId="4C122589" w14:textId="77777777" w:rsidR="002A2188" w:rsidRPr="003236C3" w:rsidRDefault="002A2188" w:rsidP="009D7CAA">
            <w:pPr>
              <w:spacing w:before="0"/>
              <w:rPr>
                <w:rFonts w:asciiTheme="minorHAnsi" w:hAnsiTheme="minorHAnsi" w:cstheme="minorHAnsi"/>
                <w:szCs w:val="24"/>
              </w:rPr>
            </w:pPr>
          </w:p>
        </w:tc>
      </w:tr>
      <w:tr w:rsidR="002A2188" w:rsidRPr="003236C3" w14:paraId="2827AEF4" w14:textId="77777777" w:rsidTr="00464B6C">
        <w:trPr>
          <w:cantSplit/>
          <w:trHeight w:val="23"/>
        </w:trPr>
        <w:tc>
          <w:tcPr>
            <w:tcW w:w="6911" w:type="dxa"/>
            <w:vMerge w:val="restart"/>
          </w:tcPr>
          <w:p w14:paraId="2676AE1F" w14:textId="4B127937" w:rsidR="002A2188" w:rsidRPr="009D7CAA" w:rsidRDefault="009D7CAA" w:rsidP="00464B6C">
            <w:pPr>
              <w:tabs>
                <w:tab w:val="left" w:pos="851"/>
              </w:tabs>
              <w:spacing w:line="240" w:lineRule="atLeast"/>
              <w:rPr>
                <w:rFonts w:asciiTheme="minorHAnsi" w:hAnsiTheme="minorHAnsi" w:cstheme="minorHAnsi"/>
                <w:b/>
              </w:rPr>
            </w:pPr>
            <w:bookmarkStart w:id="1" w:name="dmeeting" w:colFirst="0" w:colLast="0"/>
            <w:bookmarkStart w:id="2" w:name="dnum" w:colFirst="1" w:colLast="1"/>
            <w:r w:rsidRPr="009D7CAA">
              <w:rPr>
                <w:rFonts w:asciiTheme="minorHAnsi" w:hAnsiTheme="minorHAnsi" w:cstheme="minorHAnsi"/>
                <w:b/>
              </w:rPr>
              <w:t>Agenda item: PL 3.1</w:t>
            </w:r>
          </w:p>
        </w:tc>
        <w:tc>
          <w:tcPr>
            <w:tcW w:w="3120" w:type="dxa"/>
          </w:tcPr>
          <w:p w14:paraId="32029555" w14:textId="6F7E2582" w:rsidR="002A2188" w:rsidRPr="003236C3" w:rsidRDefault="009F66A3" w:rsidP="009F66A3">
            <w:pPr>
              <w:tabs>
                <w:tab w:val="left" w:pos="851"/>
              </w:tabs>
              <w:spacing w:before="0" w:line="240" w:lineRule="atLeast"/>
              <w:rPr>
                <w:rFonts w:asciiTheme="minorHAnsi" w:hAnsiTheme="minorHAnsi" w:cstheme="minorHAnsi"/>
                <w:b/>
                <w:lang w:val="fr-CH"/>
              </w:rPr>
            </w:pPr>
            <w:r w:rsidRPr="003236C3">
              <w:rPr>
                <w:rFonts w:asciiTheme="minorHAnsi" w:hAnsiTheme="minorHAnsi" w:cstheme="minorHAnsi"/>
                <w:b/>
                <w:lang w:val="fr-CH"/>
              </w:rPr>
              <w:t xml:space="preserve">Document </w:t>
            </w:r>
            <w:r w:rsidRPr="00381C07">
              <w:rPr>
                <w:rFonts w:asciiTheme="minorHAnsi" w:hAnsiTheme="minorHAnsi" w:cstheme="minorHAnsi"/>
                <w:b/>
                <w:lang w:val="fr-CH"/>
              </w:rPr>
              <w:t>C20</w:t>
            </w:r>
            <w:r w:rsidR="002A2188" w:rsidRPr="00381C07">
              <w:rPr>
                <w:rFonts w:asciiTheme="minorHAnsi" w:hAnsiTheme="minorHAnsi" w:cstheme="minorHAnsi"/>
                <w:b/>
                <w:lang w:val="fr-CH"/>
              </w:rPr>
              <w:t>/</w:t>
            </w:r>
            <w:r w:rsidR="009D7CAA">
              <w:rPr>
                <w:rFonts w:asciiTheme="minorHAnsi" w:hAnsiTheme="minorHAnsi" w:cstheme="minorHAnsi"/>
                <w:b/>
                <w:lang w:val="fr-CH"/>
              </w:rPr>
              <w:t>62</w:t>
            </w:r>
            <w:r w:rsidR="002A2188" w:rsidRPr="003236C3">
              <w:rPr>
                <w:rFonts w:asciiTheme="minorHAnsi" w:hAnsiTheme="minorHAnsi" w:cstheme="minorHAnsi"/>
                <w:b/>
                <w:lang w:val="fr-CH"/>
              </w:rPr>
              <w:t>-E</w:t>
            </w:r>
          </w:p>
        </w:tc>
      </w:tr>
      <w:tr w:rsidR="002A2188" w:rsidRPr="003236C3" w14:paraId="3142EA79" w14:textId="77777777" w:rsidTr="00464B6C">
        <w:trPr>
          <w:cantSplit/>
          <w:trHeight w:val="23"/>
        </w:trPr>
        <w:tc>
          <w:tcPr>
            <w:tcW w:w="6911" w:type="dxa"/>
            <w:vMerge/>
          </w:tcPr>
          <w:p w14:paraId="156F8EA6" w14:textId="77777777" w:rsidR="002A2188" w:rsidRPr="003236C3" w:rsidRDefault="002A2188" w:rsidP="00464B6C">
            <w:pPr>
              <w:tabs>
                <w:tab w:val="left" w:pos="851"/>
              </w:tabs>
              <w:spacing w:line="240" w:lineRule="atLeast"/>
              <w:rPr>
                <w:rFonts w:asciiTheme="minorHAnsi" w:hAnsiTheme="minorHAnsi" w:cstheme="minorHAnsi"/>
                <w:b/>
                <w:lang w:val="fr-CH"/>
              </w:rPr>
            </w:pPr>
            <w:bookmarkStart w:id="3" w:name="ddate" w:colFirst="1" w:colLast="1"/>
            <w:bookmarkEnd w:id="1"/>
            <w:bookmarkEnd w:id="2"/>
          </w:p>
        </w:tc>
        <w:tc>
          <w:tcPr>
            <w:tcW w:w="3120" w:type="dxa"/>
          </w:tcPr>
          <w:p w14:paraId="73C03F22" w14:textId="0DA83277" w:rsidR="002A2188" w:rsidRPr="003236C3" w:rsidRDefault="00F12ACF" w:rsidP="009F66A3">
            <w:pPr>
              <w:tabs>
                <w:tab w:val="left" w:pos="993"/>
              </w:tabs>
              <w:spacing w:before="0"/>
              <w:rPr>
                <w:rFonts w:asciiTheme="minorHAnsi" w:hAnsiTheme="minorHAnsi" w:cstheme="minorHAnsi"/>
                <w:b/>
              </w:rPr>
            </w:pPr>
            <w:r>
              <w:rPr>
                <w:rFonts w:asciiTheme="minorHAnsi" w:hAnsiTheme="minorHAnsi" w:cstheme="minorHAnsi"/>
                <w:b/>
              </w:rPr>
              <w:t>29 April 2020</w:t>
            </w:r>
          </w:p>
        </w:tc>
      </w:tr>
      <w:tr w:rsidR="002A2188" w:rsidRPr="003236C3" w14:paraId="1D5C1130" w14:textId="77777777" w:rsidTr="00464B6C">
        <w:trPr>
          <w:cantSplit/>
          <w:trHeight w:val="23"/>
        </w:trPr>
        <w:tc>
          <w:tcPr>
            <w:tcW w:w="6911" w:type="dxa"/>
            <w:vMerge/>
          </w:tcPr>
          <w:p w14:paraId="6F29E5D1" w14:textId="77777777" w:rsidR="002A2188" w:rsidRPr="003236C3" w:rsidRDefault="002A2188" w:rsidP="00464B6C">
            <w:pPr>
              <w:tabs>
                <w:tab w:val="left" w:pos="851"/>
              </w:tabs>
              <w:spacing w:line="240" w:lineRule="atLeast"/>
              <w:rPr>
                <w:rFonts w:asciiTheme="minorHAnsi" w:hAnsiTheme="minorHAnsi" w:cstheme="minorHAnsi"/>
                <w:b/>
              </w:rPr>
            </w:pPr>
            <w:bookmarkStart w:id="4" w:name="dorlang" w:colFirst="1" w:colLast="1"/>
            <w:bookmarkEnd w:id="3"/>
          </w:p>
        </w:tc>
        <w:tc>
          <w:tcPr>
            <w:tcW w:w="3120" w:type="dxa"/>
          </w:tcPr>
          <w:p w14:paraId="3562762B" w14:textId="30D55109" w:rsidR="002A2188" w:rsidRPr="003236C3" w:rsidRDefault="009D7CAA" w:rsidP="00464B6C">
            <w:pPr>
              <w:tabs>
                <w:tab w:val="left" w:pos="993"/>
              </w:tabs>
              <w:spacing w:before="0"/>
              <w:rPr>
                <w:rFonts w:asciiTheme="minorHAnsi" w:hAnsiTheme="minorHAnsi" w:cstheme="minorHAnsi"/>
                <w:b/>
              </w:rPr>
            </w:pPr>
            <w:r>
              <w:rPr>
                <w:rFonts w:asciiTheme="minorHAnsi" w:hAnsiTheme="minorHAnsi" w:cstheme="minorHAnsi"/>
                <w:b/>
              </w:rPr>
              <w:t xml:space="preserve">Original: </w:t>
            </w:r>
            <w:r w:rsidR="002A2188" w:rsidRPr="003236C3">
              <w:rPr>
                <w:rFonts w:asciiTheme="minorHAnsi" w:hAnsiTheme="minorHAnsi" w:cstheme="minorHAnsi"/>
                <w:b/>
              </w:rPr>
              <w:t>English</w:t>
            </w:r>
          </w:p>
        </w:tc>
      </w:tr>
      <w:tr w:rsidR="002A2188" w:rsidRPr="003236C3" w14:paraId="19B933F3" w14:textId="77777777" w:rsidTr="00464B6C">
        <w:trPr>
          <w:cantSplit/>
        </w:trPr>
        <w:tc>
          <w:tcPr>
            <w:tcW w:w="10031" w:type="dxa"/>
            <w:gridSpan w:val="2"/>
          </w:tcPr>
          <w:p w14:paraId="700C0F70" w14:textId="2F7471EE" w:rsidR="002A2188" w:rsidRPr="003236C3" w:rsidRDefault="00FA59B9" w:rsidP="00464B6C">
            <w:pPr>
              <w:pStyle w:val="Source"/>
              <w:rPr>
                <w:rFonts w:asciiTheme="minorHAnsi" w:hAnsiTheme="minorHAnsi" w:cstheme="minorHAnsi"/>
              </w:rPr>
            </w:pPr>
            <w:bookmarkStart w:id="5" w:name="dsource" w:colFirst="0" w:colLast="0"/>
            <w:bookmarkEnd w:id="4"/>
            <w:r w:rsidRPr="003236C3">
              <w:rPr>
                <w:rFonts w:asciiTheme="minorHAnsi" w:hAnsiTheme="minorHAnsi" w:cstheme="minorHAnsi"/>
              </w:rPr>
              <w:t xml:space="preserve">Report by the </w:t>
            </w:r>
            <w:r w:rsidR="00084FEF">
              <w:rPr>
                <w:rFonts w:asciiTheme="minorHAnsi" w:hAnsiTheme="minorHAnsi" w:cstheme="minorHAnsi"/>
              </w:rPr>
              <w:t>Secretary</w:t>
            </w:r>
            <w:r w:rsidR="00F12ACF">
              <w:rPr>
                <w:rFonts w:asciiTheme="minorHAnsi" w:hAnsiTheme="minorHAnsi" w:cstheme="minorHAnsi"/>
              </w:rPr>
              <w:t>-</w:t>
            </w:r>
            <w:r w:rsidR="00084FEF">
              <w:rPr>
                <w:rFonts w:asciiTheme="minorHAnsi" w:hAnsiTheme="minorHAnsi" w:cstheme="minorHAnsi"/>
              </w:rPr>
              <w:t>General</w:t>
            </w:r>
          </w:p>
        </w:tc>
      </w:tr>
      <w:tr w:rsidR="002A2188" w:rsidRPr="003236C3" w14:paraId="4372EE5A" w14:textId="77777777" w:rsidTr="00464B6C">
        <w:trPr>
          <w:cantSplit/>
        </w:trPr>
        <w:tc>
          <w:tcPr>
            <w:tcW w:w="10031" w:type="dxa"/>
            <w:gridSpan w:val="2"/>
          </w:tcPr>
          <w:p w14:paraId="710AB948" w14:textId="36C6432D" w:rsidR="002A2188" w:rsidRPr="003236C3" w:rsidRDefault="003236C3" w:rsidP="00464B6C">
            <w:pPr>
              <w:pStyle w:val="Title1"/>
              <w:rPr>
                <w:rFonts w:asciiTheme="minorHAnsi" w:hAnsiTheme="minorHAnsi" w:cstheme="minorHAnsi"/>
              </w:rPr>
            </w:pPr>
            <w:bookmarkStart w:id="6" w:name="dtitle1" w:colFirst="0" w:colLast="0"/>
            <w:bookmarkEnd w:id="5"/>
            <w:r w:rsidRPr="00084FEF">
              <w:rPr>
                <w:rFonts w:asciiTheme="minorHAnsi" w:hAnsiTheme="minorHAnsi" w:cstheme="minorHAnsi"/>
                <w:lang w:val="en-US"/>
              </w:rPr>
              <w:t xml:space="preserve">Report on </w:t>
            </w:r>
            <w:r w:rsidR="00FA59B9" w:rsidRPr="00084FEF">
              <w:rPr>
                <w:rFonts w:asciiTheme="minorHAnsi" w:hAnsiTheme="minorHAnsi" w:cstheme="minorHAnsi"/>
                <w:lang w:val="en-US"/>
              </w:rPr>
              <w:t xml:space="preserve">NEW ITU </w:t>
            </w:r>
            <w:r w:rsidRPr="00084FEF">
              <w:rPr>
                <w:rFonts w:asciiTheme="minorHAnsi" w:hAnsiTheme="minorHAnsi" w:cstheme="minorHAnsi"/>
                <w:lang w:val="en-US"/>
              </w:rPr>
              <w:t>index</w:t>
            </w:r>
          </w:p>
        </w:tc>
      </w:tr>
      <w:tr w:rsidR="00FA59B9" w:rsidRPr="003236C3" w14:paraId="5F4FA39A" w14:textId="77777777" w:rsidTr="00464B6C">
        <w:trPr>
          <w:cantSplit/>
        </w:trPr>
        <w:tc>
          <w:tcPr>
            <w:tcW w:w="10031" w:type="dxa"/>
            <w:gridSpan w:val="2"/>
          </w:tcPr>
          <w:p w14:paraId="45DD8BF9" w14:textId="77777777" w:rsidR="00FA59B9" w:rsidRPr="003236C3" w:rsidRDefault="00FA59B9" w:rsidP="00464B6C">
            <w:pPr>
              <w:pStyle w:val="Title1"/>
              <w:rPr>
                <w:rFonts w:asciiTheme="minorHAnsi" w:hAnsiTheme="minorHAnsi" w:cstheme="minorHAnsi"/>
                <w:lang w:val="en-US"/>
              </w:rPr>
            </w:pPr>
          </w:p>
        </w:tc>
      </w:tr>
      <w:bookmarkEnd w:id="6"/>
    </w:tbl>
    <w:p w14:paraId="2B2EBB74" w14:textId="77777777" w:rsidR="002A2188" w:rsidRPr="003236C3" w:rsidRDefault="002A2188" w:rsidP="002A2188">
      <w:pPr>
        <w:rPr>
          <w:rFonts w:asciiTheme="minorHAnsi" w:hAnsiTheme="minorHAnsi" w:cstheme="minorHAnsi"/>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3236C3" w14:paraId="55E30F95"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3ADA12EE" w14:textId="77777777" w:rsidR="002A2188" w:rsidRPr="00084FEF" w:rsidRDefault="002A2188" w:rsidP="003C5EB7">
            <w:pPr>
              <w:pStyle w:val="Headingb"/>
              <w:spacing w:before="120" w:after="120"/>
              <w:jc w:val="both"/>
              <w:rPr>
                <w:rFonts w:asciiTheme="minorHAnsi" w:hAnsiTheme="minorHAnsi" w:cstheme="minorHAnsi"/>
              </w:rPr>
            </w:pPr>
            <w:r w:rsidRPr="00084FEF">
              <w:rPr>
                <w:rFonts w:asciiTheme="minorHAnsi" w:hAnsiTheme="minorHAnsi" w:cstheme="minorHAnsi"/>
              </w:rPr>
              <w:t>Summary</w:t>
            </w:r>
          </w:p>
          <w:p w14:paraId="5B14FA5E" w14:textId="1E884795" w:rsidR="002A2188" w:rsidRPr="00084FEF" w:rsidRDefault="003236C3" w:rsidP="003C5EB7">
            <w:pPr>
              <w:spacing w:after="120"/>
              <w:jc w:val="both"/>
              <w:rPr>
                <w:rFonts w:asciiTheme="minorHAnsi" w:hAnsiTheme="minorHAnsi" w:cstheme="minorHAnsi"/>
                <w:lang w:val="en-US"/>
              </w:rPr>
            </w:pPr>
            <w:r w:rsidRPr="00084FEF">
              <w:rPr>
                <w:rFonts w:asciiTheme="minorHAnsi" w:hAnsiTheme="minorHAnsi" w:cstheme="minorHAnsi"/>
                <w:lang w:val="en-US"/>
              </w:rPr>
              <w:t>This report provides an overview of recent progress, and challenges faced, in the development of an ITU index.</w:t>
            </w:r>
          </w:p>
          <w:p w14:paraId="4ED5D40B" w14:textId="77777777" w:rsidR="002A2188" w:rsidRPr="00084FEF" w:rsidRDefault="002A2188" w:rsidP="003C5EB7">
            <w:pPr>
              <w:pStyle w:val="Headingb"/>
              <w:spacing w:before="120" w:after="120"/>
              <w:jc w:val="both"/>
              <w:rPr>
                <w:rFonts w:asciiTheme="minorHAnsi" w:hAnsiTheme="minorHAnsi" w:cstheme="minorHAnsi"/>
              </w:rPr>
            </w:pPr>
            <w:r w:rsidRPr="00084FEF">
              <w:rPr>
                <w:rFonts w:asciiTheme="minorHAnsi" w:hAnsiTheme="minorHAnsi" w:cstheme="minorHAnsi"/>
              </w:rPr>
              <w:t>Action required</w:t>
            </w:r>
          </w:p>
          <w:p w14:paraId="11BEDF88" w14:textId="0298AB65" w:rsidR="005E19DB" w:rsidRPr="00084FEF" w:rsidRDefault="00FA59B9" w:rsidP="003C5EB7">
            <w:pPr>
              <w:spacing w:after="120"/>
              <w:jc w:val="both"/>
              <w:rPr>
                <w:rFonts w:asciiTheme="minorHAnsi" w:hAnsiTheme="minorHAnsi" w:cstheme="minorHAnsi"/>
              </w:rPr>
            </w:pPr>
            <w:r w:rsidRPr="00084FEF">
              <w:rPr>
                <w:rFonts w:asciiTheme="minorHAnsi" w:hAnsiTheme="minorHAnsi" w:cstheme="minorHAnsi"/>
                <w:szCs w:val="24"/>
              </w:rPr>
              <w:t xml:space="preserve">The Council is invited to </w:t>
            </w:r>
            <w:r w:rsidR="003C4815" w:rsidRPr="009D7CAA">
              <w:rPr>
                <w:rFonts w:asciiTheme="minorHAnsi" w:hAnsiTheme="minorHAnsi" w:cstheme="minorHAnsi"/>
                <w:b/>
                <w:bCs/>
                <w:szCs w:val="24"/>
              </w:rPr>
              <w:t>consider</w:t>
            </w:r>
            <w:r w:rsidR="003C4815">
              <w:rPr>
                <w:rFonts w:asciiTheme="minorHAnsi" w:hAnsiTheme="minorHAnsi" w:cstheme="minorHAnsi"/>
                <w:szCs w:val="24"/>
              </w:rPr>
              <w:t xml:space="preserve"> the issues raised in this</w:t>
            </w:r>
            <w:r w:rsidRPr="00084FEF">
              <w:rPr>
                <w:rFonts w:asciiTheme="minorHAnsi" w:hAnsiTheme="minorHAnsi" w:cstheme="minorHAnsi"/>
                <w:szCs w:val="24"/>
              </w:rPr>
              <w:t xml:space="preserve"> </w:t>
            </w:r>
            <w:r w:rsidRPr="00381C07">
              <w:rPr>
                <w:rFonts w:asciiTheme="minorHAnsi" w:hAnsiTheme="minorHAnsi" w:cstheme="minorHAnsi"/>
                <w:szCs w:val="24"/>
              </w:rPr>
              <w:t>document</w:t>
            </w:r>
            <w:r w:rsidR="00084FEF" w:rsidRPr="00381C07">
              <w:rPr>
                <w:rFonts w:asciiTheme="minorHAnsi" w:hAnsiTheme="minorHAnsi" w:cstheme="minorHAnsi"/>
                <w:szCs w:val="24"/>
              </w:rPr>
              <w:t xml:space="preserve"> and </w:t>
            </w:r>
            <w:r w:rsidR="00084FEF" w:rsidRPr="00381C07">
              <w:rPr>
                <w:szCs w:val="24"/>
                <w:lang w:val="en-US"/>
              </w:rPr>
              <w:t xml:space="preserve">to </w:t>
            </w:r>
            <w:r w:rsidR="00084FEF" w:rsidRPr="00381C07">
              <w:rPr>
                <w:b/>
                <w:bCs/>
                <w:szCs w:val="24"/>
                <w:lang w:val="en-US"/>
              </w:rPr>
              <w:t>advise</w:t>
            </w:r>
            <w:r w:rsidR="00084FEF" w:rsidRPr="00381C07">
              <w:rPr>
                <w:szCs w:val="24"/>
                <w:lang w:val="en-US"/>
              </w:rPr>
              <w:t xml:space="preserve"> on the way forward on the development of an ITU index</w:t>
            </w:r>
            <w:r w:rsidR="003C4815" w:rsidRPr="00381C07">
              <w:rPr>
                <w:szCs w:val="24"/>
                <w:lang w:val="en-US"/>
              </w:rPr>
              <w:t>.</w:t>
            </w:r>
          </w:p>
          <w:p w14:paraId="08EE552C" w14:textId="77777777" w:rsidR="002A2188" w:rsidRPr="00084FEF" w:rsidRDefault="002A2188" w:rsidP="003C5EB7">
            <w:pPr>
              <w:pStyle w:val="Table"/>
              <w:keepNext w:val="0"/>
              <w:spacing w:before="120"/>
              <w:rPr>
                <w:rFonts w:asciiTheme="minorHAnsi" w:hAnsiTheme="minorHAnsi" w:cstheme="minorHAnsi"/>
                <w:caps w:val="0"/>
                <w:sz w:val="22"/>
              </w:rPr>
            </w:pPr>
            <w:r w:rsidRPr="00084FEF">
              <w:rPr>
                <w:rFonts w:asciiTheme="minorHAnsi" w:hAnsiTheme="minorHAnsi" w:cstheme="minorHAnsi"/>
                <w:caps w:val="0"/>
                <w:sz w:val="22"/>
              </w:rPr>
              <w:t>____________</w:t>
            </w:r>
          </w:p>
          <w:p w14:paraId="3A462E8F" w14:textId="77777777" w:rsidR="002A2188" w:rsidRPr="00084FEF" w:rsidRDefault="002A2188" w:rsidP="003C5EB7">
            <w:pPr>
              <w:pStyle w:val="Headingb"/>
              <w:spacing w:before="120" w:after="120"/>
              <w:rPr>
                <w:rFonts w:asciiTheme="minorHAnsi" w:hAnsiTheme="minorHAnsi" w:cstheme="minorHAnsi"/>
              </w:rPr>
            </w:pPr>
            <w:r w:rsidRPr="00084FEF">
              <w:rPr>
                <w:rFonts w:asciiTheme="minorHAnsi" w:hAnsiTheme="minorHAnsi" w:cstheme="minorHAnsi"/>
              </w:rPr>
              <w:t>References</w:t>
            </w:r>
          </w:p>
          <w:bookmarkStart w:id="7" w:name="_Hlk39003133"/>
          <w:p w14:paraId="6F7E2875" w14:textId="6884AFCC" w:rsidR="00023816" w:rsidRPr="00023816" w:rsidRDefault="004A112E" w:rsidP="003C5EB7">
            <w:pPr>
              <w:spacing w:after="120"/>
              <w:rPr>
                <w:rFonts w:cstheme="minorHAnsi"/>
              </w:rPr>
            </w:pPr>
            <w:r>
              <w:rPr>
                <w:rFonts w:cstheme="minorHAnsi"/>
              </w:rPr>
              <w:fldChar w:fldCharType="begin"/>
            </w:r>
            <w:r>
              <w:rPr>
                <w:rFonts w:cstheme="minorHAnsi"/>
              </w:rPr>
              <w:instrText xml:space="preserve"> HYPERLINK "https://www.itu.int/en/council/Documents/basic-texts/RES-131-E.pdf" </w:instrText>
            </w:r>
            <w:r>
              <w:rPr>
                <w:rFonts w:cstheme="minorHAnsi"/>
              </w:rPr>
              <w:fldChar w:fldCharType="separate"/>
            </w:r>
            <w:r w:rsidR="003236C3" w:rsidRPr="004A112E">
              <w:rPr>
                <w:rStyle w:val="Hyperlink"/>
                <w:rFonts w:cstheme="minorHAnsi"/>
              </w:rPr>
              <w:t>PP Res 131 (Rev. Dubai)</w:t>
            </w:r>
            <w:r>
              <w:rPr>
                <w:rFonts w:cstheme="minorHAnsi"/>
              </w:rPr>
              <w:fldChar w:fldCharType="end"/>
            </w:r>
            <w:r>
              <w:rPr>
                <w:rFonts w:cstheme="minorHAnsi"/>
              </w:rPr>
              <w:t xml:space="preserve">, </w:t>
            </w:r>
            <w:hyperlink r:id="rId12" w:history="1">
              <w:r w:rsidR="003236C3" w:rsidRPr="004A112E">
                <w:rPr>
                  <w:rStyle w:val="Hyperlink"/>
                  <w:rFonts w:cstheme="minorHAnsi"/>
                </w:rPr>
                <w:t>WTDC Resolution 8 (Rev. Buenos Aires)</w:t>
              </w:r>
            </w:hyperlink>
            <w:r>
              <w:rPr>
                <w:rFonts w:cstheme="minorHAnsi"/>
              </w:rPr>
              <w:t xml:space="preserve">, </w:t>
            </w:r>
            <w:r w:rsidR="003236C3" w:rsidRPr="00084FEF">
              <w:rPr>
                <w:rFonts w:cstheme="minorHAnsi"/>
              </w:rPr>
              <w:t xml:space="preserve">Council </w:t>
            </w:r>
            <w:hyperlink r:id="rId13" w:history="1">
              <w:r w:rsidR="003236C3" w:rsidRPr="004A112E">
                <w:rPr>
                  <w:rStyle w:val="Hyperlink"/>
                  <w:rFonts w:cstheme="minorHAnsi"/>
                </w:rPr>
                <w:t>Document C20/35</w:t>
              </w:r>
              <w:bookmarkEnd w:id="7"/>
            </w:hyperlink>
          </w:p>
        </w:tc>
      </w:tr>
    </w:tbl>
    <w:p w14:paraId="02D9A35F" w14:textId="77777777" w:rsidR="00264425" w:rsidRPr="003236C3" w:rsidRDefault="00264425" w:rsidP="00DB384B">
      <w:pPr>
        <w:rPr>
          <w:rFonts w:asciiTheme="minorHAnsi" w:hAnsiTheme="minorHAnsi" w:cstheme="minorHAnsi"/>
          <w:lang w:val="en-US"/>
        </w:rPr>
      </w:pPr>
      <w:bookmarkStart w:id="8" w:name="dstart"/>
      <w:bookmarkStart w:id="9" w:name="dbreak"/>
      <w:bookmarkEnd w:id="8"/>
      <w:bookmarkEnd w:id="9"/>
    </w:p>
    <w:p w14:paraId="0002033E" w14:textId="2897560F" w:rsidR="00FA59B9" w:rsidRPr="009D7CAA" w:rsidRDefault="00D338E0" w:rsidP="009D7CAA">
      <w:pPr>
        <w:pStyle w:val="Title"/>
        <w:jc w:val="both"/>
        <w:rPr>
          <w:rFonts w:asciiTheme="minorHAnsi" w:hAnsiTheme="minorHAnsi" w:cstheme="minorHAnsi"/>
          <w:sz w:val="24"/>
          <w:szCs w:val="24"/>
          <w:lang w:val="en-US"/>
        </w:rPr>
      </w:pPr>
      <w:r w:rsidRPr="003236C3">
        <w:rPr>
          <w:rFonts w:asciiTheme="minorHAnsi" w:hAnsiTheme="minorHAnsi" w:cstheme="minorHAnsi"/>
          <w:lang w:val="en-US"/>
        </w:rPr>
        <w:br w:type="page"/>
      </w:r>
    </w:p>
    <w:p w14:paraId="684319A5" w14:textId="77777777" w:rsidR="00FA59B9" w:rsidRPr="003236C3" w:rsidRDefault="00FA59B9" w:rsidP="00FA59B9">
      <w:pPr>
        <w:rPr>
          <w:rFonts w:asciiTheme="minorHAnsi" w:hAnsiTheme="minorHAnsi" w:cstheme="minorHAnsi"/>
          <w:lang w:val="en-US"/>
        </w:rPr>
      </w:pPr>
    </w:p>
    <w:p w14:paraId="713BAAA7" w14:textId="77777777" w:rsidR="00FA59B9" w:rsidRPr="003236C3" w:rsidRDefault="00FA59B9" w:rsidP="00FA59B9">
      <w:pPr>
        <w:rPr>
          <w:rFonts w:asciiTheme="minorHAnsi" w:hAnsiTheme="minorHAnsi" w:cstheme="minorHAnsi"/>
          <w:b/>
          <w:bCs/>
          <w:lang w:val="en-US"/>
        </w:rPr>
      </w:pPr>
      <w:r w:rsidRPr="003236C3">
        <w:rPr>
          <w:rFonts w:asciiTheme="minorHAnsi" w:hAnsiTheme="minorHAnsi" w:cstheme="minorHAnsi"/>
          <w:b/>
          <w:bCs/>
          <w:lang w:val="en-US"/>
        </w:rPr>
        <w:t>Background</w:t>
      </w:r>
    </w:p>
    <w:p w14:paraId="190EBCF6" w14:textId="6D12309F" w:rsidR="00FA59B9" w:rsidRPr="003236C3" w:rsidRDefault="00FA59B9" w:rsidP="003C5EB7">
      <w:pPr>
        <w:tabs>
          <w:tab w:val="clear" w:pos="567"/>
          <w:tab w:val="clear" w:pos="1134"/>
          <w:tab w:val="clear" w:pos="1701"/>
          <w:tab w:val="clear" w:pos="2268"/>
          <w:tab w:val="clear" w:pos="2835"/>
        </w:tabs>
        <w:spacing w:after="120"/>
        <w:jc w:val="both"/>
        <w:rPr>
          <w:rFonts w:asciiTheme="minorHAnsi" w:hAnsiTheme="minorHAnsi" w:cstheme="minorHAnsi"/>
          <w:lang w:val="en-US"/>
        </w:rPr>
      </w:pPr>
      <w:r w:rsidRPr="003236C3">
        <w:rPr>
          <w:rFonts w:asciiTheme="minorHAnsi" w:hAnsiTheme="minorHAnsi" w:cstheme="minorHAnsi"/>
          <w:lang w:val="en-US"/>
        </w:rPr>
        <w:t>Resolution 131 (Rev. Dubai</w:t>
      </w:r>
      <w:r w:rsidR="009D7CAA">
        <w:rPr>
          <w:rFonts w:asciiTheme="minorHAnsi" w:hAnsiTheme="minorHAnsi" w:cstheme="minorHAnsi"/>
          <w:lang w:val="en-US"/>
        </w:rPr>
        <w:t>, 2018</w:t>
      </w:r>
      <w:r w:rsidRPr="003236C3">
        <w:rPr>
          <w:rFonts w:asciiTheme="minorHAnsi" w:hAnsiTheme="minorHAnsi" w:cstheme="minorHAnsi"/>
          <w:lang w:val="en-US"/>
        </w:rPr>
        <w:t xml:space="preserve">) instructs the Director of the Telecommunication Development Bureau to publish annually the ICT Development Index (IDI). It also resolves that ITU should establish a four-year period of validity for the structure and methodology of the IDI, in case these need to be reviewed and revised as appropriate through an expert group meeting in Geneva representing all countries, developed and developing, on an equal footing. Resolution 131 also instructs the Council to make appropriate recommendations as necessary regarding the ongoing implementation of the resolution. </w:t>
      </w:r>
    </w:p>
    <w:p w14:paraId="6573D93F" w14:textId="4A6C5058" w:rsidR="00FA59B9" w:rsidRPr="003236C3" w:rsidRDefault="00FA59B9" w:rsidP="003C5EB7">
      <w:pPr>
        <w:tabs>
          <w:tab w:val="clear" w:pos="567"/>
          <w:tab w:val="clear" w:pos="1134"/>
          <w:tab w:val="clear" w:pos="1701"/>
          <w:tab w:val="clear" w:pos="2268"/>
          <w:tab w:val="clear" w:pos="2835"/>
        </w:tabs>
        <w:spacing w:after="120"/>
        <w:jc w:val="both"/>
        <w:rPr>
          <w:rFonts w:asciiTheme="minorHAnsi" w:hAnsiTheme="minorHAnsi" w:cstheme="minorHAnsi"/>
        </w:rPr>
      </w:pPr>
      <w:r w:rsidRPr="003236C3">
        <w:rPr>
          <w:rFonts w:asciiTheme="minorHAnsi" w:hAnsiTheme="minorHAnsi" w:cstheme="minorHAnsi"/>
        </w:rPr>
        <w:t>The ICT Development Index (IDI), a composite index that assesses the state of ICT development across countries and over time, was released annually between 2009 and 2017. During an Extraordinary Meeting of the Expert Group on Telecommunication/ICT Indicators (EGTI) and the Expert Group on ICT Household Indicators (EGH) held in 2017, a revised set of indicators was agreed to be included in the IDI as of 2018.</w:t>
      </w:r>
      <w:r w:rsidR="004A112E">
        <w:rPr>
          <w:rFonts w:asciiTheme="minorHAnsi" w:hAnsiTheme="minorHAnsi" w:cstheme="minorHAnsi"/>
        </w:rPr>
        <w:t xml:space="preserve"> In order to assist countries in the collection of data included in the revised set of indicators, capacity building efforts took place in 2018-19 across all regions.</w:t>
      </w:r>
    </w:p>
    <w:p w14:paraId="2862225A" w14:textId="45D5DA79" w:rsidR="00FA59B9" w:rsidRPr="003236C3" w:rsidRDefault="00FA59B9" w:rsidP="003C5EB7">
      <w:pPr>
        <w:tabs>
          <w:tab w:val="clear" w:pos="567"/>
          <w:tab w:val="clear" w:pos="1134"/>
          <w:tab w:val="clear" w:pos="1701"/>
          <w:tab w:val="clear" w:pos="2268"/>
          <w:tab w:val="clear" w:pos="2835"/>
        </w:tabs>
        <w:spacing w:after="120"/>
        <w:jc w:val="both"/>
        <w:rPr>
          <w:rFonts w:asciiTheme="minorHAnsi" w:hAnsiTheme="minorHAnsi" w:cstheme="minorHAnsi"/>
        </w:rPr>
      </w:pPr>
      <w:r w:rsidRPr="003236C3">
        <w:rPr>
          <w:rFonts w:asciiTheme="minorHAnsi" w:hAnsiTheme="minorHAnsi" w:cstheme="minorHAnsi"/>
        </w:rPr>
        <w:t xml:space="preserve">In </w:t>
      </w:r>
      <w:bookmarkStart w:id="10" w:name="_Hlk39003121"/>
      <w:r w:rsidRPr="003236C3">
        <w:rPr>
          <w:rFonts w:asciiTheme="minorHAnsi" w:hAnsiTheme="minorHAnsi" w:cstheme="minorHAnsi"/>
          <w:lang w:val="en-US"/>
        </w:rPr>
        <w:t xml:space="preserve">Circular Letter SG/BDT/010 </w:t>
      </w:r>
      <w:bookmarkEnd w:id="10"/>
      <w:r w:rsidRPr="003236C3">
        <w:rPr>
          <w:rFonts w:asciiTheme="minorHAnsi" w:hAnsiTheme="minorHAnsi" w:cstheme="minorHAnsi"/>
          <w:lang w:val="en-US"/>
        </w:rPr>
        <w:t xml:space="preserve">of 5 December 2018, the Secretary General informed the membership that ITU had decided to postpone the publication of the revised IDI until 2019, because of the amount of estimations needed to calculate the index, and concerns about the quality of some of the </w:t>
      </w:r>
      <w:r w:rsidRPr="003C5EB7">
        <w:rPr>
          <w:rFonts w:asciiTheme="minorHAnsi" w:hAnsiTheme="minorHAnsi" w:cstheme="minorHAnsi"/>
          <w:spacing w:val="-4"/>
          <w:lang w:val="en-US"/>
        </w:rPr>
        <w:t xml:space="preserve">underlying data. These problems only surfaced once the </w:t>
      </w:r>
      <w:r w:rsidR="003C5EB7" w:rsidRPr="003C5EB7">
        <w:rPr>
          <w:rFonts w:asciiTheme="minorHAnsi" w:hAnsiTheme="minorHAnsi" w:cstheme="minorHAnsi"/>
          <w:spacing w:val="-4"/>
          <w:lang w:val="en-US"/>
        </w:rPr>
        <w:t>s</w:t>
      </w:r>
      <w:r w:rsidRPr="003C5EB7">
        <w:rPr>
          <w:rFonts w:asciiTheme="minorHAnsi" w:hAnsiTheme="minorHAnsi" w:cstheme="minorHAnsi"/>
          <w:spacing w:val="-4"/>
          <w:lang w:val="en-US"/>
        </w:rPr>
        <w:t>ecretariat started to calculate the revised IDI.</w:t>
      </w:r>
      <w:r w:rsidRPr="003236C3">
        <w:rPr>
          <w:rFonts w:asciiTheme="minorHAnsi" w:hAnsiTheme="minorHAnsi" w:cstheme="minorHAnsi"/>
          <w:lang w:val="en-US"/>
        </w:rPr>
        <w:t xml:space="preserve"> </w:t>
      </w:r>
      <w:r w:rsidR="004A112E" w:rsidRPr="003C5EB7">
        <w:rPr>
          <w:rFonts w:asciiTheme="minorHAnsi" w:hAnsiTheme="minorHAnsi" w:cstheme="minorHAnsi"/>
          <w:spacing w:val="-2"/>
          <w:lang w:val="en-US"/>
        </w:rPr>
        <w:t>During TDAG 2019, a breakout session on ICT data and statistics was held on 4 April 2019, to – among</w:t>
      </w:r>
      <w:r w:rsidR="004A112E">
        <w:rPr>
          <w:rFonts w:asciiTheme="minorHAnsi" w:hAnsiTheme="minorHAnsi" w:cstheme="minorHAnsi"/>
          <w:lang w:val="en-US"/>
        </w:rPr>
        <w:t xml:space="preserve"> other topics - inform Member States about the challenges faced with the publication of the IDI and brainstorm on the way forward. Participants suggested to revisit the conceptual framework, develop methodologies on emerging topics and new services, and work in partnership with other relevant organizations, Study Groups and other ITU sectors.</w:t>
      </w:r>
    </w:p>
    <w:p w14:paraId="57CC8FB7" w14:textId="5CE2D87D" w:rsidR="00FA59B9" w:rsidRPr="003236C3" w:rsidRDefault="00FA59B9" w:rsidP="003C5EB7">
      <w:pPr>
        <w:tabs>
          <w:tab w:val="clear" w:pos="567"/>
          <w:tab w:val="clear" w:pos="1134"/>
          <w:tab w:val="clear" w:pos="1701"/>
          <w:tab w:val="clear" w:pos="2268"/>
          <w:tab w:val="clear" w:pos="2835"/>
        </w:tabs>
        <w:spacing w:after="120"/>
        <w:jc w:val="both"/>
        <w:rPr>
          <w:rFonts w:asciiTheme="minorHAnsi" w:hAnsiTheme="minorHAnsi" w:cstheme="minorHAnsi"/>
          <w:lang w:val="en-US"/>
        </w:rPr>
      </w:pPr>
      <w:r w:rsidRPr="003236C3">
        <w:rPr>
          <w:rFonts w:asciiTheme="minorHAnsi" w:hAnsiTheme="minorHAnsi" w:cstheme="minorHAnsi"/>
          <w:lang w:val="en-US"/>
        </w:rPr>
        <w:t xml:space="preserve">In Circular Letter </w:t>
      </w:r>
      <w:hyperlink r:id="rId14">
        <w:r w:rsidRPr="003236C3">
          <w:rPr>
            <w:rStyle w:val="Hyperlink"/>
            <w:rFonts w:asciiTheme="minorHAnsi" w:hAnsiTheme="minorHAnsi" w:cstheme="minorHAnsi"/>
            <w:lang w:val="en-US"/>
          </w:rPr>
          <w:t>Circular/BDT/DKH/IDA/026</w:t>
        </w:r>
      </w:hyperlink>
      <w:r w:rsidRPr="003236C3">
        <w:rPr>
          <w:rFonts w:asciiTheme="minorHAnsi" w:hAnsiTheme="minorHAnsi" w:cstheme="minorHAnsi"/>
          <w:lang w:val="en-US"/>
        </w:rPr>
        <w:t xml:space="preserve"> of 3 October 2019, the Director of BDT announced that the IDI (based on the 2017-agreed indicators) could still not be published in 2019 due to several reasons: </w:t>
      </w:r>
      <w:r w:rsidR="002E7A91">
        <w:rPr>
          <w:rFonts w:asciiTheme="minorHAnsi" w:hAnsiTheme="minorHAnsi" w:cstheme="minorHAnsi"/>
          <w:lang w:val="en-US"/>
        </w:rPr>
        <w:t xml:space="preserve">e.g., </w:t>
      </w:r>
      <w:r w:rsidRPr="003236C3">
        <w:rPr>
          <w:rFonts w:asciiTheme="minorHAnsi" w:hAnsiTheme="minorHAnsi" w:cstheme="minorHAnsi"/>
          <w:lang w:val="en-US"/>
        </w:rPr>
        <w:t xml:space="preserve">too many data points were missing and needed to be estimated; data quality issues with several indicators; and issues with the methodology used to compute several indicators. These problems prevented the index from reflecting the true state of ICT development. A </w:t>
      </w:r>
      <w:hyperlink r:id="rId15">
        <w:r w:rsidRPr="003236C3">
          <w:rPr>
            <w:rStyle w:val="Hyperlink"/>
            <w:rFonts w:asciiTheme="minorHAnsi" w:hAnsiTheme="minorHAnsi" w:cstheme="minorHAnsi"/>
            <w:lang w:val="en-US"/>
          </w:rPr>
          <w:t>background document</w:t>
        </w:r>
      </w:hyperlink>
      <w:r w:rsidRPr="003236C3">
        <w:rPr>
          <w:rFonts w:asciiTheme="minorHAnsi" w:hAnsiTheme="minorHAnsi" w:cstheme="minorHAnsi"/>
          <w:lang w:val="en-US"/>
        </w:rPr>
        <w:t xml:space="preserve"> that was part of that circular letter explained these problems in more detail.</w:t>
      </w:r>
    </w:p>
    <w:p w14:paraId="5DB24216" w14:textId="4003C1EC" w:rsidR="00FA59B9" w:rsidRPr="003236C3" w:rsidRDefault="00FA59B9" w:rsidP="003C5EB7">
      <w:pPr>
        <w:tabs>
          <w:tab w:val="clear" w:pos="567"/>
          <w:tab w:val="clear" w:pos="1134"/>
          <w:tab w:val="clear" w:pos="1701"/>
          <w:tab w:val="clear" w:pos="2268"/>
          <w:tab w:val="clear" w:pos="2835"/>
        </w:tabs>
        <w:spacing w:after="120"/>
        <w:jc w:val="both"/>
        <w:rPr>
          <w:rFonts w:asciiTheme="minorHAnsi" w:hAnsiTheme="minorHAnsi" w:cstheme="minorHAnsi"/>
        </w:rPr>
      </w:pPr>
      <w:r w:rsidRPr="003236C3">
        <w:rPr>
          <w:rFonts w:asciiTheme="minorHAnsi" w:hAnsiTheme="minorHAnsi" w:cstheme="minorHAnsi"/>
          <w:lang w:val="en-US"/>
        </w:rPr>
        <w:t xml:space="preserve">Further, the Circular Letter recommended to exceptionally use the original IDI methodology only for </w:t>
      </w:r>
      <w:r w:rsidRPr="003C5EB7">
        <w:rPr>
          <w:rFonts w:asciiTheme="minorHAnsi" w:hAnsiTheme="minorHAnsi" w:cstheme="minorHAnsi"/>
          <w:spacing w:val="-4"/>
          <w:lang w:val="en-US"/>
        </w:rPr>
        <w:t>publication in 2019 and announced a</w:t>
      </w:r>
      <w:r w:rsidR="004A112E" w:rsidRPr="003C5EB7">
        <w:rPr>
          <w:rFonts w:asciiTheme="minorHAnsi" w:hAnsiTheme="minorHAnsi" w:cstheme="minorHAnsi"/>
          <w:spacing w:val="-4"/>
          <w:lang w:val="en-US"/>
        </w:rPr>
        <w:t>n</w:t>
      </w:r>
      <w:r w:rsidRPr="003C5EB7">
        <w:rPr>
          <w:rFonts w:asciiTheme="minorHAnsi" w:hAnsiTheme="minorHAnsi" w:cstheme="minorHAnsi"/>
          <w:spacing w:val="-4"/>
          <w:lang w:val="en-US"/>
        </w:rPr>
        <w:t xml:space="preserve"> </w:t>
      </w:r>
      <w:r w:rsidR="003C4815" w:rsidRPr="003C5EB7">
        <w:rPr>
          <w:rFonts w:asciiTheme="minorHAnsi" w:hAnsiTheme="minorHAnsi" w:cstheme="minorHAnsi"/>
          <w:spacing w:val="-4"/>
          <w:lang w:val="en-US"/>
        </w:rPr>
        <w:t xml:space="preserve">informal </w:t>
      </w:r>
      <w:r w:rsidRPr="003C5EB7">
        <w:rPr>
          <w:rFonts w:asciiTheme="minorHAnsi" w:hAnsiTheme="minorHAnsi" w:cstheme="minorHAnsi"/>
          <w:spacing w:val="-4"/>
          <w:lang w:val="en-US"/>
        </w:rPr>
        <w:t xml:space="preserve">consultation on that subject. </w:t>
      </w:r>
      <w:r w:rsidRPr="003C5EB7">
        <w:rPr>
          <w:rFonts w:asciiTheme="minorHAnsi" w:hAnsiTheme="minorHAnsi" w:cstheme="minorHAnsi"/>
          <w:spacing w:val="-4"/>
        </w:rPr>
        <w:t xml:space="preserve">Circular </w:t>
      </w:r>
      <w:hyperlink r:id="rId16" w:history="1">
        <w:r w:rsidRPr="003C5EB7">
          <w:rPr>
            <w:rStyle w:val="Hyperlink"/>
            <w:rFonts w:asciiTheme="minorHAnsi" w:hAnsiTheme="minorHAnsi" w:cstheme="minorHAnsi"/>
            <w:spacing w:val="-4"/>
          </w:rPr>
          <w:t>BDT/DKH/IDA/027</w:t>
        </w:r>
      </w:hyperlink>
      <w:r w:rsidRPr="003236C3">
        <w:rPr>
          <w:rFonts w:asciiTheme="minorHAnsi" w:hAnsiTheme="minorHAnsi" w:cstheme="minorHAnsi"/>
        </w:rPr>
        <w:t xml:space="preserve"> of 16 October 2019 presented the results of that consultation, concluding that there was no consensus, and therefore no IDI would be published. The Circular Letter also announced that going forward, BDT, in collaboration with the membership and internationally-recognized experts, would continue to work on a more transparent, robust and reliable methodology with a view to publishing an index in 2020, taking into consideration PP Resolution 131 and WTDC Resolution 8.</w:t>
      </w:r>
    </w:p>
    <w:p w14:paraId="1A9E2155" w14:textId="77777777" w:rsidR="00FA59B9" w:rsidRPr="003236C3" w:rsidRDefault="00FA59B9" w:rsidP="003C5EB7">
      <w:pPr>
        <w:tabs>
          <w:tab w:val="clear" w:pos="567"/>
          <w:tab w:val="clear" w:pos="1134"/>
          <w:tab w:val="clear" w:pos="1701"/>
          <w:tab w:val="clear" w:pos="2268"/>
          <w:tab w:val="clear" w:pos="2835"/>
        </w:tabs>
        <w:spacing w:after="120"/>
        <w:jc w:val="both"/>
        <w:rPr>
          <w:rFonts w:asciiTheme="minorHAnsi" w:hAnsiTheme="minorHAnsi" w:cstheme="minorHAnsi"/>
          <w:b/>
          <w:bCs/>
        </w:rPr>
      </w:pPr>
      <w:r w:rsidRPr="003236C3">
        <w:rPr>
          <w:rFonts w:asciiTheme="minorHAnsi" w:hAnsiTheme="minorHAnsi" w:cstheme="minorHAnsi"/>
          <w:b/>
          <w:bCs/>
        </w:rPr>
        <w:t>Towards a new ITU index</w:t>
      </w:r>
    </w:p>
    <w:p w14:paraId="3F717D77" w14:textId="31E339DF" w:rsidR="00FA59B9" w:rsidRPr="003236C3" w:rsidRDefault="00FA59B9" w:rsidP="003C5EB7">
      <w:pPr>
        <w:tabs>
          <w:tab w:val="clear" w:pos="567"/>
          <w:tab w:val="clear" w:pos="1134"/>
          <w:tab w:val="clear" w:pos="1701"/>
          <w:tab w:val="clear" w:pos="2268"/>
          <w:tab w:val="clear" w:pos="2835"/>
        </w:tabs>
        <w:spacing w:after="120"/>
        <w:jc w:val="both"/>
        <w:rPr>
          <w:rFonts w:asciiTheme="minorHAnsi" w:hAnsiTheme="minorHAnsi" w:cstheme="minorHAnsi"/>
        </w:rPr>
      </w:pPr>
      <w:r w:rsidRPr="003236C3">
        <w:rPr>
          <w:rFonts w:asciiTheme="minorHAnsi" w:hAnsiTheme="minorHAnsi" w:cstheme="minorHAnsi"/>
        </w:rPr>
        <w:t xml:space="preserve">Circular </w:t>
      </w:r>
      <w:hyperlink r:id="rId17" w:history="1">
        <w:r w:rsidRPr="003236C3">
          <w:rPr>
            <w:rStyle w:val="Hyperlink"/>
            <w:rFonts w:asciiTheme="minorHAnsi" w:hAnsiTheme="minorHAnsi" w:cstheme="minorHAnsi"/>
          </w:rPr>
          <w:t>BDT/DKH/IDA/028</w:t>
        </w:r>
      </w:hyperlink>
      <w:r w:rsidRPr="003236C3">
        <w:rPr>
          <w:rFonts w:asciiTheme="minorHAnsi" w:hAnsiTheme="minorHAnsi" w:cstheme="minorHAnsi"/>
        </w:rPr>
        <w:t xml:space="preserve"> of 21 November 2019 invited Administrations of ITU Member States and Resolution 99 to attend the </w:t>
      </w:r>
      <w:r w:rsidRPr="003C5EB7">
        <w:rPr>
          <w:rFonts w:asciiTheme="minorHAnsi" w:hAnsiTheme="minorHAnsi" w:cstheme="minorHAnsi"/>
        </w:rPr>
        <w:t>1st</w:t>
      </w:r>
      <w:r w:rsidRPr="003236C3">
        <w:rPr>
          <w:rFonts w:asciiTheme="minorHAnsi" w:hAnsiTheme="minorHAnsi" w:cstheme="minorHAnsi"/>
        </w:rPr>
        <w:t xml:space="preserve"> Expert Group Meeting on a new ITU index on 10 February 2020 to present and discuss the draft concept and framework for an ITU index. The </w:t>
      </w:r>
      <w:hyperlink r:id="rId18" w:history="1">
        <w:r w:rsidRPr="003236C3">
          <w:rPr>
            <w:rStyle w:val="Hyperlink"/>
            <w:rFonts w:asciiTheme="minorHAnsi" w:hAnsiTheme="minorHAnsi" w:cstheme="minorHAnsi"/>
          </w:rPr>
          <w:t>Summary Report</w:t>
        </w:r>
      </w:hyperlink>
      <w:r w:rsidRPr="003236C3">
        <w:rPr>
          <w:rFonts w:asciiTheme="minorHAnsi" w:hAnsiTheme="minorHAnsi" w:cstheme="minorHAnsi"/>
        </w:rPr>
        <w:t xml:space="preserve"> of </w:t>
      </w:r>
      <w:r w:rsidRPr="003236C3">
        <w:rPr>
          <w:rFonts w:asciiTheme="minorHAnsi" w:hAnsiTheme="minorHAnsi" w:cstheme="minorHAnsi"/>
        </w:rPr>
        <w:lastRenderedPageBreak/>
        <w:t xml:space="preserve">that meeting noted that participants welcomed the proposal of the ITU </w:t>
      </w:r>
      <w:r w:rsidR="003C5EB7">
        <w:rPr>
          <w:rFonts w:asciiTheme="minorHAnsi" w:hAnsiTheme="minorHAnsi" w:cstheme="minorHAnsi"/>
        </w:rPr>
        <w:t>s</w:t>
      </w:r>
      <w:r w:rsidRPr="003236C3">
        <w:rPr>
          <w:rFonts w:asciiTheme="minorHAnsi" w:hAnsiTheme="minorHAnsi" w:cstheme="minorHAnsi"/>
        </w:rPr>
        <w:t>ecretariat to develop and publish a new ITU index that is based on the SDG framework. This new index would allow governments to assess how digital technologies and digital transformations impact their ability to achieve the SDGs.</w:t>
      </w:r>
    </w:p>
    <w:p w14:paraId="7FE711EC" w14:textId="0E580ED0" w:rsidR="00FA59B9" w:rsidRPr="003236C3" w:rsidRDefault="00FA59B9" w:rsidP="003C5EB7">
      <w:pPr>
        <w:tabs>
          <w:tab w:val="clear" w:pos="567"/>
          <w:tab w:val="clear" w:pos="1134"/>
          <w:tab w:val="clear" w:pos="1701"/>
          <w:tab w:val="clear" w:pos="2268"/>
          <w:tab w:val="clear" w:pos="2835"/>
        </w:tabs>
        <w:spacing w:after="120"/>
        <w:jc w:val="both"/>
        <w:rPr>
          <w:rFonts w:asciiTheme="minorHAnsi" w:hAnsiTheme="minorHAnsi" w:cstheme="minorHAnsi"/>
        </w:rPr>
      </w:pPr>
      <w:r w:rsidRPr="003236C3">
        <w:rPr>
          <w:rFonts w:asciiTheme="minorHAnsi" w:hAnsiTheme="minorHAnsi" w:cstheme="minorHAnsi"/>
        </w:rPr>
        <w:t xml:space="preserve">On 25 March 2020, a </w:t>
      </w:r>
      <w:hyperlink r:id="rId19">
        <w:r w:rsidRPr="003236C3">
          <w:rPr>
            <w:rStyle w:val="Hyperlink"/>
            <w:rFonts w:asciiTheme="minorHAnsi" w:hAnsiTheme="minorHAnsi" w:cstheme="minorHAnsi"/>
          </w:rPr>
          <w:t>TDAG Web Dialogue on the new ITU index</w:t>
        </w:r>
      </w:hyperlink>
      <w:r w:rsidRPr="003236C3">
        <w:rPr>
          <w:rFonts w:asciiTheme="minorHAnsi" w:hAnsiTheme="minorHAnsi" w:cstheme="minorHAnsi"/>
        </w:rPr>
        <w:t xml:space="preserve"> was held. The revised draft concept and framework of the new index was presented and discussed. Participants supported the development of a new index linking digital technologies to the achievement of the SDGs. Concerns raised during the meeting included a request for further specification of the indicators and the elaboration of the framework and observed the tight timeline. Participants also provided suggestions for collaboration with international agencies and the private sector. The </w:t>
      </w:r>
      <w:r w:rsidR="003C5EB7">
        <w:rPr>
          <w:rFonts w:asciiTheme="minorHAnsi" w:hAnsiTheme="minorHAnsi" w:cstheme="minorHAnsi"/>
        </w:rPr>
        <w:t>s</w:t>
      </w:r>
      <w:r w:rsidRPr="003236C3">
        <w:rPr>
          <w:rFonts w:asciiTheme="minorHAnsi" w:hAnsiTheme="minorHAnsi" w:cstheme="minorHAnsi"/>
        </w:rPr>
        <w:t xml:space="preserve">ecretariat was asked to ensure full transparency of the process, regular communication with Member States and consultation with relevant other stakeholders. </w:t>
      </w:r>
    </w:p>
    <w:p w14:paraId="5EA786D0" w14:textId="180B73DC" w:rsidR="00FA59B9" w:rsidRPr="003236C3" w:rsidRDefault="003C5EB7" w:rsidP="003C5EB7">
      <w:pPr>
        <w:tabs>
          <w:tab w:val="clear" w:pos="567"/>
          <w:tab w:val="clear" w:pos="1134"/>
          <w:tab w:val="clear" w:pos="1701"/>
          <w:tab w:val="clear" w:pos="2268"/>
          <w:tab w:val="clear" w:pos="2835"/>
        </w:tabs>
        <w:spacing w:after="120"/>
        <w:jc w:val="both"/>
        <w:rPr>
          <w:rFonts w:asciiTheme="minorHAnsi" w:hAnsiTheme="minorHAnsi" w:cstheme="minorHAnsi"/>
        </w:rPr>
      </w:pPr>
      <w:hyperlink r:id="rId20" w:history="1">
        <w:r w:rsidR="00FA59B9" w:rsidRPr="003236C3">
          <w:rPr>
            <w:rStyle w:val="Hyperlink"/>
            <w:rFonts w:asciiTheme="minorHAnsi" w:hAnsiTheme="minorHAnsi" w:cstheme="minorHAnsi"/>
          </w:rPr>
          <w:t>Circular BDT/DKH/IDA/038</w:t>
        </w:r>
      </w:hyperlink>
      <w:r w:rsidR="00FA59B9" w:rsidRPr="003236C3">
        <w:rPr>
          <w:rFonts w:asciiTheme="minorHAnsi" w:hAnsiTheme="minorHAnsi" w:cstheme="minorHAnsi"/>
        </w:rPr>
        <w:t xml:space="preserve"> of 17 March 2020 provided a summary of the </w:t>
      </w:r>
      <w:r w:rsidR="00FA59B9" w:rsidRPr="003C5EB7">
        <w:rPr>
          <w:rFonts w:asciiTheme="minorHAnsi" w:hAnsiTheme="minorHAnsi" w:cstheme="minorHAnsi"/>
        </w:rPr>
        <w:t>1st</w:t>
      </w:r>
      <w:r w:rsidR="00FA59B9" w:rsidRPr="003236C3">
        <w:rPr>
          <w:rFonts w:asciiTheme="minorHAnsi" w:hAnsiTheme="minorHAnsi" w:cstheme="minorHAnsi"/>
        </w:rPr>
        <w:t xml:space="preserve"> EGM and invited Administrations of ITU Member States and Resolution 99 to the </w:t>
      </w:r>
      <w:r w:rsidR="00FA59B9" w:rsidRPr="003C5EB7">
        <w:rPr>
          <w:rFonts w:asciiTheme="minorHAnsi" w:hAnsiTheme="minorHAnsi" w:cstheme="minorHAnsi"/>
        </w:rPr>
        <w:t>2nd</w:t>
      </w:r>
      <w:r w:rsidR="00FA59B9" w:rsidRPr="003236C3">
        <w:rPr>
          <w:rFonts w:asciiTheme="minorHAnsi" w:hAnsiTheme="minorHAnsi" w:cstheme="minorHAnsi"/>
        </w:rPr>
        <w:t xml:space="preserve"> Expert Group Meeting on a new ITU index, </w:t>
      </w:r>
      <w:r w:rsidR="00F96D7D">
        <w:rPr>
          <w:rFonts w:asciiTheme="minorHAnsi" w:hAnsiTheme="minorHAnsi" w:cstheme="minorHAnsi"/>
        </w:rPr>
        <w:t xml:space="preserve">that took </w:t>
      </w:r>
      <w:r w:rsidR="00FA59B9" w:rsidRPr="003236C3">
        <w:rPr>
          <w:rFonts w:asciiTheme="minorHAnsi" w:hAnsiTheme="minorHAnsi" w:cstheme="minorHAnsi"/>
        </w:rPr>
        <w:t xml:space="preserve">place on 17 April 2020. </w:t>
      </w:r>
    </w:p>
    <w:p w14:paraId="5BEBD1F9" w14:textId="799F80CC" w:rsidR="00FA59B9" w:rsidRPr="003236C3" w:rsidRDefault="00FA59B9" w:rsidP="003C5EB7">
      <w:pPr>
        <w:tabs>
          <w:tab w:val="clear" w:pos="567"/>
          <w:tab w:val="clear" w:pos="1134"/>
          <w:tab w:val="clear" w:pos="1701"/>
          <w:tab w:val="clear" w:pos="2268"/>
          <w:tab w:val="clear" w:pos="2835"/>
        </w:tabs>
        <w:spacing w:after="120"/>
        <w:jc w:val="both"/>
        <w:rPr>
          <w:rFonts w:asciiTheme="minorHAnsi" w:hAnsiTheme="minorHAnsi" w:cstheme="minorHAnsi"/>
        </w:rPr>
      </w:pPr>
      <w:r w:rsidRPr="003236C3">
        <w:rPr>
          <w:rFonts w:asciiTheme="minorHAnsi" w:hAnsiTheme="minorHAnsi" w:cstheme="minorHAnsi"/>
        </w:rPr>
        <w:t xml:space="preserve">At the </w:t>
      </w:r>
      <w:hyperlink r:id="rId21" w:history="1">
        <w:r w:rsidRPr="003C5EB7">
          <w:rPr>
            <w:rStyle w:val="Hyperlink"/>
            <w:rFonts w:asciiTheme="minorHAnsi" w:hAnsiTheme="minorHAnsi" w:cstheme="minorHAnsi"/>
          </w:rPr>
          <w:t>2nd</w:t>
        </w:r>
        <w:r w:rsidRPr="00F96D7D">
          <w:rPr>
            <w:rStyle w:val="Hyperlink"/>
            <w:rFonts w:asciiTheme="minorHAnsi" w:hAnsiTheme="minorHAnsi" w:cstheme="minorHAnsi"/>
          </w:rPr>
          <w:t xml:space="preserve"> EGM meeting</w:t>
        </w:r>
      </w:hyperlink>
      <w:r w:rsidRPr="003236C3">
        <w:rPr>
          <w:rFonts w:asciiTheme="minorHAnsi" w:hAnsiTheme="minorHAnsi" w:cstheme="minorHAnsi"/>
        </w:rPr>
        <w:t xml:space="preserve">, the ITU </w:t>
      </w:r>
      <w:r w:rsidR="003C5EB7">
        <w:rPr>
          <w:rFonts w:asciiTheme="minorHAnsi" w:hAnsiTheme="minorHAnsi" w:cstheme="minorHAnsi"/>
        </w:rPr>
        <w:t>s</w:t>
      </w:r>
      <w:r w:rsidRPr="003236C3">
        <w:rPr>
          <w:rFonts w:asciiTheme="minorHAnsi" w:hAnsiTheme="minorHAnsi" w:cstheme="minorHAnsi"/>
        </w:rPr>
        <w:t xml:space="preserve">ecretariat presented a background document including the further revised conceptual framework of the new index, as well as a preliminary list of indicators that could be considered. </w:t>
      </w:r>
    </w:p>
    <w:p w14:paraId="414CB6E6" w14:textId="77777777" w:rsidR="007D2C93" w:rsidRPr="0040496C" w:rsidRDefault="007D2C93" w:rsidP="003C5EB7">
      <w:pPr>
        <w:tabs>
          <w:tab w:val="clear" w:pos="567"/>
          <w:tab w:val="clear" w:pos="1134"/>
          <w:tab w:val="clear" w:pos="1701"/>
          <w:tab w:val="clear" w:pos="2268"/>
          <w:tab w:val="clear" w:pos="2835"/>
        </w:tabs>
        <w:spacing w:after="120"/>
        <w:jc w:val="both"/>
        <w:rPr>
          <w:rFonts w:asciiTheme="minorHAnsi" w:hAnsiTheme="minorHAnsi" w:cstheme="minorHAnsi"/>
          <w:b/>
          <w:bCs/>
        </w:rPr>
      </w:pPr>
      <w:r w:rsidRPr="0040496C">
        <w:rPr>
          <w:rFonts w:asciiTheme="minorHAnsi" w:hAnsiTheme="minorHAnsi" w:cstheme="minorHAnsi"/>
          <w:b/>
          <w:bCs/>
        </w:rPr>
        <w:t>Main issues from the series of consultations</w:t>
      </w:r>
    </w:p>
    <w:p w14:paraId="00E31354" w14:textId="77777777" w:rsidR="00FA59B9" w:rsidRPr="003236C3" w:rsidRDefault="00FA59B9" w:rsidP="003C5EB7">
      <w:pPr>
        <w:tabs>
          <w:tab w:val="clear" w:pos="567"/>
          <w:tab w:val="clear" w:pos="1134"/>
          <w:tab w:val="clear" w:pos="1701"/>
          <w:tab w:val="clear" w:pos="2268"/>
          <w:tab w:val="clear" w:pos="2835"/>
        </w:tabs>
        <w:jc w:val="both"/>
        <w:rPr>
          <w:rFonts w:asciiTheme="minorHAnsi" w:hAnsiTheme="minorHAnsi" w:cstheme="minorHAnsi"/>
        </w:rPr>
      </w:pPr>
      <w:r w:rsidRPr="003236C3">
        <w:rPr>
          <w:rFonts w:asciiTheme="minorHAnsi" w:hAnsiTheme="minorHAnsi" w:cstheme="minorHAnsi"/>
        </w:rPr>
        <w:t>The main issues from the series of open and transparent consultations and meetings include:</w:t>
      </w:r>
    </w:p>
    <w:p w14:paraId="22693723" w14:textId="2965323D" w:rsidR="00FA59B9" w:rsidRPr="00EC69E7" w:rsidRDefault="00FA59B9" w:rsidP="003C5EB7">
      <w:pPr>
        <w:pStyle w:val="ListParagraph"/>
        <w:numPr>
          <w:ilvl w:val="0"/>
          <w:numId w:val="2"/>
        </w:numPr>
        <w:spacing w:before="120" w:after="60" w:line="240" w:lineRule="auto"/>
        <w:ind w:left="714" w:hanging="357"/>
        <w:contextualSpacing w:val="0"/>
        <w:jc w:val="both"/>
        <w:rPr>
          <w:rFonts w:cstheme="minorHAnsi"/>
          <w:sz w:val="24"/>
          <w:szCs w:val="24"/>
        </w:rPr>
      </w:pPr>
      <w:r w:rsidRPr="00EC69E7">
        <w:rPr>
          <w:rFonts w:cstheme="minorHAnsi"/>
          <w:sz w:val="24"/>
          <w:szCs w:val="24"/>
        </w:rPr>
        <w:t xml:space="preserve">Whether, and how, a formal decision was taken on the (dis-)continuation of the publication of the IDI (either in its original or revised version), in accordance with Resolution 131. </w:t>
      </w:r>
    </w:p>
    <w:p w14:paraId="2A451F76" w14:textId="77256F72" w:rsidR="00F96D7D" w:rsidRPr="00EC69E7" w:rsidRDefault="00F96D7D" w:rsidP="003C5EB7">
      <w:pPr>
        <w:pStyle w:val="ListParagraph"/>
        <w:numPr>
          <w:ilvl w:val="0"/>
          <w:numId w:val="2"/>
        </w:numPr>
        <w:spacing w:before="60" w:after="60" w:line="240" w:lineRule="auto"/>
        <w:ind w:left="714" w:hanging="357"/>
        <w:contextualSpacing w:val="0"/>
        <w:jc w:val="both"/>
        <w:rPr>
          <w:rFonts w:cstheme="minorHAnsi"/>
          <w:sz w:val="24"/>
          <w:szCs w:val="24"/>
        </w:rPr>
      </w:pPr>
      <w:r w:rsidRPr="00EC69E7">
        <w:rPr>
          <w:rFonts w:cstheme="minorHAnsi"/>
          <w:sz w:val="24"/>
          <w:szCs w:val="24"/>
        </w:rPr>
        <w:t xml:space="preserve">Questions about the implementation </w:t>
      </w:r>
      <w:r w:rsidR="00243107" w:rsidRPr="00EC69E7">
        <w:rPr>
          <w:rFonts w:cstheme="minorHAnsi"/>
          <w:sz w:val="24"/>
          <w:szCs w:val="24"/>
        </w:rPr>
        <w:t xml:space="preserve">of Resolution 131 with respect to the </w:t>
      </w:r>
      <w:r w:rsidRPr="00EC69E7">
        <w:rPr>
          <w:rFonts w:cstheme="minorHAnsi"/>
          <w:sz w:val="24"/>
          <w:szCs w:val="24"/>
        </w:rPr>
        <w:t xml:space="preserve">governance and the process </w:t>
      </w:r>
      <w:r w:rsidR="00243107" w:rsidRPr="00EC69E7">
        <w:rPr>
          <w:rFonts w:cstheme="minorHAnsi"/>
          <w:sz w:val="24"/>
          <w:szCs w:val="24"/>
        </w:rPr>
        <w:t>underpinning the development of a new index.</w:t>
      </w:r>
    </w:p>
    <w:p w14:paraId="39750758" w14:textId="77777777" w:rsidR="00FA59B9" w:rsidRPr="00EC69E7" w:rsidRDefault="00FA59B9" w:rsidP="003C5EB7">
      <w:pPr>
        <w:pStyle w:val="ListParagraph"/>
        <w:numPr>
          <w:ilvl w:val="0"/>
          <w:numId w:val="2"/>
        </w:numPr>
        <w:spacing w:before="60" w:after="60" w:line="240" w:lineRule="auto"/>
        <w:ind w:left="714" w:hanging="357"/>
        <w:contextualSpacing w:val="0"/>
        <w:jc w:val="both"/>
        <w:rPr>
          <w:rFonts w:cstheme="minorHAnsi"/>
          <w:sz w:val="24"/>
          <w:szCs w:val="24"/>
        </w:rPr>
      </w:pPr>
      <w:r w:rsidRPr="00EC69E7">
        <w:rPr>
          <w:rFonts w:cstheme="minorHAnsi"/>
          <w:sz w:val="24"/>
          <w:szCs w:val="24"/>
        </w:rPr>
        <w:t>Whether to continue developing a new index or seek guidance and decision from the Plenipotentiary Conference in 2022.</w:t>
      </w:r>
    </w:p>
    <w:p w14:paraId="59A780D7" w14:textId="77777777" w:rsidR="00FA59B9" w:rsidRPr="002E7A91" w:rsidRDefault="00FA59B9" w:rsidP="003C5EB7">
      <w:pPr>
        <w:pStyle w:val="ListParagraph"/>
        <w:numPr>
          <w:ilvl w:val="0"/>
          <w:numId w:val="2"/>
        </w:numPr>
        <w:spacing w:before="60" w:after="120" w:line="240" w:lineRule="auto"/>
        <w:ind w:left="714" w:hanging="357"/>
        <w:contextualSpacing w:val="0"/>
        <w:jc w:val="both"/>
        <w:rPr>
          <w:rFonts w:cstheme="minorHAnsi"/>
          <w:sz w:val="24"/>
          <w:szCs w:val="24"/>
        </w:rPr>
      </w:pPr>
      <w:r w:rsidRPr="002E7A91">
        <w:rPr>
          <w:rFonts w:cstheme="minorHAnsi"/>
          <w:sz w:val="24"/>
          <w:szCs w:val="24"/>
        </w:rPr>
        <w:t>Several Member States requested more time to provide feedback and suggested extending the timeline for the development and eventual release of the index.</w:t>
      </w:r>
    </w:p>
    <w:p w14:paraId="0A068D61" w14:textId="457D2A1B" w:rsidR="00FA59B9" w:rsidRPr="003236C3" w:rsidRDefault="00FA59B9" w:rsidP="003C5EB7">
      <w:pPr>
        <w:tabs>
          <w:tab w:val="clear" w:pos="567"/>
          <w:tab w:val="clear" w:pos="1134"/>
          <w:tab w:val="clear" w:pos="1701"/>
          <w:tab w:val="clear" w:pos="2268"/>
          <w:tab w:val="clear" w:pos="2835"/>
        </w:tabs>
        <w:spacing w:before="240" w:after="120"/>
        <w:jc w:val="both"/>
        <w:rPr>
          <w:rFonts w:asciiTheme="minorHAnsi" w:hAnsiTheme="minorHAnsi" w:cstheme="minorHAnsi"/>
        </w:rPr>
      </w:pPr>
      <w:r w:rsidRPr="003236C3">
        <w:rPr>
          <w:rFonts w:asciiTheme="minorHAnsi" w:hAnsiTheme="minorHAnsi" w:cstheme="minorHAnsi"/>
        </w:rPr>
        <w:t>The points raised during the meeting</w:t>
      </w:r>
      <w:r w:rsidR="005D40E4">
        <w:rPr>
          <w:rFonts w:asciiTheme="minorHAnsi" w:hAnsiTheme="minorHAnsi" w:cstheme="minorHAnsi"/>
        </w:rPr>
        <w:t>s</w:t>
      </w:r>
      <w:r w:rsidRPr="003236C3">
        <w:rPr>
          <w:rFonts w:asciiTheme="minorHAnsi" w:hAnsiTheme="minorHAnsi" w:cstheme="minorHAnsi"/>
        </w:rPr>
        <w:t xml:space="preserve"> </w:t>
      </w:r>
      <w:r w:rsidR="007D2C93">
        <w:rPr>
          <w:rFonts w:asciiTheme="minorHAnsi" w:hAnsiTheme="minorHAnsi" w:cstheme="minorHAnsi"/>
        </w:rPr>
        <w:t xml:space="preserve">and consultations </w:t>
      </w:r>
      <w:r w:rsidRPr="003236C3">
        <w:rPr>
          <w:rFonts w:asciiTheme="minorHAnsi" w:hAnsiTheme="minorHAnsi" w:cstheme="minorHAnsi"/>
        </w:rPr>
        <w:t xml:space="preserve">revealed the diversity of views, positions </w:t>
      </w:r>
      <w:r w:rsidRPr="005641D0">
        <w:rPr>
          <w:rFonts w:asciiTheme="minorHAnsi" w:hAnsiTheme="minorHAnsi" w:cstheme="minorHAnsi"/>
        </w:rPr>
        <w:t xml:space="preserve">and expectations </w:t>
      </w:r>
      <w:r w:rsidR="00757E94" w:rsidRPr="005641D0">
        <w:rPr>
          <w:rFonts w:asciiTheme="minorHAnsi" w:hAnsiTheme="minorHAnsi" w:cstheme="minorHAnsi"/>
        </w:rPr>
        <w:t>among</w:t>
      </w:r>
      <w:r w:rsidRPr="005641D0">
        <w:rPr>
          <w:rFonts w:asciiTheme="minorHAnsi" w:hAnsiTheme="minorHAnsi" w:cstheme="minorHAnsi"/>
        </w:rPr>
        <w:t xml:space="preserve"> Member States regarding the process that should guide the development of a </w:t>
      </w:r>
      <w:r w:rsidR="003A443D" w:rsidRPr="005641D0">
        <w:rPr>
          <w:szCs w:val="24"/>
        </w:rPr>
        <w:t>methodologically sound, world-class, impartial index</w:t>
      </w:r>
      <w:r w:rsidRPr="005641D0">
        <w:rPr>
          <w:rFonts w:asciiTheme="minorHAnsi" w:hAnsiTheme="minorHAnsi" w:cstheme="minorHAnsi"/>
        </w:rPr>
        <w:t xml:space="preserve">. Resolution 131 does not provide for a mechanism to address </w:t>
      </w:r>
      <w:r w:rsidR="003A443D" w:rsidRPr="005641D0">
        <w:rPr>
          <w:rFonts w:asciiTheme="minorHAnsi" w:hAnsiTheme="minorHAnsi" w:cstheme="minorHAnsi"/>
        </w:rPr>
        <w:t xml:space="preserve">the </w:t>
      </w:r>
      <w:r w:rsidRPr="005641D0">
        <w:rPr>
          <w:rFonts w:asciiTheme="minorHAnsi" w:hAnsiTheme="minorHAnsi" w:cstheme="minorHAnsi"/>
        </w:rPr>
        <w:t>lack of consensus</w:t>
      </w:r>
      <w:r w:rsidR="003A443D" w:rsidRPr="005641D0">
        <w:rPr>
          <w:rFonts w:asciiTheme="minorHAnsi" w:hAnsiTheme="minorHAnsi" w:cstheme="minorHAnsi"/>
        </w:rPr>
        <w:t xml:space="preserve"> </w:t>
      </w:r>
      <w:r w:rsidR="003A443D" w:rsidRPr="005641D0">
        <w:rPr>
          <w:szCs w:val="24"/>
        </w:rPr>
        <w:t>on the</w:t>
      </w:r>
      <w:r w:rsidR="001B43F8" w:rsidRPr="005641D0">
        <w:rPr>
          <w:szCs w:val="24"/>
        </w:rPr>
        <w:t xml:space="preserve"> overall direction of the</w:t>
      </w:r>
      <w:r w:rsidR="003A443D" w:rsidRPr="005641D0">
        <w:rPr>
          <w:szCs w:val="24"/>
        </w:rPr>
        <w:t xml:space="preserve"> index </w:t>
      </w:r>
      <w:r w:rsidR="001B43F8" w:rsidRPr="005641D0">
        <w:rPr>
          <w:szCs w:val="24"/>
        </w:rPr>
        <w:t xml:space="preserve">and </w:t>
      </w:r>
      <w:r w:rsidR="00B91E5C">
        <w:rPr>
          <w:szCs w:val="24"/>
        </w:rPr>
        <w:t xml:space="preserve">on </w:t>
      </w:r>
      <w:r w:rsidR="005D40E4" w:rsidRPr="005641D0">
        <w:rPr>
          <w:szCs w:val="24"/>
        </w:rPr>
        <w:t>various methodological aspects, including</w:t>
      </w:r>
      <w:r w:rsidR="001B43F8" w:rsidRPr="005641D0">
        <w:rPr>
          <w:szCs w:val="24"/>
        </w:rPr>
        <w:t xml:space="preserve"> the selection of indicators </w:t>
      </w:r>
      <w:r w:rsidR="003A443D" w:rsidRPr="005641D0">
        <w:rPr>
          <w:szCs w:val="24"/>
        </w:rPr>
        <w:t>t</w:t>
      </w:r>
      <w:r w:rsidR="005D40E4" w:rsidRPr="005641D0">
        <w:rPr>
          <w:szCs w:val="24"/>
        </w:rPr>
        <w:t xml:space="preserve">o </w:t>
      </w:r>
      <w:r w:rsidR="003A443D" w:rsidRPr="005641D0">
        <w:rPr>
          <w:szCs w:val="24"/>
        </w:rPr>
        <w:t>include</w:t>
      </w:r>
      <w:r w:rsidRPr="005641D0">
        <w:rPr>
          <w:rFonts w:asciiTheme="minorHAnsi" w:hAnsiTheme="minorHAnsi" w:cstheme="minorHAnsi"/>
        </w:rPr>
        <w:t>.</w:t>
      </w:r>
    </w:p>
    <w:p w14:paraId="386A6A7A" w14:textId="19F3DF1D" w:rsidR="00FA59B9" w:rsidRPr="003236C3" w:rsidRDefault="00FA59B9" w:rsidP="003C5EB7">
      <w:pPr>
        <w:tabs>
          <w:tab w:val="clear" w:pos="567"/>
          <w:tab w:val="clear" w:pos="1134"/>
          <w:tab w:val="clear" w:pos="1701"/>
          <w:tab w:val="clear" w:pos="2268"/>
          <w:tab w:val="clear" w:pos="2835"/>
        </w:tabs>
        <w:spacing w:after="120"/>
        <w:jc w:val="both"/>
        <w:rPr>
          <w:rFonts w:asciiTheme="minorHAnsi" w:hAnsiTheme="minorHAnsi" w:cstheme="minorHAnsi"/>
          <w:b/>
          <w:bCs/>
        </w:rPr>
      </w:pPr>
      <w:r w:rsidRPr="003236C3">
        <w:rPr>
          <w:rFonts w:asciiTheme="minorHAnsi" w:hAnsiTheme="minorHAnsi" w:cstheme="minorHAnsi"/>
          <w:b/>
          <w:bCs/>
        </w:rPr>
        <w:t xml:space="preserve">Guidance sought from </w:t>
      </w:r>
      <w:r w:rsidR="002E7A91">
        <w:rPr>
          <w:rFonts w:asciiTheme="minorHAnsi" w:hAnsiTheme="minorHAnsi" w:cstheme="minorHAnsi"/>
          <w:b/>
          <w:bCs/>
        </w:rPr>
        <w:t xml:space="preserve">the </w:t>
      </w:r>
      <w:r w:rsidRPr="003236C3">
        <w:rPr>
          <w:rFonts w:asciiTheme="minorHAnsi" w:hAnsiTheme="minorHAnsi" w:cstheme="minorHAnsi"/>
          <w:b/>
          <w:bCs/>
        </w:rPr>
        <w:t xml:space="preserve">Council </w:t>
      </w:r>
    </w:p>
    <w:p w14:paraId="36318CCD" w14:textId="6A3C8EE6" w:rsidR="004A112E" w:rsidRDefault="00FB567C" w:rsidP="003C5EB7">
      <w:pPr>
        <w:tabs>
          <w:tab w:val="clear" w:pos="567"/>
          <w:tab w:val="clear" w:pos="1134"/>
          <w:tab w:val="clear" w:pos="1701"/>
          <w:tab w:val="clear" w:pos="2268"/>
          <w:tab w:val="clear" w:pos="2835"/>
        </w:tabs>
        <w:spacing w:after="120"/>
        <w:jc w:val="both"/>
        <w:rPr>
          <w:rFonts w:asciiTheme="minorHAnsi" w:hAnsiTheme="minorHAnsi" w:cstheme="minorHAnsi"/>
          <w:szCs w:val="24"/>
        </w:rPr>
      </w:pPr>
      <w:r>
        <w:rPr>
          <w:rFonts w:asciiTheme="minorHAnsi" w:hAnsiTheme="minorHAnsi" w:cstheme="minorHAnsi"/>
          <w:szCs w:val="24"/>
        </w:rPr>
        <w:t xml:space="preserve">In view of the challenges faced in revising the index and/or developing a new index, the ITU </w:t>
      </w:r>
      <w:r w:rsidR="003C5EB7">
        <w:rPr>
          <w:rFonts w:asciiTheme="minorHAnsi" w:hAnsiTheme="minorHAnsi" w:cstheme="minorHAnsi"/>
          <w:szCs w:val="24"/>
        </w:rPr>
        <w:t>s</w:t>
      </w:r>
      <w:r>
        <w:rPr>
          <w:rFonts w:asciiTheme="minorHAnsi" w:hAnsiTheme="minorHAnsi" w:cstheme="minorHAnsi"/>
          <w:szCs w:val="24"/>
        </w:rPr>
        <w:t xml:space="preserve">ecretariat seeks guidance from the Council </w:t>
      </w:r>
      <w:r w:rsidR="00FA59B9" w:rsidRPr="009665E0">
        <w:rPr>
          <w:rFonts w:asciiTheme="minorHAnsi" w:hAnsiTheme="minorHAnsi" w:cstheme="minorHAnsi"/>
          <w:szCs w:val="24"/>
        </w:rPr>
        <w:t xml:space="preserve">regarding the ongoing implementation of Resolution </w:t>
      </w:r>
      <w:r>
        <w:rPr>
          <w:rFonts w:asciiTheme="minorHAnsi" w:hAnsiTheme="minorHAnsi" w:cstheme="minorHAnsi"/>
          <w:szCs w:val="24"/>
        </w:rPr>
        <w:t xml:space="preserve">131 </w:t>
      </w:r>
      <w:r w:rsidR="00FA59B9" w:rsidRPr="009665E0">
        <w:rPr>
          <w:rFonts w:asciiTheme="minorHAnsi" w:hAnsiTheme="minorHAnsi" w:cstheme="minorHAnsi"/>
          <w:szCs w:val="24"/>
        </w:rPr>
        <w:t>with respect to the ICT Development Index</w:t>
      </w:r>
      <w:r w:rsidR="009665E0">
        <w:rPr>
          <w:rFonts w:asciiTheme="minorHAnsi" w:hAnsiTheme="minorHAnsi" w:cstheme="minorHAnsi"/>
          <w:szCs w:val="24"/>
        </w:rPr>
        <w:t xml:space="preserve"> (IDI)</w:t>
      </w:r>
      <w:r w:rsidR="007D2C93">
        <w:rPr>
          <w:rFonts w:asciiTheme="minorHAnsi" w:hAnsiTheme="minorHAnsi" w:cstheme="minorHAnsi"/>
          <w:szCs w:val="24"/>
        </w:rPr>
        <w:t>.</w:t>
      </w:r>
    </w:p>
    <w:p w14:paraId="3042EBBE" w14:textId="25390BA8" w:rsidR="003C5EB7" w:rsidRPr="004A112E" w:rsidRDefault="003C5EB7" w:rsidP="003C5EB7">
      <w:pPr>
        <w:spacing w:before="840"/>
        <w:jc w:val="center"/>
        <w:rPr>
          <w:rFonts w:cstheme="minorHAnsi"/>
          <w:szCs w:val="24"/>
          <w:u w:val="single"/>
          <w:lang w:val="en-US"/>
        </w:rPr>
      </w:pPr>
      <w:r>
        <w:rPr>
          <w:rFonts w:asciiTheme="minorHAnsi" w:hAnsiTheme="minorHAnsi" w:cstheme="minorHAnsi"/>
          <w:szCs w:val="24"/>
        </w:rPr>
        <w:t>__________________</w:t>
      </w:r>
    </w:p>
    <w:sectPr w:rsidR="003C5EB7" w:rsidRPr="004A112E" w:rsidSect="004D1851">
      <w:head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23711" w14:textId="77777777" w:rsidR="00A33AEF" w:rsidRDefault="00A33AEF">
      <w:r>
        <w:separator/>
      </w:r>
    </w:p>
  </w:endnote>
  <w:endnote w:type="continuationSeparator" w:id="0">
    <w:p w14:paraId="00AF764C" w14:textId="77777777" w:rsidR="00A33AEF" w:rsidRDefault="00A3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E1E76" w14:textId="2E970CEC" w:rsidR="00322D0D" w:rsidRDefault="00322D0D" w:rsidP="00A95CB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21AB8" w14:textId="77777777" w:rsidR="00A33AEF" w:rsidRDefault="00A33AEF">
      <w:r>
        <w:t>____________________</w:t>
      </w:r>
    </w:p>
  </w:footnote>
  <w:footnote w:type="continuationSeparator" w:id="0">
    <w:p w14:paraId="1376FDDE" w14:textId="77777777" w:rsidR="00A33AEF" w:rsidRDefault="00A33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33BEA"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0F4E7486" w14:textId="555D6227" w:rsidR="00322D0D" w:rsidRPr="00623AE3" w:rsidRDefault="00D338E0" w:rsidP="00D338E0">
    <w:pPr>
      <w:pStyle w:val="Header"/>
      <w:rPr>
        <w:bCs/>
      </w:rPr>
    </w:pPr>
    <w:r>
      <w:rPr>
        <w:bCs/>
      </w:rPr>
      <w:t>C20</w:t>
    </w:r>
    <w:r w:rsidR="00623AE3" w:rsidRPr="00623AE3">
      <w:rPr>
        <w:bCs/>
      </w:rPr>
      <w:t>/</w:t>
    </w:r>
    <w:r w:rsidR="009D7CAA">
      <w:rPr>
        <w:bCs/>
      </w:rPr>
      <w:t>62</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B64FF3"/>
    <w:multiLevelType w:val="hybridMultilevel"/>
    <w:tmpl w:val="CBFAD2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81636D5"/>
    <w:multiLevelType w:val="hybridMultilevel"/>
    <w:tmpl w:val="95B6E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42614"/>
    <w:multiLevelType w:val="hybridMultilevel"/>
    <w:tmpl w:val="09B6D3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4E38A1"/>
    <w:multiLevelType w:val="hybridMultilevel"/>
    <w:tmpl w:val="4466481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4AC7028F"/>
    <w:multiLevelType w:val="hybridMultilevel"/>
    <w:tmpl w:val="BEC65E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1D1781E"/>
    <w:multiLevelType w:val="hybridMultilevel"/>
    <w:tmpl w:val="34B46154"/>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4D758BD"/>
    <w:multiLevelType w:val="hybridMultilevel"/>
    <w:tmpl w:val="CF4A0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23816"/>
    <w:rsid w:val="00063016"/>
    <w:rsid w:val="00066795"/>
    <w:rsid w:val="00076AF6"/>
    <w:rsid w:val="00084FEF"/>
    <w:rsid w:val="00085CF2"/>
    <w:rsid w:val="000B1705"/>
    <w:rsid w:val="000D75B2"/>
    <w:rsid w:val="001121F5"/>
    <w:rsid w:val="001400DC"/>
    <w:rsid w:val="00140CE1"/>
    <w:rsid w:val="00160834"/>
    <w:rsid w:val="0017539C"/>
    <w:rsid w:val="00175AC2"/>
    <w:rsid w:val="0017609F"/>
    <w:rsid w:val="001B43F8"/>
    <w:rsid w:val="001C628E"/>
    <w:rsid w:val="001E0F7B"/>
    <w:rsid w:val="002119FD"/>
    <w:rsid w:val="002130E0"/>
    <w:rsid w:val="00243107"/>
    <w:rsid w:val="00244A2D"/>
    <w:rsid w:val="00250288"/>
    <w:rsid w:val="00264425"/>
    <w:rsid w:val="00265875"/>
    <w:rsid w:val="0027303B"/>
    <w:rsid w:val="0028109B"/>
    <w:rsid w:val="00283113"/>
    <w:rsid w:val="002A2188"/>
    <w:rsid w:val="002B1F58"/>
    <w:rsid w:val="002C1C7A"/>
    <w:rsid w:val="002E7A91"/>
    <w:rsid w:val="0030160F"/>
    <w:rsid w:val="00310A18"/>
    <w:rsid w:val="00322D0D"/>
    <w:rsid w:val="003236C3"/>
    <w:rsid w:val="003657E9"/>
    <w:rsid w:val="00381C07"/>
    <w:rsid w:val="003942D4"/>
    <w:rsid w:val="003958A8"/>
    <w:rsid w:val="003A443D"/>
    <w:rsid w:val="003B2848"/>
    <w:rsid w:val="003C2533"/>
    <w:rsid w:val="003C4815"/>
    <w:rsid w:val="003C5EB7"/>
    <w:rsid w:val="0040435A"/>
    <w:rsid w:val="00416A24"/>
    <w:rsid w:val="00431D9E"/>
    <w:rsid w:val="00433CE8"/>
    <w:rsid w:val="00434A5C"/>
    <w:rsid w:val="00442D04"/>
    <w:rsid w:val="004544D9"/>
    <w:rsid w:val="00490E72"/>
    <w:rsid w:val="00491157"/>
    <w:rsid w:val="004921C8"/>
    <w:rsid w:val="004975A6"/>
    <w:rsid w:val="004A112E"/>
    <w:rsid w:val="004D1851"/>
    <w:rsid w:val="004D599D"/>
    <w:rsid w:val="004E2EA5"/>
    <w:rsid w:val="004E3AEB"/>
    <w:rsid w:val="004F7523"/>
    <w:rsid w:val="0050223C"/>
    <w:rsid w:val="005243FF"/>
    <w:rsid w:val="005641D0"/>
    <w:rsid w:val="00564FBC"/>
    <w:rsid w:val="00582442"/>
    <w:rsid w:val="005D40E4"/>
    <w:rsid w:val="005E19DB"/>
    <w:rsid w:val="005F3269"/>
    <w:rsid w:val="00623AE3"/>
    <w:rsid w:val="0064737F"/>
    <w:rsid w:val="006535F1"/>
    <w:rsid w:val="0065557D"/>
    <w:rsid w:val="00662984"/>
    <w:rsid w:val="006716BB"/>
    <w:rsid w:val="006B6680"/>
    <w:rsid w:val="006B6DCC"/>
    <w:rsid w:val="00702DEF"/>
    <w:rsid w:val="00706861"/>
    <w:rsid w:val="00740FE3"/>
    <w:rsid w:val="0075051B"/>
    <w:rsid w:val="00757E94"/>
    <w:rsid w:val="00793188"/>
    <w:rsid w:val="00794D34"/>
    <w:rsid w:val="007A68A1"/>
    <w:rsid w:val="007C5574"/>
    <w:rsid w:val="007D2C93"/>
    <w:rsid w:val="00813E5E"/>
    <w:rsid w:val="0083581B"/>
    <w:rsid w:val="00864AFF"/>
    <w:rsid w:val="008B4A6A"/>
    <w:rsid w:val="008C7E27"/>
    <w:rsid w:val="009173EF"/>
    <w:rsid w:val="00926AC6"/>
    <w:rsid w:val="00932906"/>
    <w:rsid w:val="00932E1C"/>
    <w:rsid w:val="00961B0B"/>
    <w:rsid w:val="009665E0"/>
    <w:rsid w:val="009B2C91"/>
    <w:rsid w:val="009B38C3"/>
    <w:rsid w:val="009D7CAA"/>
    <w:rsid w:val="009E17BD"/>
    <w:rsid w:val="009E485A"/>
    <w:rsid w:val="009F66A3"/>
    <w:rsid w:val="00A04CEC"/>
    <w:rsid w:val="00A27F92"/>
    <w:rsid w:val="00A32257"/>
    <w:rsid w:val="00A33AEF"/>
    <w:rsid w:val="00A36D20"/>
    <w:rsid w:val="00A55622"/>
    <w:rsid w:val="00A83502"/>
    <w:rsid w:val="00A8382F"/>
    <w:rsid w:val="00A95CBB"/>
    <w:rsid w:val="00AC47C8"/>
    <w:rsid w:val="00AD15B3"/>
    <w:rsid w:val="00AD7C1D"/>
    <w:rsid w:val="00AF6E49"/>
    <w:rsid w:val="00B04A67"/>
    <w:rsid w:val="00B0583C"/>
    <w:rsid w:val="00B40A81"/>
    <w:rsid w:val="00B44910"/>
    <w:rsid w:val="00B72267"/>
    <w:rsid w:val="00B749CE"/>
    <w:rsid w:val="00B76EB6"/>
    <w:rsid w:val="00B7737B"/>
    <w:rsid w:val="00B824C8"/>
    <w:rsid w:val="00B91E5C"/>
    <w:rsid w:val="00BC251A"/>
    <w:rsid w:val="00BD032B"/>
    <w:rsid w:val="00BE2640"/>
    <w:rsid w:val="00C01189"/>
    <w:rsid w:val="00C211AE"/>
    <w:rsid w:val="00C374DE"/>
    <w:rsid w:val="00C419B7"/>
    <w:rsid w:val="00C47AD4"/>
    <w:rsid w:val="00C52D81"/>
    <w:rsid w:val="00C55198"/>
    <w:rsid w:val="00CA6393"/>
    <w:rsid w:val="00CB18FF"/>
    <w:rsid w:val="00CD0C08"/>
    <w:rsid w:val="00CE03FB"/>
    <w:rsid w:val="00CE433C"/>
    <w:rsid w:val="00CF33F3"/>
    <w:rsid w:val="00D06183"/>
    <w:rsid w:val="00D22C42"/>
    <w:rsid w:val="00D338E0"/>
    <w:rsid w:val="00D510CE"/>
    <w:rsid w:val="00D65041"/>
    <w:rsid w:val="00DB384B"/>
    <w:rsid w:val="00E10E80"/>
    <w:rsid w:val="00E124F0"/>
    <w:rsid w:val="00E60F04"/>
    <w:rsid w:val="00E854E4"/>
    <w:rsid w:val="00EB0D6F"/>
    <w:rsid w:val="00EB2232"/>
    <w:rsid w:val="00EC5337"/>
    <w:rsid w:val="00EC69E7"/>
    <w:rsid w:val="00EF263D"/>
    <w:rsid w:val="00F10F57"/>
    <w:rsid w:val="00F12ACF"/>
    <w:rsid w:val="00F2150A"/>
    <w:rsid w:val="00F231D8"/>
    <w:rsid w:val="00F46C5F"/>
    <w:rsid w:val="00F94A63"/>
    <w:rsid w:val="00F955AF"/>
    <w:rsid w:val="00F96D7D"/>
    <w:rsid w:val="00FA1C28"/>
    <w:rsid w:val="00FA59B9"/>
    <w:rsid w:val="00FB0608"/>
    <w:rsid w:val="00FB1279"/>
    <w:rsid w:val="00FB567C"/>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1291E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Title">
    <w:name w:val="Title"/>
    <w:basedOn w:val="Normal"/>
    <w:next w:val="Normal"/>
    <w:link w:val="TitleChar"/>
    <w:uiPriority w:val="10"/>
    <w:qFormat/>
    <w:rsid w:val="00FA59B9"/>
    <w:pPr>
      <w:tabs>
        <w:tab w:val="clear" w:pos="567"/>
        <w:tab w:val="clear" w:pos="1134"/>
        <w:tab w:val="clear" w:pos="1701"/>
        <w:tab w:val="clear" w:pos="2268"/>
        <w:tab w:val="clear" w:pos="283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9B9"/>
    <w:rPr>
      <w:rFonts w:asciiTheme="majorHAnsi" w:eastAsiaTheme="majorEastAsia" w:hAnsiTheme="majorHAnsi" w:cstheme="majorBidi"/>
      <w:spacing w:val="-10"/>
      <w:kern w:val="28"/>
      <w:sz w:val="56"/>
      <w:szCs w:val="56"/>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FA59B9"/>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FA59B9"/>
    <w:rPr>
      <w:rFonts w:asciiTheme="minorHAnsi" w:eastAsiaTheme="minorHAnsi" w:hAnsiTheme="minorHAnsi" w:cstheme="minorBidi"/>
      <w:sz w:val="22"/>
      <w:szCs w:val="22"/>
      <w:lang w:val="en-GB" w:eastAsia="en-US"/>
    </w:rPr>
  </w:style>
  <w:style w:type="character" w:styleId="UnresolvedMention">
    <w:name w:val="Unresolved Mention"/>
    <w:basedOn w:val="DefaultParagraphFont"/>
    <w:uiPriority w:val="99"/>
    <w:semiHidden/>
    <w:unhideWhenUsed/>
    <w:rsid w:val="004A112E"/>
    <w:rPr>
      <w:color w:val="605E5C"/>
      <w:shd w:val="clear" w:color="auto" w:fill="E1DFDD"/>
    </w:rPr>
  </w:style>
  <w:style w:type="paragraph" w:styleId="BalloonText">
    <w:name w:val="Balloon Text"/>
    <w:basedOn w:val="Normal"/>
    <w:link w:val="BalloonTextChar"/>
    <w:semiHidden/>
    <w:unhideWhenUsed/>
    <w:rsid w:val="00381C0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81C07"/>
    <w:rPr>
      <w:rFonts w:ascii="Segoe UI" w:hAnsi="Segoe UI" w:cs="Segoe UI"/>
      <w:sz w:val="18"/>
      <w:szCs w:val="18"/>
      <w:lang w:val="en-GB" w:eastAsia="en-US"/>
    </w:rPr>
  </w:style>
  <w:style w:type="paragraph" w:styleId="CommentText">
    <w:name w:val="annotation text"/>
    <w:basedOn w:val="Normal"/>
    <w:link w:val="CommentTextChar"/>
    <w:uiPriority w:val="99"/>
    <w:semiHidden/>
    <w:unhideWhenUsed/>
    <w:rsid w:val="00FB0608"/>
    <w:pPr>
      <w:tabs>
        <w:tab w:val="clear" w:pos="567"/>
        <w:tab w:val="clear" w:pos="1134"/>
        <w:tab w:val="clear" w:pos="1701"/>
        <w:tab w:val="clear" w:pos="2268"/>
        <w:tab w:val="clear" w:pos="2835"/>
      </w:tabs>
      <w:overflowPunct/>
      <w:autoSpaceDE/>
      <w:autoSpaceDN/>
      <w:adjustRightInd/>
      <w:spacing w:before="0" w:after="160"/>
      <w:textAlignment w:val="auto"/>
    </w:pPr>
    <w:rPr>
      <w:rFonts w:eastAsiaTheme="minorHAnsi" w:cs="Calibri"/>
      <w:sz w:val="20"/>
    </w:rPr>
  </w:style>
  <w:style w:type="character" w:customStyle="1" w:styleId="CommentTextChar">
    <w:name w:val="Comment Text Char"/>
    <w:basedOn w:val="DefaultParagraphFont"/>
    <w:link w:val="CommentText"/>
    <w:uiPriority w:val="99"/>
    <w:semiHidden/>
    <w:rsid w:val="00FB0608"/>
    <w:rPr>
      <w:rFonts w:ascii="Calibri" w:eastAsiaTheme="minorHAnsi" w:hAnsi="Calibri" w:cs="Calibri"/>
      <w:lang w:val="en-GB" w:eastAsia="en-US"/>
    </w:rPr>
  </w:style>
  <w:style w:type="character" w:styleId="CommentReference">
    <w:name w:val="annotation reference"/>
    <w:basedOn w:val="DefaultParagraphFont"/>
    <w:semiHidden/>
    <w:unhideWhenUsed/>
    <w:rsid w:val="00FB0608"/>
    <w:rPr>
      <w:sz w:val="16"/>
      <w:szCs w:val="16"/>
    </w:rPr>
  </w:style>
  <w:style w:type="paragraph" w:styleId="CommentSubject">
    <w:name w:val="annotation subject"/>
    <w:basedOn w:val="CommentText"/>
    <w:next w:val="CommentText"/>
    <w:link w:val="CommentSubjectChar"/>
    <w:semiHidden/>
    <w:unhideWhenUsed/>
    <w:rsid w:val="00FB0608"/>
    <w:pPr>
      <w:tabs>
        <w:tab w:val="left" w:pos="567"/>
        <w:tab w:val="left" w:pos="1134"/>
        <w:tab w:val="left" w:pos="1701"/>
        <w:tab w:val="left" w:pos="2268"/>
        <w:tab w:val="left" w:pos="2835"/>
      </w:tabs>
      <w:overflowPunct w:val="0"/>
      <w:autoSpaceDE w:val="0"/>
      <w:autoSpaceDN w:val="0"/>
      <w:adjustRightInd w:val="0"/>
      <w:spacing w:before="120" w:after="0"/>
      <w:textAlignment w:val="baseline"/>
    </w:pPr>
    <w:rPr>
      <w:rFonts w:eastAsia="Times New Roman" w:cs="Times New Roman"/>
      <w:b/>
      <w:bCs/>
    </w:rPr>
  </w:style>
  <w:style w:type="character" w:customStyle="1" w:styleId="CommentSubjectChar">
    <w:name w:val="Comment Subject Char"/>
    <w:basedOn w:val="CommentTextChar"/>
    <w:link w:val="CommentSubject"/>
    <w:semiHidden/>
    <w:rsid w:val="00FB0608"/>
    <w:rPr>
      <w:rFonts w:ascii="Calibri" w:eastAsiaTheme="minorHAnsi" w:hAnsi="Calibri" w:cs="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094600">
      <w:bodyDiv w:val="1"/>
      <w:marLeft w:val="0"/>
      <w:marRight w:val="0"/>
      <w:marTop w:val="0"/>
      <w:marBottom w:val="0"/>
      <w:divBdr>
        <w:top w:val="none" w:sz="0" w:space="0" w:color="auto"/>
        <w:left w:val="none" w:sz="0" w:space="0" w:color="auto"/>
        <w:bottom w:val="none" w:sz="0" w:space="0" w:color="auto"/>
        <w:right w:val="none" w:sz="0" w:space="0" w:color="auto"/>
      </w:divBdr>
    </w:div>
    <w:div w:id="1544708932">
      <w:bodyDiv w:val="1"/>
      <w:marLeft w:val="0"/>
      <w:marRight w:val="0"/>
      <w:marTop w:val="0"/>
      <w:marBottom w:val="0"/>
      <w:divBdr>
        <w:top w:val="none" w:sz="0" w:space="0" w:color="auto"/>
        <w:left w:val="none" w:sz="0" w:space="0" w:color="auto"/>
        <w:bottom w:val="none" w:sz="0" w:space="0" w:color="auto"/>
        <w:right w:val="none" w:sz="0" w:space="0" w:color="auto"/>
      </w:divBdr>
    </w:div>
    <w:div w:id="1580407502">
      <w:bodyDiv w:val="1"/>
      <w:marLeft w:val="0"/>
      <w:marRight w:val="0"/>
      <w:marTop w:val="0"/>
      <w:marBottom w:val="0"/>
      <w:divBdr>
        <w:top w:val="none" w:sz="0" w:space="0" w:color="auto"/>
        <w:left w:val="none" w:sz="0" w:space="0" w:color="auto"/>
        <w:bottom w:val="none" w:sz="0" w:space="0" w:color="auto"/>
        <w:right w:val="none" w:sz="0" w:space="0" w:color="auto"/>
      </w:divBdr>
    </w:div>
    <w:div w:id="181433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0-CL-C-0035/en" TargetMode="External"/><Relationship Id="rId18" Type="http://schemas.openxmlformats.org/officeDocument/2006/relationships/hyperlink" Target="https://www.itu.int/en/ITU-D/Statistics/Documents/events/egmITUindex2020/Summary_EGM_10_Feb_2020.pdf" TargetMode="External"/><Relationship Id="rId3" Type="http://schemas.openxmlformats.org/officeDocument/2006/relationships/customXml" Target="../customXml/item3.xml"/><Relationship Id="rId21" Type="http://schemas.openxmlformats.org/officeDocument/2006/relationships/hyperlink" Target="https://www.itu.int/en/ITU-D/Statistics/Pages/events/2ndegmITUindex2020/default.aspx" TargetMode="External"/><Relationship Id="rId7" Type="http://schemas.openxmlformats.org/officeDocument/2006/relationships/settings" Target="settings.xml"/><Relationship Id="rId12" Type="http://schemas.openxmlformats.org/officeDocument/2006/relationships/hyperlink" Target="https://www.itu.int/en/ITU-D/Conferences/WTDC/WTDC17/Documents/WTDC17_FinalReport_en.pdf" TargetMode="External"/><Relationship Id="rId17" Type="http://schemas.openxmlformats.org/officeDocument/2006/relationships/hyperlink" Target="https://www.itu.int/en/ITU-D/Statistics/Documents/events/egmITUindex2020/BDT-cir_028E_DKH-IDA.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en/ITU-D/Statistics/Documents/IDI2019consultation/BDT-cir_027E_DKH-IDA.pdf" TargetMode="External"/><Relationship Id="rId20" Type="http://schemas.openxmlformats.org/officeDocument/2006/relationships/hyperlink" Target="https://www.itu.int/en/ITU-D/Statistics/Documents/events/2ndegmITUindex2020/BDT-CIR-0038PDF-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en/ITU-D/Statistics/Documents/IDI2019consultation/IDI_BackgroundDocument_E.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en/ITU-D/Conferences/TDAG/Pages/TDAG25/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Statistics/Documents/IDI2019consultation/BDT_Cir_026_DKH_IDA_E.pd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1B88F8B5ADD64F997622A3285924A1" ma:contentTypeVersion="8" ma:contentTypeDescription="Create a new document." ma:contentTypeScope="" ma:versionID="9e34201a19130edfffc267b7a0a0decf">
  <xsd:schema xmlns:xsd="http://www.w3.org/2001/XMLSchema" xmlns:xs="http://www.w3.org/2001/XMLSchema" xmlns:p="http://schemas.microsoft.com/office/2006/metadata/properties" xmlns:ns3="1bba60ce-7ee0-45e0-94b9-a9eb6abae2eb" targetNamespace="http://schemas.microsoft.com/office/2006/metadata/properties" ma:root="true" ma:fieldsID="0f918a58c3cd4489bf3285043f18c74d" ns3:_="">
    <xsd:import namespace="1bba60ce-7ee0-45e0-94b9-a9eb6abae2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60ce-7ee0-45e0-94b9-a9eb6abae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43A4D-E5B2-4D16-BA44-2E61A2B0D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a60ce-7ee0-45e0-94b9-a9eb6abae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991BCE-3788-46CE-A6DC-438497808D89}">
  <ds:schemaRefs>
    <ds:schemaRef ds:uri="http://www.w3.org/XML/1998/namespace"/>
    <ds:schemaRef ds:uri="http://schemas.microsoft.com/office/2006/metadata/properties"/>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1bba60ce-7ee0-45e0-94b9-a9eb6abae2eb"/>
  </ds:schemaRefs>
</ds:datastoreItem>
</file>

<file path=customXml/itemProps3.xml><?xml version="1.0" encoding="utf-8"?>
<ds:datastoreItem xmlns:ds="http://schemas.openxmlformats.org/officeDocument/2006/customXml" ds:itemID="{3D4B3FB3-301A-4287-B767-37ECDA7D69D0}">
  <ds:schemaRefs>
    <ds:schemaRef ds:uri="http://schemas.microsoft.com/sharepoint/v3/contenttype/forms"/>
  </ds:schemaRefs>
</ds:datastoreItem>
</file>

<file path=customXml/itemProps4.xml><?xml version="1.0" encoding="utf-8"?>
<ds:datastoreItem xmlns:ds="http://schemas.openxmlformats.org/officeDocument/2006/customXml" ds:itemID="{87C826B8-26AC-4C97-9C16-D13AFDAA2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1098</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New ITU index</vt:lpstr>
    </vt:vector>
  </TitlesOfParts>
  <Manager>General Secretariat - Pool</Manager>
  <Company>International Telecommunication Union (ITU)</Company>
  <LinksUpToDate>false</LinksUpToDate>
  <CharactersWithSpaces>8206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ITU index</dc:title>
  <dc:subject>Council 2018</dc:subject>
  <dc:creator>Brouard, Ricarda</dc:creator>
  <cp:keywords>C2020, C20</cp:keywords>
  <dc:description/>
  <cp:lastModifiedBy>Ricarda</cp:lastModifiedBy>
  <cp:revision>3</cp:revision>
  <cp:lastPrinted>2000-07-18T13:30:00Z</cp:lastPrinted>
  <dcterms:created xsi:type="dcterms:W3CDTF">2020-05-12T06:06:00Z</dcterms:created>
  <dcterms:modified xsi:type="dcterms:W3CDTF">2020-05-12T06:12:00Z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0x010100A11B88F8B5ADD64F997622A3285924A1</vt:lpwstr>
  </property>
</Properties>
</file>