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D848B22" w14:textId="77777777" w:rsidTr="006C7CC0">
        <w:trPr>
          <w:cantSplit/>
          <w:trHeight w:val="20"/>
        </w:trPr>
        <w:tc>
          <w:tcPr>
            <w:tcW w:w="6620" w:type="dxa"/>
          </w:tcPr>
          <w:p w14:paraId="74E5814D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ال‍مجلس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239E5DE3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7A0C20C" wp14:editId="4D413B0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1ADA3E1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0DA5DA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446F83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2C564A9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74F4A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AD9DB7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4C6DAE28" w14:textId="77777777" w:rsidTr="009F66A8">
        <w:trPr>
          <w:cantSplit/>
        </w:trPr>
        <w:tc>
          <w:tcPr>
            <w:tcW w:w="6620" w:type="dxa"/>
          </w:tcPr>
          <w:p w14:paraId="39B367C2" w14:textId="47CB5DDE" w:rsidR="00290728" w:rsidRPr="002F71D8" w:rsidRDefault="00E641C6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>
              <w:rPr>
                <w:b/>
              </w:rPr>
              <w:t>PL 2.2</w:t>
            </w:r>
          </w:p>
        </w:tc>
        <w:tc>
          <w:tcPr>
            <w:tcW w:w="3052" w:type="dxa"/>
            <w:vAlign w:val="center"/>
          </w:tcPr>
          <w:p w14:paraId="32A05871" w14:textId="26F27FB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E641C6">
              <w:rPr>
                <w:b/>
                <w:bCs/>
                <w:lang w:bidi="ar-SY"/>
              </w:rPr>
              <w:t>68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0669CD5E" w14:textId="77777777" w:rsidTr="009F66A8">
        <w:trPr>
          <w:cantSplit/>
        </w:trPr>
        <w:tc>
          <w:tcPr>
            <w:tcW w:w="6620" w:type="dxa"/>
          </w:tcPr>
          <w:p w14:paraId="26BF1CD5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CC1EB3A" w14:textId="4A312046" w:rsidR="00290728" w:rsidRPr="002F71D8" w:rsidRDefault="00E641C6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29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037477E7" w14:textId="77777777" w:rsidTr="009F66A8">
        <w:trPr>
          <w:cantSplit/>
        </w:trPr>
        <w:tc>
          <w:tcPr>
            <w:tcW w:w="6620" w:type="dxa"/>
          </w:tcPr>
          <w:p w14:paraId="23F83297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3B9A17A" w14:textId="47746F31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E641C6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14:paraId="7A5D0A5B" w14:textId="77777777" w:rsidTr="009F66A8">
        <w:trPr>
          <w:cantSplit/>
        </w:trPr>
        <w:tc>
          <w:tcPr>
            <w:tcW w:w="9672" w:type="dxa"/>
            <w:gridSpan w:val="2"/>
          </w:tcPr>
          <w:p w14:paraId="26287D56" w14:textId="09719B45" w:rsidR="00290728" w:rsidRPr="00290728" w:rsidRDefault="00E641C6" w:rsidP="00290728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290728" w:rsidRPr="00290728" w14:paraId="1EFAE8D2" w14:textId="77777777" w:rsidTr="009F66A8">
        <w:trPr>
          <w:cantSplit/>
        </w:trPr>
        <w:tc>
          <w:tcPr>
            <w:tcW w:w="9672" w:type="dxa"/>
            <w:gridSpan w:val="2"/>
          </w:tcPr>
          <w:p w14:paraId="5E633526" w14:textId="4CDCA270" w:rsidR="00290728" w:rsidRPr="00383829" w:rsidRDefault="00E641C6" w:rsidP="007C3BCD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مساهمة من الاتحاد الروسي</w:t>
            </w:r>
          </w:p>
        </w:tc>
      </w:tr>
      <w:tr w:rsidR="00DC5FB0" w:rsidRPr="00290728" w14:paraId="315B9251" w14:textId="77777777" w:rsidTr="009F66A8">
        <w:trPr>
          <w:cantSplit/>
        </w:trPr>
        <w:tc>
          <w:tcPr>
            <w:tcW w:w="9672" w:type="dxa"/>
            <w:gridSpan w:val="2"/>
          </w:tcPr>
          <w:p w14:paraId="1AC276FD" w14:textId="7F5730F9" w:rsidR="00DC5FB0" w:rsidRPr="00383829" w:rsidRDefault="00374200" w:rsidP="00E641C6">
            <w:pPr>
              <w:pStyle w:val="Title2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مقترحات تستند إلى </w:t>
            </w:r>
            <w:r w:rsidR="00E641C6" w:rsidRPr="00E641C6">
              <w:rPr>
                <w:rtl/>
              </w:rPr>
              <w:t>تقرير الأمين العام</w:t>
            </w:r>
            <w:r>
              <w:rPr>
                <w:rFonts w:hint="cs"/>
                <w:rtl/>
              </w:rPr>
              <w:t xml:space="preserve"> </w:t>
            </w:r>
            <w:r w:rsidR="00E641C6">
              <w:rPr>
                <w:rtl/>
              </w:rPr>
              <w:br/>
            </w:r>
            <w:r w:rsidR="00D723C2">
              <w:rPr>
                <w:rFonts w:hint="cs"/>
                <w:rtl/>
              </w:rPr>
              <w:t xml:space="preserve"> بشأن</w:t>
            </w:r>
            <w:r w:rsidR="00D723C2" w:rsidRPr="00E641C6">
              <w:rPr>
                <w:rtl/>
              </w:rPr>
              <w:t xml:space="preserve"> </w:t>
            </w:r>
            <w:r w:rsidR="00E641C6" w:rsidRPr="00E641C6">
              <w:rPr>
                <w:rtl/>
              </w:rPr>
              <w:t>اليوم العالمي للاتصالات ومجتمع المعلومات</w:t>
            </w:r>
          </w:p>
        </w:tc>
      </w:tr>
    </w:tbl>
    <w:p w14:paraId="2016D20B" w14:textId="77777777" w:rsidR="00E641C6" w:rsidRDefault="00E641C6" w:rsidP="00E641C6">
      <w:pPr>
        <w:spacing w:before="600"/>
      </w:pPr>
      <w:r w:rsidRPr="00BB7ADA">
        <w:rPr>
          <w:rtl/>
        </w:rPr>
        <w:t xml:space="preserve">يشرفني أن أحيل إلى الدول الأعضاء في المجلس المساهمة المرفقة المقدمة من </w:t>
      </w:r>
      <w:r w:rsidRPr="00E641C6">
        <w:rPr>
          <w:b/>
          <w:bCs/>
          <w:rtl/>
        </w:rPr>
        <w:t>الاتحاد الروسي</w:t>
      </w:r>
      <w:r w:rsidRPr="00BB7ADA">
        <w:t>.</w:t>
      </w:r>
    </w:p>
    <w:p w14:paraId="2684B262" w14:textId="77777777" w:rsidR="00E641C6" w:rsidRPr="00F974C5" w:rsidRDefault="00E641C6" w:rsidP="00E641C6">
      <w:pPr>
        <w:spacing w:before="960"/>
        <w:ind w:left="4252"/>
        <w:jc w:val="center"/>
        <w:rPr>
          <w:rtl/>
        </w:rPr>
      </w:pPr>
      <w:r>
        <w:rPr>
          <w:rFonts w:hint="cs"/>
          <w:rtl/>
        </w:rPr>
        <w:t>هولين جاو</w:t>
      </w:r>
      <w:r>
        <w:rPr>
          <w:rtl/>
        </w:rPr>
        <w:br/>
      </w:r>
      <w:r>
        <w:rPr>
          <w:rFonts w:hint="cs"/>
          <w:rtl/>
        </w:rPr>
        <w:t>الأمين العام</w:t>
      </w:r>
    </w:p>
    <w:p w14:paraId="2108EF11" w14:textId="771B46DD" w:rsidR="00E641C6" w:rsidRDefault="00E641C6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6C7A7F86" w14:textId="29901272" w:rsidR="00706D7A" w:rsidRDefault="00E641C6" w:rsidP="00E641C6">
      <w:pPr>
        <w:pStyle w:val="Source"/>
        <w:rPr>
          <w:rtl/>
        </w:rPr>
      </w:pPr>
      <w:r>
        <w:rPr>
          <w:rFonts w:hint="cs"/>
          <w:rtl/>
        </w:rPr>
        <w:lastRenderedPageBreak/>
        <w:t>مساهمة من الاتحاد الروسي</w:t>
      </w:r>
    </w:p>
    <w:p w14:paraId="39066BCC" w14:textId="5DE562A5" w:rsidR="00E641C6" w:rsidRDefault="00374200" w:rsidP="00E641C6">
      <w:pPr>
        <w:pStyle w:val="Title1"/>
        <w:spacing w:after="480"/>
        <w:rPr>
          <w:rtl/>
        </w:rPr>
      </w:pPr>
      <w:r>
        <w:rPr>
          <w:rFonts w:hint="cs"/>
          <w:rtl/>
          <w:lang w:bidi="ar-EG"/>
        </w:rPr>
        <w:t xml:space="preserve">مقترحات تستند إلى </w:t>
      </w:r>
      <w:r w:rsidRPr="00E641C6">
        <w:rPr>
          <w:rtl/>
        </w:rPr>
        <w:t>تقرير الأمين العام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="00D723C2">
        <w:rPr>
          <w:rFonts w:hint="cs"/>
          <w:rtl/>
        </w:rPr>
        <w:t>بشأن</w:t>
      </w:r>
      <w:r w:rsidR="00D723C2" w:rsidRPr="00E641C6">
        <w:rPr>
          <w:rtl/>
        </w:rPr>
        <w:t xml:space="preserve"> </w:t>
      </w:r>
      <w:r w:rsidRPr="00E641C6">
        <w:rPr>
          <w:rtl/>
        </w:rPr>
        <w:t>اليوم العالمي للاتصالات ومجتمع المعلومات</w:t>
      </w:r>
    </w:p>
    <w:tbl>
      <w:tblPr>
        <w:bidiVisual/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9609"/>
      </w:tblGrid>
      <w:tr w:rsidR="00E641C6" w:rsidRPr="00CB7DE5" w14:paraId="2C788207" w14:textId="77777777" w:rsidTr="00E641C6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6B906" w14:textId="77777777" w:rsidR="00E641C6" w:rsidRPr="00CB7DE5" w:rsidRDefault="00E641C6" w:rsidP="004C1791">
            <w:pPr>
              <w:spacing w:before="160" w:after="60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ملخص</w:t>
            </w:r>
          </w:p>
          <w:p w14:paraId="2334FBEA" w14:textId="77777777" w:rsidR="00E641C6" w:rsidRPr="00867761" w:rsidRDefault="00E641C6" w:rsidP="004C1791">
            <w:pPr>
              <w:spacing w:before="60" w:after="60"/>
              <w:rPr>
                <w:position w:val="2"/>
                <w:lang w:val="fr-FR" w:bidi="ar-EG"/>
              </w:rPr>
            </w:pPr>
            <w:r w:rsidRPr="00867761">
              <w:rPr>
                <w:rFonts w:hint="cs"/>
                <w:position w:val="2"/>
                <w:rtl/>
                <w:lang w:bidi="ar"/>
              </w:rPr>
              <w:t>تتضمن هذه الوثيقة مقترحات تستند إلى تقرير الأمين العام</w:t>
            </w:r>
            <w:r>
              <w:rPr>
                <w:rFonts w:hint="cs"/>
                <w:position w:val="2"/>
                <w:rtl/>
                <w:lang w:bidi="ar"/>
              </w:rPr>
              <w:t xml:space="preserve"> بشأن</w:t>
            </w:r>
            <w:r w:rsidRPr="00867761">
              <w:rPr>
                <w:rFonts w:hint="cs"/>
                <w:position w:val="2"/>
                <w:rtl/>
                <w:lang w:bidi="ar"/>
              </w:rPr>
              <w:t xml:space="preserve"> "اليوم العالمي للاتصالات ومجتمع المعلومات".</w:t>
            </w:r>
          </w:p>
          <w:p w14:paraId="42B10697" w14:textId="77777777" w:rsidR="00E641C6" w:rsidRPr="00CB7DE5" w:rsidRDefault="00E641C6" w:rsidP="004C1791">
            <w:pPr>
              <w:pStyle w:val="Headingb0"/>
              <w:keepNext w:val="0"/>
              <w:overflowPunct/>
              <w:autoSpaceDE/>
              <w:autoSpaceDN/>
              <w:bidi/>
              <w:adjustRightInd/>
              <w:spacing w:before="160" w:after="60" w:line="192" w:lineRule="auto"/>
              <w:ind w:left="0" w:firstLine="0"/>
              <w:textAlignment w:val="auto"/>
              <w:rPr>
                <w:rFonts w:ascii="Dubai" w:eastAsiaTheme="minorEastAsia" w:hAnsi="Dubai" w:cs="Dubai"/>
                <w:bCs/>
                <w:position w:val="2"/>
                <w:lang w:eastAsia="zh-CN"/>
              </w:rPr>
            </w:pPr>
            <w:r>
              <w:rPr>
                <w:rFonts w:ascii="Dubai" w:eastAsiaTheme="minorEastAsia" w:hAnsi="Dubai" w:cs="Dubai" w:hint="cs"/>
                <w:bCs/>
                <w:position w:val="2"/>
                <w:rtl/>
                <w:lang w:eastAsia="zh-CN"/>
              </w:rPr>
              <w:t>الإجراء المطلوب</w:t>
            </w:r>
          </w:p>
          <w:p w14:paraId="1C56ACBE" w14:textId="77777777" w:rsidR="00E641C6" w:rsidRPr="00867761" w:rsidRDefault="00E641C6" w:rsidP="004C1791">
            <w:pPr>
              <w:spacing w:before="60" w:after="60"/>
              <w:rPr>
                <w:position w:val="2"/>
                <w:lang w:val="fr-FR"/>
              </w:rPr>
            </w:pPr>
            <w:r w:rsidRPr="00EC1C06">
              <w:rPr>
                <w:rFonts w:hint="cs"/>
                <w:spacing w:val="2"/>
                <w:position w:val="2"/>
                <w:rtl/>
                <w:lang w:bidi="ar-EG"/>
              </w:rPr>
              <w:t xml:space="preserve">يُدعى </w:t>
            </w:r>
            <w:r w:rsidRPr="00EC1C06">
              <w:rPr>
                <w:rFonts w:hint="cs"/>
                <w:spacing w:val="2"/>
                <w:position w:val="2"/>
                <w:rtl/>
                <w:lang w:bidi="ar"/>
              </w:rPr>
              <w:t>المجلس إلى النظر في هذه الوثيقة وإقرار الموضوع التالي لليوم العالمي للاتصالات ومجتمع المعلومات لعام 2021 (</w:t>
            </w:r>
            <w:r w:rsidRPr="00EC1C06">
              <w:rPr>
                <w:rFonts w:hint="cs"/>
                <w:spacing w:val="2"/>
                <w:position w:val="2"/>
                <w:lang w:val="fr-FR"/>
              </w:rPr>
              <w:t>WTISD</w:t>
            </w:r>
            <w:r w:rsidRPr="00EC1C06">
              <w:rPr>
                <w:spacing w:val="2"/>
                <w:position w:val="2"/>
                <w:lang w:val="fr-FR"/>
              </w:rPr>
              <w:noBreakHyphen/>
            </w:r>
            <w:r w:rsidRPr="00EC1C06">
              <w:rPr>
                <w:rFonts w:hint="cs"/>
                <w:spacing w:val="2"/>
                <w:position w:val="2"/>
                <w:lang w:val="fr-FR"/>
              </w:rPr>
              <w:t>21</w:t>
            </w:r>
            <w:r w:rsidRPr="00EC1C06">
              <w:rPr>
                <w:rFonts w:hint="cs"/>
                <w:spacing w:val="2"/>
                <w:position w:val="2"/>
                <w:rtl/>
                <w:lang w:bidi="ar"/>
              </w:rPr>
              <w:t>)</w:t>
            </w:r>
            <w:r w:rsidRPr="00EC1C06">
              <w:rPr>
                <w:rFonts w:hint="eastAsia"/>
                <w:spacing w:val="2"/>
                <w:position w:val="2"/>
                <w:rtl/>
                <w:lang w:bidi="ar"/>
              </w:rPr>
              <w:t> </w:t>
            </w:r>
            <w:r w:rsidRPr="00EC1C06">
              <w:rPr>
                <w:rFonts w:hint="cs"/>
                <w:spacing w:val="2"/>
                <w:position w:val="2"/>
                <w:rtl/>
                <w:lang w:bidi="ar"/>
              </w:rPr>
              <w:t>- </w:t>
            </w:r>
            <w:r w:rsidRPr="00867761">
              <w:rPr>
                <w:rFonts w:hint="cs"/>
                <w:position w:val="2"/>
                <w:rtl/>
                <w:lang w:bidi="ar"/>
              </w:rPr>
              <w:t xml:space="preserve">تعزيز الثقة والأمن في عصر التحول الرقمي، بما في ذلك استخدام تكنولوجيا المعلومات والاتصالات </w:t>
            </w:r>
            <w:r>
              <w:rPr>
                <w:rFonts w:hint="cs"/>
                <w:position w:val="2"/>
                <w:rtl/>
                <w:lang w:bidi="ar"/>
              </w:rPr>
              <w:t>من أجل التصدي</w:t>
            </w:r>
            <w:r w:rsidRPr="00867761">
              <w:rPr>
                <w:rFonts w:hint="cs"/>
                <w:position w:val="2"/>
                <w:rtl/>
                <w:lang w:bidi="ar"/>
              </w:rPr>
              <w:t xml:space="preserve"> لحالات الطوارئ مثل الأوبئة، والتخفيف من آثارها.</w:t>
            </w:r>
          </w:p>
          <w:p w14:paraId="442DBF5A" w14:textId="77777777" w:rsidR="00E641C6" w:rsidRPr="00CB7DE5" w:rsidRDefault="00E641C6" w:rsidP="004C1791">
            <w:pPr>
              <w:spacing w:before="60" w:after="60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المراجع</w:t>
            </w:r>
          </w:p>
          <w:p w14:paraId="2A12C0BB" w14:textId="77777777" w:rsidR="00E641C6" w:rsidRPr="00CB7DE5" w:rsidRDefault="00E641C6" w:rsidP="004C1791">
            <w:pPr>
              <w:spacing w:before="60" w:after="60"/>
              <w:rPr>
                <w:b/>
                <w:bCs/>
                <w:position w:val="2"/>
              </w:rPr>
            </w:pPr>
            <w:r w:rsidRPr="0055593E">
              <w:rPr>
                <w:rFonts w:hint="cs"/>
                <w:position w:val="2"/>
                <w:rtl/>
              </w:rPr>
              <w:t xml:space="preserve">وثيقة المجلس </w:t>
            </w:r>
            <w:hyperlink r:id="rId9" w:history="1">
              <w:r w:rsidRPr="0055593E">
                <w:rPr>
                  <w:rStyle w:val="Hyperlink"/>
                  <w:rFonts w:ascii="Calibri" w:hAnsi="Calibri" w:cs="Calibri"/>
                  <w:position w:val="2"/>
                  <w:lang w:val="en-GB"/>
                </w:rPr>
                <w:t>С</w:t>
              </w:r>
              <w:r w:rsidRPr="0055593E">
                <w:rPr>
                  <w:rStyle w:val="Hyperlink"/>
                  <w:position w:val="2"/>
                  <w:lang w:val="en-GB"/>
                </w:rPr>
                <w:t>20/17</w:t>
              </w:r>
            </w:hyperlink>
          </w:p>
        </w:tc>
      </w:tr>
    </w:tbl>
    <w:p w14:paraId="262113F2" w14:textId="77777777" w:rsidR="00E641C6" w:rsidRDefault="00E641C6" w:rsidP="00E641C6">
      <w:pPr>
        <w:pStyle w:val="Heading1"/>
        <w:rPr>
          <w:lang w:bidi="ar-EG"/>
        </w:rPr>
      </w:pPr>
      <w:r>
        <w:rPr>
          <w:rFonts w:hint="cs"/>
          <w:rtl/>
          <w:lang w:bidi="ar-EG"/>
        </w:rPr>
        <w:t>أولاً</w:t>
      </w:r>
      <w:r>
        <w:rPr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5E06F6BD" w14:textId="77777777" w:rsidR="00E641C6" w:rsidRPr="006A7604" w:rsidRDefault="00E641C6" w:rsidP="00E641C6">
      <w:pPr>
        <w:rPr>
          <w:lang w:val="fr-FR" w:bidi="ar-EG"/>
        </w:rPr>
      </w:pPr>
      <w:r w:rsidRPr="006A7604">
        <w:rPr>
          <w:rFonts w:hint="cs"/>
          <w:rtl/>
          <w:lang w:bidi="ar"/>
        </w:rPr>
        <w:t xml:space="preserve">وفقاً لتقرير الأمين العام </w:t>
      </w:r>
      <w:r>
        <w:rPr>
          <w:rFonts w:hint="cs"/>
          <w:rtl/>
          <w:lang w:bidi="ar"/>
        </w:rPr>
        <w:t xml:space="preserve">بشأن </w:t>
      </w:r>
      <w:r w:rsidRPr="006A7604">
        <w:rPr>
          <w:rFonts w:hint="cs"/>
          <w:rtl/>
          <w:lang w:bidi="ar"/>
        </w:rPr>
        <w:t xml:space="preserve">"اليوم العالمي للاتصالات ومجتمع المعلومات"، فإن الموضوع المقترح </w:t>
      </w:r>
      <w:r>
        <w:rPr>
          <w:rFonts w:hint="cs"/>
          <w:rtl/>
        </w:rPr>
        <w:t>لل</w:t>
      </w:r>
      <w:r w:rsidRPr="00366477">
        <w:rPr>
          <w:rtl/>
        </w:rPr>
        <w:t>يوم العالمي للاتصالات ومجتمع المعلومات</w:t>
      </w:r>
      <w:r w:rsidRPr="006A7604">
        <w:rPr>
          <w:rFonts w:hint="cs"/>
          <w:rtl/>
          <w:lang w:bidi="ar"/>
        </w:rPr>
        <w:t xml:space="preserve"> لعام </w:t>
      </w:r>
      <w:r>
        <w:rPr>
          <w:lang w:bidi="ar"/>
        </w:rPr>
        <w:t>2021</w:t>
      </w:r>
      <w:r w:rsidRPr="006A7604">
        <w:rPr>
          <w:rFonts w:hint="cs"/>
          <w:rtl/>
          <w:lang w:bidi="ar"/>
        </w:rPr>
        <w:t xml:space="preserve"> هو "الثقة في عصر التحول الرقمي".</w:t>
      </w:r>
    </w:p>
    <w:p w14:paraId="4C34A9F8" w14:textId="444285A4" w:rsidR="00E641C6" w:rsidRPr="002D446D" w:rsidRDefault="00E641C6" w:rsidP="00E641C6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وفي الوقت الحاضر، يتخبط </w:t>
      </w:r>
      <w:r w:rsidRPr="002D446D">
        <w:rPr>
          <w:rFonts w:hint="cs"/>
          <w:rtl/>
          <w:lang w:bidi="ar"/>
        </w:rPr>
        <w:t>العالم</w:t>
      </w:r>
      <w:r w:rsidR="001B5C25">
        <w:rPr>
          <w:rFonts w:hint="cs"/>
          <w:rtl/>
          <w:lang w:bidi="ar"/>
        </w:rPr>
        <w:t xml:space="preserve"> بأسره</w:t>
      </w:r>
      <w:r w:rsidRPr="002D446D">
        <w:rPr>
          <w:rFonts w:hint="cs"/>
          <w:rtl/>
          <w:lang w:bidi="ar"/>
        </w:rPr>
        <w:t xml:space="preserve"> في قبضة جائحة</w:t>
      </w:r>
      <w:r>
        <w:rPr>
          <w:rFonts w:hint="cs"/>
          <w:rtl/>
          <w:lang w:bidi="ar"/>
        </w:rPr>
        <w:t xml:space="preserve"> فيروس كورونا المستجد (كوفيد-</w:t>
      </w:r>
      <w:r>
        <w:rPr>
          <w:lang w:val="fr-FR" w:bidi="ar"/>
        </w:rPr>
        <w:t>19</w:t>
      </w:r>
      <w:r>
        <w:rPr>
          <w:rFonts w:hint="cs"/>
          <w:rtl/>
          <w:lang w:bidi="ar-EG"/>
        </w:rPr>
        <w:t>)</w:t>
      </w:r>
      <w:r>
        <w:rPr>
          <w:rFonts w:hint="cs"/>
          <w:rtl/>
          <w:lang w:bidi="ar"/>
        </w:rPr>
        <w:t xml:space="preserve">، </w:t>
      </w:r>
      <w:r w:rsidRPr="002D446D">
        <w:rPr>
          <w:rFonts w:hint="cs"/>
          <w:rtl/>
          <w:lang w:bidi="ar"/>
        </w:rPr>
        <w:t xml:space="preserve">وتتخذ جميع البلدان تدابير استثنائية </w:t>
      </w:r>
      <w:r>
        <w:rPr>
          <w:rFonts w:hint="cs"/>
          <w:rtl/>
          <w:lang w:bidi="ar"/>
        </w:rPr>
        <w:t xml:space="preserve">من أجل </w:t>
      </w:r>
      <w:r w:rsidRPr="002D446D">
        <w:rPr>
          <w:rFonts w:hint="cs"/>
          <w:rtl/>
          <w:lang w:bidi="ar"/>
        </w:rPr>
        <w:t xml:space="preserve">حماية حياة </w:t>
      </w:r>
      <w:r>
        <w:rPr>
          <w:rFonts w:hint="cs"/>
          <w:rtl/>
          <w:lang w:bidi="ar"/>
        </w:rPr>
        <w:t>الأشخاص</w:t>
      </w:r>
      <w:r w:rsidRPr="002D446D">
        <w:rPr>
          <w:rFonts w:hint="cs"/>
          <w:rtl/>
          <w:lang w:bidi="ar"/>
        </w:rPr>
        <w:t xml:space="preserve"> والبيئة الاجتماعية والاقتصادية وتوفير الاحتياجات الأساسية للسكان. </w:t>
      </w:r>
      <w:r>
        <w:rPr>
          <w:rFonts w:hint="cs"/>
          <w:rtl/>
          <w:lang w:bidi="ar"/>
        </w:rPr>
        <w:t>ومع ذلك، فإن</w:t>
      </w:r>
      <w:r w:rsidR="005929EE">
        <w:rPr>
          <w:rFonts w:hint="eastAsia"/>
          <w:rtl/>
          <w:lang w:bidi="ar"/>
        </w:rPr>
        <w:t> </w:t>
      </w:r>
      <w:r w:rsidRPr="002D446D">
        <w:rPr>
          <w:rFonts w:hint="cs"/>
          <w:rtl/>
          <w:lang w:bidi="ar"/>
        </w:rPr>
        <w:t xml:space="preserve">التحدي الأكبر </w:t>
      </w:r>
      <w:r>
        <w:rPr>
          <w:rFonts w:hint="cs"/>
          <w:rtl/>
          <w:lang w:bidi="ar"/>
        </w:rPr>
        <w:t xml:space="preserve">يتمثل في </w:t>
      </w:r>
      <w:r w:rsidRPr="002D446D">
        <w:rPr>
          <w:rFonts w:hint="cs"/>
          <w:rtl/>
          <w:lang w:bidi="ar"/>
        </w:rPr>
        <w:t xml:space="preserve">القضاء على آثار </w:t>
      </w:r>
      <w:r>
        <w:rPr>
          <w:rFonts w:hint="cs"/>
          <w:rtl/>
          <w:lang w:bidi="ar"/>
        </w:rPr>
        <w:t>الجائحة</w:t>
      </w:r>
      <w:r w:rsidRPr="002D446D">
        <w:rPr>
          <w:rFonts w:hint="cs"/>
          <w:rtl/>
          <w:lang w:bidi="ar"/>
        </w:rPr>
        <w:t xml:space="preserve"> والعودة إلى الحياة الطبيعية.</w:t>
      </w:r>
    </w:p>
    <w:p w14:paraId="1B696BDC" w14:textId="31C93255" w:rsidR="00E641C6" w:rsidRPr="002D446D" w:rsidRDefault="00E641C6" w:rsidP="00E641C6">
      <w:pPr>
        <w:rPr>
          <w:lang w:val="fr-FR" w:bidi="ar-EG"/>
        </w:rPr>
      </w:pPr>
      <w:r>
        <w:rPr>
          <w:rFonts w:hint="cs"/>
          <w:rtl/>
          <w:lang w:bidi="ar"/>
        </w:rPr>
        <w:t>و</w:t>
      </w:r>
      <w:r w:rsidRPr="002D446D">
        <w:rPr>
          <w:rFonts w:hint="cs"/>
          <w:rtl/>
          <w:lang w:bidi="ar"/>
        </w:rPr>
        <w:t xml:space="preserve">في هذه الأوقات العصيبة </w:t>
      </w:r>
      <w:r>
        <w:rPr>
          <w:rFonts w:hint="cs"/>
          <w:rtl/>
          <w:lang w:bidi="ar"/>
        </w:rPr>
        <w:t xml:space="preserve">التي تمر بها </w:t>
      </w:r>
      <w:r w:rsidRPr="002D446D">
        <w:rPr>
          <w:rFonts w:hint="cs"/>
          <w:rtl/>
          <w:lang w:bidi="ar"/>
        </w:rPr>
        <w:t xml:space="preserve">جميع البلدان، </w:t>
      </w:r>
      <w:r>
        <w:rPr>
          <w:rFonts w:hint="cs"/>
          <w:rtl/>
          <w:lang w:bidi="ar"/>
        </w:rPr>
        <w:t xml:space="preserve">برزت </w:t>
      </w:r>
      <w:r w:rsidRPr="002D446D">
        <w:rPr>
          <w:rFonts w:hint="cs"/>
          <w:rtl/>
          <w:lang w:bidi="ar"/>
        </w:rPr>
        <w:t>إلى حد</w:t>
      </w:r>
      <w:r>
        <w:rPr>
          <w:rFonts w:hint="cs"/>
          <w:rtl/>
          <w:lang w:bidi="ar"/>
        </w:rPr>
        <w:t>ّ</w:t>
      </w:r>
      <w:r w:rsidRPr="002D446D">
        <w:rPr>
          <w:rFonts w:hint="cs"/>
          <w:rtl/>
          <w:lang w:bidi="ar"/>
        </w:rPr>
        <w:t xml:space="preserve"> كبير الفرص التي </w:t>
      </w:r>
      <w:r>
        <w:rPr>
          <w:rFonts w:hint="cs"/>
          <w:rtl/>
          <w:lang w:bidi="ar"/>
        </w:rPr>
        <w:t>تتيحها</w:t>
      </w:r>
      <w:r w:rsidRPr="002D446D">
        <w:rPr>
          <w:rFonts w:hint="cs"/>
          <w:rtl/>
          <w:lang w:bidi="ar"/>
        </w:rPr>
        <w:t xml:space="preserve"> خدمات الاتصالات/تكنولوجيا المعلومات والاتصالات،</w:t>
      </w:r>
      <w:r>
        <w:rPr>
          <w:rFonts w:hint="cs"/>
          <w:rtl/>
          <w:lang w:bidi="ar"/>
        </w:rPr>
        <w:t xml:space="preserve"> ولا سيما</w:t>
      </w:r>
      <w:r w:rsidRPr="002D446D">
        <w:rPr>
          <w:rFonts w:hint="cs"/>
          <w:rtl/>
          <w:lang w:bidi="ar"/>
        </w:rPr>
        <w:t xml:space="preserve"> في المجالات التالية:</w:t>
      </w:r>
    </w:p>
    <w:p w14:paraId="365B8574" w14:textId="77777777" w:rsidR="00E641C6" w:rsidRPr="00BC4D1A" w:rsidRDefault="00E641C6" w:rsidP="00E641C6">
      <w:pPr>
        <w:pStyle w:val="enumlev1"/>
        <w:rPr>
          <w:lang w:val="fr-FR"/>
        </w:rPr>
      </w:pPr>
      <w:bookmarkStart w:id="1" w:name="_Hlk42155635"/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  <w:lang w:bidi="ar"/>
        </w:rPr>
        <w:t>تيسير التواصل بين الأشخاص</w:t>
      </w:r>
      <w:r w:rsidRPr="00BC4D1A">
        <w:rPr>
          <w:rFonts w:hint="cs"/>
          <w:rtl/>
          <w:lang w:bidi="ar"/>
        </w:rPr>
        <w:t xml:space="preserve"> حول العالم</w:t>
      </w:r>
      <w:r>
        <w:rPr>
          <w:rFonts w:hint="cs"/>
          <w:rtl/>
          <w:lang w:bidi="ar"/>
        </w:rPr>
        <w:t>؛</w:t>
      </w:r>
    </w:p>
    <w:bookmarkEnd w:id="1"/>
    <w:p w14:paraId="701B8542" w14:textId="77777777" w:rsidR="00E641C6" w:rsidRPr="00DF4A7A" w:rsidRDefault="00E641C6" w:rsidP="00E641C6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  <w:lang w:bidi="ar"/>
        </w:rPr>
        <w:t>سرعة إطلاع الجمهور على</w:t>
      </w:r>
      <w:r w:rsidRPr="00DF4A7A">
        <w:rPr>
          <w:rFonts w:hint="cs"/>
          <w:rtl/>
          <w:lang w:bidi="ar"/>
        </w:rPr>
        <w:t xml:space="preserve"> المعلومات؛</w:t>
      </w:r>
    </w:p>
    <w:p w14:paraId="6AD4382C" w14:textId="77777777" w:rsidR="00E641C6" w:rsidRDefault="00E641C6" w:rsidP="00E641C6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Pr="00DF4A7A">
        <w:rPr>
          <w:rtl/>
          <w:lang w:bidi="ar-SA"/>
        </w:rPr>
        <w:t>الطب عن بُعد</w:t>
      </w:r>
      <w:r>
        <w:rPr>
          <w:rFonts w:hint="cs"/>
          <w:rtl/>
          <w:lang w:bidi="ar-SA"/>
        </w:rPr>
        <w:t>؛</w:t>
      </w:r>
    </w:p>
    <w:p w14:paraId="6A7BF248" w14:textId="77777777" w:rsidR="00E641C6" w:rsidRDefault="00E641C6" w:rsidP="00E641C6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العمل عن بُعد؛</w:t>
      </w:r>
    </w:p>
    <w:p w14:paraId="300AAF90" w14:textId="77777777" w:rsidR="00E641C6" w:rsidRDefault="00E641C6" w:rsidP="00E641C6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التعلم عن بُعد؛</w:t>
      </w:r>
    </w:p>
    <w:p w14:paraId="24FE075F" w14:textId="77777777" w:rsidR="00E641C6" w:rsidRPr="00E641C6" w:rsidRDefault="00E641C6" w:rsidP="00E641C6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Pr="00DF4A7A">
        <w:rPr>
          <w:rFonts w:hint="cs"/>
          <w:rtl/>
        </w:rPr>
        <w:t xml:space="preserve">خدمات أخرى </w:t>
      </w:r>
      <w:r>
        <w:rPr>
          <w:rFonts w:hint="cs"/>
          <w:rtl/>
        </w:rPr>
        <w:t>على الخط،</w:t>
      </w:r>
      <w:r w:rsidRPr="00DF4A7A">
        <w:rPr>
          <w:rFonts w:hint="cs"/>
          <w:rtl/>
        </w:rPr>
        <w:t xml:space="preserve"> مالية وتجارية و</w:t>
      </w:r>
      <w:r>
        <w:rPr>
          <w:rFonts w:hint="cs"/>
          <w:rtl/>
        </w:rPr>
        <w:t>ا</w:t>
      </w:r>
      <w:r w:rsidRPr="00DF4A7A">
        <w:rPr>
          <w:rFonts w:hint="cs"/>
          <w:rtl/>
        </w:rPr>
        <w:t>جتماعية</w:t>
      </w:r>
      <w:r>
        <w:rPr>
          <w:rFonts w:hint="cs"/>
          <w:rtl/>
        </w:rPr>
        <w:t>،</w:t>
      </w:r>
      <w:r w:rsidRPr="00DF4A7A">
        <w:rPr>
          <w:rFonts w:hint="cs"/>
          <w:rtl/>
        </w:rPr>
        <w:t xml:space="preserve"> مثل </w:t>
      </w:r>
      <w:r>
        <w:rPr>
          <w:rFonts w:hint="cs"/>
          <w:rtl/>
        </w:rPr>
        <w:t>تقديم ال</w:t>
      </w:r>
      <w:r w:rsidRPr="00DF4A7A">
        <w:rPr>
          <w:rFonts w:hint="cs"/>
          <w:rtl/>
        </w:rPr>
        <w:t xml:space="preserve">مساعدة </w:t>
      </w:r>
      <w:r>
        <w:rPr>
          <w:rFonts w:hint="cs"/>
          <w:rtl/>
        </w:rPr>
        <w:t xml:space="preserve">إلى </w:t>
      </w:r>
      <w:r w:rsidRPr="00DF4A7A">
        <w:rPr>
          <w:rFonts w:hint="cs"/>
          <w:rtl/>
        </w:rPr>
        <w:t>الأشخاص ذوي الإعاقة و</w:t>
      </w:r>
      <w:r w:rsidRPr="00E641C6">
        <w:rPr>
          <w:rFonts w:hint="cs"/>
          <w:rtl/>
        </w:rPr>
        <w:t>الأشخاص</w:t>
      </w:r>
      <w:r w:rsidRPr="00DF4A7A">
        <w:rPr>
          <w:rtl/>
        </w:rPr>
        <w:t xml:space="preserve"> ذوي الاحتياجات المحددة</w:t>
      </w:r>
      <w:r w:rsidRPr="00DF4A7A">
        <w:rPr>
          <w:rFonts w:hint="cs"/>
          <w:rtl/>
        </w:rPr>
        <w:t xml:space="preserve">، بما في ذلك الاحتياجات </w:t>
      </w:r>
      <w:r>
        <w:rPr>
          <w:rFonts w:hint="cs"/>
          <w:rtl/>
        </w:rPr>
        <w:t>المرتبطة</w:t>
      </w:r>
      <w:r w:rsidRPr="00DF4A7A">
        <w:rPr>
          <w:rFonts w:hint="cs"/>
          <w:rtl/>
        </w:rPr>
        <w:t xml:space="preserve"> بال</w:t>
      </w:r>
      <w:r>
        <w:rPr>
          <w:rFonts w:hint="cs"/>
          <w:rtl/>
        </w:rPr>
        <w:t>سنّ</w:t>
      </w:r>
      <w:r w:rsidRPr="00DF4A7A">
        <w:rPr>
          <w:rFonts w:hint="cs"/>
          <w:rtl/>
        </w:rPr>
        <w:t>، وما إلى ذلك.</w:t>
      </w:r>
    </w:p>
    <w:p w14:paraId="406D9C1B" w14:textId="77777777" w:rsidR="00E641C6" w:rsidRPr="003A18AE" w:rsidRDefault="00E641C6" w:rsidP="00E641C6">
      <w:pPr>
        <w:rPr>
          <w:lang w:val="fr-FR" w:bidi="ar-EG"/>
        </w:rPr>
      </w:pPr>
      <w:r>
        <w:rPr>
          <w:rFonts w:hint="cs"/>
          <w:rtl/>
          <w:lang w:bidi="ar"/>
        </w:rPr>
        <w:t xml:space="preserve">ويقدم </w:t>
      </w:r>
      <w:r w:rsidRPr="003A18AE">
        <w:rPr>
          <w:rtl/>
        </w:rPr>
        <w:t>الاتحاد الدولي للاتصالات باعتباره وكالة الأمم المتحدة</w:t>
      </w:r>
      <w:r>
        <w:rPr>
          <w:rFonts w:hint="cs"/>
          <w:rtl/>
        </w:rPr>
        <w:t> </w:t>
      </w:r>
      <w:r>
        <w:t>(UN)</w:t>
      </w:r>
      <w:r w:rsidRPr="003A18AE">
        <w:rPr>
          <w:rtl/>
        </w:rPr>
        <w:t xml:space="preserve"> الرائدة في </w:t>
      </w:r>
      <w:r>
        <w:rPr>
          <w:rFonts w:hint="cs"/>
          <w:rtl/>
        </w:rPr>
        <w:t>مجال</w:t>
      </w:r>
      <w:r w:rsidRPr="003A18AE">
        <w:rPr>
          <w:rtl/>
        </w:rPr>
        <w:t xml:space="preserve"> الاتصالات وتكنولوجيا المعلومات والاتصالات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"/>
        </w:rPr>
        <w:t>إسهاماً</w:t>
      </w:r>
      <w:r w:rsidRPr="003A18AE">
        <w:rPr>
          <w:rFonts w:hint="cs"/>
          <w:rtl/>
          <w:lang w:bidi="ar"/>
        </w:rPr>
        <w:t xml:space="preserve"> كبير</w:t>
      </w:r>
      <w:r>
        <w:rPr>
          <w:rFonts w:hint="cs"/>
          <w:rtl/>
          <w:lang w:bidi="ar"/>
        </w:rPr>
        <w:t>اً</w:t>
      </w:r>
      <w:r w:rsidRPr="003A18A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من خلال </w:t>
      </w:r>
      <w:r w:rsidRPr="003A18AE">
        <w:rPr>
          <w:rFonts w:hint="cs"/>
          <w:rtl/>
          <w:lang w:bidi="ar"/>
        </w:rPr>
        <w:t xml:space="preserve">التعاون الوثيق مع وكالات ومنظمات الأمم المتحدة الأخرى، بما في ذلك </w:t>
      </w:r>
      <w:r w:rsidRPr="003A18AE">
        <w:rPr>
          <w:rtl/>
        </w:rPr>
        <w:t>منظمة الأمم المتحدة للتربية والعلم والثقافة (اليونسكو) </w:t>
      </w:r>
      <w:r w:rsidRPr="003A18AE">
        <w:rPr>
          <w:rFonts w:hint="cs"/>
          <w:rtl/>
          <w:lang w:bidi="ar"/>
        </w:rPr>
        <w:t>ومنظمة الصحة العالمية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(WHO)</w:t>
      </w:r>
      <w:r w:rsidRPr="003A18AE">
        <w:rPr>
          <w:rFonts w:hint="cs"/>
          <w:rtl/>
          <w:lang w:bidi="ar"/>
        </w:rPr>
        <w:t xml:space="preserve"> </w:t>
      </w:r>
      <w:r w:rsidRPr="003A18AE">
        <w:rPr>
          <w:rtl/>
        </w:rPr>
        <w:t>وصندوق الأمم المتحدة للطفولة (اليونيسف)</w:t>
      </w:r>
      <w:r w:rsidRPr="003A18AE">
        <w:rPr>
          <w:rFonts w:hint="cs"/>
          <w:rtl/>
          <w:lang w:bidi="ar"/>
        </w:rPr>
        <w:t xml:space="preserve"> ومنظمة العمل الدولية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(ILO)</w:t>
      </w:r>
      <w:r w:rsidRPr="003A18AE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>المنظمة العالمية للملكية الفكرية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(WIPO)</w:t>
      </w:r>
      <w:r w:rsidRPr="003A18AE">
        <w:rPr>
          <w:rFonts w:hint="cs"/>
          <w:rtl/>
          <w:lang w:bidi="ar"/>
        </w:rPr>
        <w:t xml:space="preserve"> ومع </w:t>
      </w:r>
      <w:r w:rsidRPr="003A18AE">
        <w:rPr>
          <w:rtl/>
        </w:rPr>
        <w:t>أصحاب المصلحة الآخرين المهتمين</w:t>
      </w:r>
      <w:r w:rsidRPr="003A18AE">
        <w:rPr>
          <w:rFonts w:hint="cs"/>
          <w:rtl/>
          <w:lang w:bidi="ar"/>
        </w:rPr>
        <w:t xml:space="preserve">، في مكافحة </w:t>
      </w:r>
      <w:r>
        <w:rPr>
          <w:rFonts w:hint="cs"/>
          <w:rtl/>
          <w:lang w:bidi="ar"/>
        </w:rPr>
        <w:t>الجائحة</w:t>
      </w:r>
      <w:r w:rsidRPr="003A18AE">
        <w:rPr>
          <w:rFonts w:hint="cs"/>
          <w:rtl/>
          <w:lang w:bidi="ar"/>
        </w:rPr>
        <w:t xml:space="preserve"> وآثاره</w:t>
      </w:r>
      <w:r>
        <w:rPr>
          <w:rFonts w:hint="cs"/>
          <w:rtl/>
          <w:lang w:bidi="ar"/>
        </w:rPr>
        <w:t>ا</w:t>
      </w:r>
      <w:r w:rsidRPr="003A18AE">
        <w:rPr>
          <w:rFonts w:hint="cs"/>
          <w:rtl/>
          <w:lang w:bidi="ar"/>
        </w:rPr>
        <w:t xml:space="preserve"> بما في ذلك </w:t>
      </w:r>
      <w:r>
        <w:rPr>
          <w:rFonts w:hint="cs"/>
          <w:rtl/>
          <w:lang w:bidi="ar"/>
        </w:rPr>
        <w:t>عن طريق</w:t>
      </w:r>
      <w:r w:rsidRPr="003A18AE">
        <w:rPr>
          <w:rFonts w:hint="cs"/>
          <w:rtl/>
          <w:lang w:bidi="ar"/>
        </w:rPr>
        <w:t xml:space="preserve"> تعزيز تطوير البنية التحتية للاتصالات/تكنولوجيا المعلومات والاتصالات، </w:t>
      </w:r>
      <w:r>
        <w:rPr>
          <w:rFonts w:hint="cs"/>
          <w:rtl/>
          <w:lang w:bidi="ar"/>
        </w:rPr>
        <w:t xml:space="preserve">وتهيئة </w:t>
      </w:r>
      <w:r w:rsidRPr="003A18AE">
        <w:rPr>
          <w:rFonts w:hint="cs"/>
          <w:rtl/>
          <w:lang w:bidi="ar"/>
        </w:rPr>
        <w:t xml:space="preserve">بيئة </w:t>
      </w:r>
      <w:r>
        <w:rPr>
          <w:rFonts w:hint="cs"/>
          <w:rtl/>
          <w:lang w:bidi="ar"/>
        </w:rPr>
        <w:t>تمكينية،</w:t>
      </w:r>
      <w:r w:rsidRPr="003A18AE">
        <w:rPr>
          <w:rFonts w:hint="cs"/>
          <w:rtl/>
          <w:lang w:bidi="ar"/>
        </w:rPr>
        <w:t xml:space="preserve"> وتعزيز الثقة والأمن فيما يتعلق باستخدام تكنولوجيا المعلومات والاتصالات.</w:t>
      </w:r>
    </w:p>
    <w:p w14:paraId="480A946B" w14:textId="77777777" w:rsidR="00E641C6" w:rsidRPr="00357CA2" w:rsidRDefault="00E641C6" w:rsidP="00E641C6">
      <w:pPr>
        <w:rPr>
          <w:rtl/>
          <w:lang w:bidi="ar"/>
        </w:rPr>
      </w:pPr>
      <w:r w:rsidRPr="00357CA2">
        <w:rPr>
          <w:rFonts w:hint="cs"/>
          <w:rtl/>
          <w:lang w:bidi="ar"/>
        </w:rPr>
        <w:t xml:space="preserve">وينبغي </w:t>
      </w:r>
      <w:r>
        <w:rPr>
          <w:rFonts w:hint="cs"/>
          <w:rtl/>
          <w:lang w:bidi="ar"/>
        </w:rPr>
        <w:t xml:space="preserve">إبراز </w:t>
      </w:r>
      <w:r w:rsidRPr="00357CA2">
        <w:rPr>
          <w:rFonts w:hint="cs"/>
          <w:rtl/>
          <w:lang w:bidi="ar"/>
        </w:rPr>
        <w:t xml:space="preserve">الدور </w:t>
      </w:r>
      <w:r>
        <w:rPr>
          <w:rFonts w:hint="cs"/>
          <w:rtl/>
          <w:lang w:bidi="ar"/>
        </w:rPr>
        <w:t xml:space="preserve">الذي اضطلع به </w:t>
      </w:r>
      <w:r w:rsidRPr="00357CA2">
        <w:rPr>
          <w:rFonts w:hint="cs"/>
          <w:rtl/>
          <w:lang w:bidi="ar"/>
        </w:rPr>
        <w:t xml:space="preserve">الاتحاد في هذه الأنشطة </w:t>
      </w:r>
      <w:r>
        <w:rPr>
          <w:rFonts w:hint="cs"/>
          <w:rtl/>
          <w:lang w:bidi="ar"/>
        </w:rPr>
        <w:t>بشكل واضح</w:t>
      </w:r>
      <w:r w:rsidRPr="00357CA2">
        <w:rPr>
          <w:rFonts w:hint="cs"/>
          <w:rtl/>
          <w:lang w:bidi="ar"/>
        </w:rPr>
        <w:t xml:space="preserve">، بما في ذلك أثناء </w:t>
      </w:r>
      <w:r w:rsidRPr="0011172A">
        <w:rPr>
          <w:rtl/>
        </w:rPr>
        <w:t>اليوم العالمي للاتصالات ومجتمع المعلومات لعام 2021</w:t>
      </w:r>
      <w:r w:rsidRPr="0011172A">
        <w:rPr>
          <w:lang w:bidi="ar"/>
        </w:rPr>
        <w:t>.</w:t>
      </w:r>
    </w:p>
    <w:p w14:paraId="58ECBA31" w14:textId="77777777" w:rsidR="00E641C6" w:rsidRPr="00357CA2" w:rsidRDefault="00E641C6" w:rsidP="00E641C6">
      <w:pPr>
        <w:rPr>
          <w:rtl/>
          <w:lang w:bidi="ar"/>
        </w:rPr>
      </w:pPr>
      <w:r>
        <w:rPr>
          <w:rFonts w:hint="cs"/>
          <w:rtl/>
          <w:lang w:bidi="ar"/>
        </w:rPr>
        <w:lastRenderedPageBreak/>
        <w:t xml:space="preserve">وفي </w:t>
      </w:r>
      <w:r w:rsidRPr="0011172A">
        <w:rPr>
          <w:rtl/>
        </w:rPr>
        <w:t>اليوم العالمي للاتصالات ومجتمع المعلومات لعام 2021</w:t>
      </w:r>
      <w:r w:rsidRPr="00357CA2">
        <w:rPr>
          <w:rFonts w:hint="cs"/>
          <w:rtl/>
          <w:lang w:bidi="ar"/>
        </w:rPr>
        <w:t xml:space="preserve">، ينبغي عقد جزء رفيع المستوى خاص </w:t>
      </w:r>
      <w:r>
        <w:rPr>
          <w:rFonts w:hint="cs"/>
          <w:rtl/>
          <w:lang w:bidi="ar"/>
        </w:rPr>
        <w:t>ب</w:t>
      </w:r>
      <w:r w:rsidRPr="00357CA2">
        <w:rPr>
          <w:rFonts w:hint="cs"/>
          <w:rtl/>
          <w:lang w:bidi="ar"/>
        </w:rPr>
        <w:t xml:space="preserve">موضوع تعزيز التعاون بين الحكومات </w:t>
      </w:r>
      <w:r>
        <w:rPr>
          <w:rFonts w:hint="cs"/>
          <w:rtl/>
          <w:lang w:bidi="ar"/>
        </w:rPr>
        <w:t>ودوائر</w:t>
      </w:r>
      <w:r w:rsidRPr="00357CA2">
        <w:rPr>
          <w:rFonts w:hint="cs"/>
          <w:rtl/>
          <w:lang w:bidi="ar"/>
        </w:rPr>
        <w:t xml:space="preserve"> الأعمال وهيئات الأمم المتحدة والمجتمع المدني وأصحاب المصلحة الآخرين من أجل تعزيز دور تكنولوجيا المعلومات والاتصالات في </w:t>
      </w:r>
      <w:r w:rsidRPr="00F87095">
        <w:rPr>
          <w:rtl/>
        </w:rPr>
        <w:t xml:space="preserve">إطار </w:t>
      </w:r>
      <w:r>
        <w:rPr>
          <w:rFonts w:hint="cs"/>
          <w:rtl/>
        </w:rPr>
        <w:t>التصدي</w:t>
      </w:r>
      <w:r w:rsidRPr="00F87095">
        <w:rPr>
          <w:rtl/>
        </w:rPr>
        <w:t xml:space="preserve"> </w:t>
      </w:r>
      <w:r>
        <w:rPr>
          <w:rFonts w:hint="cs"/>
          <w:rtl/>
        </w:rPr>
        <w:t>لجائحة فيروس كورونا المستجد على الصعيد العالمي</w:t>
      </w:r>
      <w:r w:rsidRPr="00357CA2">
        <w:rPr>
          <w:rFonts w:hint="cs"/>
          <w:rtl/>
          <w:lang w:bidi="ar"/>
        </w:rPr>
        <w:t>.</w:t>
      </w:r>
    </w:p>
    <w:p w14:paraId="0CAFC42B" w14:textId="73EFDC3F" w:rsidR="00E641C6" w:rsidRPr="00357CA2" w:rsidRDefault="00E641C6" w:rsidP="00E641C6">
      <w:pPr>
        <w:rPr>
          <w:lang w:val="fr-FR" w:bidi="ar-EG"/>
        </w:rPr>
      </w:pPr>
      <w:r>
        <w:rPr>
          <w:rFonts w:hint="cs"/>
          <w:rtl/>
          <w:lang w:bidi="ar"/>
        </w:rPr>
        <w:t>و</w:t>
      </w:r>
      <w:r w:rsidRPr="00357CA2">
        <w:rPr>
          <w:rFonts w:hint="cs"/>
          <w:rtl/>
          <w:lang w:bidi="ar"/>
        </w:rPr>
        <w:t xml:space="preserve">بحلول </w:t>
      </w:r>
      <w:r w:rsidRPr="0011172A">
        <w:rPr>
          <w:rtl/>
        </w:rPr>
        <w:t>اليوم العالمي للاتصالات ومجتمع المعلومات لعام 2021</w:t>
      </w:r>
      <w:r w:rsidRPr="00357CA2">
        <w:rPr>
          <w:rFonts w:hint="cs"/>
          <w:rtl/>
          <w:lang w:bidi="ar"/>
        </w:rPr>
        <w:t xml:space="preserve">، ستكون </w:t>
      </w:r>
      <w:r>
        <w:rPr>
          <w:rFonts w:hint="cs"/>
          <w:rtl/>
          <w:lang w:bidi="ar"/>
        </w:rPr>
        <w:t xml:space="preserve">خبرات كبيرة </w:t>
      </w:r>
      <w:r w:rsidRPr="00357CA2">
        <w:rPr>
          <w:rFonts w:hint="cs"/>
          <w:rtl/>
          <w:lang w:bidi="ar"/>
        </w:rPr>
        <w:t>قد اكت</w:t>
      </w:r>
      <w:r>
        <w:rPr>
          <w:rFonts w:hint="cs"/>
          <w:rtl/>
          <w:lang w:bidi="ar"/>
        </w:rPr>
        <w:t>ُ</w:t>
      </w:r>
      <w:r w:rsidRPr="00357CA2">
        <w:rPr>
          <w:rFonts w:hint="cs"/>
          <w:rtl/>
          <w:lang w:bidi="ar"/>
        </w:rPr>
        <w:t>سبت</w:t>
      </w:r>
      <w:r>
        <w:rPr>
          <w:rFonts w:hint="cs"/>
          <w:rtl/>
          <w:lang w:bidi="ar"/>
        </w:rPr>
        <w:t xml:space="preserve"> في</w:t>
      </w:r>
      <w:r w:rsidRPr="00357CA2">
        <w:rPr>
          <w:rFonts w:hint="cs"/>
          <w:rtl/>
          <w:lang w:bidi="ar"/>
        </w:rPr>
        <w:t xml:space="preserve">: استخدام الاتصالات وتكنولوجيا المعلومات والاتصالات في حالات الطوارئ، مثل الأوبئة؛ </w:t>
      </w:r>
      <w:r>
        <w:rPr>
          <w:rFonts w:hint="cs"/>
          <w:rtl/>
          <w:lang w:bidi="ar"/>
        </w:rPr>
        <w:t>و</w:t>
      </w:r>
      <w:r w:rsidRPr="00357CA2">
        <w:rPr>
          <w:rFonts w:hint="cs"/>
          <w:rtl/>
          <w:lang w:bidi="ar"/>
        </w:rPr>
        <w:t xml:space="preserve">التعامل مع </w:t>
      </w:r>
      <w:r>
        <w:rPr>
          <w:rFonts w:hint="cs"/>
          <w:rtl/>
          <w:lang w:bidi="ar"/>
        </w:rPr>
        <w:t>آثار</w:t>
      </w:r>
      <w:r w:rsidRPr="00357CA2">
        <w:rPr>
          <w:rFonts w:hint="cs"/>
          <w:rtl/>
          <w:lang w:bidi="ar"/>
        </w:rPr>
        <w:t xml:space="preserve"> مثل </w:t>
      </w:r>
      <w:r>
        <w:rPr>
          <w:rFonts w:hint="cs"/>
          <w:rtl/>
          <w:lang w:bidi="ar"/>
        </w:rPr>
        <w:t>تلك</w:t>
      </w:r>
      <w:r w:rsidRPr="00357CA2">
        <w:rPr>
          <w:rFonts w:hint="cs"/>
          <w:rtl/>
          <w:lang w:bidi="ar"/>
        </w:rPr>
        <w:t xml:space="preserve"> الأحداث على </w:t>
      </w:r>
      <w:r>
        <w:rPr>
          <w:rFonts w:hint="cs"/>
          <w:rtl/>
          <w:lang w:bidi="ar"/>
        </w:rPr>
        <w:t>ال</w:t>
      </w:r>
      <w:r w:rsidRPr="00357CA2">
        <w:rPr>
          <w:rFonts w:hint="cs"/>
          <w:rtl/>
          <w:lang w:bidi="ar"/>
        </w:rPr>
        <w:t>استقرار الاقتصادي والبيئي والاجتماعي</w:t>
      </w:r>
      <w:r>
        <w:rPr>
          <w:rFonts w:hint="cs"/>
          <w:rtl/>
          <w:lang w:bidi="ar"/>
        </w:rPr>
        <w:t xml:space="preserve"> للمجتمع</w:t>
      </w:r>
      <w:r w:rsidRPr="00357CA2">
        <w:rPr>
          <w:rFonts w:hint="cs"/>
          <w:rtl/>
          <w:lang w:bidi="ar"/>
        </w:rPr>
        <w:t xml:space="preserve">؛ </w:t>
      </w:r>
      <w:r>
        <w:rPr>
          <w:rFonts w:hint="cs"/>
          <w:rtl/>
          <w:lang w:bidi="ar"/>
        </w:rPr>
        <w:t>و</w:t>
      </w:r>
      <w:r w:rsidRPr="00357CA2">
        <w:rPr>
          <w:rFonts w:hint="cs"/>
          <w:rtl/>
          <w:lang w:bidi="ar"/>
        </w:rPr>
        <w:t xml:space="preserve">تعزيز الثقة والأمن؛ </w:t>
      </w:r>
      <w:r>
        <w:rPr>
          <w:rFonts w:hint="cs"/>
          <w:rtl/>
          <w:lang w:bidi="ar"/>
        </w:rPr>
        <w:t>و</w:t>
      </w:r>
      <w:r w:rsidRPr="00357CA2">
        <w:rPr>
          <w:rFonts w:hint="cs"/>
          <w:rtl/>
          <w:lang w:bidi="ar"/>
        </w:rPr>
        <w:t>الحد</w:t>
      </w:r>
      <w:r>
        <w:rPr>
          <w:rFonts w:hint="cs"/>
          <w:rtl/>
          <w:lang w:bidi="ar"/>
        </w:rPr>
        <w:t>ّ</w:t>
      </w:r>
      <w:r w:rsidRPr="00357CA2">
        <w:rPr>
          <w:rFonts w:hint="cs"/>
          <w:rtl/>
          <w:lang w:bidi="ar"/>
        </w:rPr>
        <w:t xml:space="preserve"> من المخاطر فيما يتعلق بالتحول الرقمي كمحرك ل</w:t>
      </w:r>
      <w:r>
        <w:rPr>
          <w:rFonts w:hint="cs"/>
          <w:rtl/>
          <w:lang w:bidi="ar"/>
        </w:rPr>
        <w:t>إنشاء</w:t>
      </w:r>
      <w:r w:rsidRPr="00357CA2">
        <w:rPr>
          <w:rFonts w:hint="cs"/>
          <w:rtl/>
          <w:lang w:bidi="ar"/>
        </w:rPr>
        <w:t xml:space="preserve"> مجتمع حديث؛ </w:t>
      </w:r>
      <w:r>
        <w:rPr>
          <w:rFonts w:hint="cs"/>
          <w:rtl/>
          <w:lang w:bidi="ar"/>
        </w:rPr>
        <w:t>و</w:t>
      </w:r>
      <w:r w:rsidRPr="00357CA2">
        <w:rPr>
          <w:rFonts w:hint="cs"/>
          <w:rtl/>
          <w:lang w:bidi="ar"/>
        </w:rPr>
        <w:t>تنفيذ نتائج القمة العالمية لمجتمع المعلومات، و</w:t>
      </w:r>
      <w:r>
        <w:rPr>
          <w:rFonts w:hint="cs"/>
          <w:rtl/>
          <w:lang w:bidi="ar"/>
        </w:rPr>
        <w:t>خاصةً</w:t>
      </w:r>
      <w:r w:rsidRPr="00357CA2">
        <w:rPr>
          <w:rFonts w:hint="cs"/>
          <w:rtl/>
          <w:lang w:bidi="ar"/>
        </w:rPr>
        <w:t xml:space="preserve"> خطوط العمل جيم2 وجيم6 وجيم5 وجيم7؛ وتحقيق أهداف التنمية المستدامة.</w:t>
      </w:r>
    </w:p>
    <w:p w14:paraId="4E055B58" w14:textId="77777777" w:rsidR="00E641C6" w:rsidRDefault="00E641C6" w:rsidP="00E641C6">
      <w:pPr>
        <w:pStyle w:val="Heading1"/>
        <w:rPr>
          <w:lang w:bidi="ar-EG"/>
        </w:rPr>
      </w:pPr>
      <w:r>
        <w:rPr>
          <w:rFonts w:hint="cs"/>
          <w:rtl/>
          <w:lang w:bidi="ar-EG"/>
        </w:rPr>
        <w:t>ثانياً</w:t>
      </w:r>
      <w:r>
        <w:rPr>
          <w:lang w:bidi="ar-EG"/>
        </w:rPr>
        <w:tab/>
      </w:r>
      <w:r>
        <w:rPr>
          <w:rFonts w:hint="cs"/>
          <w:rtl/>
          <w:lang w:bidi="ar-EG"/>
        </w:rPr>
        <w:t>المقترح</w:t>
      </w:r>
    </w:p>
    <w:p w14:paraId="3E8E21E0" w14:textId="77777777" w:rsidR="00E641C6" w:rsidRPr="00C1436B" w:rsidRDefault="00E641C6" w:rsidP="00E641C6">
      <w:pPr>
        <w:rPr>
          <w:lang w:val="fr-FR" w:bidi="ar-EG"/>
        </w:rPr>
      </w:pPr>
      <w:r w:rsidRPr="00C1436B">
        <w:rPr>
          <w:rFonts w:hint="cs"/>
          <w:rtl/>
          <w:lang w:bidi="ar"/>
        </w:rPr>
        <w:t xml:space="preserve">في حين يؤيد الاتحاد الروسي المقترحات الرئيسية الواردة في التقرير، </w:t>
      </w:r>
      <w:r>
        <w:rPr>
          <w:rFonts w:hint="cs"/>
          <w:rtl/>
          <w:lang w:bidi="ar"/>
        </w:rPr>
        <w:t xml:space="preserve">فإنه </w:t>
      </w:r>
      <w:r w:rsidRPr="00C1436B">
        <w:rPr>
          <w:rFonts w:hint="cs"/>
          <w:rtl/>
          <w:lang w:bidi="ar"/>
        </w:rPr>
        <w:t>يقترح ما يلي:</w:t>
      </w:r>
    </w:p>
    <w:p w14:paraId="6DB65F38" w14:textId="77777777" w:rsidR="00E641C6" w:rsidRPr="00867761" w:rsidRDefault="00E641C6" w:rsidP="00E641C6">
      <w:pPr>
        <w:rPr>
          <w:lang w:val="fr-FR"/>
        </w:rPr>
      </w:pPr>
      <w:r w:rsidRPr="00C1436B">
        <w:rPr>
          <w:rFonts w:hint="cs"/>
          <w:rtl/>
          <w:lang w:bidi="ar"/>
        </w:rPr>
        <w:t xml:space="preserve">ينبغي </w:t>
      </w:r>
      <w:r>
        <w:rPr>
          <w:rFonts w:hint="cs"/>
          <w:rtl/>
          <w:lang w:bidi="ar"/>
        </w:rPr>
        <w:t xml:space="preserve">أن يُحدّد </w:t>
      </w:r>
      <w:r w:rsidRPr="00C1436B">
        <w:rPr>
          <w:rFonts w:hint="cs"/>
          <w:rtl/>
          <w:lang w:bidi="ar"/>
        </w:rPr>
        <w:t xml:space="preserve">موضوع </w:t>
      </w:r>
      <w:r>
        <w:rPr>
          <w:rFonts w:hint="cs"/>
          <w:rtl/>
          <w:lang w:bidi="ar"/>
        </w:rPr>
        <w:t>ال</w:t>
      </w:r>
      <w:r w:rsidRPr="00867761">
        <w:rPr>
          <w:rFonts w:hint="cs"/>
          <w:rtl/>
          <w:lang w:bidi="ar"/>
        </w:rPr>
        <w:t>يوم العالمي للاتصالات ومجتمع المعلومات لعام 2021 (</w:t>
      </w:r>
      <w:r w:rsidRPr="00867761">
        <w:rPr>
          <w:rFonts w:hint="cs"/>
          <w:lang w:val="fr-FR"/>
        </w:rPr>
        <w:t>WTISD-21</w:t>
      </w:r>
      <w:r w:rsidRPr="00867761">
        <w:rPr>
          <w:rFonts w:hint="cs"/>
          <w:rtl/>
          <w:lang w:bidi="ar"/>
        </w:rPr>
        <w:t xml:space="preserve">) </w:t>
      </w:r>
      <w:r w:rsidRPr="00C1436B">
        <w:rPr>
          <w:rFonts w:hint="cs"/>
          <w:rtl/>
          <w:lang w:bidi="ar"/>
        </w:rPr>
        <w:t xml:space="preserve">على النحو التالي: </w:t>
      </w:r>
      <w:r w:rsidRPr="00867761">
        <w:rPr>
          <w:rFonts w:hint="cs"/>
          <w:rtl/>
          <w:lang w:bidi="ar"/>
        </w:rPr>
        <w:t xml:space="preserve">تعزيز الثقة والأمن في عصر التحول الرقمي، بما في ذلك استخدام تكنولوجيا المعلومات والاتصالات </w:t>
      </w:r>
      <w:r>
        <w:rPr>
          <w:rFonts w:hint="cs"/>
          <w:rtl/>
          <w:lang w:bidi="ar"/>
        </w:rPr>
        <w:t>من أجل التصدي</w:t>
      </w:r>
      <w:r w:rsidRPr="00867761">
        <w:rPr>
          <w:rFonts w:hint="cs"/>
          <w:rtl/>
          <w:lang w:bidi="ar"/>
        </w:rPr>
        <w:t xml:space="preserve"> لحالات الطوارئ مثل الأوبئة، والتخفيف من آثارها.</w:t>
      </w:r>
    </w:p>
    <w:p w14:paraId="141A7FA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7C8BA" w14:textId="77777777" w:rsidR="00E045B8" w:rsidRDefault="00E045B8" w:rsidP="006C3242">
      <w:pPr>
        <w:spacing w:before="0" w:line="240" w:lineRule="auto"/>
      </w:pPr>
      <w:r>
        <w:separator/>
      </w:r>
    </w:p>
  </w:endnote>
  <w:endnote w:type="continuationSeparator" w:id="0">
    <w:p w14:paraId="05A36110" w14:textId="77777777" w:rsidR="00E045B8" w:rsidRDefault="00E045B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A764" w14:textId="46AFC4A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923D4">
      <w:rPr>
        <w:noProof/>
        <w:sz w:val="16"/>
        <w:szCs w:val="16"/>
        <w:lang w:val="fr-FR"/>
      </w:rPr>
      <w:t>P:\ARA\SG\CONSEIL\C20\000\068A.docx</w:t>
    </w:r>
    <w:r w:rsidRPr="0026373E">
      <w:rPr>
        <w:sz w:val="16"/>
        <w:szCs w:val="16"/>
      </w:rPr>
      <w:fldChar w:fldCharType="end"/>
    </w:r>
    <w:r w:rsidRPr="00D923D4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E641C6">
      <w:rPr>
        <w:sz w:val="16"/>
        <w:szCs w:val="16"/>
        <w:lang w:val="fr-FR"/>
      </w:rPr>
      <w:t>471835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09073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227E6" w14:textId="77777777" w:rsidR="00E045B8" w:rsidRDefault="00E045B8" w:rsidP="006C3242">
      <w:pPr>
        <w:spacing w:before="0" w:line="240" w:lineRule="auto"/>
      </w:pPr>
      <w:r>
        <w:separator/>
      </w:r>
    </w:p>
  </w:footnote>
  <w:footnote w:type="continuationSeparator" w:id="0">
    <w:p w14:paraId="445BDD30" w14:textId="77777777" w:rsidR="00E045B8" w:rsidRDefault="00E045B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44B4F" w14:textId="368DFECD" w:rsidR="00447F32" w:rsidRPr="00447F32" w:rsidRDefault="0058279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641C6">
          <w:rPr>
            <w:rFonts w:cs="Calibri" w:hint="cs"/>
            <w:noProof/>
            <w:sz w:val="20"/>
            <w:szCs w:val="20"/>
            <w:rtl/>
          </w:rPr>
          <w:t>68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8"/>
    <w:rsid w:val="00090574"/>
    <w:rsid w:val="000C1C0E"/>
    <w:rsid w:val="000C548A"/>
    <w:rsid w:val="001B5C25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74200"/>
    <w:rsid w:val="00383829"/>
    <w:rsid w:val="003C6B4F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2798"/>
    <w:rsid w:val="0058491B"/>
    <w:rsid w:val="005929EE"/>
    <w:rsid w:val="00592EA5"/>
    <w:rsid w:val="005A3170"/>
    <w:rsid w:val="005B1652"/>
    <w:rsid w:val="00614855"/>
    <w:rsid w:val="00677396"/>
    <w:rsid w:val="0069200F"/>
    <w:rsid w:val="006A65CB"/>
    <w:rsid w:val="006A793B"/>
    <w:rsid w:val="006C3242"/>
    <w:rsid w:val="006C7CC0"/>
    <w:rsid w:val="006D47DE"/>
    <w:rsid w:val="006F63F7"/>
    <w:rsid w:val="007025C7"/>
    <w:rsid w:val="00706D7A"/>
    <w:rsid w:val="00722F0D"/>
    <w:rsid w:val="00734A3E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3099"/>
    <w:rsid w:val="00B05BC8"/>
    <w:rsid w:val="00B64B47"/>
    <w:rsid w:val="00BB7213"/>
    <w:rsid w:val="00BC7E1F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23C2"/>
    <w:rsid w:val="00D77D0F"/>
    <w:rsid w:val="00D923D4"/>
    <w:rsid w:val="00DA1CF0"/>
    <w:rsid w:val="00DC1E02"/>
    <w:rsid w:val="00DC24B4"/>
    <w:rsid w:val="00DC5FB0"/>
    <w:rsid w:val="00DF16DC"/>
    <w:rsid w:val="00E045B8"/>
    <w:rsid w:val="00E45211"/>
    <w:rsid w:val="00E473C5"/>
    <w:rsid w:val="00E641C6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12DE9E"/>
  <w15:chartTrackingRefBased/>
  <w15:docId w15:val="{76162FDB-B010-4557-B023-3AC6DB3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E641C6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0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7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473C-42FE-459E-82E0-F41A4634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Arabic</cp:lastModifiedBy>
  <cp:revision>6</cp:revision>
  <dcterms:created xsi:type="dcterms:W3CDTF">2020-06-08T17:25:00Z</dcterms:created>
  <dcterms:modified xsi:type="dcterms:W3CDTF">2020-06-08T17:40:00Z</dcterms:modified>
</cp:coreProperties>
</file>