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14:paraId="77120FD1" w14:textId="77777777" w:rsidTr="006C7CC0">
        <w:trPr>
          <w:cantSplit/>
          <w:trHeight w:val="20"/>
        </w:trPr>
        <w:tc>
          <w:tcPr>
            <w:tcW w:w="6620" w:type="dxa"/>
          </w:tcPr>
          <w:p w14:paraId="4DD04F66" w14:textId="3C3F9FD7" w:rsidR="00290728" w:rsidRPr="00290728" w:rsidRDefault="00290728" w:rsidP="0026373E">
            <w:pPr>
              <w:spacing w:before="240"/>
              <w:jc w:val="left"/>
              <w:rPr>
                <w:b/>
                <w:bCs/>
                <w:rtl/>
                <w:lang w:bidi="ar-EG"/>
              </w:rPr>
            </w:pPr>
            <w:proofErr w:type="spellStart"/>
            <w:r w:rsidRPr="006A793B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>ال‍مجلس</w:t>
            </w:r>
            <w:proofErr w:type="spellEnd"/>
            <w:r w:rsidRPr="006A793B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 xml:space="preserve"> </w:t>
            </w:r>
            <w:r w:rsidR="006A793B" w:rsidRPr="006A793B">
              <w:rPr>
                <w:b/>
                <w:bCs/>
                <w:w w:val="110"/>
                <w:sz w:val="30"/>
                <w:szCs w:val="30"/>
                <w:lang w:bidi="ar-SY"/>
              </w:rPr>
              <w:t>2020</w:t>
            </w:r>
            <w:r w:rsidR="00C002DE" w:rsidRPr="006A793B">
              <w:rPr>
                <w:b/>
                <w:bCs/>
                <w:w w:val="110"/>
                <w:sz w:val="30"/>
                <w:szCs w:val="30"/>
                <w:rtl/>
                <w:lang w:bidi="ar-SY"/>
              </w:rPr>
              <w:br/>
            </w:r>
            <w:r w:rsidR="00BF132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المشاورة </w:t>
            </w:r>
            <w:r w:rsidR="00CF1F5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بالمراسلة</w:t>
            </w:r>
            <w:r w:rsidR="00BF132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(</w:t>
            </w:r>
            <w:r w:rsidR="00BF132D">
              <w:rPr>
                <w:b/>
                <w:bCs/>
                <w:sz w:val="24"/>
                <w:szCs w:val="24"/>
                <w:lang w:bidi="ar-EG"/>
              </w:rPr>
              <w:t>2</w:t>
            </w:r>
            <w:r w:rsidR="00905815">
              <w:rPr>
                <w:b/>
                <w:bCs/>
                <w:sz w:val="24"/>
                <w:szCs w:val="24"/>
                <w:lang w:bidi="ar-EG"/>
              </w:rPr>
              <w:t>1</w:t>
            </w:r>
            <w:r w:rsidR="00BF132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ديسمبر </w:t>
            </w:r>
            <w:r w:rsidR="00BF132D">
              <w:rPr>
                <w:b/>
                <w:bCs/>
                <w:sz w:val="24"/>
                <w:szCs w:val="24"/>
                <w:lang w:bidi="ar-EG"/>
              </w:rPr>
              <w:t>2020</w:t>
            </w:r>
            <w:r w:rsidR="00BF132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3052" w:type="dxa"/>
          </w:tcPr>
          <w:p w14:paraId="4B82E182" w14:textId="77777777" w:rsidR="00290728" w:rsidRPr="00290728" w:rsidRDefault="006A793B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7A7D8464" wp14:editId="3C4CF64D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14:paraId="14B677DA" w14:textId="77777777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0AF5ABBB" w14:textId="77777777" w:rsidR="00290728" w:rsidRPr="006A793B" w:rsidRDefault="00290728" w:rsidP="006A793B">
            <w:pPr>
              <w:spacing w:before="0" w:line="120" w:lineRule="auto"/>
              <w:rPr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0DC9E081" w14:textId="77777777" w:rsidR="00290728" w:rsidRPr="006A793B" w:rsidRDefault="00290728" w:rsidP="006A793B">
            <w:pPr>
              <w:spacing w:before="0" w:line="120" w:lineRule="auto"/>
              <w:rPr>
                <w:lang w:bidi="ar-EG"/>
              </w:rPr>
            </w:pPr>
          </w:p>
        </w:tc>
      </w:tr>
      <w:tr w:rsidR="00290728" w:rsidRPr="00290728" w14:paraId="7DAB1745" w14:textId="77777777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3720A882" w14:textId="77777777"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7AED538C" w14:textId="77777777"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14:paraId="63AD9279" w14:textId="77777777" w:rsidTr="009F66A8">
        <w:trPr>
          <w:cantSplit/>
        </w:trPr>
        <w:tc>
          <w:tcPr>
            <w:tcW w:w="6620" w:type="dxa"/>
          </w:tcPr>
          <w:p w14:paraId="27A8A42F" w14:textId="77777777" w:rsidR="00290728" w:rsidRPr="002F71D8" w:rsidRDefault="00290728" w:rsidP="003C6B4F">
            <w:pPr>
              <w:spacing w:before="20" w:after="2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0BAF6B21" w14:textId="4D54278F" w:rsidR="00290728" w:rsidRPr="002F71D8" w:rsidRDefault="00290728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2F71D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F71D8">
              <w:rPr>
                <w:b/>
                <w:bCs/>
                <w:lang w:bidi="ar-SY"/>
              </w:rPr>
              <w:t>C</w:t>
            </w:r>
            <w:r w:rsidR="0026373E" w:rsidRPr="002F71D8">
              <w:rPr>
                <w:b/>
                <w:bCs/>
                <w:lang w:bidi="ar-SY"/>
              </w:rPr>
              <w:t>20</w:t>
            </w:r>
            <w:r w:rsidRPr="002F71D8">
              <w:rPr>
                <w:b/>
                <w:bCs/>
                <w:lang w:bidi="ar-SY"/>
              </w:rPr>
              <w:t>/</w:t>
            </w:r>
            <w:r w:rsidR="00BF132D">
              <w:rPr>
                <w:b/>
                <w:bCs/>
                <w:lang w:bidi="ar-SY"/>
              </w:rPr>
              <w:t>79</w:t>
            </w:r>
            <w:r w:rsidRPr="002F71D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14:paraId="02E15FD9" w14:textId="77777777" w:rsidTr="009F66A8">
        <w:trPr>
          <w:cantSplit/>
        </w:trPr>
        <w:tc>
          <w:tcPr>
            <w:tcW w:w="6620" w:type="dxa"/>
          </w:tcPr>
          <w:p w14:paraId="14D922B9" w14:textId="77777777" w:rsidR="00290728" w:rsidRPr="002F71D8" w:rsidRDefault="00290728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14:paraId="6915C2DC" w14:textId="13F12821" w:rsidR="00290728" w:rsidRPr="002F71D8" w:rsidRDefault="00BF132D" w:rsidP="003C6B4F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SY"/>
              </w:rPr>
              <w:t>2</w:t>
            </w:r>
            <w:r w:rsidR="00905815">
              <w:rPr>
                <w:b/>
                <w:bCs/>
                <w:lang w:bidi="ar-SY"/>
              </w:rPr>
              <w:t>2</w:t>
            </w:r>
            <w:r w:rsidR="00290728" w:rsidRPr="002F71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ديسمبر</w:t>
            </w:r>
            <w:r w:rsidR="00290728" w:rsidRPr="002F71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E7FCA" w:rsidRPr="002F71D8">
              <w:rPr>
                <w:b/>
                <w:bCs/>
                <w:lang w:bidi="ar-SY"/>
              </w:rPr>
              <w:t>20</w:t>
            </w:r>
            <w:r w:rsidR="0026373E" w:rsidRPr="002F71D8">
              <w:rPr>
                <w:b/>
                <w:bCs/>
                <w:lang w:bidi="ar-SY"/>
              </w:rPr>
              <w:t>20</w:t>
            </w:r>
          </w:p>
        </w:tc>
      </w:tr>
      <w:tr w:rsidR="00290728" w:rsidRPr="00290728" w14:paraId="71611BC0" w14:textId="77777777" w:rsidTr="009F66A8">
        <w:trPr>
          <w:cantSplit/>
        </w:trPr>
        <w:tc>
          <w:tcPr>
            <w:tcW w:w="6620" w:type="dxa"/>
          </w:tcPr>
          <w:p w14:paraId="1B26A6DB" w14:textId="77777777" w:rsidR="00290728" w:rsidRPr="002F71D8" w:rsidRDefault="00290728" w:rsidP="003C6B4F">
            <w:pPr>
              <w:spacing w:before="20" w:after="2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34DBDAAE" w14:textId="77777777" w:rsidR="00290728" w:rsidRPr="002F71D8" w:rsidRDefault="00290728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2F71D8">
              <w:rPr>
                <w:b/>
                <w:bCs/>
                <w:rtl/>
                <w:lang w:bidi="ar-EG"/>
              </w:rPr>
              <w:t xml:space="preserve">الأصل: </w:t>
            </w:r>
            <w:r w:rsidR="006A793B" w:rsidRPr="00BF132D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</w:tbl>
    <w:p w14:paraId="4E2ECF66" w14:textId="77777777" w:rsidR="00BF132D" w:rsidRPr="00BF132D" w:rsidRDefault="00BF132D" w:rsidP="00BF132D">
      <w:pPr>
        <w:pStyle w:val="ResNo"/>
        <w:spacing w:before="480"/>
        <w:rPr>
          <w:rtl/>
        </w:rPr>
      </w:pPr>
      <w:r w:rsidRPr="00BF132D">
        <w:rPr>
          <w:rtl/>
        </w:rPr>
        <w:t xml:space="preserve">القـرار </w:t>
      </w:r>
      <w:r w:rsidRPr="00BF132D">
        <w:t>1299</w:t>
      </w:r>
      <w:r w:rsidRPr="00BF132D">
        <w:rPr>
          <w:rFonts w:hint="cs"/>
          <w:rtl/>
        </w:rPr>
        <w:t xml:space="preserve"> (دورة المجلس لعام </w:t>
      </w:r>
      <w:r w:rsidRPr="00BF132D">
        <w:rPr>
          <w:lang w:val="es-ES"/>
        </w:rPr>
        <w:t>2008</w:t>
      </w:r>
      <w:r w:rsidRPr="00BF132D">
        <w:rPr>
          <w:rFonts w:hint="cs"/>
          <w:rtl/>
        </w:rPr>
        <w:t xml:space="preserve">، التعديل الأخير </w:t>
      </w:r>
      <w:r w:rsidRPr="00BF132D">
        <w:rPr>
          <w:rtl/>
        </w:rPr>
        <w:t xml:space="preserve">في دورة المجلس لعام </w:t>
      </w:r>
      <w:r w:rsidRPr="00BF132D">
        <w:t>2020</w:t>
      </w:r>
      <w:r w:rsidRPr="00BF132D">
        <w:rPr>
          <w:rFonts w:hint="cs"/>
          <w:rtl/>
        </w:rPr>
        <w:t>)</w:t>
      </w:r>
    </w:p>
    <w:p w14:paraId="651789AB" w14:textId="57CCA288" w:rsidR="00706D7A" w:rsidRDefault="00BF132D" w:rsidP="00BF132D">
      <w:pPr>
        <w:jc w:val="center"/>
        <w:rPr>
          <w:rtl/>
        </w:rPr>
      </w:pPr>
      <w:r>
        <w:rPr>
          <w:rFonts w:hint="cs"/>
          <w:rtl/>
        </w:rPr>
        <w:t xml:space="preserve">(معدَّل </w:t>
      </w:r>
      <w:r w:rsidR="00CF1F5E">
        <w:rPr>
          <w:rFonts w:hint="cs"/>
          <w:rtl/>
        </w:rPr>
        <w:t>بالمراسلة</w:t>
      </w:r>
      <w:r>
        <w:rPr>
          <w:rFonts w:hint="cs"/>
          <w:rtl/>
        </w:rPr>
        <w:t>)</w:t>
      </w:r>
    </w:p>
    <w:p w14:paraId="5A5C4B9A" w14:textId="44C4F1F5" w:rsidR="00BF132D" w:rsidRDefault="00BF132D" w:rsidP="00BF132D">
      <w:pPr>
        <w:pStyle w:val="Restitle"/>
      </w:pPr>
      <w:r w:rsidRPr="008C41C4">
        <w:rPr>
          <w:noProof/>
          <w:rtl/>
        </w:rPr>
        <w:t xml:space="preserve">خطة </w:t>
      </w:r>
      <w:r w:rsidRPr="008C41C4">
        <w:rPr>
          <w:rFonts w:hint="cs"/>
          <w:noProof/>
          <w:rtl/>
        </w:rPr>
        <w:t xml:space="preserve">الاتحاد الاستراتيجية </w:t>
      </w:r>
      <w:r w:rsidRPr="008C41C4">
        <w:rPr>
          <w:noProof/>
          <w:rtl/>
        </w:rPr>
        <w:t>للموارد البشرية</w:t>
      </w:r>
    </w:p>
    <w:p w14:paraId="713C446B" w14:textId="77777777" w:rsidR="00BF132D" w:rsidRDefault="00BF132D" w:rsidP="00BF132D">
      <w:pPr>
        <w:pStyle w:val="Normalaftertitle"/>
        <w:rPr>
          <w:noProof/>
          <w:lang w:val="en-GB"/>
        </w:rPr>
      </w:pPr>
      <w:r>
        <w:rPr>
          <w:noProof/>
          <w:rtl/>
        </w:rPr>
        <w:t xml:space="preserve">إن </w:t>
      </w:r>
      <w:r>
        <w:rPr>
          <w:rFonts w:hint="cs"/>
          <w:noProof/>
          <w:rtl/>
        </w:rPr>
        <w:t>مجلس الاتحاد</w:t>
      </w:r>
      <w:r>
        <w:rPr>
          <w:noProof/>
          <w:rtl/>
        </w:rPr>
        <w:t>،</w:t>
      </w:r>
    </w:p>
    <w:p w14:paraId="3019B3B5" w14:textId="77777777" w:rsidR="00BF132D" w:rsidRPr="00DB0880" w:rsidRDefault="00BF132D" w:rsidP="00BF132D">
      <w:pPr>
        <w:pStyle w:val="Call"/>
        <w:rPr>
          <w:rtl/>
          <w:lang w:bidi="ar-SY"/>
        </w:rPr>
      </w:pPr>
      <w:r w:rsidRPr="00DB0880">
        <w:rPr>
          <w:rtl/>
        </w:rPr>
        <w:t>إذ</w:t>
      </w:r>
      <w:r>
        <w:rPr>
          <w:rFonts w:hint="cs"/>
          <w:rtl/>
        </w:rPr>
        <w:t xml:space="preserve"> يشير إلى</w:t>
      </w:r>
    </w:p>
    <w:p w14:paraId="651003E3" w14:textId="77777777" w:rsidR="00BF132D" w:rsidRDefault="00BF132D" w:rsidP="00BF132D">
      <w:pPr>
        <w:rPr>
          <w:noProof/>
          <w:lang w:bidi="ar-EG"/>
        </w:rPr>
      </w:pPr>
      <w:r w:rsidRPr="00DB0880">
        <w:rPr>
          <w:rFonts w:hint="eastAsia"/>
          <w:i/>
          <w:iCs/>
          <w:noProof/>
          <w:rtl/>
        </w:rPr>
        <w:t> </w:t>
      </w:r>
      <w:r w:rsidRPr="00DB0880">
        <w:rPr>
          <w:rFonts w:hint="cs"/>
          <w:i/>
          <w:iCs/>
          <w:noProof/>
          <w:rtl/>
        </w:rPr>
        <w:t>أ</w:t>
      </w:r>
      <w:r w:rsidRPr="00DB0880">
        <w:rPr>
          <w:rFonts w:hint="eastAsia"/>
          <w:i/>
          <w:iCs/>
          <w:noProof/>
          <w:rtl/>
        </w:rPr>
        <w:t> </w:t>
      </w:r>
      <w:r w:rsidRPr="00DB0880">
        <w:rPr>
          <w:rFonts w:hint="cs"/>
          <w:i/>
          <w:iCs/>
          <w:noProof/>
          <w:rtl/>
        </w:rPr>
        <w:t>)</w:t>
      </w:r>
      <w:r>
        <w:rPr>
          <w:rFonts w:hint="cs"/>
          <w:noProof/>
          <w:rtl/>
        </w:rPr>
        <w:tab/>
      </w:r>
      <w:r w:rsidRPr="00FC4BE4">
        <w:rPr>
          <w:noProof/>
          <w:rtl/>
        </w:rPr>
        <w:t xml:space="preserve">الرقم </w:t>
      </w:r>
      <w:r w:rsidRPr="00FC4BE4">
        <w:rPr>
          <w:noProof/>
        </w:rPr>
        <w:t>154</w:t>
      </w:r>
      <w:r w:rsidRPr="00FC4BE4">
        <w:rPr>
          <w:noProof/>
          <w:rtl/>
        </w:rPr>
        <w:t xml:space="preserve"> من دستور الاتحاد الدولي للاتصالات، </w:t>
      </w:r>
      <w:r>
        <w:rPr>
          <w:rFonts w:hint="cs"/>
          <w:noProof/>
          <w:rtl/>
        </w:rPr>
        <w:t>الذي يقضي</w:t>
      </w:r>
      <w:r w:rsidRPr="0003437F">
        <w:rPr>
          <w:noProof/>
          <w:rtl/>
        </w:rPr>
        <w:t xml:space="preserve"> </w:t>
      </w:r>
      <w:r>
        <w:rPr>
          <w:rFonts w:hint="cs"/>
          <w:noProof/>
          <w:rtl/>
        </w:rPr>
        <w:t>ب</w:t>
      </w:r>
      <w:r w:rsidRPr="0003437F">
        <w:rPr>
          <w:noProof/>
          <w:rtl/>
        </w:rPr>
        <w:t xml:space="preserve">أن </w:t>
      </w:r>
      <w:r>
        <w:rPr>
          <w:rFonts w:hint="cs"/>
          <w:noProof/>
          <w:rtl/>
        </w:rPr>
        <w:t>يكون</w:t>
      </w:r>
      <w:r w:rsidRPr="0003437F">
        <w:rPr>
          <w:noProof/>
          <w:rtl/>
        </w:rPr>
        <w:t xml:space="preserve"> الاعتبار الرئيسي للاتحاد في تعيين الموظفين وفي تحديد شروط الخدمة</w:t>
      </w:r>
      <w:r>
        <w:rPr>
          <w:rFonts w:hint="cs"/>
          <w:noProof/>
          <w:rtl/>
        </w:rPr>
        <w:t xml:space="preserve"> هو ضرورة</w:t>
      </w:r>
      <w:r w:rsidRPr="0003437F">
        <w:rPr>
          <w:noProof/>
          <w:rtl/>
        </w:rPr>
        <w:t xml:space="preserve"> ضمان أعلى معايير الكفاءة والمقدرة والنزاهة للاتحاد</w:t>
      </w:r>
      <w:r>
        <w:rPr>
          <w:rFonts w:hint="cs"/>
          <w:noProof/>
          <w:rtl/>
        </w:rPr>
        <w:t>؛</w:t>
      </w:r>
    </w:p>
    <w:p w14:paraId="32721334" w14:textId="77777777" w:rsidR="00BF132D" w:rsidRDefault="00BF132D" w:rsidP="00BF132D">
      <w:pPr>
        <w:rPr>
          <w:rtl/>
          <w:lang w:val="es-ES"/>
        </w:rPr>
      </w:pPr>
      <w:r w:rsidRPr="00DB0880">
        <w:rPr>
          <w:rFonts w:hint="cs"/>
          <w:i/>
          <w:iCs/>
          <w:noProof/>
          <w:rtl/>
          <w:lang w:bidi="ar-EG"/>
        </w:rPr>
        <w:t>ب)</w:t>
      </w:r>
      <w:r>
        <w:rPr>
          <w:rFonts w:hint="cs"/>
          <w:noProof/>
          <w:rtl/>
          <w:lang w:bidi="ar-EG"/>
        </w:rPr>
        <w:tab/>
      </w:r>
      <w:r w:rsidRPr="00FC4BE4">
        <w:rPr>
          <w:rFonts w:hint="cs"/>
          <w:noProof/>
          <w:rtl/>
          <w:lang w:bidi="ar-EG"/>
        </w:rPr>
        <w:t xml:space="preserve">القرار </w:t>
      </w:r>
      <w:r w:rsidRPr="00FC4BE4">
        <w:rPr>
          <w:noProof/>
          <w:lang w:bidi="ar-EG"/>
        </w:rPr>
        <w:t>71</w:t>
      </w:r>
      <w:r w:rsidRPr="00FC4BE4">
        <w:rPr>
          <w:rFonts w:hint="cs"/>
          <w:noProof/>
          <w:rtl/>
          <w:lang w:bidi="ar-EG"/>
        </w:rPr>
        <w:t xml:space="preserve"> (المراجَع في دبي، </w:t>
      </w:r>
      <w:r w:rsidRPr="00FC4BE4">
        <w:rPr>
          <w:noProof/>
          <w:lang w:bidi="ar-EG"/>
        </w:rPr>
        <w:t>2018</w:t>
      </w:r>
      <w:r>
        <w:rPr>
          <w:rFonts w:hint="cs"/>
          <w:noProof/>
          <w:rtl/>
          <w:lang w:bidi="ar-EG"/>
        </w:rPr>
        <w:t xml:space="preserve">)، </w:t>
      </w:r>
      <w:r w:rsidRPr="007B3593">
        <w:rPr>
          <w:rtl/>
          <w:lang w:val="es-ES"/>
        </w:rPr>
        <w:t>الذي يحدد</w:t>
      </w:r>
      <w:r>
        <w:rPr>
          <w:rFonts w:hint="cs"/>
          <w:rtl/>
          <w:lang w:val="es-ES"/>
        </w:rPr>
        <w:t>،</w:t>
      </w:r>
      <w:r w:rsidRPr="007B3593">
        <w:rPr>
          <w:rtl/>
          <w:lang w:val="es-ES"/>
        </w:rPr>
        <w:t xml:space="preserve"> في</w:t>
      </w:r>
      <w:r w:rsidRPr="0003437F">
        <w:rPr>
          <w:rtl/>
          <w:lang w:bidi="ar-EG"/>
        </w:rPr>
        <w:t xml:space="preserve"> </w:t>
      </w:r>
      <w:r w:rsidRPr="00857C4C">
        <w:rPr>
          <w:rtl/>
          <w:lang w:bidi="ar-EG"/>
        </w:rPr>
        <w:t xml:space="preserve">الجدول </w:t>
      </w:r>
      <w:r w:rsidRPr="00857C4C">
        <w:rPr>
          <w:lang w:bidi="ar-EG"/>
        </w:rPr>
        <w:t>11</w:t>
      </w:r>
      <w:r w:rsidRPr="007B3593">
        <w:rPr>
          <w:rtl/>
          <w:lang w:val="es-ES"/>
        </w:rPr>
        <w:t xml:space="preserve"> </w:t>
      </w:r>
      <w:r>
        <w:rPr>
          <w:rFonts w:hint="cs"/>
          <w:rtl/>
          <w:lang w:val="es-ES"/>
        </w:rPr>
        <w:t>من ال</w:t>
      </w:r>
      <w:r w:rsidRPr="007B3593">
        <w:rPr>
          <w:rtl/>
          <w:lang w:val="es-ES"/>
        </w:rPr>
        <w:t>ملحق</w:t>
      </w:r>
      <w:r>
        <w:rPr>
          <w:rFonts w:hint="cs"/>
          <w:rtl/>
          <w:lang w:bidi="ar-EG"/>
        </w:rPr>
        <w:t xml:space="preserve"> 1 فيه</w:t>
      </w:r>
      <w:r w:rsidRPr="007B3593">
        <w:rPr>
          <w:rtl/>
          <w:lang w:bidi="ar-EG"/>
        </w:rPr>
        <w:t xml:space="preserve">، كأحد الأهداف، </w:t>
      </w:r>
      <w:r w:rsidRPr="00302301">
        <w:rPr>
          <w:rtl/>
          <w:lang w:val="es-ES" w:bidi="ar-EG"/>
        </w:rPr>
        <w:t xml:space="preserve">ضمان </w:t>
      </w:r>
      <w:r>
        <w:rPr>
          <w:rFonts w:hint="cs"/>
          <w:rtl/>
          <w:lang w:val="es-ES" w:bidi="ar-EG"/>
        </w:rPr>
        <w:t>الاستفادة بكفاءة من</w:t>
      </w:r>
      <w:r w:rsidRPr="00302301">
        <w:rPr>
          <w:rtl/>
          <w:lang w:val="es-ES" w:bidi="ar-EG"/>
        </w:rPr>
        <w:t xml:space="preserve"> الموارد البشرية في بيئة مؤاتية</w:t>
      </w:r>
      <w:r w:rsidRPr="00302301">
        <w:rPr>
          <w:rtl/>
          <w:lang w:val="es-ES"/>
        </w:rPr>
        <w:t xml:space="preserve"> </w:t>
      </w:r>
      <w:r>
        <w:rPr>
          <w:rFonts w:hint="cs"/>
          <w:rtl/>
          <w:lang w:val="es-ES"/>
        </w:rPr>
        <w:t xml:space="preserve">للعمل </w:t>
      </w:r>
      <w:r w:rsidRPr="00302301">
        <w:rPr>
          <w:rtl/>
          <w:lang w:val="es-ES"/>
        </w:rPr>
        <w:t>و</w:t>
      </w:r>
      <w:r w:rsidRPr="00302301">
        <w:rPr>
          <w:rtl/>
          <w:lang w:val="es-ES" w:bidi="ar-EG"/>
        </w:rPr>
        <w:t xml:space="preserve">وضع وتنفيذ إطار </w:t>
      </w:r>
      <w:r>
        <w:rPr>
          <w:rFonts w:hint="cs"/>
          <w:rtl/>
          <w:lang w:val="es-ES" w:bidi="ar-EG"/>
        </w:rPr>
        <w:t>ل</w:t>
      </w:r>
      <w:r w:rsidRPr="00302301">
        <w:rPr>
          <w:rtl/>
          <w:lang w:val="es-ES" w:bidi="ar-EG"/>
        </w:rPr>
        <w:t xml:space="preserve">لموارد البشرية يعزز </w:t>
      </w:r>
      <w:r w:rsidRPr="007B3593">
        <w:rPr>
          <w:rtl/>
          <w:lang w:val="es-ES" w:bidi="ar-EG"/>
        </w:rPr>
        <w:t xml:space="preserve">من وجود </w:t>
      </w:r>
      <w:r w:rsidRPr="00302301">
        <w:rPr>
          <w:rtl/>
          <w:lang w:val="es-ES" w:bidi="ar-EG"/>
        </w:rPr>
        <w:t>قو</w:t>
      </w:r>
      <w:r w:rsidRPr="007B3593">
        <w:rPr>
          <w:rtl/>
          <w:lang w:val="es-ES" w:bidi="ar-EG"/>
        </w:rPr>
        <w:t>ة</w:t>
      </w:r>
      <w:r w:rsidRPr="00302301">
        <w:rPr>
          <w:rtl/>
          <w:lang w:val="es-ES" w:bidi="ar-EG"/>
        </w:rPr>
        <w:t xml:space="preserve"> ع</w:t>
      </w:r>
      <w:r w:rsidRPr="007B3593">
        <w:rPr>
          <w:rtl/>
          <w:lang w:val="es-ES" w:bidi="ar-EG"/>
        </w:rPr>
        <w:t>مل</w:t>
      </w:r>
      <w:r w:rsidRPr="00302301">
        <w:rPr>
          <w:rtl/>
          <w:lang w:val="es-ES" w:bidi="ar-EG"/>
        </w:rPr>
        <w:t xml:space="preserve"> مستدامة ومستوفاة</w:t>
      </w:r>
      <w:r>
        <w:rPr>
          <w:rFonts w:hint="cs"/>
          <w:rtl/>
          <w:lang w:val="es-ES" w:bidi="ar-EG"/>
        </w:rPr>
        <w:t>،</w:t>
      </w:r>
      <w:r w:rsidRPr="00302301">
        <w:rPr>
          <w:rtl/>
          <w:lang w:val="es-ES" w:bidi="ar-EG"/>
        </w:rPr>
        <w:t xml:space="preserve"> بما</w:t>
      </w:r>
      <w:r>
        <w:rPr>
          <w:rFonts w:hint="cs"/>
          <w:rtl/>
          <w:lang w:val="es-ES" w:bidi="ar-EG"/>
        </w:rPr>
        <w:t> </w:t>
      </w:r>
      <w:r w:rsidRPr="00302301">
        <w:rPr>
          <w:rtl/>
          <w:lang w:val="es-ES" w:bidi="ar-EG"/>
        </w:rPr>
        <w:t>في</w:t>
      </w:r>
      <w:r>
        <w:rPr>
          <w:rFonts w:hint="cs"/>
          <w:rtl/>
          <w:lang w:val="es-ES" w:bidi="ar-EG"/>
        </w:rPr>
        <w:t> </w:t>
      </w:r>
      <w:r w:rsidRPr="00302301">
        <w:rPr>
          <w:rtl/>
          <w:lang w:val="es-ES" w:bidi="ar-EG"/>
        </w:rPr>
        <w:t>ذلك عناصر التطور الوظيفي والتدريب</w:t>
      </w:r>
      <w:r w:rsidRPr="004D291C">
        <w:rPr>
          <w:rtl/>
          <w:lang w:val="es-ES"/>
        </w:rPr>
        <w:t>؛</w:t>
      </w:r>
    </w:p>
    <w:p w14:paraId="5D576F68" w14:textId="77777777" w:rsidR="00BF132D" w:rsidRPr="0048505C" w:rsidRDefault="00BF132D" w:rsidP="00BF132D">
      <w:pPr>
        <w:rPr>
          <w:noProof/>
          <w:lang w:val="fr-FR" w:bidi="ar-EG"/>
        </w:rPr>
      </w:pPr>
      <w:r w:rsidRPr="0048505C">
        <w:rPr>
          <w:i/>
          <w:iCs/>
          <w:noProof/>
          <w:rtl/>
          <w:lang w:val="fr-FR" w:bidi="ar-EG"/>
        </w:rPr>
        <w:t>ج)</w:t>
      </w:r>
      <w:r w:rsidRPr="0048505C">
        <w:rPr>
          <w:noProof/>
          <w:rtl/>
          <w:lang w:val="fr-FR" w:bidi="ar-EG"/>
        </w:rPr>
        <w:tab/>
        <w:t xml:space="preserve">القرار </w:t>
      </w:r>
      <w:r w:rsidRPr="0048505C">
        <w:rPr>
          <w:noProof/>
          <w:lang w:val="fr-FR" w:bidi="ar-EG"/>
        </w:rPr>
        <w:t>48</w:t>
      </w:r>
      <w:r w:rsidRPr="0048505C">
        <w:rPr>
          <w:noProof/>
          <w:rtl/>
          <w:lang w:val="fr-FR" w:bidi="ar-EG"/>
        </w:rPr>
        <w:t xml:space="preserve"> (المراجَع في</w:t>
      </w:r>
      <w:r w:rsidRPr="0048505C">
        <w:rPr>
          <w:rFonts w:hint="cs"/>
          <w:noProof/>
          <w:rtl/>
          <w:lang w:val="fr-FR" w:bidi="ar-EG"/>
        </w:rPr>
        <w:t xml:space="preserve"> </w:t>
      </w:r>
      <w:r w:rsidRPr="0048505C">
        <w:rPr>
          <w:noProof/>
          <w:rtl/>
          <w:lang w:val="fr-FR" w:bidi="ar-EG"/>
        </w:rPr>
        <w:t xml:space="preserve">دبي، </w:t>
      </w:r>
      <w:r w:rsidRPr="0048505C">
        <w:rPr>
          <w:noProof/>
          <w:lang w:val="fr-CH" w:bidi="ar-EG"/>
        </w:rPr>
        <w:t>2018</w:t>
      </w:r>
      <w:r w:rsidRPr="0048505C">
        <w:rPr>
          <w:noProof/>
          <w:rtl/>
          <w:lang w:val="fr-FR" w:bidi="ar-EG"/>
        </w:rPr>
        <w:t xml:space="preserve">) بشأن إدارة الموارد البشرية وتنميتها، </w:t>
      </w:r>
      <w:r w:rsidRPr="0048505C">
        <w:rPr>
          <w:noProof/>
          <w:rtl/>
          <w:lang w:val="fr-FR"/>
        </w:rPr>
        <w:t>الذي يعترف بالأهمية البالغة للموارد البشرية في</w:t>
      </w:r>
      <w:r w:rsidRPr="0048505C">
        <w:rPr>
          <w:rFonts w:hint="cs"/>
          <w:noProof/>
          <w:rtl/>
          <w:lang w:val="fr-FR"/>
        </w:rPr>
        <w:t> </w:t>
      </w:r>
      <w:r w:rsidRPr="0048505C">
        <w:rPr>
          <w:noProof/>
          <w:rtl/>
          <w:lang w:val="fr-FR"/>
        </w:rPr>
        <w:t>الاتحاد والإدارة الفعّالة لهذه الموارد من أجل تحقيق غاياته في</w:t>
      </w:r>
      <w:r w:rsidRPr="0048505C">
        <w:rPr>
          <w:rFonts w:hint="eastAsia"/>
          <w:noProof/>
          <w:rtl/>
          <w:lang w:val="fr-FR"/>
        </w:rPr>
        <w:t> </w:t>
      </w:r>
      <w:r w:rsidRPr="0048505C">
        <w:rPr>
          <w:noProof/>
          <w:rtl/>
          <w:lang w:val="fr-FR"/>
        </w:rPr>
        <w:t>الفترة</w:t>
      </w:r>
      <w:r w:rsidRPr="0048505C">
        <w:rPr>
          <w:rFonts w:hint="eastAsia"/>
          <w:noProof/>
          <w:rtl/>
          <w:lang w:val="fr-FR"/>
        </w:rPr>
        <w:t> </w:t>
      </w:r>
      <w:r w:rsidRPr="0048505C">
        <w:rPr>
          <w:noProof/>
          <w:lang w:val="fr-FR"/>
        </w:rPr>
        <w:t>2023</w:t>
      </w:r>
      <w:r w:rsidRPr="0048505C">
        <w:rPr>
          <w:noProof/>
          <w:lang w:val="fr-FR"/>
        </w:rPr>
        <w:noBreakHyphen/>
        <w:t>2020</w:t>
      </w:r>
      <w:r w:rsidRPr="0048505C">
        <w:rPr>
          <w:noProof/>
          <w:rtl/>
          <w:lang w:val="fr-FR" w:bidi="ar-EG"/>
        </w:rPr>
        <w:t xml:space="preserve"> </w:t>
      </w:r>
      <w:r w:rsidRPr="0048505C">
        <w:rPr>
          <w:noProof/>
          <w:rtl/>
          <w:lang w:val="fr-FR"/>
        </w:rPr>
        <w:t>و</w:t>
      </w:r>
      <w:r w:rsidRPr="0048505C">
        <w:rPr>
          <w:noProof/>
          <w:rtl/>
          <w:lang w:val="fr-FR" w:bidi="ar-EG"/>
        </w:rPr>
        <w:t xml:space="preserve">الذي يتضمن إحالات إلى قرارات ومقررات </w:t>
      </w:r>
      <w:r w:rsidRPr="0048505C">
        <w:rPr>
          <w:rFonts w:hint="cs"/>
          <w:noProof/>
          <w:rtl/>
          <w:lang w:val="fr-FR" w:bidi="ar-EG"/>
        </w:rPr>
        <w:t xml:space="preserve">تتناول </w:t>
      </w:r>
      <w:r w:rsidRPr="0048505C">
        <w:rPr>
          <w:noProof/>
          <w:rtl/>
          <w:lang w:val="fr-FR" w:bidi="ar-EG"/>
        </w:rPr>
        <w:t>المسائل المتعلقة بتخطيط الموارد البشرية للاتحاد وإدارتها</w:t>
      </w:r>
      <w:r w:rsidRPr="0048505C">
        <w:rPr>
          <w:rFonts w:hint="cs"/>
          <w:noProof/>
          <w:rtl/>
          <w:lang w:val="fr-FR" w:bidi="ar-EG"/>
        </w:rPr>
        <w:t>،</w:t>
      </w:r>
    </w:p>
    <w:p w14:paraId="7E59C77D" w14:textId="77777777" w:rsidR="00BF132D" w:rsidRPr="00DB0880" w:rsidRDefault="00BF132D" w:rsidP="00BF132D">
      <w:pPr>
        <w:pStyle w:val="Call"/>
        <w:rPr>
          <w:rtl/>
          <w:lang w:bidi="ar-SY"/>
        </w:rPr>
      </w:pPr>
      <w:r w:rsidRPr="00DB0880">
        <w:rPr>
          <w:rtl/>
        </w:rPr>
        <w:t>وإذ يلاحظ</w:t>
      </w:r>
    </w:p>
    <w:p w14:paraId="5546F707" w14:textId="77777777" w:rsidR="00BF132D" w:rsidRDefault="00BF132D" w:rsidP="00BF132D">
      <w:pPr>
        <w:rPr>
          <w:noProof/>
          <w:spacing w:val="4"/>
          <w:rtl/>
          <w:lang w:val="fr-FR" w:bidi="ar-EG"/>
        </w:rPr>
      </w:pPr>
      <w:r w:rsidRPr="00DB0880">
        <w:rPr>
          <w:rFonts w:hint="cs"/>
          <w:i/>
          <w:iCs/>
          <w:noProof/>
          <w:rtl/>
          <w:lang w:val="fr-FR" w:bidi="ar-EG"/>
        </w:rPr>
        <w:t> </w:t>
      </w:r>
      <w:r w:rsidRPr="00DB0880">
        <w:rPr>
          <w:i/>
          <w:iCs/>
          <w:noProof/>
          <w:rtl/>
          <w:lang w:val="fr-FR" w:bidi="ar-EG"/>
        </w:rPr>
        <w:t>أ</w:t>
      </w:r>
      <w:r w:rsidRPr="00DB0880">
        <w:rPr>
          <w:rFonts w:hint="cs"/>
          <w:i/>
          <w:iCs/>
          <w:noProof/>
          <w:rtl/>
          <w:lang w:val="fr-FR" w:bidi="ar-EG"/>
        </w:rPr>
        <w:t> </w:t>
      </w:r>
      <w:r w:rsidRPr="00DB0880">
        <w:rPr>
          <w:i/>
          <w:iCs/>
          <w:noProof/>
          <w:rtl/>
          <w:lang w:val="fr-FR" w:bidi="ar-EG"/>
        </w:rPr>
        <w:t>)</w:t>
      </w:r>
      <w:r>
        <w:rPr>
          <w:noProof/>
          <w:rtl/>
          <w:lang w:val="fr-FR" w:bidi="ar-EG"/>
        </w:rPr>
        <w:tab/>
      </w:r>
      <w:r w:rsidRPr="00A61CFA">
        <w:rPr>
          <w:noProof/>
          <w:spacing w:val="4"/>
          <w:rtl/>
          <w:lang w:val="fr-FR" w:bidi="ar-EG"/>
        </w:rPr>
        <w:t xml:space="preserve">أن القرار </w:t>
      </w:r>
      <w:r w:rsidRPr="00A61CFA">
        <w:rPr>
          <w:noProof/>
          <w:spacing w:val="4"/>
          <w:lang w:val="fr-FR" w:bidi="ar-EG"/>
        </w:rPr>
        <w:t>48</w:t>
      </w:r>
      <w:r w:rsidRPr="00A61CFA">
        <w:rPr>
          <w:noProof/>
          <w:spacing w:val="4"/>
          <w:rtl/>
          <w:lang w:val="fr-FR" w:bidi="ar-EG"/>
        </w:rPr>
        <w:t xml:space="preserve"> يكلف الأمين العام</w:t>
      </w:r>
      <w:r w:rsidRPr="00A61CFA">
        <w:rPr>
          <w:rFonts w:hint="cs"/>
          <w:noProof/>
          <w:spacing w:val="4"/>
          <w:rtl/>
          <w:lang w:val="fr-FR" w:bidi="ar-EG"/>
        </w:rPr>
        <w:t xml:space="preserve"> </w:t>
      </w:r>
      <w:r w:rsidRPr="00CD4327">
        <w:rPr>
          <w:rFonts w:hint="cs"/>
          <w:i/>
          <w:iCs/>
          <w:noProof/>
          <w:spacing w:val="4"/>
          <w:rtl/>
          <w:lang w:val="fr-FR" w:bidi="ar-EG"/>
        </w:rPr>
        <w:t>بجملة أمور منها</w:t>
      </w:r>
      <w:r w:rsidRPr="00A61CFA">
        <w:rPr>
          <w:noProof/>
          <w:spacing w:val="4"/>
          <w:rtl/>
          <w:lang w:val="fr-FR" w:bidi="ar-EG"/>
        </w:rPr>
        <w:t xml:space="preserve"> أن</w:t>
      </w:r>
      <w:r w:rsidRPr="00A61CFA">
        <w:rPr>
          <w:rFonts w:hint="cs"/>
          <w:noProof/>
          <w:spacing w:val="4"/>
          <w:rtl/>
          <w:lang w:val="fr-FR" w:bidi="ar-EG"/>
        </w:rPr>
        <w:t xml:space="preserve"> يُعد وينفذ</w:t>
      </w:r>
      <w:r w:rsidRPr="00A61CFA">
        <w:rPr>
          <w:noProof/>
          <w:spacing w:val="4"/>
          <w:rtl/>
          <w:lang w:val="fr-FR" w:bidi="ar-EG"/>
        </w:rPr>
        <w:t>، بمساعدة لجنة التنسيق</w:t>
      </w:r>
      <w:r w:rsidRPr="00A61CFA">
        <w:rPr>
          <w:rFonts w:hint="cs"/>
          <w:noProof/>
          <w:spacing w:val="4"/>
          <w:rtl/>
          <w:lang w:val="fr-FR" w:bidi="ar-EG"/>
        </w:rPr>
        <w:t xml:space="preserve"> وبالتعاون مع المكاتب الإقليمية</w:t>
      </w:r>
      <w:r w:rsidRPr="00A61CFA">
        <w:rPr>
          <w:noProof/>
          <w:spacing w:val="4"/>
          <w:rtl/>
          <w:lang w:val="fr-FR" w:bidi="ar-EG"/>
        </w:rPr>
        <w:t>،</w:t>
      </w:r>
      <w:r w:rsidRPr="00A61CFA">
        <w:rPr>
          <w:rFonts w:hint="cs"/>
          <w:noProof/>
          <w:spacing w:val="4"/>
          <w:rtl/>
          <w:lang w:val="fr-FR" w:bidi="ar-EG"/>
        </w:rPr>
        <w:t xml:space="preserve"> </w:t>
      </w:r>
      <w:r w:rsidRPr="00A61CFA">
        <w:rPr>
          <w:spacing w:val="4"/>
          <w:rtl/>
        </w:rPr>
        <w:t>خطة استراتيجية للموارد البشرية</w:t>
      </w:r>
      <w:r w:rsidRPr="00A61CFA">
        <w:rPr>
          <w:rFonts w:hint="cs"/>
          <w:spacing w:val="4"/>
          <w:rtl/>
        </w:rPr>
        <w:t> </w:t>
      </w:r>
      <w:r w:rsidRPr="00A61CFA">
        <w:rPr>
          <w:spacing w:val="4"/>
        </w:rPr>
        <w:t>(HRSP)</w:t>
      </w:r>
      <w:r w:rsidRPr="00A61CFA">
        <w:rPr>
          <w:rFonts w:hint="cs"/>
          <w:spacing w:val="4"/>
          <w:rtl/>
        </w:rPr>
        <w:t xml:space="preserve"> </w:t>
      </w:r>
      <w:r>
        <w:rPr>
          <w:rFonts w:hint="cs"/>
          <w:spacing w:val="4"/>
          <w:rtl/>
        </w:rPr>
        <w:t>رباعية السنوات متوائمة</w:t>
      </w:r>
      <w:r w:rsidRPr="00A61CFA">
        <w:rPr>
          <w:spacing w:val="4"/>
          <w:rtl/>
        </w:rPr>
        <w:t xml:space="preserve"> مع </w:t>
      </w:r>
      <w:r w:rsidRPr="00A61CFA">
        <w:rPr>
          <w:rFonts w:hint="cs"/>
          <w:spacing w:val="4"/>
          <w:rtl/>
        </w:rPr>
        <w:t xml:space="preserve">خطتي الاتحاد </w:t>
      </w:r>
      <w:r w:rsidRPr="00A61CFA">
        <w:rPr>
          <w:spacing w:val="4"/>
          <w:rtl/>
        </w:rPr>
        <w:t>الاستراتيجية والمالية</w:t>
      </w:r>
      <w:r w:rsidRPr="00A61CFA">
        <w:rPr>
          <w:rFonts w:hint="cs"/>
          <w:spacing w:val="4"/>
          <w:rtl/>
        </w:rPr>
        <w:t xml:space="preserve">، وذلك للوفاء باحتياجات الاتحاد وأعضائه </w:t>
      </w:r>
      <w:r w:rsidRPr="00A61CFA">
        <w:rPr>
          <w:rFonts w:hint="cs"/>
          <w:noProof/>
          <w:spacing w:val="4"/>
          <w:rtl/>
          <w:lang w:val="fr-FR" w:bidi="ar-EG"/>
        </w:rPr>
        <w:t>وموظفيه؛</w:t>
      </w:r>
    </w:p>
    <w:p w14:paraId="1E7FA1AF" w14:textId="77777777" w:rsidR="00BF132D" w:rsidRDefault="00BF132D" w:rsidP="00BF132D">
      <w:pPr>
        <w:rPr>
          <w:noProof/>
          <w:rtl/>
          <w:lang w:bidi="ar-EG"/>
        </w:rPr>
      </w:pPr>
      <w:r w:rsidRPr="00DB0880">
        <w:rPr>
          <w:rFonts w:hint="cs"/>
          <w:i/>
          <w:iCs/>
          <w:noProof/>
          <w:rtl/>
          <w:lang w:val="fr-FR" w:bidi="ar-EG"/>
        </w:rPr>
        <w:t>ب)</w:t>
      </w:r>
      <w:r>
        <w:rPr>
          <w:rFonts w:hint="cs"/>
          <w:noProof/>
          <w:rtl/>
          <w:lang w:val="fr-FR" w:bidi="ar-EG"/>
        </w:rPr>
        <w:tab/>
        <w:t xml:space="preserve">أن من الضروري، وفقاً للقرار </w:t>
      </w:r>
      <w:r>
        <w:rPr>
          <w:noProof/>
          <w:lang w:val="es-ES" w:bidi="ar-EG"/>
        </w:rPr>
        <w:t>48</w:t>
      </w:r>
      <w:r>
        <w:rPr>
          <w:rFonts w:hint="cs"/>
          <w:noProof/>
          <w:rtl/>
          <w:lang w:bidi="ar-EG"/>
        </w:rPr>
        <w:t>، تحسين وتنفيذ سياسات التوظيف وإجراءاته الرامية إلى تيسير تحقيق الإنصاف في</w:t>
      </w:r>
      <w:r>
        <w:rPr>
          <w:rFonts w:hint="eastAsia"/>
          <w:noProof/>
          <w:rtl/>
          <w:lang w:bidi="ar-EG"/>
        </w:rPr>
        <w:t> </w:t>
      </w:r>
      <w:r>
        <w:rPr>
          <w:rFonts w:hint="cs"/>
          <w:noProof/>
          <w:rtl/>
          <w:lang w:bidi="ar-EG"/>
        </w:rPr>
        <w:t>التمثيل الجغرافي وتمثيل الجنسين في تعيين الموظفين،</w:t>
      </w:r>
    </w:p>
    <w:p w14:paraId="216A7DC2" w14:textId="77777777" w:rsidR="00BF132D" w:rsidRPr="00DB0880" w:rsidRDefault="00BF132D" w:rsidP="00BF132D">
      <w:pPr>
        <w:pStyle w:val="Call"/>
        <w:rPr>
          <w:rtl/>
          <w:lang w:bidi="ar-SY"/>
        </w:rPr>
      </w:pPr>
      <w:r w:rsidRPr="00DB0880">
        <w:rPr>
          <w:rtl/>
        </w:rPr>
        <w:t>وإذ</w:t>
      </w:r>
      <w:r>
        <w:rPr>
          <w:rFonts w:hint="cs"/>
          <w:rtl/>
          <w:lang w:bidi="ar-SY"/>
        </w:rPr>
        <w:t xml:space="preserve"> يضع في اعتباره</w:t>
      </w:r>
    </w:p>
    <w:p w14:paraId="0D674463" w14:textId="77777777" w:rsidR="00BF132D" w:rsidRPr="009933A2" w:rsidRDefault="00BF132D" w:rsidP="00BF132D">
      <w:pPr>
        <w:rPr>
          <w:noProof/>
          <w:rtl/>
          <w:lang w:val="fr-FR" w:bidi="ar-EG"/>
        </w:rPr>
      </w:pPr>
      <w:r w:rsidRPr="009933A2">
        <w:rPr>
          <w:noProof/>
          <w:rtl/>
          <w:lang w:val="fr-FR" w:bidi="ar-EG"/>
        </w:rPr>
        <w:t>أن التخطيط طويل الأجل في مجال الموارد البشرية ضروري من أجل الإدارة السليمة لموظفي الاتحاد وتنميتهم،</w:t>
      </w:r>
      <w:r w:rsidRPr="003F7513">
        <w:rPr>
          <w:rtl/>
        </w:rPr>
        <w:t xml:space="preserve"> </w:t>
      </w:r>
      <w:r>
        <w:rPr>
          <w:rFonts w:hint="cs"/>
          <w:noProof/>
          <w:rtl/>
          <w:lang w:val="fr-FR" w:bidi="ar-EG"/>
        </w:rPr>
        <w:t>و</w:t>
      </w:r>
      <w:r w:rsidRPr="0077259B">
        <w:rPr>
          <w:noProof/>
          <w:rtl/>
          <w:lang w:val="fr-FR" w:bidi="ar-EG"/>
        </w:rPr>
        <w:t>تخطيط</w:t>
      </w:r>
      <w:r w:rsidRPr="003F7513">
        <w:rPr>
          <w:noProof/>
          <w:rtl/>
          <w:lang w:val="fr-FR" w:bidi="ar-EG"/>
        </w:rPr>
        <w:t xml:space="preserve"> التعاقب</w:t>
      </w:r>
      <w:r>
        <w:rPr>
          <w:noProof/>
          <w:rtl/>
          <w:lang w:val="fr-FR" w:bidi="ar-EG"/>
        </w:rPr>
        <w:t>،</w:t>
      </w:r>
      <w:r w:rsidRPr="003F7513">
        <w:rPr>
          <w:noProof/>
          <w:rtl/>
          <w:lang w:val="fr-FR" w:bidi="ar-EG"/>
        </w:rPr>
        <w:t xml:space="preserve"> ومعالجة احتياجات الاتحاد بفعالية</w:t>
      </w:r>
      <w:r>
        <w:rPr>
          <w:noProof/>
          <w:rtl/>
          <w:lang w:val="fr-FR" w:bidi="ar-EG"/>
        </w:rPr>
        <w:t>،</w:t>
      </w:r>
    </w:p>
    <w:p w14:paraId="4DB73353" w14:textId="77777777" w:rsidR="00BF132D" w:rsidRPr="00DB0880" w:rsidRDefault="00BF132D" w:rsidP="00BF132D">
      <w:pPr>
        <w:pStyle w:val="Call"/>
        <w:rPr>
          <w:highlight w:val="cyan"/>
          <w:rtl/>
        </w:rPr>
      </w:pPr>
      <w:r w:rsidRPr="00DB0880">
        <w:rPr>
          <w:rtl/>
        </w:rPr>
        <w:t>يقـرر</w:t>
      </w:r>
    </w:p>
    <w:p w14:paraId="0838DB2F" w14:textId="77777777" w:rsidR="00BF132D" w:rsidRPr="00E54D9B" w:rsidRDefault="00BF132D" w:rsidP="00BF132D">
      <w:pPr>
        <w:rPr>
          <w:noProof/>
          <w:rtl/>
          <w:lang w:bidi="ar-EG"/>
        </w:rPr>
      </w:pPr>
      <w:r w:rsidRPr="00E54D9B">
        <w:rPr>
          <w:noProof/>
          <w:lang w:bidi="ar-EG"/>
        </w:rPr>
        <w:t>1</w:t>
      </w:r>
      <w:r w:rsidRPr="00E54D9B">
        <w:rPr>
          <w:noProof/>
          <w:rtl/>
          <w:lang w:bidi="ar-EG"/>
        </w:rPr>
        <w:tab/>
      </w:r>
      <w:r>
        <w:rPr>
          <w:rFonts w:hint="cs"/>
          <w:noProof/>
          <w:rtl/>
          <w:lang w:bidi="ar-EG"/>
        </w:rPr>
        <w:t xml:space="preserve">أن يوافق </w:t>
      </w:r>
      <w:r w:rsidRPr="00E54D9B">
        <w:rPr>
          <w:noProof/>
          <w:rtl/>
          <w:lang w:bidi="ar-EG"/>
        </w:rPr>
        <w:t xml:space="preserve">على </w:t>
      </w:r>
      <w:r w:rsidRPr="00B35578">
        <w:rPr>
          <w:rtl/>
        </w:rPr>
        <w:t xml:space="preserve">الخطة الاستراتيجية للموارد البشرية </w:t>
      </w:r>
      <w:r w:rsidRPr="00B35578">
        <w:rPr>
          <w:lang w:val="es-ES"/>
        </w:rPr>
        <w:t>(HRSP)</w:t>
      </w:r>
      <w:r w:rsidRPr="00B35578">
        <w:rPr>
          <w:rtl/>
        </w:rPr>
        <w:t xml:space="preserve"> </w:t>
      </w:r>
      <w:r>
        <w:rPr>
          <w:rFonts w:hint="cs"/>
          <w:rtl/>
        </w:rPr>
        <w:t>رباعية ال</w:t>
      </w:r>
      <w:r w:rsidRPr="00B35578">
        <w:rPr>
          <w:rtl/>
        </w:rPr>
        <w:t>سنوات</w:t>
      </w:r>
      <w:r w:rsidRPr="00B35578">
        <w:rPr>
          <w:rtl/>
          <w:lang w:bidi="ar-EG"/>
        </w:rPr>
        <w:t xml:space="preserve"> للفترة </w:t>
      </w:r>
      <w:r w:rsidRPr="00B35578">
        <w:rPr>
          <w:lang w:val="es-ES" w:bidi="ar-EG"/>
        </w:rPr>
        <w:t>2023-2020</w:t>
      </w:r>
      <w:r>
        <w:rPr>
          <w:rFonts w:hint="cs"/>
          <w:rtl/>
          <w:lang w:bidi="ar-EG"/>
        </w:rPr>
        <w:t xml:space="preserve"> والموضوعة </w:t>
      </w:r>
      <w:r w:rsidRPr="0077259B">
        <w:rPr>
          <w:rFonts w:hint="cs"/>
          <w:rtl/>
          <w:lang w:bidi="ar-EG"/>
        </w:rPr>
        <w:t>وفقاً</w:t>
      </w:r>
      <w:r>
        <w:rPr>
          <w:rFonts w:hint="cs"/>
          <w:rtl/>
          <w:lang w:bidi="ar-EG"/>
        </w:rPr>
        <w:t xml:space="preserve"> للفقرة 2 من </w:t>
      </w:r>
      <w:r w:rsidRPr="007B3593">
        <w:rPr>
          <w:i/>
          <w:iCs/>
          <w:rtl/>
          <w:lang w:bidi="ar-EG"/>
        </w:rPr>
        <w:t>"</w:t>
      </w:r>
      <w:r>
        <w:rPr>
          <w:rFonts w:hint="cs"/>
          <w:i/>
          <w:iCs/>
          <w:rtl/>
          <w:lang w:bidi="ar-EG"/>
        </w:rPr>
        <w:t>يكل</w:t>
      </w:r>
      <w:r>
        <w:rPr>
          <w:rFonts w:hint="cs"/>
          <w:i/>
          <w:iCs/>
          <w:rtl/>
        </w:rPr>
        <w:t xml:space="preserve">ف </w:t>
      </w:r>
      <w:r>
        <w:rPr>
          <w:rFonts w:hint="cs"/>
          <w:i/>
          <w:iCs/>
          <w:rtl/>
          <w:lang w:bidi="ar-EG"/>
        </w:rPr>
        <w:t xml:space="preserve">الأمين العام" </w:t>
      </w:r>
      <w:r>
        <w:rPr>
          <w:rFonts w:hint="cs"/>
          <w:rtl/>
          <w:lang w:bidi="ar-EG"/>
        </w:rPr>
        <w:t xml:space="preserve">في القرار </w:t>
      </w:r>
      <w:r>
        <w:rPr>
          <w:lang w:val="es-ES" w:bidi="ar-EG"/>
        </w:rPr>
        <w:t>48</w:t>
      </w:r>
      <w:r>
        <w:rPr>
          <w:rFonts w:hint="cs"/>
          <w:rtl/>
          <w:lang w:bidi="ar-EG"/>
        </w:rPr>
        <w:t xml:space="preserve"> (المراجَع في دبي، </w:t>
      </w:r>
      <w:proofErr w:type="gramStart"/>
      <w:r>
        <w:rPr>
          <w:lang w:val="es-ES" w:bidi="ar-EG"/>
        </w:rPr>
        <w:t>2018</w:t>
      </w:r>
      <w:r>
        <w:rPr>
          <w:rFonts w:hint="cs"/>
          <w:rtl/>
          <w:lang w:bidi="ar-EG"/>
        </w:rPr>
        <w:t>)؛</w:t>
      </w:r>
      <w:proofErr w:type="gramEnd"/>
    </w:p>
    <w:p w14:paraId="083D605C" w14:textId="4532EEF0" w:rsidR="00BF132D" w:rsidRDefault="00BF132D" w:rsidP="00BF132D">
      <w:pPr>
        <w:rPr>
          <w:noProof/>
          <w:rtl/>
          <w:lang w:bidi="ar-EG"/>
        </w:rPr>
      </w:pPr>
      <w:r w:rsidRPr="00E54D9B">
        <w:rPr>
          <w:noProof/>
          <w:lang w:bidi="ar-EG"/>
        </w:rPr>
        <w:t>2</w:t>
      </w:r>
      <w:r w:rsidRPr="00E54D9B">
        <w:rPr>
          <w:noProof/>
          <w:rtl/>
          <w:lang w:bidi="ar-EG"/>
        </w:rPr>
        <w:tab/>
      </w:r>
      <w:r>
        <w:rPr>
          <w:rFonts w:hint="cs"/>
          <w:noProof/>
          <w:rtl/>
          <w:lang w:bidi="ar-EG"/>
        </w:rPr>
        <w:t xml:space="preserve">أن ينظر في </w:t>
      </w:r>
      <w:r>
        <w:rPr>
          <w:rFonts w:hint="cs"/>
          <w:rtl/>
          <w:lang w:bidi="ar-EG"/>
        </w:rPr>
        <w:t>المساهمات المقدمة من أعضاء المجلس خلال دوراته في الفترة من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عام</w:t>
      </w:r>
      <w:r>
        <w:rPr>
          <w:rFonts w:hint="eastAsia"/>
          <w:rtl/>
          <w:lang w:bidi="ar-EG"/>
        </w:rPr>
        <w:t> </w:t>
      </w:r>
      <w:r>
        <w:rPr>
          <w:lang w:val="es-ES" w:bidi="ar-EG"/>
        </w:rPr>
        <w:t>2020</w:t>
      </w:r>
      <w:r>
        <w:rPr>
          <w:rFonts w:hint="cs"/>
          <w:rtl/>
          <w:lang w:bidi="ar-EG"/>
        </w:rPr>
        <w:t xml:space="preserve"> إلى عام </w:t>
      </w:r>
      <w:r>
        <w:rPr>
          <w:lang w:val="es-ES" w:bidi="ar-EG"/>
        </w:rPr>
        <w:t>2023</w:t>
      </w:r>
      <w:r>
        <w:rPr>
          <w:rFonts w:hint="cs"/>
          <w:noProof/>
          <w:rtl/>
          <w:lang w:bidi="ar-EG"/>
        </w:rPr>
        <w:t xml:space="preserve"> بغية معالجة المسائل المدرجة في ملحقي القرار </w:t>
      </w:r>
      <w:r>
        <w:rPr>
          <w:lang w:val="es-ES" w:bidi="ar-EG"/>
        </w:rPr>
        <w:t>48</w:t>
      </w:r>
      <w:r>
        <w:rPr>
          <w:rFonts w:hint="cs"/>
          <w:rtl/>
          <w:lang w:bidi="ar-EG"/>
        </w:rPr>
        <w:t xml:space="preserve"> (المراجَع في دبي، </w:t>
      </w:r>
      <w:r>
        <w:rPr>
          <w:lang w:val="es-ES" w:bidi="ar-EG"/>
        </w:rPr>
        <w:t>2018</w:t>
      </w:r>
      <w:r>
        <w:rPr>
          <w:rFonts w:hint="cs"/>
          <w:rtl/>
          <w:lang w:bidi="ar-EG"/>
        </w:rPr>
        <w:t>)</w:t>
      </w:r>
      <w:r>
        <w:rPr>
          <w:rFonts w:hint="cs"/>
          <w:noProof/>
          <w:rtl/>
          <w:lang w:bidi="ar-EG"/>
        </w:rPr>
        <w:t>، وأن يحرص على أن أي تدابير ينظر فيها وتتخذ تدعم تنفيذ</w:t>
      </w:r>
      <w:r w:rsidRPr="00052D8F">
        <w:rPr>
          <w:rFonts w:hint="cs"/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الخطة الاستراتيجية للموارد البشرية؛</w:t>
      </w:r>
    </w:p>
    <w:p w14:paraId="35A66B6F" w14:textId="77777777" w:rsidR="00BF132D" w:rsidRPr="00E54D9B" w:rsidRDefault="00BF132D" w:rsidP="00BF132D">
      <w:pPr>
        <w:rPr>
          <w:noProof/>
          <w:rtl/>
          <w:lang w:val="es-ES" w:bidi="ar-EG"/>
        </w:rPr>
      </w:pPr>
      <w:r w:rsidRPr="00E54D9B">
        <w:rPr>
          <w:noProof/>
          <w:lang w:bidi="ar-EG"/>
        </w:rPr>
        <w:lastRenderedPageBreak/>
        <w:t>3</w:t>
      </w:r>
      <w:r w:rsidRPr="00E54D9B">
        <w:rPr>
          <w:noProof/>
          <w:rtl/>
          <w:lang w:bidi="ar-EG"/>
        </w:rPr>
        <w:tab/>
      </w:r>
      <w:r>
        <w:rPr>
          <w:rFonts w:hint="cs"/>
          <w:noProof/>
          <w:rtl/>
          <w:lang w:bidi="ar-EG"/>
        </w:rPr>
        <w:t xml:space="preserve">أن ينظر في تقارير الأمين العام السنوية المتعلقة بتنفيذ الخطة الاستراتيجية للموارد البشرية والقرار </w:t>
      </w:r>
      <w:r>
        <w:rPr>
          <w:noProof/>
          <w:lang w:val="es-ES" w:bidi="ar-EG"/>
        </w:rPr>
        <w:t>48</w:t>
      </w:r>
      <w:r>
        <w:rPr>
          <w:rFonts w:hint="cs"/>
          <w:noProof/>
          <w:rtl/>
          <w:lang w:bidi="ar-EG"/>
        </w:rPr>
        <w:t xml:space="preserve"> وأن يتخذالقرار بشأن التدابير اللازمة،</w:t>
      </w:r>
    </w:p>
    <w:p w14:paraId="4C745C23" w14:textId="77777777" w:rsidR="00BF132D" w:rsidRPr="00DB0880" w:rsidRDefault="00BF132D" w:rsidP="00BF132D">
      <w:pPr>
        <w:pStyle w:val="Call"/>
        <w:rPr>
          <w:rtl/>
        </w:rPr>
      </w:pPr>
      <w:r w:rsidRPr="00DB0880">
        <w:rPr>
          <w:rtl/>
        </w:rPr>
        <w:t>يقرر كذلك أن يكلف الأمين العام</w:t>
      </w:r>
    </w:p>
    <w:p w14:paraId="26FF8A40" w14:textId="77777777" w:rsidR="00BF132D" w:rsidRDefault="00BF132D" w:rsidP="00BF132D">
      <w:pPr>
        <w:keepNext/>
        <w:rPr>
          <w:noProof/>
          <w:rtl/>
          <w:lang w:bidi="ar-EG"/>
        </w:rPr>
      </w:pPr>
      <w:r>
        <w:rPr>
          <w:noProof/>
          <w:lang w:bidi="ar-EG"/>
        </w:rPr>
        <w:t>1</w:t>
      </w:r>
      <w:r>
        <w:rPr>
          <w:noProof/>
          <w:rtl/>
          <w:lang w:bidi="ar-EG"/>
        </w:rPr>
        <w:tab/>
      </w:r>
      <w:r>
        <w:rPr>
          <w:rFonts w:hint="cs"/>
          <w:noProof/>
          <w:rtl/>
          <w:lang w:bidi="ar-EG"/>
        </w:rPr>
        <w:t>بإجراء ما يلزم من تغييرات في الخطة الاستراتيجية للموارد البشرية، بالتعاون مع مجلس موظفي الاتحاد، وذلك وفقاً للفقرة</w:t>
      </w:r>
      <w:r>
        <w:rPr>
          <w:rFonts w:hint="eastAsia"/>
          <w:noProof/>
          <w:rtl/>
          <w:lang w:bidi="ar-EG"/>
        </w:rPr>
        <w:t> </w:t>
      </w:r>
      <w:r>
        <w:rPr>
          <w:noProof/>
          <w:lang w:val="es-ES" w:bidi="ar-EG"/>
        </w:rPr>
        <w:t>2</w:t>
      </w:r>
      <w:r>
        <w:rPr>
          <w:rFonts w:hint="cs"/>
          <w:noProof/>
          <w:rtl/>
          <w:lang w:bidi="ar-EG"/>
        </w:rPr>
        <w:t xml:space="preserve"> من </w:t>
      </w:r>
      <w:r w:rsidRPr="00E54D9B">
        <w:rPr>
          <w:i/>
          <w:iCs/>
          <w:noProof/>
          <w:rtl/>
          <w:lang w:bidi="ar-EG"/>
        </w:rPr>
        <w:t>"يقرر"</w:t>
      </w:r>
      <w:r>
        <w:rPr>
          <w:rFonts w:hint="cs"/>
          <w:noProof/>
          <w:rtl/>
          <w:lang w:bidi="ar-EG"/>
        </w:rPr>
        <w:t xml:space="preserve"> أعلاه، </w:t>
      </w:r>
      <w:r>
        <w:rPr>
          <w:rFonts w:hint="cs"/>
          <w:rtl/>
          <w:lang w:bidi="ar-EG"/>
        </w:rPr>
        <w:t xml:space="preserve">وتقديم النسخة المحدَّثة من الخطة إلى المجلس لينظر </w:t>
      </w:r>
      <w:proofErr w:type="gramStart"/>
      <w:r>
        <w:rPr>
          <w:rFonts w:hint="cs"/>
          <w:rtl/>
          <w:lang w:bidi="ar-EG"/>
        </w:rPr>
        <w:t>فيها؛</w:t>
      </w:r>
      <w:proofErr w:type="gramEnd"/>
    </w:p>
    <w:p w14:paraId="3467836E" w14:textId="77777777" w:rsidR="00BF132D" w:rsidRDefault="00BF132D" w:rsidP="00BF132D">
      <w:pPr>
        <w:rPr>
          <w:noProof/>
          <w:rtl/>
          <w:lang w:bidi="ar-EG"/>
        </w:rPr>
      </w:pPr>
      <w:r>
        <w:rPr>
          <w:noProof/>
          <w:lang w:bidi="ar-EG"/>
        </w:rPr>
        <w:t>2</w:t>
      </w:r>
      <w:r>
        <w:rPr>
          <w:noProof/>
          <w:rtl/>
          <w:lang w:bidi="ar-EG"/>
        </w:rPr>
        <w:tab/>
      </w:r>
      <w:r>
        <w:rPr>
          <w:rFonts w:hint="cs"/>
          <w:noProof/>
          <w:rtl/>
          <w:lang w:bidi="ar-EG"/>
        </w:rPr>
        <w:t xml:space="preserve">برصد تنفيذ التوصيات التي تقدمها لجنة الخدمة المدنية الدولية </w:t>
      </w:r>
      <w:r>
        <w:rPr>
          <w:noProof/>
          <w:lang w:val="es-ES" w:bidi="ar-EG"/>
        </w:rPr>
        <w:t>(ICSC)</w:t>
      </w:r>
      <w:r>
        <w:rPr>
          <w:rFonts w:hint="cs"/>
          <w:noProof/>
          <w:rtl/>
          <w:lang w:bidi="ar-EG"/>
        </w:rPr>
        <w:t xml:space="preserve"> وتوافق عليها الجمعية العامة للأمم المتحدة، بغية إجراء ما يلزم من تغييرات في النظام الأساسي والنظام الإداري لموظفي الاتحاد الواجب تطبيقهما على الموظفين المعيّنين، وفقاً للقواعد والإجراءات التي يعتمدها المجلس.</w:t>
      </w:r>
    </w:p>
    <w:p w14:paraId="1756DD89" w14:textId="7FB6C3B7" w:rsidR="00BB7213" w:rsidRDefault="00BB7213" w:rsidP="00BF132D">
      <w:pPr>
        <w:tabs>
          <w:tab w:val="clear" w:pos="794"/>
        </w:tabs>
        <w:bidi w:val="0"/>
        <w:spacing w:before="600"/>
        <w:jc w:val="center"/>
        <w:rPr>
          <w:rtl/>
          <w:lang w:bidi="ar-EG"/>
        </w:rPr>
      </w:pPr>
      <w:r w:rsidRPr="00BB7213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BB7213" w:rsidSect="006C3242">
      <w:headerReference w:type="default" r:id="rId9"/>
      <w:footerReference w:type="first" r:id="rId10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9767D" w14:textId="77777777" w:rsidR="0026447A" w:rsidRDefault="0026447A" w:rsidP="006C3242">
      <w:pPr>
        <w:spacing w:before="0" w:line="240" w:lineRule="auto"/>
      </w:pPr>
      <w:r>
        <w:separator/>
      </w:r>
    </w:p>
  </w:endnote>
  <w:endnote w:type="continuationSeparator" w:id="0">
    <w:p w14:paraId="37729261" w14:textId="77777777" w:rsidR="0026447A" w:rsidRDefault="0026447A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0E851" w14:textId="77777777" w:rsidR="006C3242" w:rsidRPr="005B1652" w:rsidRDefault="006C3242" w:rsidP="006C3242">
    <w:pPr>
      <w:pStyle w:val="Footer"/>
      <w:spacing w:before="120" w:after="120"/>
      <w:jc w:val="center"/>
      <w:rPr>
        <w:sz w:val="22"/>
        <w:szCs w:val="22"/>
        <w:lang w:val="fr-FR"/>
      </w:rPr>
    </w:pPr>
    <w:r w:rsidRPr="005B1652">
      <w:rPr>
        <w:sz w:val="22"/>
        <w:szCs w:val="22"/>
        <w:lang w:val="fr-FR"/>
      </w:rPr>
      <w:t xml:space="preserve">• </w:t>
    </w:r>
    <w:hyperlink r:id="rId1" w:history="1">
      <w:r w:rsidRPr="005B1652">
        <w:rPr>
          <w:rStyle w:val="Hyperlink"/>
          <w:sz w:val="22"/>
          <w:szCs w:val="22"/>
          <w:lang w:val="fr-FR"/>
        </w:rPr>
        <w:t>http://www.itu.int/council</w:t>
      </w:r>
    </w:hyperlink>
    <w:r w:rsidRPr="005B1652">
      <w:rPr>
        <w:sz w:val="22"/>
        <w:szCs w:val="22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1B91E" w14:textId="77777777" w:rsidR="0026447A" w:rsidRDefault="0026447A" w:rsidP="006C3242">
      <w:pPr>
        <w:spacing w:before="0" w:line="240" w:lineRule="auto"/>
      </w:pPr>
      <w:r>
        <w:separator/>
      </w:r>
    </w:p>
  </w:footnote>
  <w:footnote w:type="continuationSeparator" w:id="0">
    <w:p w14:paraId="3DA44E05" w14:textId="77777777" w:rsidR="0026447A" w:rsidRDefault="0026447A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6003D" w14:textId="3B36988E" w:rsidR="00447F32" w:rsidRPr="00447F32" w:rsidRDefault="00905815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</w:t>
        </w:r>
        <w:r w:rsidR="0026373E">
          <w:rPr>
            <w:rFonts w:cs="Calibri"/>
            <w:noProof/>
            <w:sz w:val="20"/>
            <w:szCs w:val="20"/>
          </w:rPr>
          <w:t>20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BF132D">
          <w:rPr>
            <w:rFonts w:cs="Calibri"/>
            <w:noProof/>
            <w:sz w:val="20"/>
            <w:szCs w:val="20"/>
          </w:rPr>
          <w:t>79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7A"/>
    <w:rsid w:val="00090574"/>
    <w:rsid w:val="000C1C0E"/>
    <w:rsid w:val="000C548A"/>
    <w:rsid w:val="001C0169"/>
    <w:rsid w:val="001D1D50"/>
    <w:rsid w:val="001D6745"/>
    <w:rsid w:val="001E446E"/>
    <w:rsid w:val="002154EE"/>
    <w:rsid w:val="002276D2"/>
    <w:rsid w:val="0023283D"/>
    <w:rsid w:val="0026373E"/>
    <w:rsid w:val="0026447A"/>
    <w:rsid w:val="00271C43"/>
    <w:rsid w:val="00290728"/>
    <w:rsid w:val="002978F4"/>
    <w:rsid w:val="002B028D"/>
    <w:rsid w:val="002E6541"/>
    <w:rsid w:val="002F71D8"/>
    <w:rsid w:val="00334924"/>
    <w:rsid w:val="003409BC"/>
    <w:rsid w:val="00357185"/>
    <w:rsid w:val="00383829"/>
    <w:rsid w:val="003C6B4F"/>
    <w:rsid w:val="003F4B29"/>
    <w:rsid w:val="0042686F"/>
    <w:rsid w:val="004317D8"/>
    <w:rsid w:val="00433E1B"/>
    <w:rsid w:val="00434183"/>
    <w:rsid w:val="00443869"/>
    <w:rsid w:val="00447F32"/>
    <w:rsid w:val="0048505C"/>
    <w:rsid w:val="004E11DC"/>
    <w:rsid w:val="005409AC"/>
    <w:rsid w:val="0055516A"/>
    <w:rsid w:val="0058491B"/>
    <w:rsid w:val="00592EA5"/>
    <w:rsid w:val="005A3170"/>
    <w:rsid w:val="005B1652"/>
    <w:rsid w:val="00614855"/>
    <w:rsid w:val="00677396"/>
    <w:rsid w:val="0069200F"/>
    <w:rsid w:val="006A65CB"/>
    <w:rsid w:val="006A793B"/>
    <w:rsid w:val="006C3242"/>
    <w:rsid w:val="006C7CC0"/>
    <w:rsid w:val="006D47D9"/>
    <w:rsid w:val="006E3946"/>
    <w:rsid w:val="006F63F7"/>
    <w:rsid w:val="007025C7"/>
    <w:rsid w:val="00706D7A"/>
    <w:rsid w:val="00722F0D"/>
    <w:rsid w:val="0074420E"/>
    <w:rsid w:val="00783E26"/>
    <w:rsid w:val="007C3BC7"/>
    <w:rsid w:val="007C3BCD"/>
    <w:rsid w:val="007D4ACF"/>
    <w:rsid w:val="007E71E5"/>
    <w:rsid w:val="007F0787"/>
    <w:rsid w:val="007F13F2"/>
    <w:rsid w:val="00810B7B"/>
    <w:rsid w:val="0082358A"/>
    <w:rsid w:val="008235CD"/>
    <w:rsid w:val="008247DE"/>
    <w:rsid w:val="00840B10"/>
    <w:rsid w:val="008513CB"/>
    <w:rsid w:val="008A7F84"/>
    <w:rsid w:val="00905815"/>
    <w:rsid w:val="0091702E"/>
    <w:rsid w:val="00923B0C"/>
    <w:rsid w:val="0094021C"/>
    <w:rsid w:val="00952F86"/>
    <w:rsid w:val="00982B28"/>
    <w:rsid w:val="009D313F"/>
    <w:rsid w:val="00A47A5A"/>
    <w:rsid w:val="00A6683B"/>
    <w:rsid w:val="00A97F94"/>
    <w:rsid w:val="00B03099"/>
    <w:rsid w:val="00B05BC8"/>
    <w:rsid w:val="00B64B47"/>
    <w:rsid w:val="00BB7213"/>
    <w:rsid w:val="00BF132D"/>
    <w:rsid w:val="00C002DE"/>
    <w:rsid w:val="00C53BF8"/>
    <w:rsid w:val="00C66157"/>
    <w:rsid w:val="00C674FE"/>
    <w:rsid w:val="00C67501"/>
    <w:rsid w:val="00C75633"/>
    <w:rsid w:val="00CE2EE1"/>
    <w:rsid w:val="00CE3349"/>
    <w:rsid w:val="00CE36E5"/>
    <w:rsid w:val="00CF1F5E"/>
    <w:rsid w:val="00CF27F5"/>
    <w:rsid w:val="00CF3FFD"/>
    <w:rsid w:val="00D10CCF"/>
    <w:rsid w:val="00D77D0F"/>
    <w:rsid w:val="00DA1CF0"/>
    <w:rsid w:val="00DC1E02"/>
    <w:rsid w:val="00DC24B4"/>
    <w:rsid w:val="00DC5FB0"/>
    <w:rsid w:val="00DF16DC"/>
    <w:rsid w:val="00E45211"/>
    <w:rsid w:val="00E473C5"/>
    <w:rsid w:val="00E92863"/>
    <w:rsid w:val="00EB796D"/>
    <w:rsid w:val="00F058DC"/>
    <w:rsid w:val="00F24FC4"/>
    <w:rsid w:val="00F2676C"/>
    <w:rsid w:val="00F84366"/>
    <w:rsid w:val="00F85089"/>
    <w:rsid w:val="00F974C5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7F554E"/>
  <w15:chartTrackingRefBased/>
  <w15:docId w15:val="{F1D16AE2-63FA-45BE-98E0-FA6F408D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614855"/>
    <w:pPr>
      <w:spacing w:before="60" w:line="168" w:lineRule="auto"/>
    </w:pPr>
    <w:rPr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614855"/>
    <w:rPr>
      <w:rFonts w:ascii="Dubai" w:hAnsi="Dubai" w:cs="Dubai"/>
      <w:sz w:val="18"/>
      <w:szCs w:val="18"/>
    </w:rPr>
  </w:style>
  <w:style w:type="paragraph" w:customStyle="1" w:styleId="Normalaftertitle">
    <w:name w:val="Normal after title"/>
    <w:basedOn w:val="Normal"/>
    <w:link w:val="NormalaftertitleChar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Tablehead0">
    <w:name w:val="Table_head"/>
    <w:basedOn w:val="Normal"/>
    <w:rsid w:val="00614855"/>
    <w:pPr>
      <w:tabs>
        <w:tab w:val="clear" w:pos="794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  <w:textAlignment w:val="baseline"/>
    </w:pPr>
    <w:rPr>
      <w:rFonts w:eastAsia="Times New Roman"/>
      <w:b/>
      <w:bCs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BF132D"/>
    <w:rPr>
      <w:rFonts w:ascii="Dubai" w:hAnsi="Dubai" w:cs="Dubai"/>
      <w:i/>
      <w:iCs/>
    </w:rPr>
  </w:style>
  <w:style w:type="character" w:customStyle="1" w:styleId="NormalaftertitleChar">
    <w:name w:val="Normal after title Char"/>
    <w:basedOn w:val="DefaultParagraphFont"/>
    <w:link w:val="Normalaftertitle"/>
    <w:locked/>
    <w:rsid w:val="00BF132D"/>
    <w:rPr>
      <w:rFonts w:ascii="Dubai" w:hAnsi="Dubai" w:cs="Dubai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7ACE6-4D13-42CF-9BE9-22CFC474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</dc:creator>
  <cp:keywords/>
  <dc:description/>
  <cp:lastModifiedBy>Janin, Patricia</cp:lastModifiedBy>
  <cp:revision>5</cp:revision>
  <dcterms:created xsi:type="dcterms:W3CDTF">2020-12-07T13:06:00Z</dcterms:created>
  <dcterms:modified xsi:type="dcterms:W3CDTF">2020-12-14T09:12:00Z</dcterms:modified>
</cp:coreProperties>
</file>