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9FFBBF" w14:textId="77777777" w:rsidTr="00A059E0">
        <w:trPr>
          <w:cantSplit/>
        </w:trPr>
        <w:tc>
          <w:tcPr>
            <w:tcW w:w="6911" w:type="dxa"/>
          </w:tcPr>
          <w:p w14:paraId="14A0569D" w14:textId="5E2E3EF4" w:rsidR="00700D1F" w:rsidRPr="00DF23FC" w:rsidRDefault="00D94637" w:rsidP="00A3211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A374B5" w:rsidRPr="00A374B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信函磋商（</w:t>
            </w:r>
            <w:r w:rsidR="00A374B5" w:rsidRPr="00A374B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2020</w:t>
            </w:r>
            <w:r w:rsidR="00A374B5" w:rsidRPr="00A374B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 w:rsidR="00A374B5" w:rsidRPr="00A374B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12</w:t>
            </w:r>
            <w:r w:rsidR="00A374B5" w:rsidRPr="00A374B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 w:rsidR="00A374B5" w:rsidRPr="00A374B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 w:rsidR="000B5AD3">
              <w:rPr>
                <w:b/>
                <w:bCs/>
                <w:position w:val="6"/>
                <w:szCs w:val="24"/>
                <w:lang w:eastAsia="zh-CN"/>
              </w:rPr>
              <w:t>1</w:t>
            </w:r>
            <w:r w:rsidR="00A374B5" w:rsidRPr="00A374B5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日）</w:t>
            </w:r>
          </w:p>
        </w:tc>
        <w:tc>
          <w:tcPr>
            <w:tcW w:w="3120" w:type="dxa"/>
          </w:tcPr>
          <w:p w14:paraId="6627818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2EF79B0" wp14:editId="581C171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D4F5AEE" w14:textId="77777777" w:rsidTr="00A059E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89859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D7867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5368BEC" w14:textId="77777777" w:rsidTr="00A059E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60170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614F9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32F76" w14:paraId="4D11CA4E" w14:textId="77777777" w:rsidTr="00A059E0">
        <w:trPr>
          <w:cantSplit/>
          <w:trHeight w:val="23"/>
        </w:trPr>
        <w:tc>
          <w:tcPr>
            <w:tcW w:w="6911" w:type="dxa"/>
            <w:vMerge w:val="restart"/>
          </w:tcPr>
          <w:p w14:paraId="28A2CE8D" w14:textId="3D570B7E" w:rsidR="00A32F76" w:rsidRPr="00FC5386" w:rsidRDefault="00A32F76" w:rsidP="00A32F76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8DACDB2" w14:textId="1727DF78" w:rsidR="00A32F76" w:rsidRPr="00700D1F" w:rsidRDefault="00A32F76" w:rsidP="00A32F7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65D20">
              <w:rPr>
                <w:b/>
                <w:bCs/>
                <w:szCs w:val="24"/>
                <w:lang w:eastAsia="zh-CN"/>
              </w:rPr>
              <w:t>80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A32F76" w14:paraId="64D09127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E8AE55B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18DB7C9" w14:textId="2DCBC35A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059E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059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="000B5AD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A32F76" w14:paraId="5D32B1F5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05D7E2E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E6B9A" w14:textId="77777777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300CBA90" w14:textId="3CA99451" w:rsidR="00965D20" w:rsidRDefault="00965D20" w:rsidP="00965D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sz w:val="28"/>
          <w:szCs w:val="28"/>
        </w:rPr>
      </w:pPr>
      <w:bookmarkStart w:id="2" w:name="_Toc41908085"/>
      <w:bookmarkStart w:id="3" w:name="_Hlk57916651"/>
      <w:bookmarkStart w:id="4" w:name="_Hlk57645366"/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eastAsia="zh-CN"/>
        </w:rPr>
        <w:t>1400</w:t>
      </w:r>
      <w:r>
        <w:rPr>
          <w:rFonts w:hint="eastAsia"/>
          <w:sz w:val="28"/>
          <w:szCs w:val="28"/>
          <w:lang w:eastAsia="zh-CN"/>
        </w:rPr>
        <w:t>号</w:t>
      </w:r>
      <w:r w:rsidRPr="00F21ABF">
        <w:rPr>
          <w:rFonts w:hint="eastAsia"/>
          <w:sz w:val="28"/>
          <w:szCs w:val="28"/>
        </w:rPr>
        <w:t>决议</w:t>
      </w:r>
      <w:bookmarkEnd w:id="2"/>
    </w:p>
    <w:p w14:paraId="6AFC7116" w14:textId="33F81F8E" w:rsidR="00965D20" w:rsidRPr="00965D20" w:rsidRDefault="00A374B5" w:rsidP="00965D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eastAsia="Times New Roman"/>
          <w:sz w:val="28"/>
        </w:rPr>
      </w:pPr>
      <w:r w:rsidRPr="00A374B5">
        <w:rPr>
          <w:rFonts w:hint="eastAsia"/>
          <w:sz w:val="28"/>
          <w:szCs w:val="28"/>
        </w:rPr>
        <w:t>（以信函方式通过）</w:t>
      </w:r>
    </w:p>
    <w:p w14:paraId="735DE3C0" w14:textId="77777777" w:rsidR="00965D20" w:rsidRPr="00F516E7" w:rsidRDefault="00965D20" w:rsidP="00965D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F516E7">
        <w:rPr>
          <w:b/>
          <w:bCs/>
          <w:sz w:val="28"/>
          <w:szCs w:val="28"/>
          <w:lang w:eastAsia="zh-CN"/>
        </w:rPr>
        <w:t>201</w:t>
      </w:r>
      <w:r w:rsidRPr="00F516E7">
        <w:rPr>
          <w:rFonts w:hint="eastAsia"/>
          <w:b/>
          <w:bCs/>
          <w:sz w:val="28"/>
          <w:szCs w:val="28"/>
          <w:lang w:eastAsia="zh-CN"/>
        </w:rPr>
        <w:t>9</w:t>
      </w:r>
      <w:r w:rsidRPr="00F516E7">
        <w:rPr>
          <w:rFonts w:hint="eastAsia"/>
          <w:b/>
          <w:bCs/>
          <w:sz w:val="28"/>
          <w:szCs w:val="28"/>
          <w:lang w:eastAsia="zh-CN"/>
        </w:rPr>
        <w:t>财务年度的财务工作报告</w:t>
      </w:r>
      <w:bookmarkEnd w:id="3"/>
    </w:p>
    <w:p w14:paraId="73F73ADA" w14:textId="77777777" w:rsidR="00965D20" w:rsidRPr="00614C1A" w:rsidRDefault="00965D20" w:rsidP="00965D20">
      <w:pPr>
        <w:spacing w:before="400"/>
        <w:rPr>
          <w:rFonts w:eastAsia="MS Mincho" w:cs="Calibri"/>
          <w:lang w:eastAsia="zh-CN"/>
        </w:rPr>
      </w:pPr>
      <w:r w:rsidRPr="00614C1A">
        <w:rPr>
          <w:rFonts w:hint="eastAsia"/>
          <w:lang w:eastAsia="zh-CN"/>
        </w:rPr>
        <w:t>国际电联理事会，</w:t>
      </w:r>
    </w:p>
    <w:p w14:paraId="6E99B202" w14:textId="77777777" w:rsidR="00965D20" w:rsidRPr="00614C1A" w:rsidRDefault="00965D20" w:rsidP="00965D20">
      <w:pPr>
        <w:keepNext/>
        <w:keepLines/>
        <w:spacing w:line="0" w:lineRule="atLeast"/>
        <w:ind w:left="794"/>
        <w:rPr>
          <w:rFonts w:ascii="Times New Roman" w:eastAsia="STKaiti" w:hAnsi="Times New Roman"/>
          <w:lang w:eastAsia="zh-CN"/>
        </w:rPr>
      </w:pPr>
      <w:bookmarkStart w:id="5" w:name="_Hlk39237827"/>
      <w:r w:rsidRPr="00614C1A">
        <w:rPr>
          <w:rFonts w:ascii="Times New Roman" w:eastAsia="STKaiti" w:hAnsi="Times New Roman" w:hint="eastAsia"/>
          <w:lang w:val="fr-FR" w:eastAsia="zh-CN"/>
        </w:rPr>
        <w:t>鉴于</w:t>
      </w:r>
    </w:p>
    <w:p w14:paraId="194ED776" w14:textId="77777777" w:rsidR="00965D20" w:rsidRPr="00614C1A" w:rsidRDefault="00965D20" w:rsidP="00965D20">
      <w:pPr>
        <w:ind w:firstLineChars="200" w:firstLine="480"/>
        <w:rPr>
          <w:lang w:eastAsia="zh-CN"/>
        </w:rPr>
      </w:pPr>
      <w:r w:rsidRPr="00614C1A">
        <w:rPr>
          <w:rFonts w:hint="eastAsia"/>
          <w:lang w:eastAsia="zh-CN"/>
        </w:rPr>
        <w:t>国际电信联盟《公约》第</w:t>
      </w:r>
      <w:hyperlink r:id="rId9" w:history="1">
        <w:r w:rsidRPr="00614C1A">
          <w:rPr>
            <w:color w:val="0000FF"/>
            <w:u w:val="single"/>
            <w:lang w:eastAsia="zh-CN"/>
          </w:rPr>
          <w:t>101</w:t>
        </w:r>
      </w:hyperlink>
      <w:r w:rsidRPr="00614C1A">
        <w:rPr>
          <w:rFonts w:hint="eastAsia"/>
          <w:lang w:eastAsia="zh-CN"/>
        </w:rPr>
        <w:t>款和国际电联《财务规则》第</w:t>
      </w:r>
      <w:hyperlink r:id="rId10" w:history="1">
        <w:r w:rsidRPr="00614C1A">
          <w:rPr>
            <w:color w:val="0000FF"/>
            <w:u w:val="single"/>
            <w:lang w:eastAsia="zh-CN"/>
          </w:rPr>
          <w:t>30</w:t>
        </w:r>
      </w:hyperlink>
      <w:r w:rsidRPr="00614C1A">
        <w:rPr>
          <w:rFonts w:hint="eastAsia"/>
          <w:color w:val="0000FF"/>
          <w:u w:val="single"/>
          <w:lang w:eastAsia="zh-CN"/>
        </w:rPr>
        <w:t>条</w:t>
      </w:r>
      <w:r w:rsidRPr="00614C1A">
        <w:rPr>
          <w:rFonts w:hint="eastAsia"/>
          <w:lang w:eastAsia="zh-CN"/>
        </w:rPr>
        <w:t>的规定，</w:t>
      </w:r>
    </w:p>
    <w:p w14:paraId="00AC9087" w14:textId="77777777" w:rsidR="00965D20" w:rsidRPr="00614C1A" w:rsidRDefault="00965D20" w:rsidP="00965D20">
      <w:pPr>
        <w:keepNext/>
        <w:keepLines/>
        <w:spacing w:line="0" w:lineRule="atLeast"/>
        <w:ind w:left="794"/>
        <w:rPr>
          <w:rFonts w:ascii="Times New Roman" w:eastAsia="STKaiti" w:hAnsi="Times New Roman"/>
          <w:i/>
          <w:lang w:eastAsia="zh-CN"/>
        </w:rPr>
      </w:pPr>
      <w:r w:rsidRPr="00614C1A">
        <w:rPr>
          <w:rFonts w:ascii="Times New Roman" w:eastAsia="STKaiti" w:hAnsi="Times New Roman" w:hint="eastAsia"/>
          <w:lang w:val="fr-FR" w:eastAsia="zh-CN"/>
        </w:rPr>
        <w:t>经审查</w:t>
      </w:r>
    </w:p>
    <w:p w14:paraId="77314988" w14:textId="77777777" w:rsidR="00965D20" w:rsidRPr="00614C1A" w:rsidRDefault="00965D20" w:rsidP="00965D2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r w:rsidRPr="00614C1A">
        <w:rPr>
          <w:lang w:eastAsia="zh-CN"/>
        </w:rPr>
        <w:t>201</w:t>
      </w:r>
      <w:r w:rsidRPr="00614C1A">
        <w:rPr>
          <w:rFonts w:hint="eastAsia"/>
          <w:lang w:eastAsia="zh-CN"/>
        </w:rPr>
        <w:t>9</w:t>
      </w:r>
      <w:r w:rsidRPr="00614C1A">
        <w:rPr>
          <w:rFonts w:hint="eastAsia"/>
          <w:lang w:eastAsia="zh-CN"/>
        </w:rPr>
        <w:t>财年的财务工作报告及其包含的经审计的国际电联</w:t>
      </w:r>
      <w:r w:rsidRPr="00614C1A">
        <w:rPr>
          <w:lang w:eastAsia="zh-CN"/>
        </w:rPr>
        <w:t>201</w:t>
      </w:r>
      <w:r w:rsidRPr="00614C1A">
        <w:rPr>
          <w:rFonts w:hint="eastAsia"/>
          <w:lang w:eastAsia="zh-CN"/>
        </w:rPr>
        <w:t>9</w:t>
      </w:r>
      <w:r w:rsidRPr="00614C1A">
        <w:rPr>
          <w:rFonts w:hint="eastAsia"/>
          <w:lang w:eastAsia="zh-CN"/>
        </w:rPr>
        <w:t>财年预算账目、国际电联电信展览部</w:t>
      </w:r>
      <w:r w:rsidRPr="00614C1A">
        <w:rPr>
          <w:lang w:eastAsia="zh-CN"/>
        </w:rPr>
        <w:t>201</w:t>
      </w:r>
      <w:r w:rsidRPr="00614C1A">
        <w:rPr>
          <w:rFonts w:hint="eastAsia"/>
          <w:lang w:eastAsia="zh-CN"/>
        </w:rPr>
        <w:t>9</w:t>
      </w:r>
      <w:r w:rsidRPr="00614C1A">
        <w:rPr>
          <w:rFonts w:hint="eastAsia"/>
          <w:lang w:eastAsia="zh-CN"/>
        </w:rPr>
        <w:t>年各账目的状况和经审计的</w:t>
      </w:r>
      <w:r w:rsidRPr="00614C1A">
        <w:rPr>
          <w:lang w:eastAsia="zh-CN"/>
        </w:rPr>
        <w:t>201</w:t>
      </w:r>
      <w:r w:rsidRPr="00614C1A">
        <w:rPr>
          <w:rFonts w:hint="eastAsia"/>
          <w:lang w:eastAsia="zh-CN"/>
        </w:rPr>
        <w:t>9</w:t>
      </w:r>
      <w:r w:rsidRPr="00614C1A">
        <w:rPr>
          <w:rFonts w:hint="eastAsia"/>
          <w:lang w:eastAsia="zh-CN"/>
        </w:rPr>
        <w:t>年技术合作项目、自愿捐款和国际电联职员退休和福利基金等各账目，</w:t>
      </w:r>
    </w:p>
    <w:p w14:paraId="38DED2FB" w14:textId="77777777" w:rsidR="00965D20" w:rsidRPr="00614C1A" w:rsidRDefault="00965D20" w:rsidP="00965D20">
      <w:pPr>
        <w:keepNext/>
        <w:keepLines/>
        <w:spacing w:line="0" w:lineRule="atLeast"/>
        <w:ind w:left="794"/>
        <w:rPr>
          <w:rFonts w:ascii="Times New Roman" w:eastAsia="STKaiti" w:hAnsi="Times New Roman"/>
          <w:lang w:eastAsia="zh-CN"/>
        </w:rPr>
      </w:pPr>
      <w:r w:rsidRPr="00614C1A">
        <w:rPr>
          <w:rFonts w:ascii="Times New Roman" w:eastAsia="STKaiti" w:hAnsi="Times New Roman" w:hint="eastAsia"/>
          <w:lang w:val="fr-FR" w:eastAsia="zh-CN"/>
        </w:rPr>
        <w:t>已注意到</w:t>
      </w:r>
    </w:p>
    <w:p w14:paraId="5750ADD7" w14:textId="77777777" w:rsidR="00965D20" w:rsidRPr="00614C1A" w:rsidRDefault="000B5AD3" w:rsidP="00965D20">
      <w:pPr>
        <w:ind w:firstLineChars="200" w:firstLine="480"/>
        <w:rPr>
          <w:lang w:eastAsia="zh-CN"/>
        </w:rPr>
      </w:pPr>
      <w:hyperlink r:id="rId11" w:history="1">
        <w:r w:rsidR="00965D20" w:rsidRPr="00614C1A">
          <w:rPr>
            <w:color w:val="0000FF"/>
            <w:u w:val="single"/>
            <w:lang w:eastAsia="zh-CN"/>
          </w:rPr>
          <w:t>C20/40</w:t>
        </w:r>
      </w:hyperlink>
      <w:r w:rsidR="00965D20" w:rsidRPr="00614C1A">
        <w:rPr>
          <w:rFonts w:hint="eastAsia"/>
          <w:lang w:eastAsia="zh-CN"/>
        </w:rPr>
        <w:t>号</w:t>
      </w:r>
      <w:r w:rsidR="00965D20" w:rsidRPr="00614C1A">
        <w:rPr>
          <w:lang w:eastAsia="zh-CN"/>
        </w:rPr>
        <w:t>文件</w:t>
      </w:r>
      <w:r w:rsidR="00965D20" w:rsidRPr="00614C1A">
        <w:rPr>
          <w:rFonts w:hint="eastAsia"/>
          <w:lang w:eastAsia="zh-CN"/>
        </w:rPr>
        <w:t>提供的外部审计员的报告，</w:t>
      </w:r>
    </w:p>
    <w:p w14:paraId="4D29F5F5" w14:textId="77777777" w:rsidR="00965D20" w:rsidRPr="00614C1A" w:rsidRDefault="00965D20" w:rsidP="00965D20">
      <w:pPr>
        <w:keepNext/>
        <w:keepLines/>
        <w:spacing w:line="0" w:lineRule="atLeast"/>
        <w:ind w:left="794"/>
        <w:rPr>
          <w:rFonts w:ascii="Times New Roman" w:eastAsia="STKaiti" w:hAnsi="Times New Roman"/>
          <w:lang w:eastAsia="zh-CN"/>
        </w:rPr>
      </w:pPr>
      <w:r w:rsidRPr="00614C1A">
        <w:rPr>
          <w:rFonts w:ascii="Times New Roman" w:eastAsia="STKaiti" w:hAnsi="Times New Roman" w:hint="eastAsia"/>
          <w:lang w:val="fr-FR" w:eastAsia="zh-CN"/>
        </w:rPr>
        <w:t>做出决议</w:t>
      </w:r>
    </w:p>
    <w:p w14:paraId="5DCDA493" w14:textId="61B49275" w:rsidR="00965D20" w:rsidRPr="00614C1A" w:rsidRDefault="00965D20" w:rsidP="00965D20">
      <w:pPr>
        <w:ind w:firstLineChars="200" w:firstLine="480"/>
        <w:rPr>
          <w:rFonts w:eastAsia="MS Mincho" w:cs="Calibri"/>
          <w:lang w:eastAsia="zh-CN"/>
        </w:rPr>
      </w:pPr>
      <w:r w:rsidRPr="00614C1A">
        <w:rPr>
          <w:rFonts w:hint="eastAsia"/>
          <w:lang w:eastAsia="zh-CN"/>
        </w:rPr>
        <w:t>批准</w:t>
      </w:r>
      <w:r w:rsidRPr="00614C1A">
        <w:rPr>
          <w:lang w:eastAsia="zh-CN"/>
        </w:rPr>
        <w:t>201</w:t>
      </w:r>
      <w:r w:rsidRPr="00614C1A">
        <w:rPr>
          <w:rFonts w:hint="eastAsia"/>
          <w:lang w:eastAsia="zh-CN"/>
        </w:rPr>
        <w:t>9</w:t>
      </w:r>
      <w:r w:rsidRPr="00614C1A">
        <w:rPr>
          <w:rFonts w:hint="eastAsia"/>
          <w:lang w:eastAsia="zh-CN"/>
        </w:rPr>
        <w:t>财年的财务工作报告（</w:t>
      </w:r>
      <w:hyperlink r:id="rId12" w:history="1">
        <w:r w:rsidRPr="00614C1A">
          <w:rPr>
            <w:color w:val="0000FF"/>
            <w:u w:val="single"/>
            <w:lang w:eastAsia="zh-CN"/>
          </w:rPr>
          <w:t>C</w:t>
        </w:r>
        <w:r w:rsidRPr="00614C1A">
          <w:rPr>
            <w:rFonts w:hint="eastAsia"/>
            <w:color w:val="0000FF"/>
            <w:u w:val="single"/>
            <w:lang w:eastAsia="zh-CN"/>
          </w:rPr>
          <w:t>20</w:t>
        </w:r>
        <w:r w:rsidRPr="00614C1A">
          <w:rPr>
            <w:color w:val="0000FF"/>
            <w:u w:val="single"/>
            <w:lang w:eastAsia="zh-CN"/>
          </w:rPr>
          <w:t>/42</w:t>
        </w:r>
      </w:hyperlink>
      <w:r w:rsidRPr="00614C1A">
        <w:rPr>
          <w:rFonts w:hint="eastAsia"/>
          <w:lang w:eastAsia="zh-CN"/>
        </w:rPr>
        <w:t>号</w:t>
      </w:r>
      <w:r w:rsidRPr="00614C1A">
        <w:rPr>
          <w:lang w:eastAsia="zh-CN"/>
        </w:rPr>
        <w:t>文件</w:t>
      </w:r>
      <w:r w:rsidRPr="00614C1A">
        <w:rPr>
          <w:rFonts w:hint="eastAsia"/>
          <w:lang w:eastAsia="zh-CN"/>
        </w:rPr>
        <w:t>）及其</w:t>
      </w:r>
      <w:r w:rsidR="00CA1ECB">
        <w:rPr>
          <w:rFonts w:hint="eastAsia"/>
          <w:lang w:eastAsia="zh-CN"/>
        </w:rPr>
        <w:t>所</w:t>
      </w:r>
      <w:r w:rsidRPr="00614C1A">
        <w:rPr>
          <w:rFonts w:hint="eastAsia"/>
          <w:lang w:eastAsia="zh-CN"/>
        </w:rPr>
        <w:t>包含的</w:t>
      </w:r>
      <w:r w:rsidR="00CA1ECB" w:rsidRPr="00614C1A">
        <w:rPr>
          <w:rFonts w:hint="eastAsia"/>
          <w:lang w:eastAsia="zh-CN"/>
        </w:rPr>
        <w:t>国际电联</w:t>
      </w:r>
      <w:r w:rsidRPr="00614C1A">
        <w:rPr>
          <w:rFonts w:hint="eastAsia"/>
          <w:lang w:eastAsia="zh-CN"/>
        </w:rPr>
        <w:t>审</w:t>
      </w:r>
      <w:r w:rsidR="00CA1ECB">
        <w:rPr>
          <w:rFonts w:hint="eastAsia"/>
          <w:lang w:eastAsia="zh-CN"/>
        </w:rPr>
        <w:t>定</w:t>
      </w:r>
      <w:r w:rsidRPr="00614C1A">
        <w:rPr>
          <w:rFonts w:hint="eastAsia"/>
          <w:lang w:eastAsia="zh-CN"/>
        </w:rPr>
        <w:t>账目、国际电联电信展览部</w:t>
      </w:r>
      <w:r w:rsidRPr="00614C1A">
        <w:rPr>
          <w:lang w:eastAsia="zh-CN"/>
        </w:rPr>
        <w:t>201</w:t>
      </w:r>
      <w:r w:rsidRPr="00614C1A">
        <w:rPr>
          <w:rFonts w:hint="eastAsia"/>
          <w:lang w:eastAsia="zh-CN"/>
        </w:rPr>
        <w:t>9</w:t>
      </w:r>
      <w:r w:rsidRPr="00614C1A">
        <w:rPr>
          <w:rFonts w:hint="eastAsia"/>
          <w:lang w:eastAsia="zh-CN"/>
        </w:rPr>
        <w:t>年各账目的状况</w:t>
      </w:r>
      <w:r w:rsidR="00CA1ECB">
        <w:rPr>
          <w:rFonts w:hint="eastAsia"/>
          <w:lang w:eastAsia="zh-CN"/>
        </w:rPr>
        <w:t>以及</w:t>
      </w:r>
      <w:r w:rsidRPr="00614C1A">
        <w:rPr>
          <w:lang w:eastAsia="zh-CN"/>
        </w:rPr>
        <w:t>201</w:t>
      </w:r>
      <w:r w:rsidRPr="00614C1A">
        <w:rPr>
          <w:rFonts w:hint="eastAsia"/>
          <w:lang w:eastAsia="zh-CN"/>
        </w:rPr>
        <w:t>9</w:t>
      </w:r>
      <w:r w:rsidRPr="00614C1A">
        <w:rPr>
          <w:rFonts w:hint="eastAsia"/>
          <w:lang w:eastAsia="zh-CN"/>
        </w:rPr>
        <w:t>年技术合作项目、自愿捐款和国际电联职员退休和福利基金等各</w:t>
      </w:r>
      <w:r w:rsidR="00CA1ECB">
        <w:rPr>
          <w:rFonts w:hint="eastAsia"/>
          <w:lang w:eastAsia="zh-CN"/>
        </w:rPr>
        <w:t>审定</w:t>
      </w:r>
      <w:r w:rsidRPr="00614C1A">
        <w:rPr>
          <w:rFonts w:hint="eastAsia"/>
          <w:lang w:eastAsia="zh-CN"/>
        </w:rPr>
        <w:t>账目。</w:t>
      </w:r>
    </w:p>
    <w:bookmarkEnd w:id="4"/>
    <w:bookmarkEnd w:id="5"/>
    <w:p w14:paraId="4286D227" w14:textId="77777777" w:rsidR="00C65E31" w:rsidRDefault="00C65E31">
      <w:pPr>
        <w:jc w:val="center"/>
      </w:pPr>
      <w:r>
        <w:t>______________</w:t>
      </w:r>
    </w:p>
    <w:sectPr w:rsidR="00C65E31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D0CD" w14:textId="77777777" w:rsidR="00A32F76" w:rsidRDefault="00A32F76">
      <w:r>
        <w:separator/>
      </w:r>
    </w:p>
  </w:endnote>
  <w:endnote w:type="continuationSeparator" w:id="0">
    <w:p w14:paraId="61D5F907" w14:textId="77777777" w:rsidR="00A32F76" w:rsidRDefault="00A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CE98" w14:textId="57E94BDA" w:rsidR="00B40A53" w:rsidRPr="005E7E44" w:rsidRDefault="000B5AD3" w:rsidP="005E7E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E7E44">
      <w:t>P:\TRAD\C\SG\CONSEIL\C20\000\079C-montage.docx</w:t>
    </w:r>
    <w:r>
      <w:fldChar w:fldCharType="end"/>
    </w:r>
    <w:r w:rsidR="005E7E44">
      <w:t xml:space="preserve"> (481196)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BE36" w14:textId="172F5825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02D5" w14:textId="77777777" w:rsidR="00A32F76" w:rsidRDefault="00A32F76">
      <w:r>
        <w:t>____________________</w:t>
      </w:r>
    </w:p>
  </w:footnote>
  <w:footnote w:type="continuationSeparator" w:id="0">
    <w:p w14:paraId="63179D69" w14:textId="77777777" w:rsidR="00A32F76" w:rsidRDefault="00A3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ED9E" w14:textId="5054181D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65E31">
      <w:rPr>
        <w:noProof/>
      </w:rPr>
      <w:t>7</w:t>
    </w:r>
    <w:r>
      <w:rPr>
        <w:noProof/>
      </w:rPr>
      <w:fldChar w:fldCharType="end"/>
    </w:r>
  </w:p>
  <w:p w14:paraId="645F8184" w14:textId="70436A02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120624">
      <w:rPr>
        <w:rFonts w:hint="eastAsia"/>
        <w:lang w:eastAsia="zh-CN"/>
      </w:rPr>
      <w:t>7</w:t>
    </w:r>
    <w:r w:rsidR="00A059E0">
      <w:rPr>
        <w:lang w:eastAsia="zh-CN"/>
      </w:rPr>
      <w:t>9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205EFC"/>
    <w:multiLevelType w:val="hybridMultilevel"/>
    <w:tmpl w:val="70EA2BF2"/>
    <w:lvl w:ilvl="0" w:tplc="E4984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C00A78" w:tentative="1">
      <w:start w:val="1"/>
      <w:numFmt w:val="lowerLetter"/>
      <w:lvlText w:val="%2."/>
      <w:lvlJc w:val="left"/>
      <w:pPr>
        <w:ind w:left="1440" w:hanging="360"/>
      </w:pPr>
    </w:lvl>
    <w:lvl w:ilvl="2" w:tplc="F940A120" w:tentative="1">
      <w:start w:val="1"/>
      <w:numFmt w:val="lowerRoman"/>
      <w:lvlText w:val="%3."/>
      <w:lvlJc w:val="right"/>
      <w:pPr>
        <w:ind w:left="2160" w:hanging="180"/>
      </w:pPr>
    </w:lvl>
    <w:lvl w:ilvl="3" w:tplc="FB1AB548" w:tentative="1">
      <w:start w:val="1"/>
      <w:numFmt w:val="decimal"/>
      <w:lvlText w:val="%4."/>
      <w:lvlJc w:val="left"/>
      <w:pPr>
        <w:ind w:left="2880" w:hanging="360"/>
      </w:pPr>
    </w:lvl>
    <w:lvl w:ilvl="4" w:tplc="03B8154A" w:tentative="1">
      <w:start w:val="1"/>
      <w:numFmt w:val="lowerLetter"/>
      <w:lvlText w:val="%5."/>
      <w:lvlJc w:val="left"/>
      <w:pPr>
        <w:ind w:left="3600" w:hanging="360"/>
      </w:pPr>
    </w:lvl>
    <w:lvl w:ilvl="5" w:tplc="0A6C2DDA" w:tentative="1">
      <w:start w:val="1"/>
      <w:numFmt w:val="lowerRoman"/>
      <w:lvlText w:val="%6."/>
      <w:lvlJc w:val="right"/>
      <w:pPr>
        <w:ind w:left="4320" w:hanging="180"/>
      </w:pPr>
    </w:lvl>
    <w:lvl w:ilvl="6" w:tplc="8430C992" w:tentative="1">
      <w:start w:val="1"/>
      <w:numFmt w:val="decimal"/>
      <w:lvlText w:val="%7."/>
      <w:lvlJc w:val="left"/>
      <w:pPr>
        <w:ind w:left="5040" w:hanging="360"/>
      </w:pPr>
    </w:lvl>
    <w:lvl w:ilvl="7" w:tplc="5F6C395E" w:tentative="1">
      <w:start w:val="1"/>
      <w:numFmt w:val="lowerLetter"/>
      <w:lvlText w:val="%8."/>
      <w:lvlJc w:val="left"/>
      <w:pPr>
        <w:ind w:left="5760" w:hanging="360"/>
      </w:pPr>
    </w:lvl>
    <w:lvl w:ilvl="8" w:tplc="2904C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76"/>
    <w:rsid w:val="00001B77"/>
    <w:rsid w:val="00002260"/>
    <w:rsid w:val="0000517A"/>
    <w:rsid w:val="00031E72"/>
    <w:rsid w:val="000404D2"/>
    <w:rsid w:val="00044C03"/>
    <w:rsid w:val="000853C0"/>
    <w:rsid w:val="0009409E"/>
    <w:rsid w:val="000A1C21"/>
    <w:rsid w:val="000A6787"/>
    <w:rsid w:val="000B5AD3"/>
    <w:rsid w:val="000D15EA"/>
    <w:rsid w:val="00100D84"/>
    <w:rsid w:val="00120624"/>
    <w:rsid w:val="00124C9D"/>
    <w:rsid w:val="00157773"/>
    <w:rsid w:val="0018251A"/>
    <w:rsid w:val="00190272"/>
    <w:rsid w:val="00193244"/>
    <w:rsid w:val="00195C6C"/>
    <w:rsid w:val="00195FED"/>
    <w:rsid w:val="001A4BD6"/>
    <w:rsid w:val="001D0F9E"/>
    <w:rsid w:val="001D5A18"/>
    <w:rsid w:val="001F4C89"/>
    <w:rsid w:val="002031CC"/>
    <w:rsid w:val="00280EB8"/>
    <w:rsid w:val="00292705"/>
    <w:rsid w:val="002A6670"/>
    <w:rsid w:val="00303502"/>
    <w:rsid w:val="00325C25"/>
    <w:rsid w:val="0034532B"/>
    <w:rsid w:val="00372C8F"/>
    <w:rsid w:val="00375C37"/>
    <w:rsid w:val="00380ECE"/>
    <w:rsid w:val="00393DDF"/>
    <w:rsid w:val="00397F55"/>
    <w:rsid w:val="003B4454"/>
    <w:rsid w:val="003C2E37"/>
    <w:rsid w:val="003F1415"/>
    <w:rsid w:val="003F4C33"/>
    <w:rsid w:val="0040144C"/>
    <w:rsid w:val="00403EB7"/>
    <w:rsid w:val="0040472C"/>
    <w:rsid w:val="00430BF0"/>
    <w:rsid w:val="0043519A"/>
    <w:rsid w:val="004672E6"/>
    <w:rsid w:val="00474ED1"/>
    <w:rsid w:val="00493085"/>
    <w:rsid w:val="004A36EC"/>
    <w:rsid w:val="004B2181"/>
    <w:rsid w:val="004D163F"/>
    <w:rsid w:val="004D7935"/>
    <w:rsid w:val="004E4BFF"/>
    <w:rsid w:val="004F2598"/>
    <w:rsid w:val="004F2DC9"/>
    <w:rsid w:val="005403F7"/>
    <w:rsid w:val="00540632"/>
    <w:rsid w:val="00541CF4"/>
    <w:rsid w:val="005451E8"/>
    <w:rsid w:val="005507F2"/>
    <w:rsid w:val="005759CC"/>
    <w:rsid w:val="00593E2F"/>
    <w:rsid w:val="005A2A33"/>
    <w:rsid w:val="005A72E1"/>
    <w:rsid w:val="005C6632"/>
    <w:rsid w:val="005D1C9E"/>
    <w:rsid w:val="005E7E44"/>
    <w:rsid w:val="00654257"/>
    <w:rsid w:val="0065435A"/>
    <w:rsid w:val="00683A7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0AD2"/>
    <w:rsid w:val="007813AE"/>
    <w:rsid w:val="00791E42"/>
    <w:rsid w:val="007A37DB"/>
    <w:rsid w:val="007E189D"/>
    <w:rsid w:val="00811259"/>
    <w:rsid w:val="00813AA2"/>
    <w:rsid w:val="008173A3"/>
    <w:rsid w:val="008418F5"/>
    <w:rsid w:val="0086059C"/>
    <w:rsid w:val="00863777"/>
    <w:rsid w:val="00864589"/>
    <w:rsid w:val="00890AFB"/>
    <w:rsid w:val="00890FC4"/>
    <w:rsid w:val="00895905"/>
    <w:rsid w:val="009164A9"/>
    <w:rsid w:val="009258CB"/>
    <w:rsid w:val="00927AD1"/>
    <w:rsid w:val="0093362E"/>
    <w:rsid w:val="009354A0"/>
    <w:rsid w:val="00944563"/>
    <w:rsid w:val="00953160"/>
    <w:rsid w:val="0096225F"/>
    <w:rsid w:val="009625D8"/>
    <w:rsid w:val="00965D20"/>
    <w:rsid w:val="0098459B"/>
    <w:rsid w:val="00997185"/>
    <w:rsid w:val="009A246A"/>
    <w:rsid w:val="009C2458"/>
    <w:rsid w:val="009C4A7B"/>
    <w:rsid w:val="009C6123"/>
    <w:rsid w:val="009F1E3E"/>
    <w:rsid w:val="00A059E0"/>
    <w:rsid w:val="00A1213C"/>
    <w:rsid w:val="00A272FF"/>
    <w:rsid w:val="00A3211B"/>
    <w:rsid w:val="00A32F76"/>
    <w:rsid w:val="00A374B5"/>
    <w:rsid w:val="00A428FC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7452"/>
    <w:rsid w:val="00BC26AB"/>
    <w:rsid w:val="00BD1A5A"/>
    <w:rsid w:val="00BD7A9B"/>
    <w:rsid w:val="00BD7BE1"/>
    <w:rsid w:val="00BF416B"/>
    <w:rsid w:val="00C64E4E"/>
    <w:rsid w:val="00C65E31"/>
    <w:rsid w:val="00C66E64"/>
    <w:rsid w:val="00C761A0"/>
    <w:rsid w:val="00C85F7E"/>
    <w:rsid w:val="00C90D53"/>
    <w:rsid w:val="00CA1ECB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5254"/>
    <w:rsid w:val="00E67C67"/>
    <w:rsid w:val="00E77476"/>
    <w:rsid w:val="00E8228B"/>
    <w:rsid w:val="00E90558"/>
    <w:rsid w:val="00E97B4F"/>
    <w:rsid w:val="00EE5706"/>
    <w:rsid w:val="00EF373D"/>
    <w:rsid w:val="00F11595"/>
    <w:rsid w:val="00F13BC9"/>
    <w:rsid w:val="00F14D1D"/>
    <w:rsid w:val="00F17D2F"/>
    <w:rsid w:val="00F2509B"/>
    <w:rsid w:val="00F357B2"/>
    <w:rsid w:val="00F36556"/>
    <w:rsid w:val="00F53066"/>
    <w:rsid w:val="00F705DF"/>
    <w:rsid w:val="00F70622"/>
    <w:rsid w:val="00F85624"/>
    <w:rsid w:val="00F8768B"/>
    <w:rsid w:val="00F87C05"/>
    <w:rsid w:val="00F93191"/>
    <w:rsid w:val="00F93A17"/>
    <w:rsid w:val="00FA2AF6"/>
    <w:rsid w:val="00FB026C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6F98A52"/>
  <w15:docId w15:val="{8072576B-5EA9-4184-849A-042500A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A059E0"/>
    <w:pPr>
      <w:keepNext/>
      <w:keepLines/>
      <w:spacing w:before="160"/>
      <w:ind w:left="794"/>
    </w:pPr>
    <w:rPr>
      <w:rFonts w:asciiTheme="minorHAnsi" w:eastAsia="STKaiti" w:hAnsiTheme="minorHAns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uiPriority w:val="99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059E0"/>
    <w:rPr>
      <w:rFonts w:asciiTheme="minorHAnsi" w:eastAsia="STKaiti" w:hAnsiTheme="minorHAns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Default">
    <w:name w:val="Default"/>
    <w:rsid w:val="000A678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paragraph" w:styleId="NoSpacing">
    <w:name w:val="No Spacing"/>
    <w:uiPriority w:val="1"/>
    <w:qFormat/>
    <w:rsid w:val="000A67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nexNoChar">
    <w:name w:val="Annex_No Char"/>
    <w:basedOn w:val="DefaultParagraphFont"/>
    <w:link w:val="AnnexNo"/>
    <w:rsid w:val="00A059E0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4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0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Financial-Regulations/S-GEN-REG_RGTFIN-2018-PDF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C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A424-CFA2-41BB-AF6C-0E823734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0</TotalTime>
  <Pages>1</Pages>
  <Words>299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Liu, Jing</dc:creator>
  <cp:keywords>C2018, C18</cp:keywords>
  <dc:description/>
  <cp:lastModifiedBy>Janin, Patricia</cp:lastModifiedBy>
  <cp:revision>3</cp:revision>
  <cp:lastPrinted>2015-02-24T13:23:00Z</cp:lastPrinted>
  <dcterms:created xsi:type="dcterms:W3CDTF">2020-12-08T09:03:00Z</dcterms:created>
  <dcterms:modified xsi:type="dcterms:W3CDTF">2020-12-14T09:17:00Z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