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 w14:paraId="07DFDA4C" w14:textId="77777777">
        <w:trPr>
          <w:cantSplit/>
        </w:trPr>
        <w:tc>
          <w:tcPr>
            <w:tcW w:w="6912" w:type="dxa"/>
          </w:tcPr>
          <w:p w14:paraId="53E96349" w14:textId="259C6F98"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 xml:space="preserve">Consejo </w:t>
            </w:r>
            <w:r w:rsidR="007A60F3" w:rsidRPr="00093EEB">
              <w:rPr>
                <w:b/>
                <w:bCs/>
                <w:sz w:val="30"/>
                <w:szCs w:val="30"/>
              </w:rPr>
              <w:t>20</w:t>
            </w:r>
            <w:r w:rsidR="007A60F3">
              <w:rPr>
                <w:b/>
                <w:bCs/>
                <w:sz w:val="30"/>
                <w:szCs w:val="30"/>
              </w:rPr>
              <w:t>20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="007A60F3">
              <w:rPr>
                <w:b/>
                <w:bCs/>
                <w:szCs w:val="24"/>
              </w:rPr>
              <w:t>Consulta por correspondencia (</w:t>
            </w:r>
            <w:r w:rsidR="002556E0">
              <w:rPr>
                <w:b/>
                <w:bCs/>
                <w:szCs w:val="24"/>
              </w:rPr>
              <w:t>2</w:t>
            </w:r>
            <w:r w:rsidR="007A60F3">
              <w:rPr>
                <w:b/>
                <w:bCs/>
                <w:szCs w:val="24"/>
              </w:rPr>
              <w:t xml:space="preserve">1 de </w:t>
            </w:r>
            <w:r w:rsidR="002556E0">
              <w:rPr>
                <w:b/>
                <w:bCs/>
                <w:szCs w:val="24"/>
              </w:rPr>
              <w:t>diciembre</w:t>
            </w:r>
            <w:r w:rsidR="007A60F3">
              <w:rPr>
                <w:b/>
                <w:bCs/>
                <w:szCs w:val="24"/>
              </w:rPr>
              <w:t xml:space="preserve"> de 2020)</w:t>
            </w:r>
          </w:p>
        </w:tc>
        <w:tc>
          <w:tcPr>
            <w:tcW w:w="3261" w:type="dxa"/>
          </w:tcPr>
          <w:p w14:paraId="3B92C016" w14:textId="5C947658" w:rsidR="00093EEB" w:rsidRPr="000B0D00" w:rsidRDefault="007A60F3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68D03E8" wp14:editId="2ADBB16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 w14:paraId="1DDD8EF4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31C641F8" w14:textId="77777777"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52ADE79A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57C1E188" w14:textId="77777777"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3F615C4" w14:textId="77777777"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55F0CAAA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749AF242" w14:textId="77777777"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14:paraId="774CBCB8" w14:textId="3BF57217" w:rsidR="00093EEB" w:rsidRPr="00093EEB" w:rsidRDefault="00093EEB" w:rsidP="00ED443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Documento </w:t>
            </w:r>
            <w:r w:rsidR="007A60F3">
              <w:rPr>
                <w:b/>
                <w:bCs/>
                <w:szCs w:val="24"/>
              </w:rPr>
              <w:t>C20</w:t>
            </w:r>
            <w:r>
              <w:rPr>
                <w:b/>
                <w:bCs/>
                <w:szCs w:val="24"/>
              </w:rPr>
              <w:t>/</w:t>
            </w:r>
            <w:r w:rsidR="008715DC">
              <w:rPr>
                <w:b/>
                <w:bCs/>
                <w:szCs w:val="24"/>
              </w:rPr>
              <w:t>8</w:t>
            </w:r>
            <w:r w:rsidR="001B6AAB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 w14:paraId="06382994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119BC449" w14:textId="77777777"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14:paraId="1FC5E6E9" w14:textId="0305A8C7" w:rsidR="00093EEB" w:rsidRPr="00093EEB" w:rsidRDefault="002556E0" w:rsidP="00ED443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r w:rsidR="007A60F3">
              <w:rPr>
                <w:b/>
                <w:bCs/>
                <w:szCs w:val="24"/>
              </w:rPr>
              <w:t xml:space="preserve"> </w:t>
            </w:r>
            <w:r w:rsidR="00ED443D">
              <w:rPr>
                <w:b/>
                <w:bCs/>
                <w:szCs w:val="24"/>
              </w:rPr>
              <w:t xml:space="preserve">de </w:t>
            </w:r>
            <w:r>
              <w:rPr>
                <w:b/>
                <w:bCs/>
                <w:szCs w:val="24"/>
              </w:rPr>
              <w:t>diciembre</w:t>
            </w:r>
            <w:r w:rsidR="007A60F3">
              <w:rPr>
                <w:b/>
                <w:bCs/>
                <w:szCs w:val="24"/>
              </w:rPr>
              <w:t xml:space="preserve"> </w:t>
            </w:r>
            <w:r w:rsidR="00093EEB">
              <w:rPr>
                <w:b/>
                <w:bCs/>
                <w:szCs w:val="24"/>
              </w:rPr>
              <w:t xml:space="preserve">de </w:t>
            </w:r>
            <w:r w:rsidR="007A60F3">
              <w:rPr>
                <w:b/>
                <w:bCs/>
                <w:szCs w:val="24"/>
              </w:rPr>
              <w:t>2020</w:t>
            </w:r>
          </w:p>
        </w:tc>
      </w:tr>
      <w:tr w:rsidR="00093EEB" w:rsidRPr="000B0D00" w14:paraId="3928A950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339FB755" w14:textId="77777777"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14:paraId="114903EF" w14:textId="77777777"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p w14:paraId="3EF6E5A6" w14:textId="7A0D830F" w:rsidR="00D92A23" w:rsidRPr="007D6910" w:rsidRDefault="001B6AAB" w:rsidP="00D92A23">
      <w:pPr>
        <w:pStyle w:val="ResNo"/>
      </w:pPr>
      <w:bookmarkStart w:id="7" w:name="_Hlk57645366"/>
      <w:bookmarkEnd w:id="1"/>
      <w:bookmarkEnd w:id="6"/>
      <w:r>
        <w:t>ACUERDO 621</w:t>
      </w:r>
    </w:p>
    <w:p w14:paraId="2EDA81FD" w14:textId="243E7B31" w:rsidR="00D92A23" w:rsidRPr="008715DC" w:rsidRDefault="00D92A23" w:rsidP="00D92A23">
      <w:pPr>
        <w:pStyle w:val="Restitle"/>
        <w:rPr>
          <w:b w:val="0"/>
          <w:bCs/>
        </w:rPr>
      </w:pPr>
      <w:bookmarkStart w:id="8" w:name="_Hlk57850723"/>
      <w:r w:rsidRPr="008715DC">
        <w:rPr>
          <w:b w:val="0"/>
          <w:bCs/>
        </w:rPr>
        <w:t>(</w:t>
      </w:r>
      <w:r>
        <w:rPr>
          <w:b w:val="0"/>
          <w:bCs/>
        </w:rPr>
        <w:t>adoptad</w:t>
      </w:r>
      <w:r w:rsidR="001B6AAB">
        <w:rPr>
          <w:b w:val="0"/>
          <w:bCs/>
        </w:rPr>
        <w:t>o</w:t>
      </w:r>
      <w:r w:rsidRPr="008715DC">
        <w:rPr>
          <w:b w:val="0"/>
          <w:bCs/>
        </w:rPr>
        <w:t xml:space="preserve"> por correspondencia)</w:t>
      </w:r>
    </w:p>
    <w:p w14:paraId="70700C3F" w14:textId="77777777" w:rsidR="001B6AAB" w:rsidRPr="007D6910" w:rsidRDefault="001B6AAB" w:rsidP="001B6AAB">
      <w:pPr>
        <w:pStyle w:val="Restitle"/>
      </w:pPr>
      <w:bookmarkStart w:id="9" w:name="_Hlk42244888"/>
      <w:bookmarkEnd w:id="8"/>
      <w:bookmarkEnd w:id="7"/>
      <w:r w:rsidRPr="007D6910">
        <w:t>Nombramiento del nuevo Auditor Externo</w:t>
      </w:r>
    </w:p>
    <w:p w14:paraId="1592C380" w14:textId="77777777" w:rsidR="001B6AAB" w:rsidRPr="007D6910" w:rsidRDefault="001B6AAB" w:rsidP="001B6AAB">
      <w:r w:rsidRPr="007D6910">
        <w:t>El Consejo de la UIT,</w:t>
      </w:r>
    </w:p>
    <w:p w14:paraId="3A62CDA8" w14:textId="77777777" w:rsidR="001B6AAB" w:rsidRPr="00015CFE" w:rsidRDefault="001B6AAB" w:rsidP="001B6AAB">
      <w:pPr>
        <w:pStyle w:val="Call"/>
      </w:pPr>
      <w:r w:rsidRPr="00015CFE">
        <w:t>considerando</w:t>
      </w:r>
    </w:p>
    <w:p w14:paraId="7B787CCB" w14:textId="77777777" w:rsidR="001B6AAB" w:rsidRPr="007D6910" w:rsidRDefault="001B6AAB" w:rsidP="001B6AAB">
      <w:r w:rsidRPr="007D6910">
        <w:rPr>
          <w:i/>
          <w:iCs/>
        </w:rPr>
        <w:t>a)</w:t>
      </w:r>
      <w:r w:rsidRPr="007D6910">
        <w:tab/>
        <w:t>la Resolución 94 (Rev. Dubái, 2018)</w:t>
      </w:r>
      <w:r>
        <w:t>;</w:t>
      </w:r>
    </w:p>
    <w:p w14:paraId="585884FC" w14:textId="77777777" w:rsidR="001B6AAB" w:rsidRPr="007D6910" w:rsidRDefault="001B6AAB" w:rsidP="001B6AAB">
      <w:r w:rsidRPr="007D6910">
        <w:rPr>
          <w:i/>
          <w:iCs/>
        </w:rPr>
        <w:t>b)</w:t>
      </w:r>
      <w:r w:rsidRPr="007D6910">
        <w:tab/>
        <w:t xml:space="preserve">el Informe del Comité de Evaluación sobre la selección del Auditor Externo de la UIT, que figura en el Documento </w:t>
      </w:r>
      <w:hyperlink r:id="rId7" w:history="1">
        <w:r w:rsidRPr="007D6910">
          <w:rPr>
            <w:rStyle w:val="Hyperlink"/>
          </w:rPr>
          <w:t>C20/49</w:t>
        </w:r>
      </w:hyperlink>
      <w:r w:rsidRPr="007D6910">
        <w:t>,</w:t>
      </w:r>
    </w:p>
    <w:p w14:paraId="56F2A085" w14:textId="77777777" w:rsidR="001B6AAB" w:rsidRPr="00015CFE" w:rsidRDefault="001B6AAB" w:rsidP="001B6AAB">
      <w:pPr>
        <w:pStyle w:val="Call"/>
      </w:pPr>
      <w:r w:rsidRPr="00015CFE">
        <w:t>teniendo en cuenta</w:t>
      </w:r>
    </w:p>
    <w:p w14:paraId="3504FA84" w14:textId="77777777" w:rsidR="001B6AAB" w:rsidRPr="007D6910" w:rsidRDefault="001B6AAB" w:rsidP="001B6AAB">
      <w:r w:rsidRPr="007D6910">
        <w:t>el Reglamento Financiero y las Reglas Financieras de la UIT (2018),</w:t>
      </w:r>
    </w:p>
    <w:p w14:paraId="1B0B5885" w14:textId="77777777" w:rsidR="001B6AAB" w:rsidRPr="00015CFE" w:rsidRDefault="001B6AAB" w:rsidP="001B6AAB">
      <w:pPr>
        <w:pStyle w:val="Call"/>
      </w:pPr>
      <w:r w:rsidRPr="00015CFE">
        <w:t>acuerda</w:t>
      </w:r>
    </w:p>
    <w:p w14:paraId="1D4FB37F" w14:textId="77777777" w:rsidR="001B6AAB" w:rsidRPr="007D6910" w:rsidRDefault="001B6AAB" w:rsidP="001B6AAB">
      <w:r w:rsidRPr="007D6910">
        <w:t>nombrar a la Oficina Nacional de Auditoría del Reino Unido en calidad de Auditor Externo de la UIT para la auditoría de sus estados financieros correspondientes a 2022, 2023, 2024 y 2025,</w:t>
      </w:r>
    </w:p>
    <w:p w14:paraId="15A5C610" w14:textId="77777777" w:rsidR="001B6AAB" w:rsidRPr="00015CFE" w:rsidRDefault="001B6AAB" w:rsidP="001B6AAB">
      <w:pPr>
        <w:pStyle w:val="Call"/>
      </w:pPr>
      <w:r w:rsidRPr="00015CFE">
        <w:t>encarga al Secretario General</w:t>
      </w:r>
    </w:p>
    <w:p w14:paraId="13AC0CC3" w14:textId="77777777" w:rsidR="001B6AAB" w:rsidRPr="007D6910" w:rsidRDefault="001B6AAB" w:rsidP="001B6AAB">
      <w:r w:rsidRPr="007D6910">
        <w:t>que señale el presente Acuerdo a la atención del Controlador y Auditor General de la Oficina Nacional de Auditoría del Reino Unido y que concierte con él el acuerdo que proceda.</w:t>
      </w:r>
    </w:p>
    <w:bookmarkEnd w:id="9"/>
    <w:p w14:paraId="5E0BAAC3" w14:textId="574C1BD9" w:rsidR="00B2261B" w:rsidRDefault="00B2261B">
      <w:pPr>
        <w:jc w:val="center"/>
      </w:pPr>
      <w:r>
        <w:t>______________</w:t>
      </w:r>
    </w:p>
    <w:sectPr w:rsidR="00B2261B" w:rsidSect="006710F6">
      <w:head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25ED" w14:textId="77777777" w:rsidR="007C4183" w:rsidRDefault="007C4183">
      <w:r>
        <w:separator/>
      </w:r>
    </w:p>
  </w:endnote>
  <w:endnote w:type="continuationSeparator" w:id="0">
    <w:p w14:paraId="2C3B8A2B" w14:textId="77777777" w:rsidR="007C4183" w:rsidRDefault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2178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BAD9" w14:textId="77777777" w:rsidR="007C4183" w:rsidRDefault="007C4183">
      <w:r>
        <w:t>____________________</w:t>
      </w:r>
    </w:p>
  </w:footnote>
  <w:footnote w:type="continuationSeparator" w:id="0">
    <w:p w14:paraId="492563A1" w14:textId="77777777" w:rsidR="007C4183" w:rsidRDefault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A678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7D333F74" w14:textId="4CDE1587" w:rsidR="00760F1C" w:rsidRDefault="00760F1C" w:rsidP="00C2727F">
    <w:pPr>
      <w:pStyle w:val="Header"/>
    </w:pPr>
    <w:r>
      <w:t>C</w:t>
    </w:r>
    <w:r w:rsidR="005416ED">
      <w:t>20/</w:t>
    </w:r>
    <w:r w:rsidR="008715DC">
      <w:t>81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83"/>
    <w:rsid w:val="00093EEB"/>
    <w:rsid w:val="000B0D00"/>
    <w:rsid w:val="000B7C15"/>
    <w:rsid w:val="000D1D0F"/>
    <w:rsid w:val="000F1DDB"/>
    <w:rsid w:val="000F5290"/>
    <w:rsid w:val="0010165C"/>
    <w:rsid w:val="00146BFB"/>
    <w:rsid w:val="00197638"/>
    <w:rsid w:val="001B6AAB"/>
    <w:rsid w:val="001F14A2"/>
    <w:rsid w:val="00221CB1"/>
    <w:rsid w:val="002556E0"/>
    <w:rsid w:val="002801AA"/>
    <w:rsid w:val="002976C1"/>
    <w:rsid w:val="002C4676"/>
    <w:rsid w:val="002C70B0"/>
    <w:rsid w:val="002F3CC4"/>
    <w:rsid w:val="003F2FBB"/>
    <w:rsid w:val="00513630"/>
    <w:rsid w:val="005361D4"/>
    <w:rsid w:val="005416ED"/>
    <w:rsid w:val="00560125"/>
    <w:rsid w:val="00585553"/>
    <w:rsid w:val="005A567C"/>
    <w:rsid w:val="005B34D9"/>
    <w:rsid w:val="005D0CCF"/>
    <w:rsid w:val="005F3BCB"/>
    <w:rsid w:val="005F410F"/>
    <w:rsid w:val="0060149A"/>
    <w:rsid w:val="00601924"/>
    <w:rsid w:val="006447EA"/>
    <w:rsid w:val="0064731F"/>
    <w:rsid w:val="00661F51"/>
    <w:rsid w:val="006710F6"/>
    <w:rsid w:val="006B5EA4"/>
    <w:rsid w:val="006C1B56"/>
    <w:rsid w:val="006D4761"/>
    <w:rsid w:val="0071727E"/>
    <w:rsid w:val="00726872"/>
    <w:rsid w:val="00760F1C"/>
    <w:rsid w:val="007657F0"/>
    <w:rsid w:val="0077252D"/>
    <w:rsid w:val="007A60F3"/>
    <w:rsid w:val="007C4183"/>
    <w:rsid w:val="007E5DD3"/>
    <w:rsid w:val="007F350B"/>
    <w:rsid w:val="00820BE4"/>
    <w:rsid w:val="008451E8"/>
    <w:rsid w:val="008715DC"/>
    <w:rsid w:val="008F5B87"/>
    <w:rsid w:val="00913B9C"/>
    <w:rsid w:val="00956E77"/>
    <w:rsid w:val="009966C7"/>
    <w:rsid w:val="009D5554"/>
    <w:rsid w:val="009F4811"/>
    <w:rsid w:val="00AA390C"/>
    <w:rsid w:val="00B0200A"/>
    <w:rsid w:val="00B2261B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92A23"/>
    <w:rsid w:val="00DA4EA2"/>
    <w:rsid w:val="00DC3D3E"/>
    <w:rsid w:val="00DE2C90"/>
    <w:rsid w:val="00DE3B24"/>
    <w:rsid w:val="00E06947"/>
    <w:rsid w:val="00E30758"/>
    <w:rsid w:val="00E3592D"/>
    <w:rsid w:val="00E77301"/>
    <w:rsid w:val="00E92DE8"/>
    <w:rsid w:val="00EB1212"/>
    <w:rsid w:val="00EB7CCB"/>
    <w:rsid w:val="00ED443D"/>
    <w:rsid w:val="00ED65AB"/>
    <w:rsid w:val="00F12850"/>
    <w:rsid w:val="00F33BF4"/>
    <w:rsid w:val="00F54C7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BF4459"/>
  <w15:docId w15:val="{07496165-606D-4FBD-8937-2543EC10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7A60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F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F5B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B87"/>
    <w:rPr>
      <w:rFonts w:ascii="Segoe UI" w:hAnsi="Segoe UI" w:cs="Segoe UI"/>
      <w:sz w:val="18"/>
      <w:szCs w:val="18"/>
      <w:lang w:val="es-ES_tradnl" w:eastAsia="en-US"/>
    </w:rPr>
  </w:style>
  <w:style w:type="paragraph" w:customStyle="1" w:styleId="Normalaftertitle0">
    <w:name w:val="Normal_after_title"/>
    <w:basedOn w:val="Normal"/>
    <w:next w:val="Normal"/>
    <w:rsid w:val="00255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0-CL-C-0049/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984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Spanish1</dc:creator>
  <cp:keywords>C2018, C18</cp:keywords>
  <dc:description/>
  <cp:lastModifiedBy>Janin, Patricia</cp:lastModifiedBy>
  <cp:revision>3</cp:revision>
  <cp:lastPrinted>2006-03-24T09:51:00Z</cp:lastPrinted>
  <dcterms:created xsi:type="dcterms:W3CDTF">2020-12-07T14:26:00Z</dcterms:created>
  <dcterms:modified xsi:type="dcterms:W3CDTF">2020-12-07T14:27:00Z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