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BE7EDA" w:rsidRPr="00813E5E" w14:paraId="358CEE5E" w14:textId="77777777" w:rsidTr="00BE7EDA">
        <w:trPr>
          <w:cantSplit/>
          <w:trHeight w:val="1341"/>
        </w:trPr>
        <w:tc>
          <w:tcPr>
            <w:tcW w:w="6911" w:type="dxa"/>
          </w:tcPr>
          <w:p w14:paraId="786FEF68" w14:textId="77777777" w:rsidR="00BE7EDA" w:rsidRPr="0042318E" w:rsidRDefault="00BE7EDA" w:rsidP="002B1F1E">
            <w:pPr>
              <w:spacing w:before="360" w:after="48" w:line="240" w:lineRule="atLeast"/>
              <w:jc w:val="left"/>
              <w:rPr>
                <w:b/>
                <w:bCs/>
                <w:position w:val="6"/>
                <w:sz w:val="26"/>
                <w:szCs w:val="26"/>
                <w:lang w:val="en-GB"/>
              </w:rPr>
            </w:pPr>
            <w:r w:rsidRPr="0042318E">
              <w:rPr>
                <w:b/>
                <w:bCs/>
                <w:position w:val="6"/>
                <w:sz w:val="26"/>
                <w:szCs w:val="26"/>
                <w:lang w:val="en-GB"/>
              </w:rPr>
              <w:t xml:space="preserve">Virtual </w:t>
            </w:r>
            <w:r>
              <w:rPr>
                <w:b/>
                <w:bCs/>
                <w:position w:val="6"/>
                <w:sz w:val="26"/>
                <w:szCs w:val="26"/>
                <w:lang w:val="en-GB"/>
              </w:rPr>
              <w:t xml:space="preserve">consultation of councillors </w:t>
            </w:r>
            <w:r w:rsidRPr="0042318E">
              <w:rPr>
                <w:b/>
                <w:bCs/>
                <w:position w:val="6"/>
                <w:sz w:val="26"/>
                <w:szCs w:val="26"/>
                <w:lang w:val="en-GB"/>
              </w:rPr>
              <w:br/>
              <w:t>starting 9 June 2020</w:t>
            </w:r>
          </w:p>
        </w:tc>
        <w:tc>
          <w:tcPr>
            <w:tcW w:w="3120" w:type="dxa"/>
            <w:vAlign w:val="center"/>
          </w:tcPr>
          <w:p w14:paraId="79405F17" w14:textId="77777777" w:rsidR="00BE7EDA" w:rsidRPr="00813E5E" w:rsidRDefault="00BE7EDA" w:rsidP="002B1F1E">
            <w:pPr>
              <w:spacing w:before="0" w:line="240" w:lineRule="atLeast"/>
            </w:pPr>
            <w:bookmarkStart w:id="0" w:name="ditulogo"/>
            <w:bookmarkEnd w:id="0"/>
            <w:r>
              <w:rPr>
                <w:noProof/>
              </w:rPr>
              <w:drawing>
                <wp:inline distT="0" distB="0" distL="0" distR="0" wp14:anchorId="6DB5924E" wp14:editId="69BAB5D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E7EDA" w:rsidRPr="00813E5E" w14:paraId="4C4B15F8" w14:textId="77777777" w:rsidTr="002B1F1E">
        <w:trPr>
          <w:cantSplit/>
        </w:trPr>
        <w:tc>
          <w:tcPr>
            <w:tcW w:w="6911" w:type="dxa"/>
            <w:tcBorders>
              <w:bottom w:val="single" w:sz="12" w:space="0" w:color="auto"/>
            </w:tcBorders>
          </w:tcPr>
          <w:p w14:paraId="7AA14D1C" w14:textId="77777777" w:rsidR="00BE7EDA" w:rsidRPr="00813E5E" w:rsidRDefault="00BE7EDA" w:rsidP="002B1F1E">
            <w:pPr>
              <w:spacing w:before="0" w:after="48" w:line="240" w:lineRule="atLeast"/>
              <w:rPr>
                <w:b/>
                <w:smallCaps/>
                <w:szCs w:val="24"/>
              </w:rPr>
            </w:pPr>
          </w:p>
        </w:tc>
        <w:tc>
          <w:tcPr>
            <w:tcW w:w="3120" w:type="dxa"/>
            <w:tcBorders>
              <w:bottom w:val="single" w:sz="12" w:space="0" w:color="auto"/>
            </w:tcBorders>
          </w:tcPr>
          <w:p w14:paraId="19181785" w14:textId="77777777" w:rsidR="00BE7EDA" w:rsidRPr="00813E5E" w:rsidRDefault="00BE7EDA" w:rsidP="002B1F1E">
            <w:pPr>
              <w:spacing w:before="0" w:line="240" w:lineRule="atLeast"/>
              <w:rPr>
                <w:szCs w:val="24"/>
              </w:rPr>
            </w:pPr>
          </w:p>
        </w:tc>
      </w:tr>
      <w:tr w:rsidR="00BE7EDA" w:rsidRPr="00813E5E" w14:paraId="1C9D07C6" w14:textId="77777777" w:rsidTr="002B1F1E">
        <w:trPr>
          <w:cantSplit/>
        </w:trPr>
        <w:tc>
          <w:tcPr>
            <w:tcW w:w="6911" w:type="dxa"/>
            <w:tcBorders>
              <w:top w:val="single" w:sz="12" w:space="0" w:color="auto"/>
            </w:tcBorders>
          </w:tcPr>
          <w:p w14:paraId="77969DF6" w14:textId="77777777" w:rsidR="00BE7EDA" w:rsidRPr="00813E5E" w:rsidRDefault="00BE7EDA" w:rsidP="002B1F1E">
            <w:pPr>
              <w:spacing w:before="0" w:after="48" w:line="240" w:lineRule="atLeast"/>
              <w:rPr>
                <w:b/>
                <w:smallCaps/>
                <w:szCs w:val="24"/>
              </w:rPr>
            </w:pPr>
          </w:p>
        </w:tc>
        <w:tc>
          <w:tcPr>
            <w:tcW w:w="3120" w:type="dxa"/>
            <w:tcBorders>
              <w:top w:val="single" w:sz="12" w:space="0" w:color="auto"/>
            </w:tcBorders>
          </w:tcPr>
          <w:p w14:paraId="00BA1ABC" w14:textId="1620C8B3" w:rsidR="004E19F9" w:rsidRPr="008A1838" w:rsidRDefault="004E19F9" w:rsidP="004E19F9">
            <w:pPr>
              <w:spacing w:before="240" w:line="240" w:lineRule="atLeast"/>
              <w:rPr>
                <w:b/>
                <w:bCs/>
                <w:sz w:val="24"/>
                <w:szCs w:val="24"/>
              </w:rPr>
            </w:pPr>
            <w:r w:rsidRPr="008A1838">
              <w:rPr>
                <w:b/>
                <w:bCs/>
                <w:sz w:val="24"/>
                <w:szCs w:val="24"/>
              </w:rPr>
              <w:t>Document VC\</w:t>
            </w:r>
            <w:r w:rsidR="0074332E">
              <w:rPr>
                <w:b/>
                <w:bCs/>
                <w:sz w:val="24"/>
                <w:szCs w:val="24"/>
              </w:rPr>
              <w:t>9</w:t>
            </w:r>
            <w:r w:rsidRPr="008A1838">
              <w:rPr>
                <w:b/>
                <w:bCs/>
                <w:sz w:val="24"/>
                <w:szCs w:val="24"/>
              </w:rPr>
              <w:t>-E</w:t>
            </w:r>
          </w:p>
          <w:p w14:paraId="7EA05477" w14:textId="25F7EC2B" w:rsidR="004E19F9" w:rsidRPr="008A1838" w:rsidRDefault="004E19F9" w:rsidP="004E19F9">
            <w:pPr>
              <w:spacing w:before="0" w:line="240" w:lineRule="atLeast"/>
              <w:rPr>
                <w:b/>
                <w:bCs/>
                <w:sz w:val="24"/>
                <w:szCs w:val="24"/>
              </w:rPr>
            </w:pPr>
            <w:r w:rsidRPr="008A1838">
              <w:rPr>
                <w:b/>
                <w:bCs/>
                <w:sz w:val="24"/>
                <w:szCs w:val="24"/>
              </w:rPr>
              <w:t>2</w:t>
            </w:r>
            <w:r w:rsidR="0074332E">
              <w:rPr>
                <w:b/>
                <w:bCs/>
                <w:sz w:val="24"/>
                <w:szCs w:val="24"/>
              </w:rPr>
              <w:t>9</w:t>
            </w:r>
            <w:r w:rsidRPr="008A1838">
              <w:rPr>
                <w:b/>
                <w:bCs/>
                <w:sz w:val="24"/>
                <w:szCs w:val="24"/>
              </w:rPr>
              <w:t xml:space="preserve"> May 2020</w:t>
            </w:r>
          </w:p>
          <w:p w14:paraId="6836E285" w14:textId="67D565F2" w:rsidR="00BE7EDA" w:rsidRPr="008A1838" w:rsidRDefault="004E19F9" w:rsidP="004E19F9">
            <w:pPr>
              <w:spacing w:before="0" w:after="120" w:line="240" w:lineRule="atLeast"/>
              <w:rPr>
                <w:sz w:val="24"/>
                <w:szCs w:val="24"/>
              </w:rPr>
            </w:pPr>
            <w:r w:rsidRPr="008A1838">
              <w:rPr>
                <w:b/>
                <w:bCs/>
                <w:sz w:val="24"/>
                <w:szCs w:val="24"/>
              </w:rPr>
              <w:t>Original English</w:t>
            </w:r>
          </w:p>
        </w:tc>
      </w:tr>
    </w:tbl>
    <w:p w14:paraId="61E54B64" w14:textId="77777777" w:rsidR="00BE7EDA" w:rsidRPr="00E5320B" w:rsidRDefault="00BE7EDA" w:rsidP="00BE7EDA">
      <w:pPr>
        <w:spacing w:before="0"/>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BE7EDA" w:rsidRPr="00813E5E" w14:paraId="6865E711" w14:textId="77777777" w:rsidTr="004E19F9">
        <w:trPr>
          <w:cantSplit/>
        </w:trPr>
        <w:tc>
          <w:tcPr>
            <w:tcW w:w="2835" w:type="dxa"/>
            <w:tcBorders>
              <w:right w:val="single" w:sz="12" w:space="0" w:color="auto"/>
            </w:tcBorders>
            <w:vAlign w:val="center"/>
          </w:tcPr>
          <w:p w14:paraId="348A2C2C" w14:textId="77777777" w:rsidR="00BE7EDA" w:rsidRPr="00B478DC" w:rsidRDefault="00BE7EDA" w:rsidP="002B1F1E">
            <w:pPr>
              <w:spacing w:before="0"/>
              <w:jc w:val="left"/>
              <w:rPr>
                <w:b/>
                <w:bCs/>
              </w:rPr>
            </w:pPr>
            <w:bookmarkStart w:id="2" w:name="dsource" w:colFirst="0" w:colLast="0"/>
            <w:bookmarkEnd w:id="1"/>
            <w:r w:rsidRPr="00B478DC">
              <w:rPr>
                <w:b/>
                <w:bCs/>
              </w:rPr>
              <w:t>Name of the submitting Member State</w:t>
            </w:r>
            <w:r>
              <w:rPr>
                <w:b/>
                <w:bCs/>
              </w:rPr>
              <w:t>(s)</w:t>
            </w:r>
            <w:r w:rsidRPr="00B478DC">
              <w:rPr>
                <w:b/>
                <w:bCs/>
              </w:rPr>
              <w:t>:</w:t>
            </w:r>
          </w:p>
        </w:tc>
        <w:tc>
          <w:tcPr>
            <w:tcW w:w="7258" w:type="dxa"/>
            <w:tcBorders>
              <w:top w:val="single" w:sz="12" w:space="0" w:color="auto"/>
              <w:left w:val="single" w:sz="12" w:space="0" w:color="auto"/>
              <w:bottom w:val="single" w:sz="12" w:space="0" w:color="auto"/>
              <w:right w:val="single" w:sz="12" w:space="0" w:color="auto"/>
            </w:tcBorders>
            <w:vAlign w:val="center"/>
          </w:tcPr>
          <w:p w14:paraId="33CD5C97" w14:textId="62392F94" w:rsidR="00BE7EDA" w:rsidRPr="004E19F9" w:rsidRDefault="0074332E" w:rsidP="002B1F1E">
            <w:pPr>
              <w:spacing w:before="0"/>
              <w:rPr>
                <w:b/>
                <w:bCs/>
              </w:rPr>
            </w:pPr>
            <w:r>
              <w:rPr>
                <w:b/>
                <w:bCs/>
                <w:sz w:val="24"/>
                <w:szCs w:val="24"/>
              </w:rPr>
              <w:t>Tunisia</w:t>
            </w:r>
          </w:p>
        </w:tc>
      </w:tr>
      <w:tr w:rsidR="00BE7EDA" w:rsidRPr="00323DAC" w14:paraId="09995E18" w14:textId="77777777" w:rsidTr="004E19F9">
        <w:trPr>
          <w:cantSplit/>
        </w:trPr>
        <w:tc>
          <w:tcPr>
            <w:tcW w:w="2835" w:type="dxa"/>
          </w:tcPr>
          <w:p w14:paraId="285E6BB1" w14:textId="77777777" w:rsidR="00BE7EDA" w:rsidRPr="00323DAC" w:rsidRDefault="00BE7EDA" w:rsidP="002B1F1E">
            <w:pPr>
              <w:spacing w:before="0" w:line="240" w:lineRule="auto"/>
              <w:rPr>
                <w:sz w:val="16"/>
                <w:szCs w:val="16"/>
              </w:rPr>
            </w:pPr>
          </w:p>
        </w:tc>
        <w:tc>
          <w:tcPr>
            <w:tcW w:w="7258" w:type="dxa"/>
            <w:tcBorders>
              <w:top w:val="single" w:sz="12" w:space="0" w:color="auto"/>
              <w:bottom w:val="single" w:sz="12" w:space="0" w:color="auto"/>
            </w:tcBorders>
          </w:tcPr>
          <w:p w14:paraId="49562A16" w14:textId="77777777" w:rsidR="00BE7EDA" w:rsidRPr="00323DAC" w:rsidRDefault="00BE7EDA" w:rsidP="002B1F1E">
            <w:pPr>
              <w:spacing w:before="0" w:line="240" w:lineRule="auto"/>
              <w:rPr>
                <w:sz w:val="16"/>
                <w:szCs w:val="16"/>
              </w:rPr>
            </w:pPr>
          </w:p>
        </w:tc>
      </w:tr>
      <w:tr w:rsidR="00BE7EDA" w:rsidRPr="00813E5E" w14:paraId="4318F067" w14:textId="77777777" w:rsidTr="004E19F9">
        <w:trPr>
          <w:cantSplit/>
        </w:trPr>
        <w:tc>
          <w:tcPr>
            <w:tcW w:w="2835" w:type="dxa"/>
            <w:tcBorders>
              <w:right w:val="single" w:sz="12" w:space="0" w:color="auto"/>
            </w:tcBorders>
          </w:tcPr>
          <w:p w14:paraId="5BBB78DD" w14:textId="77777777" w:rsidR="00BE7EDA" w:rsidRPr="00B478DC" w:rsidRDefault="00BE7EDA" w:rsidP="002B1F1E">
            <w:pPr>
              <w:spacing w:after="120"/>
              <w:rPr>
                <w:b/>
                <w:bCs/>
              </w:rPr>
            </w:pPr>
            <w:r w:rsidRPr="00B478DC">
              <w:rPr>
                <w:b/>
                <w:bCs/>
              </w:rPr>
              <w:t>Document title:</w:t>
            </w:r>
          </w:p>
        </w:tc>
        <w:tc>
          <w:tcPr>
            <w:tcW w:w="7258" w:type="dxa"/>
            <w:tcBorders>
              <w:top w:val="single" w:sz="12" w:space="0" w:color="auto"/>
              <w:left w:val="single" w:sz="12" w:space="0" w:color="auto"/>
              <w:bottom w:val="single" w:sz="12" w:space="0" w:color="auto"/>
              <w:right w:val="single" w:sz="12" w:space="0" w:color="auto"/>
            </w:tcBorders>
          </w:tcPr>
          <w:p w14:paraId="42188E53" w14:textId="3BEECC39" w:rsidR="00BE7EDA" w:rsidRPr="0074332E" w:rsidRDefault="0074332E" w:rsidP="0074332E">
            <w:pPr>
              <w:spacing w:before="60" w:after="60" w:line="240" w:lineRule="auto"/>
              <w:jc w:val="left"/>
              <w:rPr>
                <w:b/>
                <w:bCs/>
                <w:sz w:val="24"/>
                <w:szCs w:val="24"/>
              </w:rPr>
            </w:pPr>
            <w:r w:rsidRPr="0074332E">
              <w:rPr>
                <w:b/>
                <w:bCs/>
              </w:rPr>
              <w:t xml:space="preserve">Implementation of </w:t>
            </w:r>
            <w:r>
              <w:rPr>
                <w:b/>
                <w:bCs/>
              </w:rPr>
              <w:t>R</w:t>
            </w:r>
            <w:r w:rsidRPr="0074332E">
              <w:rPr>
                <w:b/>
                <w:bCs/>
              </w:rPr>
              <w:t>esolution 559 (WRC-19)</w:t>
            </w:r>
            <w:r>
              <w:rPr>
                <w:b/>
                <w:bCs/>
              </w:rPr>
              <w:br/>
            </w:r>
            <w:r w:rsidRPr="0074332E">
              <w:rPr>
                <w:b/>
                <w:bCs/>
              </w:rPr>
              <w:t>New submission of TUN27200 under article 4</w:t>
            </w:r>
          </w:p>
        </w:tc>
      </w:tr>
      <w:tr w:rsidR="00BE7EDA" w:rsidRPr="00E5320B" w14:paraId="6D4AA7F7" w14:textId="77777777" w:rsidTr="004E19F9">
        <w:trPr>
          <w:cantSplit/>
          <w:trHeight w:val="269"/>
        </w:trPr>
        <w:tc>
          <w:tcPr>
            <w:tcW w:w="2835" w:type="dxa"/>
          </w:tcPr>
          <w:p w14:paraId="2ECB68A0" w14:textId="77777777" w:rsidR="00BE7EDA" w:rsidRPr="00E5320B" w:rsidRDefault="00BE7EDA" w:rsidP="002B1F1E">
            <w:pPr>
              <w:spacing w:before="0" w:line="240" w:lineRule="auto"/>
              <w:rPr>
                <w:sz w:val="16"/>
                <w:szCs w:val="16"/>
              </w:rPr>
            </w:pPr>
          </w:p>
        </w:tc>
        <w:tc>
          <w:tcPr>
            <w:tcW w:w="7258" w:type="dxa"/>
            <w:tcBorders>
              <w:top w:val="single" w:sz="12" w:space="0" w:color="auto"/>
              <w:bottom w:val="single" w:sz="2" w:space="0" w:color="auto"/>
            </w:tcBorders>
          </w:tcPr>
          <w:p w14:paraId="4C79875C" w14:textId="77777777" w:rsidR="00BE7EDA" w:rsidRPr="00847A6F" w:rsidRDefault="00BE7EDA" w:rsidP="002B1F1E">
            <w:pPr>
              <w:spacing w:before="0" w:line="240" w:lineRule="auto"/>
              <w:rPr>
                <w:sz w:val="16"/>
                <w:szCs w:val="16"/>
              </w:rPr>
            </w:pPr>
          </w:p>
        </w:tc>
      </w:tr>
      <w:tr w:rsidR="00BE7EDA" w:rsidRPr="0013422B" w14:paraId="00FB699F" w14:textId="77777777" w:rsidTr="0074332E">
        <w:trPr>
          <w:cantSplit/>
          <w:trHeight w:val="668"/>
        </w:trPr>
        <w:tc>
          <w:tcPr>
            <w:tcW w:w="2835" w:type="dxa"/>
            <w:tcBorders>
              <w:right w:val="single" w:sz="2" w:space="0" w:color="auto"/>
            </w:tcBorders>
            <w:vAlign w:val="center"/>
          </w:tcPr>
          <w:p w14:paraId="641A9CE0" w14:textId="77777777" w:rsidR="00BE7EDA" w:rsidRDefault="00BE7EDA" w:rsidP="002B1F1E">
            <w:pPr>
              <w:spacing w:before="0"/>
              <w:jc w:val="left"/>
              <w:rPr>
                <w:b/>
                <w:bCs/>
              </w:rPr>
            </w:pPr>
            <w:r>
              <w:rPr>
                <w:b/>
                <w:bCs/>
              </w:rPr>
              <w:t>Ref. to draft agenda of the virtual consultation:</w:t>
            </w:r>
          </w:p>
        </w:tc>
        <w:tc>
          <w:tcPr>
            <w:tcW w:w="7258" w:type="dxa"/>
            <w:tcBorders>
              <w:top w:val="single" w:sz="2" w:space="0" w:color="auto"/>
              <w:left w:val="single" w:sz="2" w:space="0" w:color="auto"/>
              <w:bottom w:val="single" w:sz="2" w:space="0" w:color="auto"/>
              <w:right w:val="single" w:sz="2" w:space="0" w:color="auto"/>
            </w:tcBorders>
            <w:vAlign w:val="center"/>
          </w:tcPr>
          <w:p w14:paraId="6C0117D0" w14:textId="6FE79F22" w:rsidR="00BE7EDA" w:rsidRPr="004E19F9" w:rsidRDefault="0074332E" w:rsidP="0074332E">
            <w:pPr>
              <w:spacing w:before="120" w:after="120" w:line="240" w:lineRule="auto"/>
              <w:jc w:val="left"/>
              <w:rPr>
                <w:b/>
                <w:bCs/>
                <w:sz w:val="24"/>
                <w:szCs w:val="24"/>
              </w:rPr>
            </w:pPr>
            <w:hyperlink r:id="rId8" w:history="1">
              <w:r w:rsidR="00BE7EDA" w:rsidRPr="008A1838">
                <w:rPr>
                  <w:rStyle w:val="Hyperlink"/>
                  <w:b/>
                  <w:bCs/>
                  <w:sz w:val="24"/>
                  <w:szCs w:val="24"/>
                </w:rPr>
                <w:t>Document C20/</w:t>
              </w:r>
              <w:r>
                <w:rPr>
                  <w:rStyle w:val="Hyperlink"/>
                  <w:b/>
                  <w:bCs/>
                  <w:sz w:val="24"/>
                  <w:szCs w:val="24"/>
                </w:rPr>
                <w:t>27</w:t>
              </w:r>
            </w:hyperlink>
          </w:p>
        </w:tc>
      </w:tr>
      <w:tr w:rsidR="00BE7EDA" w:rsidRPr="00E5320B" w14:paraId="7982FDCB" w14:textId="77777777" w:rsidTr="004E19F9">
        <w:trPr>
          <w:cantSplit/>
          <w:trHeight w:val="156"/>
        </w:trPr>
        <w:tc>
          <w:tcPr>
            <w:tcW w:w="2835" w:type="dxa"/>
          </w:tcPr>
          <w:p w14:paraId="480FB155" w14:textId="77777777" w:rsidR="00BE7EDA" w:rsidRPr="00E5320B" w:rsidRDefault="00BE7EDA" w:rsidP="002B1F1E">
            <w:pPr>
              <w:spacing w:before="0" w:line="240" w:lineRule="auto"/>
              <w:rPr>
                <w:sz w:val="16"/>
                <w:szCs w:val="16"/>
              </w:rPr>
            </w:pPr>
          </w:p>
        </w:tc>
        <w:tc>
          <w:tcPr>
            <w:tcW w:w="7258" w:type="dxa"/>
            <w:tcBorders>
              <w:top w:val="single" w:sz="12" w:space="0" w:color="auto"/>
              <w:bottom w:val="single" w:sz="2" w:space="0" w:color="auto"/>
            </w:tcBorders>
          </w:tcPr>
          <w:p w14:paraId="1D12E90B" w14:textId="77777777" w:rsidR="00BE7EDA" w:rsidRPr="00847A6F" w:rsidRDefault="00BE7EDA" w:rsidP="002B1F1E">
            <w:pPr>
              <w:spacing w:before="0" w:line="240" w:lineRule="auto"/>
              <w:rPr>
                <w:sz w:val="16"/>
                <w:szCs w:val="16"/>
              </w:rPr>
            </w:pPr>
          </w:p>
        </w:tc>
      </w:tr>
      <w:tr w:rsidR="00BE7EDA" w:rsidRPr="00813E5E" w14:paraId="546ABBF4" w14:textId="77777777" w:rsidTr="004E19F9">
        <w:tc>
          <w:tcPr>
            <w:tcW w:w="10093" w:type="dxa"/>
            <w:gridSpan w:val="2"/>
            <w:tcBorders>
              <w:top w:val="single" w:sz="12" w:space="0" w:color="auto"/>
              <w:left w:val="single" w:sz="12" w:space="0" w:color="auto"/>
              <w:bottom w:val="single" w:sz="12" w:space="0" w:color="auto"/>
              <w:right w:val="single" w:sz="12" w:space="0" w:color="auto"/>
            </w:tcBorders>
          </w:tcPr>
          <w:p w14:paraId="4C5AF5F0" w14:textId="7F342EF0" w:rsidR="00BE7EDA" w:rsidRPr="00813E5E" w:rsidRDefault="00BE7EDA" w:rsidP="004E19F9">
            <w:pPr>
              <w:pStyle w:val="Headingb"/>
              <w:keepNext w:val="0"/>
              <w:spacing w:before="120" w:after="120"/>
            </w:pPr>
            <w:r>
              <w:t>Comments relating to Document C20/</w:t>
            </w:r>
            <w:r w:rsidR="0074332E">
              <w:t>27</w:t>
            </w:r>
          </w:p>
          <w:p w14:paraId="48829EF7" w14:textId="6B5209F8" w:rsidR="0074332E" w:rsidRDefault="0074332E" w:rsidP="0074332E">
            <w:r>
              <w:t xml:space="preserve">This document brings to the attention of the </w:t>
            </w:r>
            <w:r>
              <w:t>C</w:t>
            </w:r>
            <w:r>
              <w:t>ouncil issues related to the implementation of Resolution 559(WRC-19) raised by Tunisia</w:t>
            </w:r>
            <w:r>
              <w:t>n</w:t>
            </w:r>
            <w:r>
              <w:t xml:space="preserve"> administration. </w:t>
            </w:r>
          </w:p>
          <w:p w14:paraId="561950E8" w14:textId="53491B3C" w:rsidR="0074332E" w:rsidRDefault="0074332E" w:rsidP="0074332E">
            <w:pPr>
              <w:spacing w:line="276" w:lineRule="auto"/>
            </w:pPr>
            <w:r>
              <w:t>The Article 44 of the ITU Constitution stipulates that: “</w:t>
            </w:r>
            <w:r>
              <w:rPr>
                <w:i/>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account the special needs of the developing countries and the geographical situation of particular countries</w:t>
            </w:r>
            <w:r>
              <w:t>”</w:t>
            </w:r>
            <w:r>
              <w:t>.</w:t>
            </w:r>
          </w:p>
          <w:p w14:paraId="2441B2B1" w14:textId="3A2B89C7" w:rsidR="0074332E" w:rsidRDefault="0074332E" w:rsidP="0074332E">
            <w:pPr>
              <w:spacing w:line="276" w:lineRule="auto"/>
            </w:pPr>
            <w:r>
              <w:t>The Article 11 of the Appendix 30 stipulates that: “</w:t>
            </w:r>
            <w:r>
              <w:rPr>
                <w:i/>
                <w:iCs/>
              </w:rPr>
              <w:t>The assignment of the beam TUN27200 is intended to ensure coverage of Algeria, Libya, Morocco, Mauritania and Tunisia, with the agreement of the countries concerned. If required, it may be used with the characteristics of the beam TUN15000</w:t>
            </w:r>
            <w:r>
              <w:t>”</w:t>
            </w:r>
            <w:r>
              <w:t>.</w:t>
            </w:r>
          </w:p>
          <w:p w14:paraId="0771050C" w14:textId="32B5487E" w:rsidR="0074332E" w:rsidRDefault="0074332E" w:rsidP="0074332E">
            <w:pPr>
              <w:spacing w:line="276" w:lineRule="auto"/>
            </w:pPr>
            <w:r>
              <w:t>The orbital slots reserved for developing countries were affected as a result of lack of resources for conducting proper coordination</w:t>
            </w:r>
            <w:r>
              <w:t>.</w:t>
            </w:r>
          </w:p>
          <w:p w14:paraId="15DB618C" w14:textId="5EB64CCC" w:rsidR="0074332E" w:rsidRDefault="0074332E" w:rsidP="0074332E">
            <w:pPr>
              <w:spacing w:line="276" w:lineRule="auto"/>
            </w:pPr>
            <w:r>
              <w:t xml:space="preserve">The World Radiocommunication Conference (WRC-19) adopted </w:t>
            </w:r>
            <w:r>
              <w:t xml:space="preserve">the </w:t>
            </w:r>
            <w:r>
              <w:t>Resolution 559 that will help Administrations that have affected assignments in the Appendix 30, 30A plan, to replace them; thus cost recovery fees should not be applied</w:t>
            </w:r>
            <w:r>
              <w:t>.</w:t>
            </w:r>
          </w:p>
          <w:p w14:paraId="1C39F694" w14:textId="17EDAF36" w:rsidR="0074332E" w:rsidRDefault="0074332E" w:rsidP="0074332E">
            <w:pPr>
              <w:spacing w:line="276" w:lineRule="auto"/>
            </w:pPr>
            <w:r>
              <w:lastRenderedPageBreak/>
              <w:t>The Resolution 559 (WRC-19) is intended to cover National territories of the concerned Administrations. By referring to this resolution, the ITU Radiocommunication Bureau assisted the concerned Administrations to find new orbital slots and associated frequency Spectrum</w:t>
            </w:r>
            <w:r>
              <w:t>.</w:t>
            </w:r>
          </w:p>
          <w:p w14:paraId="76B54083" w14:textId="6675291F" w:rsidR="0074332E" w:rsidRDefault="0074332E" w:rsidP="0074332E">
            <w:pPr>
              <w:rPr>
                <w:rFonts w:asciiTheme="minorHAnsi" w:eastAsiaTheme="minorHAnsi" w:hAnsiTheme="minorHAnsi" w:cstheme="majorBidi"/>
                <w:color w:val="000000"/>
              </w:rPr>
            </w:pPr>
            <w:r>
              <w:rPr>
                <w:rFonts w:asciiTheme="minorHAnsi" w:eastAsiaTheme="minorHAnsi" w:hAnsiTheme="minorHAnsi" w:cstheme="majorBidi"/>
                <w:color w:val="000000"/>
              </w:rPr>
              <w:t>As part of the results of agenda item 1.4 of the World Radiocommunication Conference (WRC-19), Tunisia submitted a proposal to replace the beam TUN27200 and sent it on 01 April 2020 to the Radiocommunication Bureau. However, the Radiocommunication Bureau did not accept it under the special procedure provided in Resolution 559 (WRC-19)</w:t>
            </w:r>
            <w:r>
              <w:rPr>
                <w:rFonts w:asciiTheme="minorHAnsi" w:eastAsiaTheme="minorHAnsi" w:hAnsiTheme="minorHAnsi" w:cstheme="majorBidi"/>
                <w:color w:val="000000"/>
              </w:rPr>
              <w:t>.</w:t>
            </w:r>
          </w:p>
          <w:p w14:paraId="2278DD00" w14:textId="77777777" w:rsidR="0074332E" w:rsidRDefault="0074332E" w:rsidP="0074332E">
            <w:pPr>
              <w:spacing w:line="276" w:lineRule="auto"/>
            </w:pPr>
            <w:r>
              <w:t xml:space="preserve">Tunisian Administration submitted the new assignment of the beam TUN27200 under the procedure </w:t>
            </w:r>
            <w:r>
              <w:rPr>
                <w:rFonts w:asciiTheme="minorHAnsi" w:eastAsiaTheme="minorHAnsi" w:hAnsiTheme="minorHAnsi" w:cstheme="majorBidi"/>
                <w:color w:val="000000"/>
              </w:rPr>
              <w:t xml:space="preserve">provided </w:t>
            </w:r>
            <w:r>
              <w:t>in Article 4 of Appendices 30 and 30A.</w:t>
            </w:r>
          </w:p>
          <w:p w14:paraId="11C302C6" w14:textId="77777777" w:rsidR="0074332E" w:rsidRDefault="0074332E" w:rsidP="0074332E">
            <w:pPr>
              <w:pStyle w:val="Headingb"/>
              <w:spacing w:before="120" w:after="120"/>
            </w:pPr>
            <w:r>
              <w:t>Proposed way forward</w:t>
            </w:r>
          </w:p>
          <w:p w14:paraId="2C73997B" w14:textId="5111BF3B" w:rsidR="0074332E" w:rsidRDefault="0074332E" w:rsidP="0074332E">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asciiTheme="minorHAnsi" w:eastAsiaTheme="minorHAnsi" w:hAnsiTheme="minorHAnsi" w:cstheme="minorBidi"/>
              </w:rPr>
            </w:pPr>
            <w:r>
              <w:rPr>
                <w:rFonts w:asciiTheme="minorHAnsi" w:eastAsiaTheme="minorHAnsi" w:hAnsiTheme="minorHAnsi" w:cstheme="minorBidi"/>
              </w:rPr>
              <w:t>In the response to the concerns mentioned above, Tunisia requests the Council</w:t>
            </w:r>
            <w:r>
              <w:rPr>
                <w:rFonts w:asciiTheme="minorHAnsi" w:eastAsiaTheme="minorHAnsi" w:hAnsiTheme="minorHAnsi" w:cstheme="minorBidi"/>
              </w:rPr>
              <w:t xml:space="preserve"> t</w:t>
            </w:r>
            <w:r>
              <w:rPr>
                <w:rFonts w:asciiTheme="minorHAnsi" w:eastAsiaTheme="minorHAnsi" w:hAnsiTheme="minorHAnsi" w:cstheme="minorBidi"/>
              </w:rPr>
              <w:t xml:space="preserve">o include in the minutes of the council meeting the following text: </w:t>
            </w:r>
          </w:p>
          <w:p w14:paraId="69D3CB04" w14:textId="6B927A36" w:rsidR="0074332E" w:rsidRDefault="0074332E" w:rsidP="0074332E">
            <w:pPr>
              <w:tabs>
                <w:tab w:val="clear" w:pos="794"/>
                <w:tab w:val="clear" w:pos="1191"/>
                <w:tab w:val="clear" w:pos="1588"/>
                <w:tab w:val="clear" w:pos="1985"/>
                <w:tab w:val="left" w:pos="567"/>
                <w:tab w:val="left" w:pos="1134"/>
                <w:tab w:val="left" w:pos="1701"/>
                <w:tab w:val="left" w:pos="2268"/>
                <w:tab w:val="left" w:pos="2835"/>
              </w:tabs>
              <w:spacing w:before="120" w:line="240" w:lineRule="auto"/>
              <w:rPr>
                <w:rFonts w:asciiTheme="minorHAnsi" w:eastAsiaTheme="minorHAnsi" w:hAnsiTheme="minorHAnsi" w:cstheme="minorBidi"/>
                <w:i/>
              </w:rPr>
            </w:pPr>
            <w:r>
              <w:rPr>
                <w:rFonts w:asciiTheme="minorHAnsi" w:eastAsiaTheme="minorHAnsi" w:hAnsiTheme="minorHAnsi" w:cstheme="minorBidi"/>
              </w:rPr>
              <w:t>“</w:t>
            </w:r>
            <w:r>
              <w:rPr>
                <w:rFonts w:asciiTheme="minorHAnsi" w:eastAsiaTheme="minorHAnsi" w:hAnsiTheme="minorHAnsi" w:cstheme="minorBidi"/>
                <w:i/>
              </w:rPr>
              <w:t xml:space="preserve">the </w:t>
            </w:r>
            <w:r>
              <w:rPr>
                <w:rFonts w:asciiTheme="minorHAnsi" w:eastAsiaTheme="minorHAnsi" w:hAnsiTheme="minorHAnsi" w:cstheme="minorBidi"/>
                <w:i/>
              </w:rPr>
              <w:t>C</w:t>
            </w:r>
            <w:r>
              <w:rPr>
                <w:rFonts w:asciiTheme="minorHAnsi" w:eastAsiaTheme="minorHAnsi" w:hAnsiTheme="minorHAnsi" w:cstheme="minorBidi"/>
                <w:i/>
              </w:rPr>
              <w:t xml:space="preserve">ouncil consultative virtual meeting held from 9-15 June 2020, has considered and appreciated the extensive efforts made by the ITU Radiocommunication Bureau for helping Administrations in Region 1 that are concerned by the Resolution 559 to identify suitable orbital slots and frequency spectrum (hereinafter referred to as Resolution 559 submissions) to replace the affected assignments in the Broadcasting Satellites Services Plan Appendix 30, 30A. </w:t>
            </w:r>
          </w:p>
          <w:p w14:paraId="47CB117D" w14:textId="32BB15F7" w:rsidR="00BE7EDA" w:rsidRPr="0074332E" w:rsidRDefault="0074332E" w:rsidP="0074332E">
            <w:pPr>
              <w:rPr>
                <w:b/>
                <w:bCs/>
              </w:rPr>
            </w:pPr>
            <w:r>
              <w:rPr>
                <w:rFonts w:asciiTheme="minorHAnsi" w:eastAsiaTheme="minorHAnsi" w:hAnsiTheme="minorHAnsi" w:cstheme="minorBidi"/>
                <w:i/>
              </w:rPr>
              <w:t xml:space="preserve">The </w:t>
            </w:r>
            <w:r>
              <w:rPr>
                <w:rFonts w:asciiTheme="minorHAnsi" w:eastAsiaTheme="minorHAnsi" w:hAnsiTheme="minorHAnsi" w:cstheme="minorBidi"/>
                <w:i/>
              </w:rPr>
              <w:t>C</w:t>
            </w:r>
            <w:r>
              <w:rPr>
                <w:rFonts w:asciiTheme="minorHAnsi" w:eastAsiaTheme="minorHAnsi" w:hAnsiTheme="minorHAnsi" w:cstheme="minorBidi"/>
                <w:i/>
              </w:rPr>
              <w:t>ouncil instructs the Radiocommunication Bureau not to apply any cost-recovery fees for TUN27200 submission.”</w:t>
            </w:r>
          </w:p>
        </w:tc>
      </w:tr>
    </w:tbl>
    <w:bookmarkEnd w:id="2"/>
    <w:p w14:paraId="2CCC7EDE" w14:textId="13B7F7FC" w:rsidR="008A1838" w:rsidRPr="008A1838" w:rsidRDefault="008A1838" w:rsidP="008A1838">
      <w:pPr>
        <w:jc w:val="center"/>
        <w:rPr>
          <w:u w:val="single"/>
        </w:rPr>
      </w:pPr>
      <w:r>
        <w:rPr>
          <w:u w:val="single"/>
        </w:rPr>
        <w:lastRenderedPageBreak/>
        <w:t>                                       </w:t>
      </w:r>
    </w:p>
    <w:sectPr w:rsidR="008A1838" w:rsidRPr="008A1838" w:rsidSect="004E19F9">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C3BC0" w14:textId="77777777" w:rsidR="004E19F9" w:rsidRDefault="004E19F9" w:rsidP="004E19F9">
      <w:pPr>
        <w:spacing w:before="0" w:line="240" w:lineRule="auto"/>
      </w:pPr>
      <w:r>
        <w:separator/>
      </w:r>
    </w:p>
  </w:endnote>
  <w:endnote w:type="continuationSeparator" w:id="0">
    <w:p w14:paraId="4F972833" w14:textId="77777777" w:rsidR="004E19F9" w:rsidRDefault="004E19F9" w:rsidP="004E19F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013AC" w14:textId="77777777" w:rsidR="004E19F9" w:rsidRDefault="004E19F9" w:rsidP="004E19F9">
      <w:pPr>
        <w:spacing w:before="0" w:line="240" w:lineRule="auto"/>
      </w:pPr>
      <w:r>
        <w:separator/>
      </w:r>
    </w:p>
  </w:footnote>
  <w:footnote w:type="continuationSeparator" w:id="0">
    <w:p w14:paraId="245F5F1E" w14:textId="77777777" w:rsidR="004E19F9" w:rsidRDefault="004E19F9" w:rsidP="004E19F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FB887" w14:textId="0F12AD5D" w:rsidR="004E19F9" w:rsidRPr="004E19F9" w:rsidRDefault="004E19F9" w:rsidP="004E19F9">
    <w:pPr>
      <w:pStyle w:val="Header"/>
      <w:jc w:val="center"/>
      <w:rPr>
        <w:sz w:val="20"/>
        <w:szCs w:val="20"/>
      </w:rPr>
    </w:pPr>
    <w:r w:rsidRPr="004E19F9">
      <w:rPr>
        <w:sz w:val="20"/>
        <w:szCs w:val="20"/>
      </w:rPr>
      <w:fldChar w:fldCharType="begin"/>
    </w:r>
    <w:r w:rsidRPr="004E19F9">
      <w:rPr>
        <w:sz w:val="20"/>
        <w:szCs w:val="20"/>
      </w:rPr>
      <w:instrText xml:space="preserve"> PAGE   \* MERGEFORMAT </w:instrText>
    </w:r>
    <w:r w:rsidRPr="004E19F9">
      <w:rPr>
        <w:sz w:val="20"/>
        <w:szCs w:val="20"/>
      </w:rPr>
      <w:fldChar w:fldCharType="separate"/>
    </w:r>
    <w:r w:rsidRPr="004E19F9">
      <w:rPr>
        <w:noProof/>
        <w:sz w:val="20"/>
        <w:szCs w:val="20"/>
      </w:rPr>
      <w:t>1</w:t>
    </w:r>
    <w:r w:rsidRPr="004E19F9">
      <w:rPr>
        <w:noProof/>
        <w:sz w:val="20"/>
        <w:szCs w:val="20"/>
      </w:rPr>
      <w:fldChar w:fldCharType="end"/>
    </w:r>
    <w:r w:rsidRPr="004E19F9">
      <w:rPr>
        <w:noProof/>
        <w:sz w:val="20"/>
        <w:szCs w:val="20"/>
      </w:rPr>
      <w:br/>
      <w:t>VC\</w:t>
    </w:r>
    <w:r w:rsidR="0074332E">
      <w:rPr>
        <w:noProof/>
        <w:sz w:val="20"/>
        <w:szCs w:val="20"/>
      </w:rPr>
      <w:t>9</w:t>
    </w:r>
    <w:r w:rsidRPr="004E19F9">
      <w:rPr>
        <w:noProof/>
        <w:sz w:val="20"/>
        <w:szCs w:val="20"/>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94476"/>
    <w:multiLevelType w:val="hybridMultilevel"/>
    <w:tmpl w:val="026C3150"/>
    <w:lvl w:ilvl="0" w:tplc="A1085D20">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1C"/>
    <w:rsid w:val="00084D0B"/>
    <w:rsid w:val="00171DC5"/>
    <w:rsid w:val="002A3C23"/>
    <w:rsid w:val="0033075B"/>
    <w:rsid w:val="004046CE"/>
    <w:rsid w:val="00414921"/>
    <w:rsid w:val="004E19F9"/>
    <w:rsid w:val="00645E1C"/>
    <w:rsid w:val="0074332E"/>
    <w:rsid w:val="008A1838"/>
    <w:rsid w:val="008A4657"/>
    <w:rsid w:val="00A258CC"/>
    <w:rsid w:val="00BE7EDA"/>
    <w:rsid w:val="00CF7546"/>
    <w:rsid w:val="00D130F8"/>
    <w:rsid w:val="00E11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D61C"/>
  <w15:chartTrackingRefBased/>
  <w15:docId w15:val="{0BCD717A-C5D5-4DD9-B7D4-89DE116D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DA"/>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
    <w:name w:val="Heading_b"/>
    <w:basedOn w:val="Normal"/>
    <w:next w:val="Normal"/>
    <w:rsid w:val="00BE7EDA"/>
    <w:pPr>
      <w:keepNext/>
      <w:spacing w:before="240"/>
      <w:ind w:left="794" w:hanging="794"/>
    </w:pPr>
    <w:rPr>
      <w:b/>
    </w:rPr>
  </w:style>
  <w:style w:type="paragraph" w:styleId="ListParagraph">
    <w:name w:val="List Paragraph"/>
    <w:basedOn w:val="Normal"/>
    <w:uiPriority w:val="34"/>
    <w:qFormat/>
    <w:rsid w:val="00BE7ED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contextualSpacing/>
      <w:jc w:val="left"/>
    </w:pPr>
    <w:rPr>
      <w:rFonts w:eastAsia="Times New Roman" w:cs="Times New Roman"/>
      <w:sz w:val="24"/>
      <w:szCs w:val="20"/>
      <w:lang w:val="en-GB"/>
    </w:rPr>
  </w:style>
  <w:style w:type="paragraph" w:styleId="Header">
    <w:name w:val="header"/>
    <w:basedOn w:val="Normal"/>
    <w:link w:val="HeaderChar"/>
    <w:uiPriority w:val="99"/>
    <w:unhideWhenUsed/>
    <w:rsid w:val="004E19F9"/>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4E19F9"/>
    <w:rPr>
      <w:rFonts w:ascii="Calibri" w:eastAsia="MS Mincho" w:hAnsi="Calibri" w:cs="Calibri"/>
    </w:rPr>
  </w:style>
  <w:style w:type="paragraph" w:styleId="Footer">
    <w:name w:val="footer"/>
    <w:basedOn w:val="Normal"/>
    <w:link w:val="FooterChar"/>
    <w:uiPriority w:val="99"/>
    <w:unhideWhenUsed/>
    <w:rsid w:val="004E19F9"/>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4E19F9"/>
    <w:rPr>
      <w:rFonts w:ascii="Calibri" w:eastAsia="MS Mincho" w:hAnsi="Calibri" w:cs="Calibri"/>
    </w:rPr>
  </w:style>
  <w:style w:type="character" w:styleId="Hyperlink">
    <w:name w:val="Hyperlink"/>
    <w:basedOn w:val="DefaultParagraphFont"/>
    <w:uiPriority w:val="99"/>
    <w:unhideWhenUsed/>
    <w:rsid w:val="008A1838"/>
    <w:rPr>
      <w:color w:val="0563C1" w:themeColor="hyperlink"/>
      <w:u w:val="single"/>
    </w:rPr>
  </w:style>
  <w:style w:type="character" w:styleId="UnresolvedMention">
    <w:name w:val="Unresolved Mention"/>
    <w:basedOn w:val="DefaultParagraphFont"/>
    <w:uiPriority w:val="99"/>
    <w:semiHidden/>
    <w:unhideWhenUsed/>
    <w:rsid w:val="008A1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07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27/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Bin Khadia</dc:creator>
  <cp:keywords/>
  <dc:description/>
  <cp:lastModifiedBy>Janin, Patricia</cp:lastModifiedBy>
  <cp:revision>3</cp:revision>
  <dcterms:created xsi:type="dcterms:W3CDTF">2020-06-01T09:08:00Z</dcterms:created>
  <dcterms:modified xsi:type="dcterms:W3CDTF">2020-06-01T09:14:00Z</dcterms:modified>
</cp:coreProperties>
</file>