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3858F1" w14:paraId="4ED9B334" w14:textId="77777777" w:rsidTr="00994EE4">
        <w:trPr>
          <w:cantSplit/>
          <w:trHeight w:val="1276"/>
        </w:trPr>
        <w:tc>
          <w:tcPr>
            <w:tcW w:w="6911" w:type="dxa"/>
          </w:tcPr>
          <w:p w14:paraId="549378B9" w14:textId="0B2292A8" w:rsidR="00554570" w:rsidRPr="003858F1" w:rsidRDefault="00554570" w:rsidP="00994EE4">
            <w:pPr>
              <w:spacing w:before="360" w:after="48"/>
              <w:rPr>
                <w:b/>
                <w:bCs/>
                <w:position w:val="6"/>
                <w:sz w:val="26"/>
                <w:szCs w:val="26"/>
                <w:lang w:eastAsia="zh-CN"/>
              </w:rPr>
            </w:pPr>
            <w:r w:rsidRPr="003858F1">
              <w:rPr>
                <w:rFonts w:hint="eastAsia"/>
                <w:b/>
                <w:bCs/>
                <w:position w:val="6"/>
                <w:sz w:val="26"/>
                <w:szCs w:val="26"/>
                <w:lang w:eastAsia="zh-CN"/>
              </w:rPr>
              <w:t>理事磋商</w:t>
            </w:r>
            <w:r w:rsidR="00B05FCD" w:rsidRPr="003858F1">
              <w:rPr>
                <w:rFonts w:hint="eastAsia"/>
                <w:b/>
                <w:bCs/>
                <w:position w:val="6"/>
                <w:sz w:val="26"/>
                <w:szCs w:val="26"/>
                <w:lang w:eastAsia="zh-CN"/>
              </w:rPr>
              <w:t>会</w:t>
            </w:r>
            <w:r w:rsidRPr="003858F1">
              <w:rPr>
                <w:rFonts w:hint="eastAsia"/>
                <w:b/>
                <w:bCs/>
                <w:position w:val="6"/>
                <w:sz w:val="26"/>
                <w:szCs w:val="26"/>
                <w:lang w:eastAsia="zh-CN"/>
              </w:rPr>
              <w:t>虚拟会议</w:t>
            </w:r>
          </w:p>
        </w:tc>
        <w:tc>
          <w:tcPr>
            <w:tcW w:w="3120" w:type="dxa"/>
            <w:vAlign w:val="center"/>
          </w:tcPr>
          <w:p w14:paraId="388B30BE" w14:textId="77777777" w:rsidR="00554570" w:rsidRPr="003858F1" w:rsidRDefault="00554570" w:rsidP="00994EE4">
            <w:pPr>
              <w:spacing w:line="240" w:lineRule="atLeast"/>
            </w:pPr>
            <w:r w:rsidRPr="003858F1">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3858F1" w14:paraId="4784378A" w14:textId="77777777" w:rsidTr="00F12E6E">
        <w:trPr>
          <w:cantSplit/>
        </w:trPr>
        <w:tc>
          <w:tcPr>
            <w:tcW w:w="6911" w:type="dxa"/>
            <w:tcBorders>
              <w:bottom w:val="single" w:sz="12" w:space="0" w:color="auto"/>
            </w:tcBorders>
          </w:tcPr>
          <w:p w14:paraId="10BCA4FD" w14:textId="77777777" w:rsidR="00554570" w:rsidRPr="003858F1" w:rsidRDefault="00554570" w:rsidP="00994EE4">
            <w:pPr>
              <w:spacing w:after="48" w:line="240" w:lineRule="atLeast"/>
              <w:rPr>
                <w:b/>
                <w:smallCaps/>
                <w:szCs w:val="24"/>
              </w:rPr>
            </w:pPr>
          </w:p>
        </w:tc>
        <w:tc>
          <w:tcPr>
            <w:tcW w:w="3120" w:type="dxa"/>
            <w:tcBorders>
              <w:bottom w:val="single" w:sz="12" w:space="0" w:color="auto"/>
            </w:tcBorders>
          </w:tcPr>
          <w:p w14:paraId="3012423F" w14:textId="77777777" w:rsidR="00554570" w:rsidRPr="003858F1" w:rsidRDefault="00554570" w:rsidP="00994EE4">
            <w:pPr>
              <w:spacing w:line="240" w:lineRule="atLeast"/>
              <w:rPr>
                <w:szCs w:val="24"/>
              </w:rPr>
            </w:pPr>
          </w:p>
        </w:tc>
      </w:tr>
      <w:tr w:rsidR="00554570" w:rsidRPr="003858F1" w14:paraId="2A4ABF8C" w14:textId="77777777" w:rsidTr="00F12E6E">
        <w:trPr>
          <w:cantSplit/>
        </w:trPr>
        <w:tc>
          <w:tcPr>
            <w:tcW w:w="6911" w:type="dxa"/>
            <w:tcBorders>
              <w:top w:val="single" w:sz="12" w:space="0" w:color="auto"/>
            </w:tcBorders>
          </w:tcPr>
          <w:p w14:paraId="36537C01" w14:textId="77777777" w:rsidR="00554570" w:rsidRPr="003858F1" w:rsidRDefault="00554570" w:rsidP="00994EE4">
            <w:pPr>
              <w:spacing w:after="48" w:line="240" w:lineRule="atLeast"/>
              <w:rPr>
                <w:b/>
                <w:smallCaps/>
                <w:szCs w:val="24"/>
              </w:rPr>
            </w:pPr>
          </w:p>
        </w:tc>
        <w:tc>
          <w:tcPr>
            <w:tcW w:w="3120" w:type="dxa"/>
            <w:tcBorders>
              <w:top w:val="single" w:sz="12" w:space="0" w:color="auto"/>
            </w:tcBorders>
          </w:tcPr>
          <w:p w14:paraId="3BC90828" w14:textId="4F3E76F7" w:rsidR="00554570" w:rsidRPr="003858F1" w:rsidRDefault="00554570" w:rsidP="00554570">
            <w:pPr>
              <w:spacing w:before="240" w:line="240" w:lineRule="atLeast"/>
              <w:rPr>
                <w:szCs w:val="24"/>
                <w:lang w:val="en-US"/>
              </w:rPr>
            </w:pPr>
            <w:r w:rsidRPr="003858F1">
              <w:rPr>
                <w:rFonts w:hint="eastAsia"/>
                <w:b/>
                <w:bCs/>
                <w:szCs w:val="24"/>
                <w:lang w:val="fr-CH" w:eastAsia="zh-CN"/>
              </w:rPr>
              <w:t>文件</w:t>
            </w:r>
            <w:r w:rsidRPr="003858F1">
              <w:rPr>
                <w:b/>
                <w:bCs/>
                <w:szCs w:val="24"/>
                <w:lang w:eastAsia="zh-CN"/>
              </w:rPr>
              <w:t xml:space="preserve"> VC/</w:t>
            </w:r>
            <w:r w:rsidR="00CC6D34" w:rsidRPr="003858F1">
              <w:rPr>
                <w:rFonts w:hint="eastAsia"/>
                <w:b/>
                <w:bCs/>
                <w:szCs w:val="24"/>
                <w:lang w:eastAsia="zh-CN"/>
              </w:rPr>
              <w:t>1</w:t>
            </w:r>
            <w:r w:rsidR="00436CC5" w:rsidRPr="003858F1">
              <w:rPr>
                <w:rFonts w:hint="eastAsia"/>
                <w:b/>
                <w:bCs/>
                <w:szCs w:val="24"/>
                <w:lang w:eastAsia="zh-CN"/>
              </w:rPr>
              <w:t>3</w:t>
            </w:r>
            <w:r w:rsidR="00F12E6E">
              <w:rPr>
                <w:b/>
                <w:bCs/>
                <w:szCs w:val="24"/>
                <w:lang w:eastAsia="zh-CN"/>
              </w:rPr>
              <w:t>(R</w:t>
            </w:r>
            <w:r w:rsidR="00F365C4">
              <w:rPr>
                <w:b/>
                <w:bCs/>
                <w:szCs w:val="24"/>
                <w:lang w:eastAsia="zh-CN"/>
              </w:rPr>
              <w:t>ev</w:t>
            </w:r>
            <w:r w:rsidR="00F12E6E">
              <w:rPr>
                <w:b/>
                <w:bCs/>
                <w:szCs w:val="24"/>
                <w:lang w:eastAsia="zh-CN"/>
              </w:rPr>
              <w:t>.1)</w:t>
            </w:r>
            <w:r w:rsidRPr="003858F1">
              <w:rPr>
                <w:b/>
                <w:bCs/>
                <w:szCs w:val="24"/>
                <w:lang w:eastAsia="zh-CN"/>
              </w:rPr>
              <w:t>-C</w:t>
            </w:r>
            <w:r w:rsidRPr="003858F1">
              <w:rPr>
                <w:b/>
                <w:bCs/>
                <w:szCs w:val="24"/>
                <w:lang w:eastAsia="zh-CN"/>
              </w:rPr>
              <w:br/>
              <w:t>2020</w:t>
            </w:r>
            <w:r w:rsidRPr="003858F1">
              <w:rPr>
                <w:rFonts w:hint="eastAsia"/>
                <w:b/>
                <w:bCs/>
                <w:szCs w:val="24"/>
                <w:lang w:eastAsia="zh-CN"/>
              </w:rPr>
              <w:t>年</w:t>
            </w:r>
            <w:r w:rsidR="003F77B5">
              <w:rPr>
                <w:rFonts w:asciiTheme="minorHAnsi" w:hAnsiTheme="minorHAnsi" w:cstheme="minorHAnsi"/>
                <w:b/>
                <w:bCs/>
                <w:szCs w:val="24"/>
                <w:lang w:eastAsia="zh-CN"/>
              </w:rPr>
              <w:t>10</w:t>
            </w:r>
            <w:r w:rsidRPr="003858F1">
              <w:rPr>
                <w:rFonts w:hint="eastAsia"/>
                <w:b/>
                <w:bCs/>
                <w:szCs w:val="24"/>
                <w:lang w:eastAsia="zh-CN"/>
              </w:rPr>
              <w:t>月</w:t>
            </w:r>
            <w:r w:rsidR="003F77B5">
              <w:rPr>
                <w:rFonts w:asciiTheme="minorHAnsi" w:hAnsiTheme="minorHAnsi" w:cstheme="minorHAnsi"/>
                <w:b/>
                <w:bCs/>
                <w:szCs w:val="24"/>
                <w:lang w:eastAsia="zh-CN"/>
              </w:rPr>
              <w:t>5</w:t>
            </w:r>
            <w:r w:rsidRPr="003858F1">
              <w:rPr>
                <w:rFonts w:hint="eastAsia"/>
                <w:b/>
                <w:bCs/>
                <w:szCs w:val="24"/>
                <w:lang w:eastAsia="zh-CN"/>
              </w:rPr>
              <w:t>日</w:t>
            </w:r>
            <w:r w:rsidRPr="003858F1">
              <w:rPr>
                <w:b/>
                <w:bCs/>
                <w:szCs w:val="24"/>
                <w:lang w:eastAsia="zh-CN"/>
              </w:rPr>
              <w:br/>
            </w:r>
            <w:r w:rsidRPr="003858F1">
              <w:rPr>
                <w:rFonts w:hint="eastAsia"/>
                <w:b/>
                <w:bCs/>
                <w:szCs w:val="24"/>
                <w:lang w:eastAsia="zh-CN"/>
              </w:rPr>
              <w:t>原文：英文</w:t>
            </w:r>
          </w:p>
        </w:tc>
      </w:tr>
      <w:tr w:rsidR="00F12E6E" w:rsidRPr="003858F1" w14:paraId="5F481769" w14:textId="77777777" w:rsidTr="00F12E6E">
        <w:trPr>
          <w:cantSplit/>
        </w:trPr>
        <w:tc>
          <w:tcPr>
            <w:tcW w:w="10031" w:type="dxa"/>
            <w:gridSpan w:val="2"/>
          </w:tcPr>
          <w:p w14:paraId="0CA98B0D" w14:textId="39C0530C" w:rsidR="00F12E6E" w:rsidRPr="00F12E6E" w:rsidRDefault="00F12E6E" w:rsidP="00F12E6E">
            <w:pPr>
              <w:pStyle w:val="Source"/>
              <w:rPr>
                <w:lang w:eastAsia="zh-CN"/>
              </w:rPr>
            </w:pPr>
            <w:bookmarkStart w:id="0" w:name="lt_pId008"/>
            <w:r w:rsidRPr="003858F1">
              <w:rPr>
                <w:rFonts w:hint="eastAsia"/>
                <w:lang w:eastAsia="zh-CN"/>
              </w:rPr>
              <w:t>秘书长报告</w:t>
            </w:r>
            <w:bookmarkEnd w:id="0"/>
          </w:p>
        </w:tc>
      </w:tr>
      <w:tr w:rsidR="00F12E6E" w:rsidRPr="003858F1" w14:paraId="2CDD1EE8" w14:textId="77777777" w:rsidTr="00F12E6E">
        <w:trPr>
          <w:cantSplit/>
        </w:trPr>
        <w:tc>
          <w:tcPr>
            <w:tcW w:w="10031" w:type="dxa"/>
            <w:gridSpan w:val="2"/>
          </w:tcPr>
          <w:p w14:paraId="6FF88A43" w14:textId="453673E4" w:rsidR="00F12E6E" w:rsidRPr="003858F1" w:rsidRDefault="00F12E6E" w:rsidP="00F12E6E">
            <w:pPr>
              <w:pStyle w:val="Title1"/>
              <w:rPr>
                <w:lang w:eastAsia="zh-CN"/>
              </w:rPr>
            </w:pPr>
            <w:r>
              <w:rPr>
                <w:rFonts w:cs="Calibri" w:hint="eastAsia"/>
                <w:color w:val="000000"/>
                <w:lang w:eastAsia="zh-CN"/>
              </w:rPr>
              <w:t>新冠肺炎</w:t>
            </w:r>
            <w:r w:rsidRPr="003858F1">
              <w:rPr>
                <w:rFonts w:hint="eastAsia"/>
                <w:lang w:val="en-US" w:eastAsia="zh-CN"/>
              </w:rPr>
              <w:t>（</w:t>
            </w:r>
            <w:r w:rsidRPr="003858F1">
              <w:rPr>
                <w:rFonts w:eastAsia="Times New Roman" w:cs="Calibri" w:hint="eastAsia"/>
                <w:lang w:val="en-US" w:eastAsia="zh-CN"/>
              </w:rPr>
              <w:t>COVID-19</w:t>
            </w:r>
            <w:r w:rsidRPr="003858F1">
              <w:rPr>
                <w:rFonts w:hint="eastAsia"/>
                <w:lang w:val="en-US" w:eastAsia="zh-CN"/>
              </w:rPr>
              <w:t>）大流行给国际电联的运作和活动造成的影响</w:t>
            </w:r>
          </w:p>
        </w:tc>
      </w:tr>
    </w:tbl>
    <w:p w14:paraId="4C7CE438" w14:textId="77777777" w:rsidR="00554570" w:rsidRPr="003858F1" w:rsidRDefault="00554570" w:rsidP="00554570">
      <w:pPr>
        <w:rPr>
          <w:szCs w:val="24"/>
          <w:lang w:eastAsia="zh-CN"/>
        </w:rPr>
      </w:pPr>
      <w:bookmarkStart w:id="1" w:name="dsource" w:colFirst="0" w:colLast="0"/>
    </w:p>
    <w:tbl>
      <w:tblPr>
        <w:tblW w:w="7938" w:type="dxa"/>
        <w:tblInd w:w="1119" w:type="dxa"/>
        <w:tblLayout w:type="fixed"/>
        <w:tblLook w:val="0000" w:firstRow="0" w:lastRow="0" w:firstColumn="0" w:lastColumn="0" w:noHBand="0" w:noVBand="0"/>
      </w:tblPr>
      <w:tblGrid>
        <w:gridCol w:w="7938"/>
      </w:tblGrid>
      <w:tr w:rsidR="00554570" w:rsidRPr="003858F1" w14:paraId="584C27DA" w14:textId="77777777" w:rsidTr="003F77B5">
        <w:trPr>
          <w:cantSplit/>
        </w:trPr>
        <w:tc>
          <w:tcPr>
            <w:tcW w:w="7938" w:type="dxa"/>
            <w:tcBorders>
              <w:top w:val="single" w:sz="12" w:space="0" w:color="auto"/>
              <w:left w:val="single" w:sz="12" w:space="0" w:color="auto"/>
              <w:bottom w:val="single" w:sz="12" w:space="0" w:color="auto"/>
              <w:right w:val="single" w:sz="12" w:space="0" w:color="auto"/>
            </w:tcBorders>
          </w:tcPr>
          <w:p w14:paraId="38B50E3E" w14:textId="77777777" w:rsidR="00436CC5" w:rsidRPr="003858F1" w:rsidRDefault="00436CC5" w:rsidP="00436CC5">
            <w:pPr>
              <w:pStyle w:val="Headingb"/>
              <w:rPr>
                <w:color w:val="000000"/>
                <w:szCs w:val="24"/>
                <w:lang w:eastAsia="zh-CN"/>
              </w:rPr>
            </w:pPr>
            <w:r w:rsidRPr="003858F1">
              <w:rPr>
                <w:rFonts w:hint="eastAsia"/>
                <w:color w:val="000000"/>
                <w:szCs w:val="24"/>
                <w:lang w:val="fr-FR" w:eastAsia="zh-CN"/>
              </w:rPr>
              <w:t>概</w:t>
            </w:r>
            <w:r w:rsidRPr="003858F1">
              <w:rPr>
                <w:rFonts w:hint="eastAsia"/>
                <w:color w:val="000000"/>
                <w:szCs w:val="24"/>
                <w:lang w:eastAsia="zh-CN"/>
              </w:rPr>
              <w:t>要</w:t>
            </w:r>
          </w:p>
          <w:p w14:paraId="3A75C85F" w14:textId="43EEDE8F" w:rsidR="00436CC5" w:rsidRPr="003858F1" w:rsidRDefault="00BB12C1" w:rsidP="00F12E6E">
            <w:pPr>
              <w:ind w:firstLineChars="200" w:firstLine="480"/>
              <w:rPr>
                <w:rFonts w:cs="Calibri"/>
                <w:color w:val="000000"/>
                <w:lang w:eastAsia="zh-CN"/>
              </w:rPr>
            </w:pPr>
            <w:bookmarkStart w:id="2" w:name="lt_pId013"/>
            <w:r w:rsidRPr="003858F1">
              <w:rPr>
                <w:rFonts w:cs="Calibri" w:hint="eastAsia"/>
                <w:color w:val="000000"/>
                <w:lang w:eastAsia="zh-CN"/>
              </w:rPr>
              <w:t>本文件</w:t>
            </w:r>
            <w:r w:rsidR="00AC006E" w:rsidRPr="003858F1">
              <w:rPr>
                <w:rFonts w:cs="Calibri" w:hint="eastAsia"/>
                <w:color w:val="000000"/>
                <w:lang w:eastAsia="zh-CN"/>
              </w:rPr>
              <w:t>总结了当</w:t>
            </w:r>
            <w:r w:rsidR="003858F1">
              <w:rPr>
                <w:rFonts w:cs="Calibri" w:hint="eastAsia"/>
                <w:color w:val="000000"/>
                <w:lang w:eastAsia="zh-CN"/>
              </w:rPr>
              <w:t>下</w:t>
            </w:r>
            <w:r w:rsidR="00A701A6">
              <w:rPr>
                <w:rFonts w:cs="Calibri" w:hint="eastAsia"/>
                <w:color w:val="000000"/>
                <w:lang w:eastAsia="zh-CN"/>
              </w:rPr>
              <w:t>新冠肺炎</w:t>
            </w:r>
            <w:r w:rsidR="00AC006E" w:rsidRPr="003858F1">
              <w:rPr>
                <w:rFonts w:cs="Calibri" w:hint="eastAsia"/>
                <w:color w:val="000000"/>
                <w:lang w:eastAsia="zh-CN"/>
              </w:rPr>
              <w:t>（</w:t>
            </w:r>
            <w:r w:rsidR="00AC006E" w:rsidRPr="003858F1">
              <w:rPr>
                <w:rFonts w:cs="Calibri" w:hint="eastAsia"/>
                <w:color w:val="000000"/>
                <w:lang w:eastAsia="zh-CN"/>
              </w:rPr>
              <w:t>COVID-19</w:t>
            </w:r>
            <w:r w:rsidR="00AC006E" w:rsidRPr="003858F1">
              <w:rPr>
                <w:rFonts w:cs="Calibri" w:hint="eastAsia"/>
                <w:color w:val="000000"/>
                <w:lang w:eastAsia="zh-CN"/>
              </w:rPr>
              <w:t>）大流行给国际电联的运作与活动造成的影响，以及为应对</w:t>
            </w:r>
            <w:r w:rsidR="00AC006E" w:rsidRPr="003858F1">
              <w:rPr>
                <w:rFonts w:cs="Calibri"/>
                <w:color w:val="000000"/>
                <w:lang w:eastAsia="zh-CN"/>
              </w:rPr>
              <w:t>COVID-19</w:t>
            </w:r>
            <w:r w:rsidR="00AC006E" w:rsidRPr="003858F1">
              <w:rPr>
                <w:rFonts w:cs="Calibri" w:hint="eastAsia"/>
                <w:color w:val="000000"/>
                <w:lang w:eastAsia="zh-CN"/>
              </w:rPr>
              <w:t>而实施的新举措、工作计划和采取的措施。</w:t>
            </w:r>
            <w:bookmarkEnd w:id="2"/>
          </w:p>
          <w:p w14:paraId="4F491285" w14:textId="77777777" w:rsidR="00436CC5" w:rsidRPr="003858F1" w:rsidRDefault="00436CC5" w:rsidP="00436CC5">
            <w:pPr>
              <w:pStyle w:val="Headingb"/>
              <w:rPr>
                <w:color w:val="000000"/>
                <w:szCs w:val="24"/>
                <w:lang w:eastAsia="zh-CN"/>
              </w:rPr>
            </w:pPr>
            <w:r w:rsidRPr="003858F1">
              <w:rPr>
                <w:rFonts w:hint="eastAsia"/>
                <w:color w:val="000000"/>
                <w:szCs w:val="24"/>
                <w:lang w:eastAsia="zh-CN"/>
              </w:rPr>
              <w:t>需采取的行动</w:t>
            </w:r>
          </w:p>
          <w:p w14:paraId="415864BD" w14:textId="7D917DD0" w:rsidR="00436CC5" w:rsidRDefault="00436CC5" w:rsidP="00436CC5">
            <w:pPr>
              <w:pStyle w:val="Headingb"/>
              <w:ind w:firstLineChars="200" w:firstLine="480"/>
              <w:rPr>
                <w:b w:val="0"/>
                <w:bCs/>
                <w:color w:val="000000"/>
                <w:szCs w:val="24"/>
                <w:lang w:val="fr-FR" w:eastAsia="zh-CN"/>
              </w:rPr>
            </w:pPr>
            <w:r w:rsidRPr="003858F1">
              <w:rPr>
                <w:rFonts w:hint="eastAsia"/>
                <w:b w:val="0"/>
                <w:bCs/>
                <w:color w:val="000000"/>
                <w:szCs w:val="24"/>
                <w:lang w:val="fr-FR" w:eastAsia="zh-CN"/>
              </w:rPr>
              <w:t>请理事会将本文件</w:t>
            </w:r>
            <w:r w:rsidRPr="003858F1">
              <w:rPr>
                <w:rFonts w:hint="eastAsia"/>
                <w:color w:val="000000"/>
                <w:szCs w:val="24"/>
                <w:lang w:val="fr-FR" w:eastAsia="zh-CN"/>
              </w:rPr>
              <w:t>记录在案</w:t>
            </w:r>
            <w:r w:rsidRPr="003858F1">
              <w:rPr>
                <w:rFonts w:hint="eastAsia"/>
                <w:b w:val="0"/>
                <w:bCs/>
                <w:color w:val="000000"/>
                <w:szCs w:val="24"/>
                <w:lang w:val="fr-FR" w:eastAsia="zh-CN"/>
              </w:rPr>
              <w:t>。</w:t>
            </w:r>
          </w:p>
          <w:p w14:paraId="4AD163BF" w14:textId="77777777" w:rsidR="00F12E6E" w:rsidRPr="00D31EFB" w:rsidRDefault="00F12E6E" w:rsidP="00F12E6E">
            <w:pPr>
              <w:pStyle w:val="Table"/>
              <w:keepNext w:val="0"/>
              <w:spacing w:before="120"/>
              <w:jc w:val="left"/>
              <w:rPr>
                <w:rFonts w:asciiTheme="minorHAnsi" w:hAnsiTheme="minorHAnsi" w:cstheme="minorHAnsi"/>
                <w:caps w:val="0"/>
                <w:szCs w:val="24"/>
                <w:lang w:val="en-US"/>
              </w:rPr>
            </w:pPr>
            <w:r w:rsidRPr="00D31EFB">
              <w:rPr>
                <w:rFonts w:asciiTheme="minorHAnsi" w:hAnsiTheme="minorHAnsi" w:cstheme="minorHAnsi"/>
                <w:caps w:val="0"/>
                <w:szCs w:val="24"/>
                <w:lang w:val="en-US"/>
              </w:rPr>
              <w:t>____________</w:t>
            </w:r>
          </w:p>
          <w:p w14:paraId="5DEC7D56" w14:textId="5E25B8CE" w:rsidR="00F12E6E" w:rsidRPr="00D31EFB" w:rsidRDefault="00A23308" w:rsidP="00F12E6E">
            <w:pPr>
              <w:pStyle w:val="Headingb"/>
              <w:spacing w:before="120" w:after="120"/>
              <w:rPr>
                <w:rFonts w:asciiTheme="minorHAnsi" w:hAnsiTheme="minorHAnsi" w:cstheme="minorHAnsi"/>
                <w:szCs w:val="24"/>
                <w:lang w:val="en-US" w:eastAsia="zh-CN"/>
              </w:rPr>
            </w:pPr>
            <w:r>
              <w:rPr>
                <w:rFonts w:asciiTheme="minorHAnsi" w:hAnsiTheme="minorHAnsi" w:cstheme="minorHAnsi" w:hint="eastAsia"/>
                <w:szCs w:val="24"/>
                <w:lang w:val="en-US" w:eastAsia="zh-CN"/>
              </w:rPr>
              <w:t>参考文件</w:t>
            </w:r>
          </w:p>
          <w:p w14:paraId="1C4D308C" w14:textId="1B7C2855" w:rsidR="00554570" w:rsidRPr="00F12E6E" w:rsidRDefault="00E41E17" w:rsidP="002D440D">
            <w:pPr>
              <w:spacing w:afterLines="50" w:after="120"/>
              <w:ind w:firstLineChars="198" w:firstLine="475"/>
              <w:rPr>
                <w:lang w:eastAsia="zh-CN"/>
              </w:rPr>
            </w:pPr>
            <w:hyperlink r:id="rId9" w:history="1">
              <w:r w:rsidR="00F12E6E" w:rsidRPr="00D31EFB">
                <w:rPr>
                  <w:rStyle w:val="Hyperlink"/>
                  <w:rFonts w:asciiTheme="minorHAnsi" w:hAnsiTheme="minorHAnsi" w:cstheme="minorHAnsi"/>
                  <w:szCs w:val="24"/>
                  <w:lang w:val="en-US"/>
                </w:rPr>
                <w:t>VC/1</w:t>
              </w:r>
            </w:hyperlink>
            <w:r w:rsidR="00A23308">
              <w:rPr>
                <w:rStyle w:val="Hyperlink"/>
                <w:rFonts w:asciiTheme="minorHAnsi" w:hAnsiTheme="minorHAnsi" w:cstheme="minorHAnsi" w:hint="eastAsia"/>
                <w:szCs w:val="24"/>
                <w:lang w:val="en-US" w:eastAsia="zh-CN"/>
              </w:rPr>
              <w:t>号文件</w:t>
            </w:r>
            <w:r w:rsidR="00A23308">
              <w:rPr>
                <w:rFonts w:asciiTheme="minorHAnsi" w:hAnsiTheme="minorHAnsi" w:cstheme="minorHAnsi" w:hint="eastAsia"/>
                <w:szCs w:val="24"/>
                <w:lang w:val="en-US" w:eastAsia="zh-CN"/>
              </w:rPr>
              <w:t>议项</w:t>
            </w:r>
            <w:r w:rsidR="00A23308" w:rsidRPr="00D31EFB">
              <w:rPr>
                <w:rFonts w:asciiTheme="minorHAnsi" w:hAnsiTheme="minorHAnsi" w:cstheme="minorHAnsi"/>
                <w:szCs w:val="24"/>
                <w:lang w:val="en-US"/>
              </w:rPr>
              <w:t>13</w:t>
            </w:r>
          </w:p>
        </w:tc>
      </w:tr>
    </w:tbl>
    <w:bookmarkEnd w:id="1"/>
    <w:p w14:paraId="2FF4805A" w14:textId="13DD7357" w:rsidR="00436CC5" w:rsidRPr="003858F1" w:rsidRDefault="00436CC5" w:rsidP="00907E57">
      <w:pPr>
        <w:pStyle w:val="Heading1"/>
        <w:rPr>
          <w:lang w:eastAsia="zh-CN"/>
        </w:rPr>
      </w:pPr>
      <w:r w:rsidRPr="003858F1">
        <w:rPr>
          <w:lang w:eastAsia="zh-CN"/>
        </w:rPr>
        <w:t>1</w:t>
      </w:r>
      <w:r w:rsidRPr="003858F1">
        <w:rPr>
          <w:iCs/>
          <w:lang w:eastAsia="zh-CN"/>
        </w:rPr>
        <w:tab/>
      </w:r>
      <w:bookmarkStart w:id="3" w:name="lt_pId017"/>
      <w:r w:rsidR="00AC006E" w:rsidRPr="003858F1">
        <w:rPr>
          <w:rFonts w:hint="eastAsia"/>
          <w:iCs/>
          <w:lang w:eastAsia="zh-CN"/>
        </w:rPr>
        <w:t>引言</w:t>
      </w:r>
      <w:bookmarkEnd w:id="3"/>
    </w:p>
    <w:p w14:paraId="51ECC513" w14:textId="3EE06A6B"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1.1.</w:t>
      </w:r>
      <w:r w:rsidRPr="003858F1">
        <w:rPr>
          <w:rFonts w:cs="Calibri"/>
          <w:szCs w:val="24"/>
          <w:lang w:eastAsia="zh-CN"/>
        </w:rPr>
        <w:tab/>
      </w:r>
      <w:bookmarkStart w:id="4" w:name="_Hlk37079845"/>
      <w:r w:rsidR="00A23308">
        <w:rPr>
          <w:rFonts w:cs="Calibri" w:hint="eastAsia"/>
          <w:iCs/>
          <w:szCs w:val="24"/>
          <w:lang w:eastAsia="zh-CN"/>
        </w:rPr>
        <w:t>联合国</w:t>
      </w:r>
      <w:r w:rsidR="00AC006E" w:rsidRPr="003858F1">
        <w:rPr>
          <w:rFonts w:cs="Calibri" w:hint="eastAsia"/>
          <w:iCs/>
          <w:szCs w:val="24"/>
          <w:lang w:eastAsia="zh-CN"/>
        </w:rPr>
        <w:t>于</w:t>
      </w:r>
      <w:r w:rsidR="00AC006E" w:rsidRPr="003858F1">
        <w:rPr>
          <w:rFonts w:cs="Calibri" w:hint="eastAsia"/>
          <w:iCs/>
          <w:szCs w:val="24"/>
          <w:lang w:eastAsia="zh-CN"/>
        </w:rPr>
        <w:t>2020</w:t>
      </w:r>
      <w:r w:rsidR="00AC006E" w:rsidRPr="003858F1">
        <w:rPr>
          <w:rFonts w:cs="Calibri" w:hint="eastAsia"/>
          <w:iCs/>
          <w:szCs w:val="24"/>
          <w:lang w:eastAsia="zh-CN"/>
        </w:rPr>
        <w:t>年</w:t>
      </w:r>
      <w:r w:rsidR="00AC006E" w:rsidRPr="003858F1">
        <w:rPr>
          <w:rFonts w:cs="Calibri" w:hint="eastAsia"/>
          <w:iCs/>
          <w:szCs w:val="24"/>
          <w:lang w:eastAsia="zh-CN"/>
        </w:rPr>
        <w:t>1</w:t>
      </w:r>
      <w:r w:rsidR="00AC006E" w:rsidRPr="003858F1">
        <w:rPr>
          <w:rFonts w:cs="Calibri" w:hint="eastAsia"/>
          <w:iCs/>
          <w:szCs w:val="24"/>
          <w:lang w:eastAsia="zh-CN"/>
        </w:rPr>
        <w:t>月</w:t>
      </w:r>
      <w:r w:rsidR="00AC006E" w:rsidRPr="003858F1">
        <w:rPr>
          <w:rFonts w:cs="Calibri" w:hint="eastAsia"/>
          <w:iCs/>
          <w:szCs w:val="24"/>
          <w:lang w:eastAsia="zh-CN"/>
        </w:rPr>
        <w:t>30</w:t>
      </w:r>
      <w:r w:rsidR="00AC006E" w:rsidRPr="003858F1">
        <w:rPr>
          <w:rFonts w:cs="Calibri" w:hint="eastAsia"/>
          <w:iCs/>
          <w:szCs w:val="24"/>
          <w:lang w:eastAsia="zh-CN"/>
        </w:rPr>
        <w:t>日宣布</w:t>
      </w:r>
      <w:r w:rsidR="00A701A6">
        <w:rPr>
          <w:rFonts w:cs="Calibri" w:hint="eastAsia"/>
          <w:iCs/>
          <w:szCs w:val="24"/>
          <w:lang w:eastAsia="zh-CN"/>
        </w:rPr>
        <w:t>新冠肺炎</w:t>
      </w:r>
      <w:r w:rsidR="00AC006E" w:rsidRPr="003858F1">
        <w:rPr>
          <w:rFonts w:cs="Calibri" w:hint="eastAsia"/>
          <w:iCs/>
          <w:szCs w:val="24"/>
          <w:lang w:eastAsia="zh-CN"/>
        </w:rPr>
        <w:t>（</w:t>
      </w:r>
      <w:r w:rsidR="00AC006E" w:rsidRPr="003858F1">
        <w:rPr>
          <w:rFonts w:cs="Calibri" w:hint="eastAsia"/>
          <w:iCs/>
          <w:szCs w:val="24"/>
          <w:lang w:eastAsia="zh-CN"/>
        </w:rPr>
        <w:t>COVID-19</w:t>
      </w:r>
      <w:r w:rsidR="00AC006E" w:rsidRPr="003858F1">
        <w:rPr>
          <w:rFonts w:cs="Calibri" w:hint="eastAsia"/>
          <w:iCs/>
          <w:szCs w:val="24"/>
          <w:lang w:eastAsia="zh-CN"/>
        </w:rPr>
        <w:t>）为国际关注的公共卫生紧急事件，随后于</w:t>
      </w:r>
      <w:r w:rsidR="00AC006E" w:rsidRPr="003858F1">
        <w:rPr>
          <w:rFonts w:cs="Calibri" w:hint="eastAsia"/>
          <w:iCs/>
          <w:szCs w:val="24"/>
          <w:lang w:eastAsia="zh-CN"/>
        </w:rPr>
        <w:t>2020</w:t>
      </w:r>
      <w:r w:rsidR="00AC006E" w:rsidRPr="003858F1">
        <w:rPr>
          <w:rFonts w:cs="Calibri" w:hint="eastAsia"/>
          <w:iCs/>
          <w:szCs w:val="24"/>
          <w:lang w:eastAsia="zh-CN"/>
        </w:rPr>
        <w:t>年</w:t>
      </w:r>
      <w:r w:rsidR="00AC006E" w:rsidRPr="003858F1">
        <w:rPr>
          <w:rFonts w:cs="Calibri" w:hint="eastAsia"/>
          <w:iCs/>
          <w:szCs w:val="24"/>
          <w:lang w:eastAsia="zh-CN"/>
        </w:rPr>
        <w:t>3</w:t>
      </w:r>
      <w:r w:rsidR="00AC006E" w:rsidRPr="003858F1">
        <w:rPr>
          <w:rFonts w:cs="Calibri" w:hint="eastAsia"/>
          <w:iCs/>
          <w:szCs w:val="24"/>
          <w:lang w:eastAsia="zh-CN"/>
        </w:rPr>
        <w:t>月</w:t>
      </w:r>
      <w:r w:rsidR="00AC006E" w:rsidRPr="003858F1">
        <w:rPr>
          <w:rFonts w:cs="Calibri" w:hint="eastAsia"/>
          <w:iCs/>
          <w:szCs w:val="24"/>
          <w:lang w:eastAsia="zh-CN"/>
        </w:rPr>
        <w:t>11</w:t>
      </w:r>
      <w:r w:rsidR="00AC006E" w:rsidRPr="003858F1">
        <w:rPr>
          <w:rFonts w:cs="Calibri" w:hint="eastAsia"/>
          <w:iCs/>
          <w:szCs w:val="24"/>
          <w:lang w:eastAsia="zh-CN"/>
        </w:rPr>
        <w:t>日宣布该疾病大流行。如今，</w:t>
      </w:r>
      <w:r w:rsidR="00AC006E" w:rsidRPr="003858F1">
        <w:rPr>
          <w:rFonts w:cs="Calibri" w:hint="eastAsia"/>
          <w:iCs/>
          <w:szCs w:val="24"/>
          <w:lang w:eastAsia="zh-CN"/>
        </w:rPr>
        <w:t>COVID-19</w:t>
      </w:r>
      <w:r w:rsidR="00AC006E" w:rsidRPr="003858F1">
        <w:rPr>
          <w:rFonts w:cs="Calibri" w:hint="eastAsia"/>
          <w:iCs/>
          <w:szCs w:val="24"/>
          <w:lang w:eastAsia="zh-CN"/>
        </w:rPr>
        <w:t>将我们带入史无前例的困境。隔离措施、</w:t>
      </w:r>
      <w:r w:rsidR="00A23308">
        <w:rPr>
          <w:rFonts w:cs="Calibri" w:hint="eastAsia"/>
          <w:iCs/>
          <w:szCs w:val="24"/>
          <w:lang w:eastAsia="zh-CN"/>
        </w:rPr>
        <w:t>国家和地方</w:t>
      </w:r>
      <w:r w:rsidR="00AC006E" w:rsidRPr="003858F1">
        <w:rPr>
          <w:rFonts w:cs="Calibri" w:hint="eastAsia"/>
          <w:iCs/>
          <w:szCs w:val="24"/>
          <w:lang w:eastAsia="zh-CN"/>
        </w:rPr>
        <w:t>封</w:t>
      </w:r>
      <w:r w:rsidR="004D24AA" w:rsidRPr="003858F1">
        <w:rPr>
          <w:rFonts w:cs="Calibri" w:hint="eastAsia"/>
          <w:iCs/>
          <w:szCs w:val="24"/>
          <w:lang w:eastAsia="zh-CN"/>
        </w:rPr>
        <w:t>城</w:t>
      </w:r>
      <w:r w:rsidR="00AC006E" w:rsidRPr="003858F1">
        <w:rPr>
          <w:rFonts w:cs="Calibri" w:hint="eastAsia"/>
          <w:iCs/>
          <w:szCs w:val="24"/>
          <w:lang w:eastAsia="zh-CN"/>
        </w:rPr>
        <w:t>以及</w:t>
      </w:r>
      <w:r w:rsidR="004D24AA" w:rsidRPr="003858F1">
        <w:rPr>
          <w:rFonts w:cs="Calibri" w:hint="eastAsia"/>
          <w:iCs/>
          <w:szCs w:val="24"/>
          <w:lang w:eastAsia="zh-CN"/>
        </w:rPr>
        <w:t>居</w:t>
      </w:r>
      <w:r w:rsidR="00AC006E" w:rsidRPr="003858F1">
        <w:rPr>
          <w:rFonts w:cs="Calibri" w:hint="eastAsia"/>
          <w:iCs/>
          <w:szCs w:val="24"/>
          <w:lang w:eastAsia="zh-CN"/>
        </w:rPr>
        <w:t>家远程</w:t>
      </w:r>
      <w:r w:rsidR="004D24AA" w:rsidRPr="003858F1">
        <w:rPr>
          <w:rFonts w:cs="Calibri" w:hint="eastAsia"/>
          <w:iCs/>
          <w:szCs w:val="24"/>
          <w:lang w:eastAsia="zh-CN"/>
        </w:rPr>
        <w:t>办工</w:t>
      </w:r>
      <w:r w:rsidR="00AC006E" w:rsidRPr="003858F1">
        <w:rPr>
          <w:rFonts w:cs="Calibri" w:hint="eastAsia"/>
          <w:iCs/>
          <w:szCs w:val="24"/>
          <w:lang w:eastAsia="zh-CN"/>
        </w:rPr>
        <w:t>和远程学习的爆炸式发展</w:t>
      </w:r>
      <w:r w:rsidR="004D24AA" w:rsidRPr="003858F1">
        <w:rPr>
          <w:rFonts w:cs="Calibri" w:hint="eastAsia"/>
          <w:iCs/>
          <w:szCs w:val="24"/>
          <w:lang w:eastAsia="zh-CN"/>
        </w:rPr>
        <w:t>，骤然提升了人们</w:t>
      </w:r>
      <w:r w:rsidR="00AC006E" w:rsidRPr="003858F1">
        <w:rPr>
          <w:rFonts w:cs="Calibri" w:hint="eastAsia"/>
          <w:iCs/>
          <w:szCs w:val="24"/>
          <w:lang w:eastAsia="zh-CN"/>
        </w:rPr>
        <w:t>对电信</w:t>
      </w:r>
      <w:r w:rsidR="00AC006E" w:rsidRPr="003858F1">
        <w:rPr>
          <w:rFonts w:cs="Calibri" w:hint="eastAsia"/>
          <w:iCs/>
          <w:szCs w:val="24"/>
          <w:lang w:eastAsia="zh-CN"/>
        </w:rPr>
        <w:t>/</w:t>
      </w:r>
      <w:r w:rsidR="004D24AA" w:rsidRPr="003858F1">
        <w:rPr>
          <w:rFonts w:cs="Calibri" w:hint="eastAsia"/>
          <w:iCs/>
          <w:szCs w:val="24"/>
          <w:lang w:eastAsia="zh-CN"/>
        </w:rPr>
        <w:t>I</w:t>
      </w:r>
      <w:r w:rsidR="004D24AA" w:rsidRPr="003858F1">
        <w:rPr>
          <w:rFonts w:cs="Calibri"/>
          <w:iCs/>
          <w:szCs w:val="24"/>
          <w:lang w:eastAsia="zh-CN"/>
        </w:rPr>
        <w:t>CT</w:t>
      </w:r>
      <w:r w:rsidR="00AC006E" w:rsidRPr="003858F1">
        <w:rPr>
          <w:rFonts w:cs="Calibri" w:hint="eastAsia"/>
          <w:iCs/>
          <w:szCs w:val="24"/>
          <w:lang w:eastAsia="zh-CN"/>
        </w:rPr>
        <w:t>服务的需求。迄今为止，</w:t>
      </w:r>
      <w:r w:rsidR="004D24AA" w:rsidRPr="003858F1">
        <w:rPr>
          <w:rFonts w:cs="Calibri" w:hint="eastAsia"/>
          <w:iCs/>
          <w:szCs w:val="24"/>
          <w:lang w:eastAsia="zh-CN"/>
        </w:rPr>
        <w:t>电信</w:t>
      </w:r>
      <w:r w:rsidR="004D24AA" w:rsidRPr="003858F1">
        <w:rPr>
          <w:rFonts w:cs="Calibri" w:hint="eastAsia"/>
          <w:iCs/>
          <w:szCs w:val="24"/>
          <w:lang w:eastAsia="zh-CN"/>
        </w:rPr>
        <w:t>/I</w:t>
      </w:r>
      <w:r w:rsidR="004D24AA" w:rsidRPr="003858F1">
        <w:rPr>
          <w:rFonts w:cs="Calibri"/>
          <w:iCs/>
          <w:szCs w:val="24"/>
          <w:lang w:eastAsia="zh-CN"/>
        </w:rPr>
        <w:t>CT</w:t>
      </w:r>
      <w:r w:rsidR="004D24AA" w:rsidRPr="003858F1">
        <w:rPr>
          <w:rFonts w:cs="Calibri" w:hint="eastAsia"/>
          <w:iCs/>
          <w:szCs w:val="24"/>
          <w:lang w:eastAsia="zh-CN"/>
        </w:rPr>
        <w:t>行业仍可从容应对</w:t>
      </w:r>
      <w:r w:rsidR="00AC006E" w:rsidRPr="003858F1">
        <w:rPr>
          <w:rFonts w:cs="Calibri" w:hint="eastAsia"/>
          <w:iCs/>
          <w:szCs w:val="24"/>
          <w:lang w:eastAsia="zh-CN"/>
        </w:rPr>
        <w:t>前所未有的需求激增，保持</w:t>
      </w:r>
      <w:r w:rsidR="004D24AA" w:rsidRPr="003858F1">
        <w:rPr>
          <w:rFonts w:cs="Calibri" w:hint="eastAsia"/>
          <w:iCs/>
          <w:szCs w:val="24"/>
          <w:lang w:eastAsia="zh-CN"/>
        </w:rPr>
        <w:t>了</w:t>
      </w:r>
      <w:r w:rsidR="00AC006E" w:rsidRPr="003858F1">
        <w:rPr>
          <w:rFonts w:cs="Calibri" w:hint="eastAsia"/>
          <w:iCs/>
          <w:szCs w:val="24"/>
          <w:lang w:eastAsia="zh-CN"/>
        </w:rPr>
        <w:t>世界的</w:t>
      </w:r>
      <w:r w:rsidR="004D24AA" w:rsidRPr="003858F1">
        <w:rPr>
          <w:rFonts w:cs="Calibri" w:hint="eastAsia"/>
          <w:iCs/>
          <w:szCs w:val="24"/>
          <w:lang w:eastAsia="zh-CN"/>
        </w:rPr>
        <w:t>互连互通</w:t>
      </w:r>
      <w:r w:rsidR="00AC006E" w:rsidRPr="003858F1">
        <w:rPr>
          <w:rFonts w:cs="Calibri" w:hint="eastAsia"/>
          <w:iCs/>
          <w:szCs w:val="24"/>
          <w:lang w:eastAsia="zh-CN"/>
        </w:rPr>
        <w:t>，</w:t>
      </w:r>
      <w:r w:rsidR="004D24AA" w:rsidRPr="003858F1">
        <w:rPr>
          <w:rFonts w:cs="Calibri" w:hint="eastAsia"/>
          <w:iCs/>
          <w:szCs w:val="24"/>
          <w:lang w:eastAsia="zh-CN"/>
        </w:rPr>
        <w:t>同时</w:t>
      </w:r>
      <w:r w:rsidR="00AC006E" w:rsidRPr="003858F1">
        <w:rPr>
          <w:rFonts w:cs="Calibri" w:hint="eastAsia"/>
          <w:iCs/>
          <w:szCs w:val="24"/>
          <w:lang w:eastAsia="zh-CN"/>
        </w:rPr>
        <w:t>为医疗系统和其他部门提供了巨大的支持。</w:t>
      </w:r>
      <w:r w:rsidR="00A23308">
        <w:rPr>
          <w:rFonts w:asciiTheme="minorHAnsi" w:hAnsiTheme="minorHAnsi" w:cstheme="minorHAnsi"/>
          <w:szCs w:val="24"/>
          <w:lang w:eastAsia="zh-CN"/>
        </w:rPr>
        <w:t xml:space="preserve"> </w:t>
      </w:r>
    </w:p>
    <w:bookmarkEnd w:id="4"/>
    <w:p w14:paraId="03515594" w14:textId="34D44A88" w:rsidR="00436CC5" w:rsidRPr="003858F1" w:rsidRDefault="00436CC5" w:rsidP="00907E57">
      <w:pPr>
        <w:pStyle w:val="Heading1"/>
        <w:rPr>
          <w:rFonts w:cs="Calibri"/>
          <w:color w:val="000000"/>
          <w:szCs w:val="24"/>
          <w:lang w:eastAsia="zh-CN"/>
        </w:rPr>
      </w:pPr>
      <w:r w:rsidRPr="003858F1">
        <w:rPr>
          <w:rFonts w:cs="Calibri"/>
          <w:szCs w:val="24"/>
          <w:lang w:eastAsia="zh-CN"/>
        </w:rPr>
        <w:t>2</w:t>
      </w:r>
      <w:hyperlink r:id="rId10" w:history="1"/>
      <w:hyperlink r:id="rId11" w:history="1"/>
      <w:hyperlink r:id="rId12" w:history="1"/>
      <w:hyperlink r:id="rId13" w:history="1"/>
      <w:hyperlink r:id="rId14" w:history="1"/>
      <w:r w:rsidRPr="003858F1">
        <w:rPr>
          <w:rFonts w:cs="Calibri"/>
          <w:iCs/>
          <w:szCs w:val="24"/>
          <w:lang w:eastAsia="zh-CN"/>
        </w:rPr>
        <w:tab/>
      </w:r>
      <w:bookmarkStart w:id="5" w:name="lt_pId024"/>
      <w:r w:rsidR="004D24AA" w:rsidRPr="003858F1">
        <w:rPr>
          <w:rFonts w:cs="Calibri" w:hint="eastAsia"/>
          <w:iCs/>
          <w:szCs w:val="24"/>
          <w:lang w:eastAsia="zh-CN"/>
        </w:rPr>
        <w:t>国际电联与</w:t>
      </w:r>
      <w:r w:rsidR="004D24AA" w:rsidRPr="003858F1">
        <w:rPr>
          <w:rFonts w:cs="Calibri"/>
          <w:color w:val="000000"/>
          <w:szCs w:val="24"/>
          <w:lang w:eastAsia="zh-CN"/>
        </w:rPr>
        <w:t>COVID-19</w:t>
      </w:r>
      <w:r w:rsidR="004D24AA" w:rsidRPr="003858F1">
        <w:rPr>
          <w:rFonts w:cs="Calibri" w:hint="eastAsia"/>
          <w:color w:val="000000"/>
          <w:szCs w:val="24"/>
          <w:lang w:eastAsia="zh-CN"/>
        </w:rPr>
        <w:t>相关的新举措和工作计划</w:t>
      </w:r>
      <w:bookmarkEnd w:id="5"/>
    </w:p>
    <w:p w14:paraId="624CC2EA" w14:textId="5E37A7DA"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2.1</w:t>
      </w:r>
      <w:r w:rsidRPr="003858F1">
        <w:rPr>
          <w:rFonts w:cs="Calibri"/>
          <w:szCs w:val="24"/>
          <w:lang w:eastAsia="zh-CN"/>
        </w:rPr>
        <w:tab/>
      </w:r>
      <w:r w:rsidR="004D24AA" w:rsidRPr="003858F1">
        <w:rPr>
          <w:rFonts w:cs="Calibri" w:hint="eastAsia"/>
          <w:szCs w:val="24"/>
          <w:shd w:val="clear" w:color="auto" w:fill="FFFFFF"/>
          <w:lang w:eastAsia="zh-CN"/>
        </w:rPr>
        <w:t>国际电联为应对</w:t>
      </w:r>
      <w:r w:rsidR="004D24AA" w:rsidRPr="003858F1">
        <w:rPr>
          <w:rFonts w:cs="Calibri" w:hint="eastAsia"/>
          <w:szCs w:val="24"/>
          <w:shd w:val="clear" w:color="auto" w:fill="FFFFFF"/>
          <w:lang w:eastAsia="zh-CN"/>
        </w:rPr>
        <w:t>COVID-19</w:t>
      </w:r>
      <w:r w:rsidR="004D24AA" w:rsidRPr="003858F1">
        <w:rPr>
          <w:rFonts w:cs="Calibri" w:hint="eastAsia"/>
          <w:szCs w:val="24"/>
          <w:shd w:val="clear" w:color="auto" w:fill="FFFFFF"/>
          <w:lang w:eastAsia="zh-CN"/>
        </w:rPr>
        <w:t>提出了一批新举措</w:t>
      </w:r>
      <w:r w:rsidR="003858F1">
        <w:rPr>
          <w:rFonts w:cs="Calibri" w:hint="eastAsia"/>
          <w:szCs w:val="24"/>
          <w:shd w:val="clear" w:color="auto" w:fill="FFFFFF"/>
          <w:lang w:eastAsia="zh-CN"/>
        </w:rPr>
        <w:t>和</w:t>
      </w:r>
      <w:r w:rsidR="004D24AA" w:rsidRPr="003858F1">
        <w:rPr>
          <w:rFonts w:cs="Calibri" w:hint="eastAsia"/>
          <w:szCs w:val="24"/>
          <w:shd w:val="clear" w:color="auto" w:fill="FFFFFF"/>
          <w:lang w:eastAsia="zh-CN"/>
        </w:rPr>
        <w:t>与当前形势更加契合的工作方案。国际电联</w:t>
      </w:r>
      <w:hyperlink r:id="rId15" w:history="1">
        <w:r w:rsidR="004D24AA" w:rsidRPr="000D08AF">
          <w:rPr>
            <w:rStyle w:val="Hyperlink"/>
            <w:rFonts w:hint="eastAsia"/>
            <w:lang w:eastAsia="zh-CN"/>
          </w:rPr>
          <w:t>COVID-19</w:t>
        </w:r>
        <w:r w:rsidR="004D24AA" w:rsidRPr="000D08AF">
          <w:rPr>
            <w:rStyle w:val="Hyperlink"/>
            <w:rFonts w:hint="eastAsia"/>
            <w:lang w:eastAsia="zh-CN"/>
          </w:rPr>
          <w:t>最新信息</w:t>
        </w:r>
      </w:hyperlink>
      <w:r w:rsidR="004D24AA" w:rsidRPr="003858F1">
        <w:rPr>
          <w:rFonts w:cs="Calibri" w:hint="eastAsia"/>
          <w:szCs w:val="24"/>
          <w:shd w:val="clear" w:color="auto" w:fill="FFFFFF"/>
          <w:lang w:eastAsia="zh-CN"/>
        </w:rPr>
        <w:t>网页重点介绍了国际电联</w:t>
      </w:r>
      <w:r w:rsidR="003858F1">
        <w:rPr>
          <w:rFonts w:cs="Calibri" w:hint="eastAsia"/>
          <w:szCs w:val="24"/>
          <w:shd w:val="clear" w:color="auto" w:fill="FFFFFF"/>
          <w:lang w:eastAsia="zh-CN"/>
        </w:rPr>
        <w:t>关于</w:t>
      </w:r>
      <w:r w:rsidR="004D24AA" w:rsidRPr="003858F1">
        <w:rPr>
          <w:rFonts w:cs="Calibri" w:hint="eastAsia"/>
          <w:szCs w:val="24"/>
          <w:shd w:val="clear" w:color="auto" w:fill="FFFFFF"/>
          <w:lang w:eastAsia="zh-CN"/>
        </w:rPr>
        <w:t>COVID-19</w:t>
      </w:r>
      <w:r w:rsidR="004D24AA" w:rsidRPr="003858F1">
        <w:rPr>
          <w:rFonts w:cs="Calibri" w:hint="eastAsia"/>
          <w:szCs w:val="24"/>
          <w:shd w:val="clear" w:color="auto" w:fill="FFFFFF"/>
          <w:lang w:eastAsia="zh-CN"/>
        </w:rPr>
        <w:t>的各项举措、活动、产品和伙伴关系。</w:t>
      </w:r>
      <w:r w:rsidR="00A23308">
        <w:rPr>
          <w:rFonts w:asciiTheme="minorHAnsi" w:hAnsiTheme="minorHAnsi" w:cstheme="minorHAnsi"/>
          <w:szCs w:val="24"/>
          <w:lang w:eastAsia="zh-CN"/>
        </w:rPr>
        <w:t xml:space="preserve"> </w:t>
      </w:r>
    </w:p>
    <w:p w14:paraId="35DE7509" w14:textId="536F83B4" w:rsidR="00436CC5" w:rsidRPr="00E43F1C" w:rsidRDefault="00436CC5" w:rsidP="00436CC5">
      <w:pPr>
        <w:tabs>
          <w:tab w:val="left" w:pos="851"/>
        </w:tabs>
        <w:spacing w:before="160"/>
        <w:jc w:val="both"/>
        <w:rPr>
          <w:rFonts w:asciiTheme="minorHAnsi" w:hAnsiTheme="minorHAnsi" w:cstheme="minorHAnsi" w:hint="eastAsia"/>
          <w:szCs w:val="24"/>
          <w:lang w:val="fr-FR" w:eastAsia="zh-CN"/>
        </w:rPr>
      </w:pPr>
      <w:r w:rsidRPr="003858F1">
        <w:rPr>
          <w:rFonts w:cs="Calibri"/>
          <w:szCs w:val="24"/>
          <w:lang w:eastAsia="zh-CN"/>
        </w:rPr>
        <w:lastRenderedPageBreak/>
        <w:t>2.2</w:t>
      </w:r>
      <w:r w:rsidRPr="003858F1">
        <w:rPr>
          <w:rFonts w:cs="Calibri"/>
          <w:szCs w:val="24"/>
          <w:lang w:eastAsia="zh-CN"/>
        </w:rPr>
        <w:tab/>
      </w:r>
      <w:r w:rsidR="00420308" w:rsidRPr="003858F1">
        <w:rPr>
          <w:rFonts w:cs="Calibri" w:hint="eastAsia"/>
          <w:szCs w:val="24"/>
          <w:lang w:eastAsia="zh-CN"/>
        </w:rPr>
        <w:t>2020</w:t>
      </w:r>
      <w:r w:rsidR="00420308" w:rsidRPr="003858F1">
        <w:rPr>
          <w:rFonts w:cs="Calibri" w:hint="eastAsia"/>
          <w:szCs w:val="24"/>
          <w:lang w:eastAsia="zh-CN"/>
        </w:rPr>
        <w:t>年</w:t>
      </w:r>
      <w:r w:rsidR="00420308" w:rsidRPr="003858F1">
        <w:rPr>
          <w:rFonts w:cs="Calibri" w:hint="eastAsia"/>
          <w:szCs w:val="24"/>
          <w:lang w:eastAsia="zh-CN"/>
        </w:rPr>
        <w:t>3</w:t>
      </w:r>
      <w:r w:rsidR="00420308" w:rsidRPr="003858F1">
        <w:rPr>
          <w:rFonts w:cs="Calibri" w:hint="eastAsia"/>
          <w:szCs w:val="24"/>
          <w:lang w:eastAsia="zh-CN"/>
        </w:rPr>
        <w:t>月，随着越来越多的国家、公司和个人借助数字技术响应并应对</w:t>
      </w:r>
      <w:r w:rsidR="00420308" w:rsidRPr="003858F1">
        <w:rPr>
          <w:rFonts w:cs="Calibri"/>
          <w:szCs w:val="24"/>
          <w:lang w:eastAsia="zh-CN"/>
        </w:rPr>
        <w:t>COVID</w:t>
      </w:r>
      <w:r w:rsidR="00420308" w:rsidRPr="003858F1">
        <w:rPr>
          <w:rFonts w:cs="Calibri"/>
          <w:szCs w:val="24"/>
          <w:lang w:eastAsia="zh-CN"/>
        </w:rPr>
        <w:noBreakHyphen/>
        <w:t>19</w:t>
      </w:r>
      <w:r w:rsidR="003858F1">
        <w:rPr>
          <w:rFonts w:cs="Calibri" w:hint="eastAsia"/>
          <w:szCs w:val="24"/>
          <w:lang w:eastAsia="zh-CN"/>
        </w:rPr>
        <w:t>产生</w:t>
      </w:r>
      <w:r w:rsidR="00420308" w:rsidRPr="003858F1">
        <w:rPr>
          <w:rFonts w:cs="Calibri" w:hint="eastAsia"/>
          <w:szCs w:val="24"/>
          <w:lang w:eastAsia="zh-CN"/>
        </w:rPr>
        <w:t>的影响，国际电联为</w:t>
      </w:r>
      <w:r w:rsidR="009D088A">
        <w:rPr>
          <w:rFonts w:cs="Calibri" w:hint="eastAsia"/>
          <w:szCs w:val="24"/>
          <w:lang w:eastAsia="zh-CN"/>
        </w:rPr>
        <w:t>帮助监管机构、政策制定者和电信公司</w:t>
      </w:r>
      <w:r w:rsidR="00420308" w:rsidRPr="003858F1">
        <w:rPr>
          <w:rFonts w:cs="Calibri" w:hint="eastAsia"/>
          <w:szCs w:val="24"/>
          <w:lang w:eastAsia="zh-CN"/>
        </w:rPr>
        <w:t>缓解电信网络面临的压力，推出了</w:t>
      </w:r>
      <w:bookmarkStart w:id="6" w:name="_Hlk42588987"/>
      <w:r w:rsidR="000D08AF">
        <w:rPr>
          <w:rStyle w:val="Hyperlink"/>
          <w:lang w:eastAsia="zh-CN"/>
        </w:rPr>
        <w:fldChar w:fldCharType="begin"/>
      </w:r>
      <w:r w:rsidR="000D08AF">
        <w:rPr>
          <w:rStyle w:val="Hyperlink"/>
          <w:lang w:eastAsia="zh-CN"/>
        </w:rPr>
        <w:instrText xml:space="preserve"> HYPERLINK "https://www.itu.int/en/ITU-D/Regulatory-Market/Pages/REG4COVID.aspx" </w:instrText>
      </w:r>
      <w:r w:rsidR="000D08AF">
        <w:rPr>
          <w:rStyle w:val="Hyperlink"/>
          <w:lang w:eastAsia="zh-CN"/>
        </w:rPr>
        <w:fldChar w:fldCharType="separate"/>
      </w:r>
      <w:r w:rsidR="00420308" w:rsidRPr="000D08AF">
        <w:rPr>
          <w:rStyle w:val="Hyperlink"/>
          <w:rFonts w:hint="eastAsia"/>
          <w:lang w:eastAsia="zh-CN"/>
        </w:rPr>
        <w:t>全球网络复原力平台</w:t>
      </w:r>
      <w:bookmarkEnd w:id="6"/>
      <w:r w:rsidR="00420308" w:rsidRPr="000D08AF">
        <w:rPr>
          <w:rStyle w:val="Hyperlink"/>
          <w:rFonts w:hint="eastAsia"/>
          <w:lang w:eastAsia="zh-CN"/>
        </w:rPr>
        <w:t>（</w:t>
      </w:r>
      <w:r w:rsidR="00420308" w:rsidRPr="000D08AF">
        <w:rPr>
          <w:rStyle w:val="Hyperlink"/>
          <w:lang w:eastAsia="zh-CN"/>
        </w:rPr>
        <w:t>#REG4COVID</w:t>
      </w:r>
      <w:r w:rsidR="00420308" w:rsidRPr="000D08AF">
        <w:rPr>
          <w:rStyle w:val="Hyperlink"/>
          <w:rFonts w:hint="eastAsia"/>
          <w:lang w:eastAsia="zh-CN"/>
        </w:rPr>
        <w:t>）</w:t>
      </w:r>
      <w:r w:rsidR="000D08AF">
        <w:rPr>
          <w:rStyle w:val="Hyperlink"/>
          <w:lang w:eastAsia="zh-CN"/>
        </w:rPr>
        <w:fldChar w:fldCharType="end"/>
      </w:r>
      <w:r w:rsidR="00E43F1C">
        <w:rPr>
          <w:rFonts w:asciiTheme="minorHAnsi" w:hAnsiTheme="minorHAnsi" w:cstheme="minorHAnsi" w:hint="eastAsia"/>
          <w:szCs w:val="24"/>
          <w:lang w:val="fr-FR" w:eastAsia="zh-CN"/>
        </w:rPr>
        <w:t>。</w:t>
      </w:r>
    </w:p>
    <w:p w14:paraId="59179CC8" w14:textId="0C51CBCC" w:rsidR="009D088A" w:rsidRPr="00E43F1C" w:rsidRDefault="009D088A" w:rsidP="00E43F1C">
      <w:pPr>
        <w:shd w:val="clear" w:color="auto" w:fill="FFFFFF"/>
        <w:spacing w:after="120"/>
        <w:ind w:firstLineChars="204" w:firstLine="490"/>
        <w:jc w:val="both"/>
        <w:rPr>
          <w:rFonts w:asciiTheme="minorHAnsi" w:hAnsiTheme="minorHAnsi" w:cstheme="minorHAnsi"/>
          <w:szCs w:val="24"/>
          <w:u w:val="single"/>
          <w:lang w:val="fr-FR"/>
        </w:rPr>
      </w:pPr>
      <w:bookmarkStart w:id="7" w:name="_Hlk54083563"/>
      <w:r>
        <w:rPr>
          <w:rFonts w:asciiTheme="minorHAnsi" w:hAnsiTheme="minorHAnsi" w:cstheme="minorHAnsi" w:hint="eastAsia"/>
          <w:szCs w:val="24"/>
          <w:lang w:eastAsia="zh-CN"/>
        </w:rPr>
        <w:t>该平台概括提供了在</w:t>
      </w:r>
      <w:r w:rsidRPr="00E43F1C">
        <w:rPr>
          <w:rFonts w:asciiTheme="minorHAnsi" w:hAnsiTheme="minorHAnsi" w:cstheme="minorHAnsi"/>
          <w:szCs w:val="24"/>
          <w:lang w:val="fr-FR"/>
        </w:rPr>
        <w:t>#REG4COVID</w:t>
      </w:r>
      <w:r>
        <w:rPr>
          <w:rFonts w:asciiTheme="minorHAnsi" w:hAnsiTheme="minorHAnsi" w:cstheme="minorHAnsi" w:hint="eastAsia"/>
          <w:szCs w:val="24"/>
          <w:lang w:eastAsia="zh-CN"/>
        </w:rPr>
        <w:t>平台上分享的主要举措。</w:t>
      </w:r>
      <w:r w:rsidR="00E43F1C">
        <w:rPr>
          <w:rFonts w:eastAsiaTheme="minorEastAsia" w:cstheme="minorHAnsi"/>
          <w:bCs/>
          <w:spacing w:val="-2"/>
          <w:szCs w:val="24"/>
          <w:lang w:val="fr-FR"/>
        </w:rPr>
        <w:fldChar w:fldCharType="begin"/>
      </w:r>
      <w:r w:rsidR="00E43F1C">
        <w:rPr>
          <w:rFonts w:eastAsiaTheme="minorEastAsia" w:cstheme="minorHAnsi"/>
          <w:bCs/>
          <w:spacing w:val="-2"/>
          <w:szCs w:val="24"/>
          <w:lang w:val="fr-FR"/>
        </w:rPr>
        <w:instrText xml:space="preserve"> HYPERLINK "</w:instrText>
      </w:r>
      <w:r w:rsidR="00E43F1C" w:rsidRPr="00E43F1C">
        <w:rPr>
          <w:rFonts w:eastAsiaTheme="minorEastAsia" w:cstheme="minorHAnsi"/>
          <w:bCs/>
          <w:spacing w:val="-2"/>
          <w:szCs w:val="24"/>
          <w:lang w:val="fr-FR"/>
        </w:rPr>
        <w:instrText>https://www.itu.int/en/ITU-D/Regulatory-Market/Documents/REG4COVID/2020/Summary_Key_Covid19_Initiatives.pdf</w:instrText>
      </w:r>
      <w:r w:rsidR="00E43F1C">
        <w:rPr>
          <w:rFonts w:eastAsiaTheme="minorEastAsia" w:cstheme="minorHAnsi"/>
          <w:bCs/>
          <w:spacing w:val="-2"/>
          <w:szCs w:val="24"/>
          <w:lang w:val="fr-FR"/>
        </w:rPr>
        <w:instrText xml:space="preserve">" </w:instrText>
      </w:r>
      <w:r w:rsidR="00E43F1C">
        <w:rPr>
          <w:rFonts w:eastAsiaTheme="minorEastAsia" w:cstheme="minorHAnsi"/>
          <w:bCs/>
          <w:spacing w:val="-2"/>
          <w:szCs w:val="24"/>
          <w:lang w:val="fr-FR"/>
        </w:rPr>
        <w:fldChar w:fldCharType="separate"/>
      </w:r>
      <w:r w:rsidR="00E43F1C" w:rsidRPr="00C103F0">
        <w:rPr>
          <w:rStyle w:val="Hyperlink"/>
          <w:rFonts w:eastAsiaTheme="minorEastAsia" w:cstheme="minorHAnsi"/>
          <w:bCs/>
          <w:spacing w:val="-2"/>
          <w:szCs w:val="24"/>
          <w:lang w:val="fr-FR"/>
        </w:rPr>
        <w:t>https://www.itu.int/en/ITU-D/Regulatory-Market/Documents/REG4COVID/2020/Summary_Key_Covid19_Initiatives.pdf</w:t>
      </w:r>
      <w:r w:rsidR="00E43F1C">
        <w:rPr>
          <w:rFonts w:eastAsiaTheme="minorEastAsia" w:cstheme="minorHAnsi"/>
          <w:bCs/>
          <w:spacing w:val="-2"/>
          <w:szCs w:val="24"/>
          <w:lang w:val="fr-FR"/>
        </w:rPr>
        <w:fldChar w:fldCharType="end"/>
      </w:r>
    </w:p>
    <w:p w14:paraId="79E69951" w14:textId="0D86C71B" w:rsidR="009D088A" w:rsidRPr="00D31EFB" w:rsidRDefault="009D088A" w:rsidP="00E43F1C">
      <w:pPr>
        <w:shd w:val="clear" w:color="auto" w:fill="FFFFFF"/>
        <w:ind w:firstLineChars="204" w:firstLine="490"/>
        <w:jc w:val="both"/>
        <w:rPr>
          <w:rFonts w:asciiTheme="minorHAnsi" w:hAnsiTheme="minorHAnsi" w:cstheme="minorHAnsi"/>
          <w:szCs w:val="24"/>
          <w:lang w:eastAsia="zh-CN"/>
        </w:rPr>
      </w:pPr>
      <w:r>
        <w:rPr>
          <w:rFonts w:asciiTheme="minorHAnsi" w:hAnsiTheme="minorHAnsi" w:cstheme="minorHAnsi" w:hint="eastAsia"/>
          <w:szCs w:val="24"/>
          <w:lang w:eastAsia="zh-CN"/>
        </w:rPr>
        <w:t>对收到的</w:t>
      </w:r>
      <w:r>
        <w:rPr>
          <w:rFonts w:asciiTheme="minorHAnsi" w:hAnsiTheme="minorHAnsi" w:cstheme="minorHAnsi" w:hint="eastAsia"/>
          <w:szCs w:val="24"/>
          <w:lang w:eastAsia="zh-CN"/>
        </w:rPr>
        <w:t>400</w:t>
      </w:r>
      <w:r>
        <w:rPr>
          <w:rFonts w:asciiTheme="minorHAnsi" w:hAnsiTheme="minorHAnsi" w:cstheme="minorHAnsi" w:hint="eastAsia"/>
          <w:szCs w:val="24"/>
          <w:lang w:eastAsia="zh-CN"/>
        </w:rPr>
        <w:t>多份提交内容，国际电联通过总结在以下网站提供了分析报告：</w:t>
      </w:r>
      <w:r>
        <w:rPr>
          <w:rFonts w:asciiTheme="minorHAnsi" w:hAnsiTheme="minorHAnsi" w:cstheme="minorHAnsi"/>
          <w:szCs w:val="24"/>
          <w:lang w:eastAsia="zh-CN"/>
        </w:rPr>
        <w:t xml:space="preserve"> </w:t>
      </w:r>
    </w:p>
    <w:p w14:paraId="1E94B183" w14:textId="77777777" w:rsidR="009D088A" w:rsidRPr="003F77B5" w:rsidRDefault="009D088A" w:rsidP="003F77B5">
      <w:pPr>
        <w:tabs>
          <w:tab w:val="clear" w:pos="794"/>
          <w:tab w:val="left" w:pos="426"/>
        </w:tabs>
        <w:rPr>
          <w:rStyle w:val="Hyperlink"/>
          <w:rFonts w:eastAsiaTheme="minorEastAsia" w:cstheme="minorHAnsi"/>
          <w:bCs/>
          <w:spacing w:val="-2"/>
          <w:szCs w:val="24"/>
        </w:rPr>
      </w:pPr>
      <w:proofErr w:type="spellStart"/>
      <w:r>
        <w:t>i</w:t>
      </w:r>
      <w:proofErr w:type="spellEnd"/>
      <w:r>
        <w:t>.</w:t>
      </w:r>
      <w:r>
        <w:tab/>
      </w:r>
      <w:hyperlink r:id="rId16" w:history="1">
        <w:r w:rsidRPr="00AD7405">
          <w:rPr>
            <w:rStyle w:val="Hyperlink"/>
            <w:rFonts w:eastAsiaTheme="minorEastAsia" w:cstheme="minorHAnsi"/>
            <w:bCs/>
            <w:spacing w:val="-2"/>
            <w:szCs w:val="24"/>
          </w:rPr>
          <w:t>https://reg4covid.itu.int/wp-content/uploads/2020/06/ITU_COVID-19_and_Telecom-ICT.pdf</w:t>
        </w:r>
      </w:hyperlink>
    </w:p>
    <w:p w14:paraId="3F199267" w14:textId="496AB672" w:rsidR="003F77B5" w:rsidRPr="003858F1" w:rsidRDefault="009D088A" w:rsidP="003F77B5">
      <w:pPr>
        <w:tabs>
          <w:tab w:val="clear" w:pos="794"/>
          <w:tab w:val="left" w:pos="426"/>
        </w:tabs>
        <w:rPr>
          <w:rFonts w:cs="Calibri"/>
          <w:lang w:eastAsia="zh-CN"/>
        </w:rPr>
      </w:pPr>
      <w:r>
        <w:t>ii.</w:t>
      </w:r>
      <w:r>
        <w:tab/>
      </w:r>
      <w:hyperlink r:id="rId17" w:history="1">
        <w:r w:rsidRPr="00AD7405">
          <w:rPr>
            <w:rStyle w:val="Hyperlink"/>
            <w:rFonts w:asciiTheme="minorHAnsi" w:eastAsiaTheme="minorEastAsia" w:hAnsiTheme="minorHAnsi" w:cstheme="minorHAnsi"/>
            <w:bCs/>
            <w:szCs w:val="24"/>
          </w:rPr>
          <w:t>https://reg4covid.itu.int/wp-content/uploads/2020/05/ICTsector-response.jpg</w:t>
        </w:r>
      </w:hyperlink>
      <w:bookmarkEnd w:id="7"/>
    </w:p>
    <w:p w14:paraId="323CA593" w14:textId="6B2BBB65"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2.3</w:t>
      </w:r>
      <w:r w:rsidRPr="003858F1">
        <w:rPr>
          <w:rFonts w:cs="Calibri"/>
          <w:szCs w:val="24"/>
          <w:lang w:eastAsia="zh-CN"/>
        </w:rPr>
        <w:tab/>
      </w:r>
      <w:r w:rsidR="00420308" w:rsidRPr="003858F1">
        <w:rPr>
          <w:rFonts w:cs="Calibri" w:hint="eastAsia"/>
          <w:szCs w:val="24"/>
          <w:lang w:eastAsia="zh-CN"/>
        </w:rPr>
        <w:t>国际电联秘书长赵厚麟先生应邀出席了联合国行政首长理事会（</w:t>
      </w:r>
      <w:r w:rsidR="00420308" w:rsidRPr="003858F1">
        <w:rPr>
          <w:rFonts w:cs="Calibri" w:hint="eastAsia"/>
          <w:szCs w:val="24"/>
          <w:lang w:eastAsia="zh-CN"/>
        </w:rPr>
        <w:t>CEB</w:t>
      </w:r>
      <w:r w:rsidR="00420308" w:rsidRPr="003858F1">
        <w:rPr>
          <w:rFonts w:cs="Calibri" w:hint="eastAsia"/>
          <w:szCs w:val="24"/>
          <w:lang w:eastAsia="zh-CN"/>
        </w:rPr>
        <w:t>）会议（</w:t>
      </w:r>
      <w:r w:rsidR="00420308" w:rsidRPr="003858F1">
        <w:rPr>
          <w:rFonts w:cs="Calibri" w:hint="eastAsia"/>
          <w:szCs w:val="24"/>
          <w:lang w:eastAsia="zh-CN"/>
        </w:rPr>
        <w:t>2020</w:t>
      </w:r>
      <w:r w:rsidR="00420308" w:rsidRPr="003858F1">
        <w:rPr>
          <w:rFonts w:cs="Calibri" w:hint="eastAsia"/>
          <w:szCs w:val="24"/>
          <w:lang w:eastAsia="zh-CN"/>
        </w:rPr>
        <w:t>年</w:t>
      </w:r>
      <w:r w:rsidR="00420308" w:rsidRPr="003858F1">
        <w:rPr>
          <w:rFonts w:cs="Calibri" w:hint="eastAsia"/>
          <w:szCs w:val="24"/>
          <w:lang w:eastAsia="zh-CN"/>
        </w:rPr>
        <w:t>5</w:t>
      </w:r>
      <w:r w:rsidR="00420308" w:rsidRPr="003858F1">
        <w:rPr>
          <w:rFonts w:cs="Calibri" w:hint="eastAsia"/>
          <w:szCs w:val="24"/>
          <w:lang w:eastAsia="zh-CN"/>
        </w:rPr>
        <w:t>月</w:t>
      </w:r>
      <w:r w:rsidR="00420308" w:rsidRPr="003858F1">
        <w:rPr>
          <w:rFonts w:cs="Calibri" w:hint="eastAsia"/>
          <w:szCs w:val="24"/>
          <w:lang w:eastAsia="zh-CN"/>
        </w:rPr>
        <w:t>14</w:t>
      </w:r>
      <w:r w:rsidR="00420308" w:rsidRPr="003858F1">
        <w:rPr>
          <w:rFonts w:cs="Calibri" w:hint="eastAsia"/>
          <w:szCs w:val="24"/>
          <w:lang w:eastAsia="zh-CN"/>
        </w:rPr>
        <w:t>日）、</w:t>
      </w:r>
      <w:r w:rsidR="00420308" w:rsidRPr="003858F1">
        <w:rPr>
          <w:rFonts w:cs="Calibri" w:hint="eastAsia"/>
          <w:szCs w:val="24"/>
          <w:lang w:val="en-US" w:eastAsia="zh-CN"/>
        </w:rPr>
        <w:t>二十</w:t>
      </w:r>
      <w:r w:rsidR="00420308" w:rsidRPr="003858F1">
        <w:rPr>
          <w:rFonts w:cs="Calibri" w:hint="eastAsia"/>
          <w:szCs w:val="24"/>
          <w:lang w:eastAsia="zh-CN"/>
        </w:rPr>
        <w:t>国集团</w:t>
      </w:r>
      <w:r w:rsidR="009D088A">
        <w:rPr>
          <w:rFonts w:cs="Calibri" w:hint="eastAsia"/>
          <w:szCs w:val="24"/>
          <w:lang w:eastAsia="zh-CN"/>
        </w:rPr>
        <w:t>(</w:t>
      </w:r>
      <w:r w:rsidR="009D088A">
        <w:rPr>
          <w:rFonts w:cs="Calibri"/>
          <w:szCs w:val="24"/>
          <w:lang w:eastAsia="zh-CN"/>
        </w:rPr>
        <w:t>G20</w:t>
      </w:r>
      <w:r w:rsidR="009D088A">
        <w:rPr>
          <w:rFonts w:cs="Calibri" w:hint="eastAsia"/>
          <w:szCs w:val="24"/>
          <w:lang w:eastAsia="zh-CN"/>
        </w:rPr>
        <w:t>)</w:t>
      </w:r>
      <w:r w:rsidR="00420308" w:rsidRPr="003858F1">
        <w:rPr>
          <w:rFonts w:cs="Calibri" w:hint="eastAsia"/>
          <w:szCs w:val="24"/>
          <w:lang w:eastAsia="zh-CN"/>
        </w:rPr>
        <w:t>卫生部长会议（</w:t>
      </w:r>
      <w:r w:rsidR="00420308" w:rsidRPr="003858F1">
        <w:rPr>
          <w:rFonts w:cs="Calibri" w:hint="eastAsia"/>
          <w:szCs w:val="24"/>
          <w:lang w:eastAsia="zh-CN"/>
        </w:rPr>
        <w:t>2020</w:t>
      </w:r>
      <w:r w:rsidR="00420308" w:rsidRPr="003858F1">
        <w:rPr>
          <w:rFonts w:cs="Calibri" w:hint="eastAsia"/>
          <w:szCs w:val="24"/>
          <w:lang w:eastAsia="zh-CN"/>
        </w:rPr>
        <w:t>年</w:t>
      </w:r>
      <w:r w:rsidR="00420308" w:rsidRPr="003858F1">
        <w:rPr>
          <w:rFonts w:cs="Calibri" w:hint="eastAsia"/>
          <w:szCs w:val="24"/>
          <w:lang w:eastAsia="zh-CN"/>
        </w:rPr>
        <w:t>4</w:t>
      </w:r>
      <w:r w:rsidR="00420308" w:rsidRPr="003858F1">
        <w:rPr>
          <w:rFonts w:cs="Calibri" w:hint="eastAsia"/>
          <w:szCs w:val="24"/>
          <w:lang w:eastAsia="zh-CN"/>
        </w:rPr>
        <w:t>月</w:t>
      </w:r>
      <w:r w:rsidR="00420308" w:rsidRPr="003858F1">
        <w:rPr>
          <w:rFonts w:cs="Calibri" w:hint="eastAsia"/>
          <w:szCs w:val="24"/>
          <w:lang w:eastAsia="zh-CN"/>
        </w:rPr>
        <w:t>19</w:t>
      </w:r>
      <w:r w:rsidR="00420308" w:rsidRPr="003858F1">
        <w:rPr>
          <w:rFonts w:cs="Calibri" w:hint="eastAsia"/>
          <w:szCs w:val="24"/>
          <w:lang w:eastAsia="zh-CN"/>
        </w:rPr>
        <w:t>日）、二十国集团数字经济部长特别会议（</w:t>
      </w:r>
      <w:r w:rsidR="00420308" w:rsidRPr="003858F1">
        <w:rPr>
          <w:rFonts w:cs="Calibri" w:hint="eastAsia"/>
          <w:szCs w:val="24"/>
          <w:lang w:eastAsia="zh-CN"/>
        </w:rPr>
        <w:t>2020</w:t>
      </w:r>
      <w:r w:rsidR="00420308" w:rsidRPr="003858F1">
        <w:rPr>
          <w:rFonts w:cs="Calibri" w:hint="eastAsia"/>
          <w:szCs w:val="24"/>
          <w:lang w:eastAsia="zh-CN"/>
        </w:rPr>
        <w:t>年</w:t>
      </w:r>
      <w:r w:rsidR="00420308" w:rsidRPr="003858F1">
        <w:rPr>
          <w:rFonts w:cs="Calibri" w:hint="eastAsia"/>
          <w:szCs w:val="24"/>
          <w:lang w:eastAsia="zh-CN"/>
        </w:rPr>
        <w:t>4</w:t>
      </w:r>
      <w:r w:rsidR="00420308" w:rsidRPr="003858F1">
        <w:rPr>
          <w:rFonts w:cs="Calibri" w:hint="eastAsia"/>
          <w:szCs w:val="24"/>
          <w:lang w:eastAsia="zh-CN"/>
        </w:rPr>
        <w:t>月</w:t>
      </w:r>
      <w:r w:rsidR="00420308" w:rsidRPr="003858F1">
        <w:rPr>
          <w:rFonts w:cs="Calibri" w:hint="eastAsia"/>
          <w:szCs w:val="24"/>
          <w:lang w:eastAsia="zh-CN"/>
        </w:rPr>
        <w:t>30</w:t>
      </w:r>
      <w:r w:rsidR="00420308" w:rsidRPr="003858F1">
        <w:rPr>
          <w:rFonts w:cs="Calibri" w:hint="eastAsia"/>
          <w:szCs w:val="24"/>
          <w:lang w:eastAsia="zh-CN"/>
        </w:rPr>
        <w:t>日）和世界卫生大会第</w:t>
      </w:r>
      <w:r w:rsidR="00420308" w:rsidRPr="003858F1">
        <w:rPr>
          <w:rFonts w:cs="Calibri" w:hint="eastAsia"/>
          <w:szCs w:val="24"/>
          <w:lang w:eastAsia="zh-CN"/>
        </w:rPr>
        <w:t>73</w:t>
      </w:r>
      <w:r w:rsidR="00420308" w:rsidRPr="003858F1">
        <w:rPr>
          <w:rFonts w:cs="Calibri" w:hint="eastAsia"/>
          <w:szCs w:val="24"/>
          <w:lang w:eastAsia="zh-CN"/>
        </w:rPr>
        <w:t>届会议（</w:t>
      </w:r>
      <w:r w:rsidR="00420308" w:rsidRPr="003858F1">
        <w:rPr>
          <w:rFonts w:cs="Calibri" w:hint="eastAsia"/>
          <w:szCs w:val="24"/>
          <w:lang w:eastAsia="zh-CN"/>
        </w:rPr>
        <w:t>2020</w:t>
      </w:r>
      <w:r w:rsidR="00420308" w:rsidRPr="003858F1">
        <w:rPr>
          <w:rFonts w:cs="Calibri" w:hint="eastAsia"/>
          <w:szCs w:val="24"/>
          <w:lang w:eastAsia="zh-CN"/>
        </w:rPr>
        <w:t>年</w:t>
      </w:r>
      <w:r w:rsidR="00420308" w:rsidRPr="003858F1">
        <w:rPr>
          <w:rFonts w:cs="Calibri" w:hint="eastAsia"/>
          <w:szCs w:val="24"/>
          <w:lang w:eastAsia="zh-CN"/>
        </w:rPr>
        <w:t>5</w:t>
      </w:r>
      <w:r w:rsidR="00420308" w:rsidRPr="003858F1">
        <w:rPr>
          <w:rFonts w:cs="Calibri" w:hint="eastAsia"/>
          <w:szCs w:val="24"/>
          <w:lang w:eastAsia="zh-CN"/>
        </w:rPr>
        <w:t>月</w:t>
      </w:r>
      <w:r w:rsidR="00420308" w:rsidRPr="003858F1">
        <w:rPr>
          <w:rFonts w:cs="Calibri" w:hint="eastAsia"/>
          <w:szCs w:val="24"/>
          <w:lang w:eastAsia="zh-CN"/>
        </w:rPr>
        <w:t>18</w:t>
      </w:r>
      <w:r w:rsidR="00420308" w:rsidRPr="003858F1">
        <w:rPr>
          <w:rFonts w:cs="Calibri" w:hint="eastAsia"/>
          <w:szCs w:val="24"/>
          <w:lang w:eastAsia="zh-CN"/>
        </w:rPr>
        <w:t>日至</w:t>
      </w:r>
      <w:r w:rsidR="00420308" w:rsidRPr="003858F1">
        <w:rPr>
          <w:rFonts w:cs="Calibri" w:hint="eastAsia"/>
          <w:szCs w:val="24"/>
          <w:lang w:eastAsia="zh-CN"/>
        </w:rPr>
        <w:t>19</w:t>
      </w:r>
      <w:r w:rsidR="00420308" w:rsidRPr="003858F1">
        <w:rPr>
          <w:rFonts w:cs="Calibri" w:hint="eastAsia"/>
          <w:szCs w:val="24"/>
          <w:lang w:eastAsia="zh-CN"/>
        </w:rPr>
        <w:t>日）。</w:t>
      </w:r>
      <w:r w:rsidR="009D088A">
        <w:rPr>
          <w:rFonts w:cs="Calibri" w:hint="eastAsia"/>
          <w:szCs w:val="24"/>
          <w:lang w:eastAsia="zh-CN"/>
        </w:rPr>
        <w:t>赵先生还在多个高层会议上致开幕词，其中包括</w:t>
      </w:r>
      <w:r w:rsidR="009D088A" w:rsidRPr="00D31EFB">
        <w:rPr>
          <w:rFonts w:asciiTheme="minorHAnsi" w:hAnsiTheme="minorHAnsi" w:cstheme="minorHAnsi"/>
          <w:szCs w:val="24"/>
          <w:lang w:eastAsia="zh-CN"/>
        </w:rPr>
        <w:t>G20</w:t>
      </w:r>
      <w:r w:rsidR="009D088A">
        <w:rPr>
          <w:rFonts w:asciiTheme="minorHAnsi" w:hAnsiTheme="minorHAnsi" w:cstheme="minorHAnsi" w:hint="eastAsia"/>
          <w:szCs w:val="24"/>
          <w:lang w:eastAsia="zh-CN"/>
        </w:rPr>
        <w:t>财政部长会议（</w:t>
      </w:r>
      <w:r w:rsidR="009D088A">
        <w:rPr>
          <w:rFonts w:asciiTheme="minorHAnsi" w:hAnsiTheme="minorHAnsi" w:cstheme="minorHAnsi" w:hint="eastAsia"/>
          <w:szCs w:val="24"/>
          <w:lang w:eastAsia="zh-CN"/>
        </w:rPr>
        <w:t>2020</w:t>
      </w:r>
      <w:r w:rsidR="009D088A">
        <w:rPr>
          <w:rFonts w:asciiTheme="minorHAnsi" w:hAnsiTheme="minorHAnsi" w:cstheme="minorHAnsi" w:hint="eastAsia"/>
          <w:szCs w:val="24"/>
          <w:lang w:eastAsia="zh-CN"/>
        </w:rPr>
        <w:t>年</w:t>
      </w:r>
      <w:r w:rsidR="009D088A">
        <w:rPr>
          <w:rFonts w:asciiTheme="minorHAnsi" w:hAnsiTheme="minorHAnsi" w:cstheme="minorHAnsi" w:hint="eastAsia"/>
          <w:szCs w:val="24"/>
          <w:lang w:eastAsia="zh-CN"/>
        </w:rPr>
        <w:t>9</w:t>
      </w:r>
      <w:r w:rsidR="009D088A">
        <w:rPr>
          <w:rFonts w:asciiTheme="minorHAnsi" w:hAnsiTheme="minorHAnsi" w:cstheme="minorHAnsi" w:hint="eastAsia"/>
          <w:szCs w:val="24"/>
          <w:lang w:eastAsia="zh-CN"/>
        </w:rPr>
        <w:t>月</w:t>
      </w:r>
      <w:r w:rsidR="009D088A">
        <w:rPr>
          <w:rFonts w:asciiTheme="minorHAnsi" w:hAnsiTheme="minorHAnsi" w:cstheme="minorHAnsi" w:hint="eastAsia"/>
          <w:szCs w:val="24"/>
          <w:lang w:eastAsia="zh-CN"/>
        </w:rPr>
        <w:t>17</w:t>
      </w:r>
      <w:r w:rsidR="009D088A">
        <w:rPr>
          <w:rFonts w:asciiTheme="minorHAnsi" w:hAnsiTheme="minorHAnsi" w:cstheme="minorHAnsi" w:hint="eastAsia"/>
          <w:szCs w:val="24"/>
          <w:lang w:eastAsia="zh-CN"/>
        </w:rPr>
        <w:t>日）和最不发达国家部长会议（</w:t>
      </w:r>
      <w:r w:rsidR="009D088A">
        <w:rPr>
          <w:rFonts w:asciiTheme="minorHAnsi" w:hAnsiTheme="minorHAnsi" w:cstheme="minorHAnsi" w:hint="eastAsia"/>
          <w:szCs w:val="24"/>
          <w:lang w:eastAsia="zh-CN"/>
        </w:rPr>
        <w:t>2020</w:t>
      </w:r>
      <w:r w:rsidR="009D088A">
        <w:rPr>
          <w:rFonts w:asciiTheme="minorHAnsi" w:hAnsiTheme="minorHAnsi" w:cstheme="minorHAnsi" w:hint="eastAsia"/>
          <w:szCs w:val="24"/>
          <w:lang w:eastAsia="zh-CN"/>
        </w:rPr>
        <w:t>年</w:t>
      </w:r>
      <w:r w:rsidR="009D088A">
        <w:rPr>
          <w:rFonts w:asciiTheme="minorHAnsi" w:hAnsiTheme="minorHAnsi" w:cstheme="minorHAnsi" w:hint="eastAsia"/>
          <w:szCs w:val="24"/>
          <w:lang w:eastAsia="zh-CN"/>
        </w:rPr>
        <w:t>9</w:t>
      </w:r>
      <w:r w:rsidR="009D088A">
        <w:rPr>
          <w:rFonts w:asciiTheme="minorHAnsi" w:hAnsiTheme="minorHAnsi" w:cstheme="minorHAnsi" w:hint="eastAsia"/>
          <w:szCs w:val="24"/>
          <w:lang w:eastAsia="zh-CN"/>
        </w:rPr>
        <w:t>月</w:t>
      </w:r>
      <w:r w:rsidR="009D088A">
        <w:rPr>
          <w:rFonts w:asciiTheme="minorHAnsi" w:hAnsiTheme="minorHAnsi" w:cstheme="minorHAnsi" w:hint="eastAsia"/>
          <w:szCs w:val="24"/>
          <w:lang w:eastAsia="zh-CN"/>
        </w:rPr>
        <w:t>23</w:t>
      </w:r>
      <w:r w:rsidR="009D088A">
        <w:rPr>
          <w:rFonts w:asciiTheme="minorHAnsi" w:hAnsiTheme="minorHAnsi" w:cstheme="minorHAnsi" w:hint="eastAsia"/>
          <w:szCs w:val="24"/>
          <w:lang w:eastAsia="zh-CN"/>
        </w:rPr>
        <w:t>日）。</w:t>
      </w:r>
      <w:r w:rsidR="00420308" w:rsidRPr="003858F1">
        <w:rPr>
          <w:rFonts w:cs="Calibri" w:hint="eastAsia"/>
          <w:szCs w:val="24"/>
          <w:lang w:eastAsia="zh-CN"/>
        </w:rPr>
        <w:t>在</w:t>
      </w:r>
      <w:r w:rsidR="009D088A">
        <w:rPr>
          <w:rFonts w:cs="Calibri" w:hint="eastAsia"/>
          <w:szCs w:val="24"/>
          <w:lang w:eastAsia="zh-CN"/>
        </w:rPr>
        <w:t>最近的</w:t>
      </w:r>
      <w:r w:rsidR="00420308" w:rsidRPr="003858F1">
        <w:rPr>
          <w:rFonts w:cs="Calibri" w:hint="eastAsia"/>
          <w:szCs w:val="24"/>
          <w:lang w:eastAsia="zh-CN"/>
        </w:rPr>
        <w:t>致辞中</w:t>
      </w:r>
      <w:r w:rsidR="009D088A">
        <w:rPr>
          <w:rFonts w:cs="Calibri" w:hint="eastAsia"/>
          <w:szCs w:val="24"/>
          <w:lang w:eastAsia="zh-CN"/>
        </w:rPr>
        <w:t>，国际电联秘书长</w:t>
      </w:r>
      <w:r w:rsidR="00420308" w:rsidRPr="003858F1">
        <w:rPr>
          <w:rFonts w:cs="Calibri" w:hint="eastAsia"/>
          <w:szCs w:val="24"/>
          <w:lang w:eastAsia="zh-CN"/>
        </w:rPr>
        <w:t>强调，他赞赏</w:t>
      </w:r>
      <w:r w:rsidR="00420308" w:rsidRPr="003858F1">
        <w:rPr>
          <w:rFonts w:cs="Calibri" w:hint="eastAsia"/>
          <w:szCs w:val="24"/>
          <w:lang w:eastAsia="zh-CN"/>
        </w:rPr>
        <w:t>I</w:t>
      </w:r>
      <w:r w:rsidR="00420308" w:rsidRPr="003858F1">
        <w:rPr>
          <w:rFonts w:cs="Calibri"/>
          <w:szCs w:val="24"/>
          <w:lang w:eastAsia="zh-CN"/>
        </w:rPr>
        <w:t>CT</w:t>
      </w:r>
      <w:r w:rsidR="00420308" w:rsidRPr="003858F1">
        <w:rPr>
          <w:rFonts w:cs="Calibri" w:hint="eastAsia"/>
          <w:szCs w:val="24"/>
          <w:lang w:eastAsia="zh-CN"/>
        </w:rPr>
        <w:t>专家为支持世界抗击</w:t>
      </w:r>
      <w:r w:rsidR="00420308" w:rsidRPr="003858F1">
        <w:rPr>
          <w:rFonts w:cs="Calibri" w:hint="eastAsia"/>
          <w:szCs w:val="24"/>
          <w:lang w:eastAsia="zh-CN"/>
        </w:rPr>
        <w:t>Covid-19</w:t>
      </w:r>
      <w:r w:rsidR="00420308" w:rsidRPr="003858F1">
        <w:rPr>
          <w:rFonts w:cs="Calibri" w:hint="eastAsia"/>
          <w:szCs w:val="24"/>
          <w:lang w:eastAsia="zh-CN"/>
        </w:rPr>
        <w:t>付出的努力；赞赏全世界人民认识到信息通信技术对社会经济发展</w:t>
      </w:r>
      <w:r w:rsidR="003858F1">
        <w:rPr>
          <w:rFonts w:cs="Calibri" w:hint="eastAsia"/>
          <w:szCs w:val="24"/>
          <w:lang w:eastAsia="zh-CN"/>
        </w:rPr>
        <w:t>和</w:t>
      </w:r>
      <w:r w:rsidR="00420308" w:rsidRPr="003858F1">
        <w:rPr>
          <w:rFonts w:cs="Calibri" w:hint="eastAsia"/>
          <w:szCs w:val="24"/>
          <w:lang w:eastAsia="zh-CN"/>
        </w:rPr>
        <w:t>抗击</w:t>
      </w:r>
      <w:r w:rsidR="00420308" w:rsidRPr="003858F1">
        <w:rPr>
          <w:rFonts w:cs="Calibri" w:hint="eastAsia"/>
          <w:szCs w:val="24"/>
          <w:lang w:eastAsia="zh-CN"/>
        </w:rPr>
        <w:t>Covid-19</w:t>
      </w:r>
      <w:r w:rsidR="00420308" w:rsidRPr="003858F1">
        <w:rPr>
          <w:rFonts w:cs="Calibri" w:hint="eastAsia"/>
          <w:szCs w:val="24"/>
          <w:lang w:eastAsia="zh-CN"/>
        </w:rPr>
        <w:t>的重要性；他</w:t>
      </w:r>
      <w:r w:rsidR="009D088A">
        <w:rPr>
          <w:rFonts w:cs="Calibri" w:hint="eastAsia"/>
          <w:szCs w:val="24"/>
          <w:lang w:eastAsia="zh-CN"/>
        </w:rPr>
        <w:t>呼吁国际电联成员</w:t>
      </w:r>
      <w:r w:rsidR="00420308" w:rsidRPr="003858F1">
        <w:rPr>
          <w:rFonts w:cs="Calibri" w:hint="eastAsia"/>
          <w:szCs w:val="24"/>
          <w:lang w:eastAsia="zh-CN"/>
        </w:rPr>
        <w:t>注意到信息通信技术对世界的积极贡献</w:t>
      </w:r>
      <w:r w:rsidR="00DB684A" w:rsidRPr="003858F1">
        <w:rPr>
          <w:rFonts w:cs="Calibri" w:hint="eastAsia"/>
          <w:szCs w:val="24"/>
          <w:lang w:eastAsia="zh-CN"/>
        </w:rPr>
        <w:t>以及</w:t>
      </w:r>
      <w:r w:rsidR="00420308" w:rsidRPr="003858F1">
        <w:rPr>
          <w:rFonts w:cs="Calibri" w:hint="eastAsia"/>
          <w:szCs w:val="24"/>
          <w:lang w:eastAsia="zh-CN"/>
        </w:rPr>
        <w:t>数字鸿沟</w:t>
      </w:r>
      <w:r w:rsidR="00DB684A" w:rsidRPr="003858F1">
        <w:rPr>
          <w:rFonts w:cs="Calibri" w:hint="eastAsia"/>
          <w:szCs w:val="24"/>
          <w:lang w:eastAsia="zh-CN"/>
        </w:rPr>
        <w:t>的负面影响</w:t>
      </w:r>
      <w:r w:rsidR="00420308" w:rsidRPr="003858F1">
        <w:rPr>
          <w:rFonts w:cs="Calibri" w:hint="eastAsia"/>
          <w:szCs w:val="24"/>
          <w:lang w:eastAsia="zh-CN"/>
        </w:rPr>
        <w:t>；</w:t>
      </w:r>
      <w:r w:rsidR="00DB684A" w:rsidRPr="003858F1">
        <w:rPr>
          <w:rFonts w:cs="Calibri" w:hint="eastAsia"/>
          <w:szCs w:val="24"/>
          <w:lang w:eastAsia="zh-CN"/>
        </w:rPr>
        <w:t>必</w:t>
      </w:r>
      <w:r w:rsidR="00420308" w:rsidRPr="003858F1">
        <w:rPr>
          <w:rFonts w:cs="Calibri" w:hint="eastAsia"/>
          <w:szCs w:val="24"/>
          <w:lang w:eastAsia="zh-CN"/>
        </w:rPr>
        <w:t>需加快连</w:t>
      </w:r>
      <w:r w:rsidR="00DB684A" w:rsidRPr="003858F1">
        <w:rPr>
          <w:rFonts w:cs="Calibri" w:hint="eastAsia"/>
          <w:szCs w:val="24"/>
          <w:lang w:eastAsia="zh-CN"/>
        </w:rPr>
        <w:t>通</w:t>
      </w:r>
      <w:r w:rsidR="00420308" w:rsidRPr="003858F1">
        <w:rPr>
          <w:rFonts w:cs="Calibri" w:hint="eastAsia"/>
          <w:szCs w:val="24"/>
          <w:lang w:eastAsia="zh-CN"/>
        </w:rPr>
        <w:t>尚未</w:t>
      </w:r>
      <w:r w:rsidR="003858F1">
        <w:rPr>
          <w:rFonts w:cs="Calibri" w:hint="eastAsia"/>
          <w:szCs w:val="24"/>
          <w:lang w:eastAsia="zh-CN"/>
        </w:rPr>
        <w:t>连通</w:t>
      </w:r>
      <w:r w:rsidR="00DB684A" w:rsidRPr="003858F1">
        <w:rPr>
          <w:rFonts w:cs="Calibri" w:hint="eastAsia"/>
          <w:szCs w:val="24"/>
          <w:lang w:eastAsia="zh-CN"/>
        </w:rPr>
        <w:t>者</w:t>
      </w:r>
      <w:r w:rsidR="00420308" w:rsidRPr="003858F1">
        <w:rPr>
          <w:rFonts w:cs="Calibri" w:hint="eastAsia"/>
          <w:szCs w:val="24"/>
          <w:lang w:eastAsia="zh-CN"/>
        </w:rPr>
        <w:t>；鼓励</w:t>
      </w:r>
      <w:r w:rsidR="00DB684A" w:rsidRPr="003858F1">
        <w:rPr>
          <w:rFonts w:cs="Calibri" w:hint="eastAsia"/>
          <w:szCs w:val="24"/>
          <w:lang w:eastAsia="zh-CN"/>
        </w:rPr>
        <w:t>加大</w:t>
      </w:r>
      <w:r w:rsidR="00420308" w:rsidRPr="003858F1">
        <w:rPr>
          <w:rFonts w:cs="Calibri" w:hint="eastAsia"/>
          <w:szCs w:val="24"/>
          <w:lang w:eastAsia="zh-CN"/>
        </w:rPr>
        <w:t>对信息通信技术</w:t>
      </w:r>
      <w:r w:rsidR="003858F1">
        <w:rPr>
          <w:rFonts w:cs="Calibri" w:hint="eastAsia"/>
          <w:szCs w:val="24"/>
          <w:lang w:eastAsia="zh-CN"/>
        </w:rPr>
        <w:t>的</w:t>
      </w:r>
      <w:r w:rsidR="00420308" w:rsidRPr="003858F1">
        <w:rPr>
          <w:rFonts w:cs="Calibri" w:hint="eastAsia"/>
          <w:szCs w:val="24"/>
          <w:lang w:eastAsia="zh-CN"/>
        </w:rPr>
        <w:t>投资，特别是</w:t>
      </w:r>
      <w:r w:rsidR="00DB684A" w:rsidRPr="003858F1">
        <w:rPr>
          <w:rFonts w:cs="Calibri" w:hint="eastAsia"/>
          <w:szCs w:val="24"/>
          <w:lang w:eastAsia="zh-CN"/>
        </w:rPr>
        <w:t>要让</w:t>
      </w:r>
      <w:r w:rsidR="00420308" w:rsidRPr="003858F1">
        <w:rPr>
          <w:rFonts w:cs="Calibri" w:hint="eastAsia"/>
          <w:szCs w:val="24"/>
          <w:lang w:eastAsia="zh-CN"/>
        </w:rPr>
        <w:t>那些尚未</w:t>
      </w:r>
      <w:r w:rsidR="00DB684A" w:rsidRPr="003858F1">
        <w:rPr>
          <w:rFonts w:cs="Calibri" w:hint="eastAsia"/>
          <w:szCs w:val="24"/>
          <w:lang w:eastAsia="zh-CN"/>
        </w:rPr>
        <w:t>实现连接者</w:t>
      </w:r>
      <w:r w:rsidR="00420308" w:rsidRPr="003858F1">
        <w:rPr>
          <w:rFonts w:cs="Calibri" w:hint="eastAsia"/>
          <w:szCs w:val="24"/>
          <w:lang w:eastAsia="zh-CN"/>
        </w:rPr>
        <w:t>尽早</w:t>
      </w:r>
      <w:r w:rsidR="00DB684A" w:rsidRPr="003858F1">
        <w:rPr>
          <w:rFonts w:cs="Calibri" w:hint="eastAsia"/>
          <w:szCs w:val="24"/>
          <w:lang w:eastAsia="zh-CN"/>
        </w:rPr>
        <w:t>享受到</w:t>
      </w:r>
      <w:r w:rsidR="00420308" w:rsidRPr="003858F1">
        <w:rPr>
          <w:rFonts w:cs="Calibri" w:hint="eastAsia"/>
          <w:szCs w:val="24"/>
          <w:lang w:eastAsia="zh-CN"/>
        </w:rPr>
        <w:t>信息通信技术的好处</w:t>
      </w:r>
      <w:r w:rsidR="009D088A">
        <w:rPr>
          <w:rFonts w:cs="Calibri" w:hint="eastAsia"/>
          <w:szCs w:val="24"/>
          <w:lang w:eastAsia="zh-CN"/>
        </w:rPr>
        <w:t>。他</w:t>
      </w:r>
      <w:r w:rsidR="00420308" w:rsidRPr="003858F1">
        <w:rPr>
          <w:rFonts w:cs="Calibri" w:hint="eastAsia"/>
          <w:szCs w:val="24"/>
          <w:lang w:eastAsia="zh-CN"/>
        </w:rPr>
        <w:t>鼓励</w:t>
      </w:r>
      <w:r w:rsidR="00DB684A" w:rsidRPr="003858F1">
        <w:rPr>
          <w:rFonts w:cs="Calibri" w:hint="eastAsia"/>
          <w:szCs w:val="24"/>
          <w:lang w:eastAsia="zh-CN"/>
        </w:rPr>
        <w:t>国际电联</w:t>
      </w:r>
      <w:r w:rsidR="00420308" w:rsidRPr="003858F1">
        <w:rPr>
          <w:rFonts w:cs="Calibri" w:hint="eastAsia"/>
          <w:szCs w:val="24"/>
          <w:lang w:eastAsia="zh-CN"/>
        </w:rPr>
        <w:t>成员</w:t>
      </w:r>
      <w:r w:rsidR="00DB684A" w:rsidRPr="003858F1">
        <w:rPr>
          <w:rFonts w:cs="Calibri" w:hint="eastAsia"/>
          <w:szCs w:val="24"/>
          <w:lang w:eastAsia="zh-CN"/>
        </w:rPr>
        <w:t>国运</w:t>
      </w:r>
      <w:r w:rsidR="00420308" w:rsidRPr="003858F1">
        <w:rPr>
          <w:rFonts w:cs="Calibri" w:hint="eastAsia"/>
          <w:szCs w:val="24"/>
          <w:lang w:eastAsia="zh-CN"/>
        </w:rPr>
        <w:t>用所学到的经验教训</w:t>
      </w:r>
      <w:r w:rsidR="00DB684A" w:rsidRPr="003858F1">
        <w:rPr>
          <w:rFonts w:cs="Calibri" w:hint="eastAsia"/>
          <w:szCs w:val="24"/>
          <w:lang w:eastAsia="zh-CN"/>
        </w:rPr>
        <w:t>重新审视其</w:t>
      </w:r>
      <w:r w:rsidR="00420308" w:rsidRPr="003858F1">
        <w:rPr>
          <w:rFonts w:cs="Calibri" w:hint="eastAsia"/>
          <w:szCs w:val="24"/>
          <w:lang w:eastAsia="zh-CN"/>
        </w:rPr>
        <w:t>战略和国家计划，</w:t>
      </w:r>
      <w:r w:rsidR="00D329A2" w:rsidRPr="003858F1">
        <w:rPr>
          <w:rFonts w:cs="Calibri" w:hint="eastAsia"/>
          <w:szCs w:val="24"/>
          <w:lang w:eastAsia="zh-CN"/>
        </w:rPr>
        <w:t>改变以往的做事方式</w:t>
      </w:r>
      <w:r w:rsidR="00420308" w:rsidRPr="003858F1">
        <w:rPr>
          <w:rFonts w:cs="Calibri" w:hint="eastAsia"/>
          <w:szCs w:val="24"/>
          <w:lang w:eastAsia="zh-CN"/>
        </w:rPr>
        <w:t>。</w:t>
      </w:r>
    </w:p>
    <w:p w14:paraId="5BA8C0EE" w14:textId="5ECFD038"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2.4</w:t>
      </w:r>
      <w:r w:rsidRPr="003858F1">
        <w:rPr>
          <w:rFonts w:cs="Calibri"/>
          <w:szCs w:val="24"/>
          <w:lang w:eastAsia="zh-CN"/>
        </w:rPr>
        <w:tab/>
      </w:r>
      <w:r w:rsidR="00EB3C26">
        <w:rPr>
          <w:rFonts w:cs="Calibri" w:hint="eastAsia"/>
          <w:szCs w:val="24"/>
          <w:lang w:eastAsia="zh-CN"/>
        </w:rPr>
        <w:t>2020</w:t>
      </w:r>
      <w:r w:rsidR="00EB3C26">
        <w:rPr>
          <w:rFonts w:cs="Calibri" w:hint="eastAsia"/>
          <w:szCs w:val="24"/>
          <w:lang w:eastAsia="zh-CN"/>
        </w:rPr>
        <w:t>年</w:t>
      </w:r>
      <w:r w:rsidR="00EB3C26">
        <w:rPr>
          <w:rFonts w:cs="Calibri" w:hint="eastAsia"/>
          <w:szCs w:val="24"/>
          <w:lang w:eastAsia="zh-CN"/>
        </w:rPr>
        <w:t>4</w:t>
      </w:r>
      <w:r w:rsidR="00EB3C26">
        <w:rPr>
          <w:rFonts w:cs="Calibri" w:hint="eastAsia"/>
          <w:szCs w:val="24"/>
          <w:lang w:eastAsia="zh-CN"/>
        </w:rPr>
        <w:t>月，</w:t>
      </w:r>
      <w:r w:rsidR="00D329A2" w:rsidRPr="003858F1">
        <w:rPr>
          <w:rFonts w:cs="Calibri" w:hint="eastAsia"/>
          <w:szCs w:val="24"/>
          <w:lang w:eastAsia="zh-CN"/>
        </w:rPr>
        <w:t>国际电联与宽带可持续发展委员会共同通过的一项</w:t>
      </w:r>
      <w:hyperlink r:id="rId18" w:history="1">
        <w:r w:rsidR="00D329A2" w:rsidRPr="000D08AF">
          <w:rPr>
            <w:rStyle w:val="Hyperlink"/>
            <w:rFonts w:hint="eastAsia"/>
            <w:lang w:eastAsia="zh-CN"/>
          </w:rPr>
          <w:t>行动议程</w:t>
        </w:r>
      </w:hyperlink>
      <w:r w:rsidR="00D329A2" w:rsidRPr="003858F1">
        <w:rPr>
          <w:rFonts w:cs="Calibri" w:hint="eastAsia"/>
          <w:szCs w:val="24"/>
          <w:lang w:eastAsia="zh-CN"/>
        </w:rPr>
        <w:t>，概要阐述了政府、行业、国际社会和民间团体可为支持数字网络并加强</w:t>
      </w:r>
      <w:r w:rsidR="003858F1">
        <w:rPr>
          <w:rFonts w:cs="Calibri" w:hint="eastAsia"/>
          <w:szCs w:val="24"/>
          <w:lang w:eastAsia="zh-CN"/>
        </w:rPr>
        <w:t>相关</w:t>
      </w:r>
      <w:r w:rsidR="00D329A2" w:rsidRPr="003858F1">
        <w:rPr>
          <w:rFonts w:cs="Calibri" w:hint="eastAsia"/>
          <w:szCs w:val="24"/>
          <w:lang w:eastAsia="zh-CN"/>
        </w:rPr>
        <w:t>能力</w:t>
      </w:r>
      <w:r w:rsidR="003858F1">
        <w:rPr>
          <w:rFonts w:cs="Calibri" w:hint="eastAsia"/>
          <w:szCs w:val="24"/>
          <w:lang w:eastAsia="zh-CN"/>
        </w:rPr>
        <w:t>而</w:t>
      </w:r>
      <w:r w:rsidR="00D329A2" w:rsidRPr="003858F1">
        <w:rPr>
          <w:rFonts w:cs="Calibri" w:hint="eastAsia"/>
          <w:szCs w:val="24"/>
          <w:lang w:eastAsia="zh-CN"/>
        </w:rPr>
        <w:t>采取的紧急措施。</w:t>
      </w:r>
      <w:r w:rsidR="00D04DC8" w:rsidRPr="00D31EFB">
        <w:rPr>
          <w:rFonts w:asciiTheme="minorHAnsi" w:eastAsiaTheme="minorEastAsia" w:hAnsiTheme="minorHAnsi" w:cstheme="minorHAnsi"/>
          <w:bCs/>
          <w:szCs w:val="24"/>
          <w:lang w:eastAsia="zh-CN"/>
        </w:rPr>
        <w:t>2020</w:t>
      </w:r>
      <w:r w:rsidR="00EB3C26">
        <w:rPr>
          <w:rFonts w:asciiTheme="minorHAnsi" w:eastAsiaTheme="minorEastAsia" w:hAnsiTheme="minorHAnsi" w:cstheme="minorHAnsi" w:hint="eastAsia"/>
          <w:bCs/>
          <w:szCs w:val="24"/>
          <w:lang w:eastAsia="zh-CN"/>
        </w:rPr>
        <w:t>年</w:t>
      </w:r>
      <w:r w:rsidR="00EB3C26">
        <w:rPr>
          <w:rFonts w:asciiTheme="minorHAnsi" w:eastAsiaTheme="minorEastAsia" w:hAnsiTheme="minorHAnsi" w:cstheme="minorHAnsi" w:hint="eastAsia"/>
          <w:bCs/>
          <w:szCs w:val="24"/>
          <w:lang w:eastAsia="zh-CN"/>
        </w:rPr>
        <w:t>9</w:t>
      </w:r>
      <w:r w:rsidR="00F365C4">
        <w:rPr>
          <w:rFonts w:asciiTheme="minorHAnsi" w:eastAsiaTheme="minorEastAsia" w:hAnsiTheme="minorHAnsi" w:cstheme="minorHAnsi" w:hint="eastAsia"/>
          <w:bCs/>
          <w:szCs w:val="24"/>
          <w:lang w:eastAsia="zh-CN"/>
        </w:rPr>
        <w:t>月</w:t>
      </w:r>
      <w:r w:rsidR="00EB3C26">
        <w:rPr>
          <w:rFonts w:asciiTheme="minorHAnsi" w:eastAsiaTheme="minorEastAsia" w:hAnsiTheme="minorHAnsi" w:cstheme="minorHAnsi" w:hint="eastAsia"/>
          <w:bCs/>
          <w:szCs w:val="24"/>
          <w:lang w:eastAsia="zh-CN"/>
        </w:rPr>
        <w:t>，</w:t>
      </w:r>
      <w:r w:rsidR="00EB3C26" w:rsidRPr="00EB3C26">
        <w:rPr>
          <w:rFonts w:asciiTheme="minorHAnsi" w:eastAsiaTheme="minorEastAsia" w:hAnsiTheme="minorHAnsi" w:cstheme="minorHAnsi" w:hint="eastAsia"/>
          <w:bCs/>
          <w:szCs w:val="24"/>
          <w:lang w:eastAsia="zh-CN"/>
        </w:rPr>
        <w:t>宽带委员会</w:t>
      </w:r>
      <w:r w:rsidR="00EB3C26">
        <w:rPr>
          <w:rFonts w:asciiTheme="minorHAnsi" w:eastAsiaTheme="minorEastAsia" w:hAnsiTheme="minorHAnsi" w:cstheme="minorHAnsi" w:hint="eastAsia"/>
          <w:bCs/>
          <w:szCs w:val="24"/>
          <w:lang w:eastAsia="zh-CN"/>
        </w:rPr>
        <w:t>发表了委员会宣言并</w:t>
      </w:r>
      <w:hyperlink r:id="rId19" w:history="1">
        <w:r w:rsidR="00EB3C26" w:rsidRPr="00EB3C26">
          <w:rPr>
            <w:rStyle w:val="Hyperlink"/>
            <w:rFonts w:asciiTheme="minorHAnsi" w:eastAsiaTheme="minorEastAsia" w:hAnsiTheme="minorHAnsi" w:cstheme="minorHAnsi" w:hint="eastAsia"/>
            <w:bCs/>
            <w:szCs w:val="24"/>
            <w:lang w:eastAsia="zh-CN"/>
          </w:rPr>
          <w:t>呼吁世界各国领导人优先关注将普遍连接作为可持续发展和全球复苏基础的工作</w:t>
        </w:r>
      </w:hyperlink>
      <w:r w:rsidR="00EB3C26">
        <w:rPr>
          <w:rFonts w:asciiTheme="minorHAnsi" w:eastAsiaTheme="minorEastAsia" w:hAnsiTheme="minorHAnsi" w:cstheme="minorHAnsi" w:hint="eastAsia"/>
          <w:bCs/>
          <w:szCs w:val="24"/>
          <w:lang w:eastAsia="zh-CN"/>
        </w:rPr>
        <w:t>。</w:t>
      </w:r>
    </w:p>
    <w:p w14:paraId="73FE6411" w14:textId="38612500"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2.5</w:t>
      </w:r>
      <w:r w:rsidRPr="003858F1">
        <w:rPr>
          <w:rFonts w:cs="Calibri"/>
          <w:szCs w:val="24"/>
          <w:lang w:eastAsia="zh-CN"/>
        </w:rPr>
        <w:tab/>
      </w:r>
      <w:r w:rsidR="00D329A2" w:rsidRPr="003858F1">
        <w:rPr>
          <w:rFonts w:hint="eastAsia"/>
          <w:lang w:eastAsia="zh-CN"/>
        </w:rPr>
        <w:t>为</w:t>
      </w:r>
      <w:r w:rsidR="00D329A2" w:rsidRPr="003858F1">
        <w:rPr>
          <w:rFonts w:cs="Calibri" w:hint="eastAsia"/>
          <w:szCs w:val="24"/>
          <w:lang w:eastAsia="zh-CN"/>
        </w:rPr>
        <w:t>提高网络复原力，确保以可承受的价格获取数字服务，国际电联与世界银行、全球移动通信协会（</w:t>
      </w:r>
      <w:r w:rsidR="00D329A2" w:rsidRPr="003858F1">
        <w:rPr>
          <w:rFonts w:cs="Calibri" w:hint="eastAsia"/>
          <w:szCs w:val="24"/>
          <w:lang w:eastAsia="zh-CN"/>
        </w:rPr>
        <w:t>G</w:t>
      </w:r>
      <w:r w:rsidR="00D329A2" w:rsidRPr="003858F1">
        <w:rPr>
          <w:rFonts w:cs="Calibri"/>
          <w:szCs w:val="24"/>
          <w:lang w:eastAsia="zh-CN"/>
        </w:rPr>
        <w:t>SMA</w:t>
      </w:r>
      <w:r w:rsidR="00D329A2" w:rsidRPr="003858F1">
        <w:rPr>
          <w:rFonts w:cs="Calibri" w:hint="eastAsia"/>
          <w:szCs w:val="24"/>
          <w:lang w:eastAsia="zh-CN"/>
        </w:rPr>
        <w:t>）和世界经济论坛携手确定了应立即开展的具体行动</w:t>
      </w:r>
      <w:r w:rsidR="00EB3C26">
        <w:rPr>
          <w:rFonts w:cs="Calibri" w:hint="eastAsia"/>
          <w:szCs w:val="24"/>
          <w:lang w:eastAsia="zh-CN"/>
        </w:rPr>
        <w:t>动议</w:t>
      </w:r>
      <w:r w:rsidR="00D329A2" w:rsidRPr="003858F1">
        <w:rPr>
          <w:rFonts w:cs="Calibri" w:hint="eastAsia"/>
          <w:szCs w:val="24"/>
          <w:lang w:eastAsia="zh-CN"/>
        </w:rPr>
        <w:t>。</w:t>
      </w:r>
      <w:hyperlink r:id="rId20" w:history="1">
        <w:r w:rsidR="00D329A2" w:rsidRPr="000D08AF">
          <w:rPr>
            <w:rStyle w:val="Hyperlink"/>
            <w:rFonts w:hint="eastAsia"/>
            <w:lang w:eastAsia="zh-CN"/>
          </w:rPr>
          <w:t>数字发展联合行动计划和行动呼吁</w:t>
        </w:r>
      </w:hyperlink>
      <w:r w:rsidR="002C541F" w:rsidRPr="003858F1">
        <w:rPr>
          <w:rFonts w:cs="Calibri" w:hint="eastAsia"/>
          <w:szCs w:val="24"/>
          <w:lang w:eastAsia="zh-CN"/>
        </w:rPr>
        <w:t>已经启动</w:t>
      </w:r>
      <w:r w:rsidR="00D329A2" w:rsidRPr="003858F1">
        <w:rPr>
          <w:rFonts w:cs="Calibri" w:hint="eastAsia"/>
          <w:szCs w:val="24"/>
          <w:lang w:eastAsia="zh-CN"/>
        </w:rPr>
        <w:t>。</w:t>
      </w:r>
    </w:p>
    <w:p w14:paraId="6075CBD3" w14:textId="60C908E1" w:rsidR="00D04DC8" w:rsidRPr="00D31EFB" w:rsidRDefault="00D04DC8" w:rsidP="007E34B6">
      <w:pPr>
        <w:spacing w:after="120"/>
        <w:jc w:val="both"/>
        <w:rPr>
          <w:rFonts w:asciiTheme="minorHAnsi" w:hAnsiTheme="minorHAnsi" w:cstheme="minorHAnsi"/>
          <w:noProof/>
          <w:szCs w:val="24"/>
          <w:lang w:eastAsia="zh-CN"/>
        </w:rPr>
      </w:pPr>
      <w:r w:rsidRPr="00D31EFB">
        <w:rPr>
          <w:rFonts w:asciiTheme="minorHAnsi" w:hAnsiTheme="minorHAnsi" w:cstheme="minorHAnsi"/>
          <w:szCs w:val="24"/>
          <w:lang w:eastAsia="zh-CN"/>
        </w:rPr>
        <w:t>2.6</w:t>
      </w:r>
      <w:r w:rsidRPr="00D31EFB">
        <w:rPr>
          <w:rFonts w:asciiTheme="minorHAnsi" w:hAnsiTheme="minorHAnsi" w:cstheme="minorHAnsi"/>
          <w:szCs w:val="24"/>
          <w:lang w:eastAsia="zh-CN"/>
        </w:rPr>
        <w:tab/>
      </w:r>
      <w:r w:rsidR="007E34B6" w:rsidRPr="007E34B6">
        <w:rPr>
          <w:rFonts w:asciiTheme="minorHAnsi" w:hAnsiTheme="minorHAnsi" w:cstheme="minorHAnsi" w:hint="eastAsia"/>
          <w:noProof/>
          <w:szCs w:val="24"/>
          <w:lang w:eastAsia="zh-CN"/>
        </w:rPr>
        <w:t>国际电联联合组织了一系列论坛，包括联合国副秘书长法布里齐奥·霍奇希尔德（</w:t>
      </w:r>
      <w:r w:rsidR="007E34B6" w:rsidRPr="007E34B6">
        <w:rPr>
          <w:rFonts w:asciiTheme="minorHAnsi" w:hAnsiTheme="minorHAnsi" w:cstheme="minorHAnsi" w:hint="eastAsia"/>
          <w:noProof/>
          <w:szCs w:val="24"/>
          <w:lang w:eastAsia="zh-CN"/>
        </w:rPr>
        <w:t>Fabrizio Hochschild</w:t>
      </w:r>
      <w:r w:rsidR="007E34B6" w:rsidRPr="007E34B6">
        <w:rPr>
          <w:rFonts w:asciiTheme="minorHAnsi" w:hAnsiTheme="minorHAnsi" w:cstheme="minorHAnsi" w:hint="eastAsia"/>
          <w:noProof/>
          <w:szCs w:val="24"/>
          <w:lang w:eastAsia="zh-CN"/>
        </w:rPr>
        <w:t>）办公室特别顾问</w:t>
      </w:r>
      <w:hyperlink r:id="rId21" w:history="1">
        <w:r w:rsidR="007E34B6" w:rsidRPr="007E34B6">
          <w:rPr>
            <w:rStyle w:val="Hyperlink"/>
            <w:rFonts w:asciiTheme="minorHAnsi" w:hAnsiTheme="minorHAnsi" w:cstheme="minorHAnsi" w:hint="eastAsia"/>
            <w:noProof/>
            <w:szCs w:val="24"/>
            <w:lang w:eastAsia="zh-CN"/>
          </w:rPr>
          <w:t>网络研讨会</w:t>
        </w:r>
      </w:hyperlink>
      <w:r w:rsidR="007E34B6" w:rsidRPr="007E34B6">
        <w:rPr>
          <w:rFonts w:asciiTheme="minorHAnsi" w:hAnsiTheme="minorHAnsi" w:cstheme="minorHAnsi" w:hint="eastAsia"/>
          <w:noProof/>
          <w:szCs w:val="24"/>
          <w:lang w:eastAsia="zh-CN"/>
        </w:rPr>
        <w:t>，总主题是</w:t>
      </w:r>
      <w:r w:rsidR="00E43F1C">
        <w:rPr>
          <w:rFonts w:asciiTheme="minorHAnsi" w:hAnsiTheme="minorHAnsi" w:cstheme="minorHAnsi" w:hint="eastAsia"/>
          <w:noProof/>
          <w:szCs w:val="24"/>
          <w:lang w:eastAsia="zh-CN"/>
        </w:rPr>
        <w:t>：“</w:t>
      </w:r>
      <w:r w:rsidR="007E34B6" w:rsidRPr="007E34B6">
        <w:rPr>
          <w:rFonts w:asciiTheme="minorHAnsi" w:hAnsiTheme="minorHAnsi" w:cstheme="minorHAnsi" w:hint="eastAsia"/>
          <w:noProof/>
          <w:szCs w:val="24"/>
          <w:lang w:eastAsia="zh-CN"/>
        </w:rPr>
        <w:t>在</w:t>
      </w:r>
      <w:r w:rsidR="007E34B6" w:rsidRPr="007E34B6">
        <w:rPr>
          <w:rFonts w:asciiTheme="minorHAnsi" w:hAnsiTheme="minorHAnsi" w:cstheme="minorHAnsi" w:hint="eastAsia"/>
          <w:noProof/>
          <w:szCs w:val="24"/>
          <w:lang w:eastAsia="zh-CN"/>
        </w:rPr>
        <w:t>COVID19</w:t>
      </w:r>
      <w:r w:rsidR="007E34B6" w:rsidRPr="007E34B6">
        <w:rPr>
          <w:rFonts w:asciiTheme="minorHAnsi" w:hAnsiTheme="minorHAnsi" w:cstheme="minorHAnsi" w:hint="eastAsia"/>
          <w:noProof/>
          <w:szCs w:val="24"/>
          <w:lang w:eastAsia="zh-CN"/>
        </w:rPr>
        <w:t>危机中的数字合作</w:t>
      </w:r>
      <w:r w:rsidR="00E43F1C">
        <w:rPr>
          <w:rFonts w:asciiTheme="minorHAnsi" w:hAnsiTheme="minorHAnsi" w:cstheme="minorHAnsi" w:hint="eastAsia"/>
          <w:noProof/>
          <w:szCs w:val="24"/>
          <w:lang w:eastAsia="zh-CN"/>
        </w:rPr>
        <w:t>”</w:t>
      </w:r>
      <w:r w:rsidR="007E34B6" w:rsidRPr="007E34B6">
        <w:rPr>
          <w:rFonts w:asciiTheme="minorHAnsi" w:hAnsiTheme="minorHAnsi" w:cstheme="minorHAnsi" w:hint="eastAsia"/>
          <w:noProof/>
          <w:szCs w:val="24"/>
          <w:lang w:eastAsia="zh-CN"/>
        </w:rPr>
        <w:t>，以评估不同区域的连通性状况，直接关注应对</w:t>
      </w:r>
      <w:r w:rsidR="007E34B6" w:rsidRPr="00D31EFB">
        <w:rPr>
          <w:rFonts w:asciiTheme="minorHAnsi" w:hAnsiTheme="minorHAnsi" w:cstheme="minorHAnsi"/>
          <w:noProof/>
          <w:szCs w:val="24"/>
          <w:lang w:eastAsia="zh-CN"/>
        </w:rPr>
        <w:t>COVID-19</w:t>
      </w:r>
      <w:r w:rsidR="007E34B6" w:rsidRPr="007E34B6">
        <w:rPr>
          <w:rFonts w:asciiTheme="minorHAnsi" w:hAnsiTheme="minorHAnsi" w:cstheme="minorHAnsi" w:hint="eastAsia"/>
          <w:noProof/>
          <w:szCs w:val="24"/>
          <w:lang w:eastAsia="zh-CN"/>
        </w:rPr>
        <w:t>紧急情况所需的行动，并进一步缩小数字鸿沟。</w:t>
      </w:r>
    </w:p>
    <w:p w14:paraId="31DA485A" w14:textId="21F77096" w:rsidR="00D04DC8" w:rsidRDefault="00D04DC8" w:rsidP="00D04DC8">
      <w:pPr>
        <w:tabs>
          <w:tab w:val="left" w:pos="851"/>
        </w:tabs>
        <w:spacing w:before="160"/>
        <w:jc w:val="both"/>
        <w:rPr>
          <w:rFonts w:cs="Calibri"/>
          <w:szCs w:val="24"/>
          <w:lang w:eastAsia="zh-CN"/>
        </w:rPr>
      </w:pPr>
      <w:bookmarkStart w:id="8" w:name="_Hlk53420913"/>
      <w:r w:rsidRPr="00D31EFB">
        <w:rPr>
          <w:rFonts w:asciiTheme="minorHAnsi" w:hAnsiTheme="minorHAnsi" w:cstheme="minorHAnsi"/>
          <w:szCs w:val="24"/>
          <w:lang w:eastAsia="zh-CN"/>
        </w:rPr>
        <w:t>2.7</w:t>
      </w:r>
      <w:bookmarkEnd w:id="8"/>
      <w:r w:rsidRPr="00D31EFB">
        <w:rPr>
          <w:rFonts w:asciiTheme="minorHAnsi" w:hAnsiTheme="minorHAnsi" w:cstheme="minorHAnsi"/>
          <w:szCs w:val="24"/>
          <w:lang w:eastAsia="zh-CN"/>
        </w:rPr>
        <w:tab/>
      </w:r>
      <w:r w:rsidR="007E34B6" w:rsidRPr="007E34B6">
        <w:rPr>
          <w:rFonts w:asciiTheme="minorHAnsi" w:hAnsiTheme="minorHAnsi" w:cstheme="minorHAnsi" w:hint="eastAsia"/>
          <w:noProof/>
          <w:szCs w:val="24"/>
          <w:lang w:eastAsia="zh-CN"/>
        </w:rPr>
        <w:t>在联合国</w:t>
      </w:r>
      <w:r w:rsidR="007E34B6" w:rsidRPr="007E34B6">
        <w:rPr>
          <w:rFonts w:asciiTheme="minorHAnsi" w:hAnsiTheme="minorHAnsi" w:cstheme="minorHAnsi" w:hint="eastAsia"/>
          <w:noProof/>
          <w:szCs w:val="24"/>
          <w:lang w:eastAsia="zh-CN"/>
        </w:rPr>
        <w:t>75</w:t>
      </w:r>
      <w:r w:rsidR="007E34B6">
        <w:rPr>
          <w:rFonts w:asciiTheme="minorHAnsi" w:hAnsiTheme="minorHAnsi" w:cstheme="minorHAnsi" w:hint="eastAsia"/>
          <w:noProof/>
          <w:szCs w:val="24"/>
          <w:lang w:eastAsia="zh-CN"/>
        </w:rPr>
        <w:t>周</w:t>
      </w:r>
      <w:r w:rsidR="007E34B6" w:rsidRPr="007E34B6">
        <w:rPr>
          <w:rFonts w:asciiTheme="minorHAnsi" w:hAnsiTheme="minorHAnsi" w:cstheme="minorHAnsi" w:hint="eastAsia"/>
          <w:noProof/>
          <w:szCs w:val="24"/>
          <w:lang w:eastAsia="zh-CN"/>
        </w:rPr>
        <w:t>年全球治理论坛的框架内，国际电联召集了由</w:t>
      </w:r>
      <w:r w:rsidR="007E34B6" w:rsidRPr="007E34B6">
        <w:rPr>
          <w:rFonts w:asciiTheme="minorHAnsi" w:hAnsiTheme="minorHAnsi" w:cstheme="minorHAnsi" w:hint="eastAsia"/>
          <w:noProof/>
          <w:szCs w:val="24"/>
          <w:lang w:eastAsia="zh-CN"/>
        </w:rPr>
        <w:t>EMEA</w:t>
      </w:r>
      <w:r w:rsidR="007E34B6" w:rsidRPr="007E34B6">
        <w:rPr>
          <w:rFonts w:asciiTheme="minorHAnsi" w:hAnsiTheme="minorHAnsi" w:cstheme="minorHAnsi" w:hint="eastAsia"/>
          <w:noProof/>
          <w:szCs w:val="24"/>
          <w:lang w:eastAsia="zh-CN"/>
        </w:rPr>
        <w:t>卫星运营商协会</w:t>
      </w:r>
      <w:r w:rsidR="007E34B6" w:rsidRPr="007E34B6">
        <w:rPr>
          <w:rFonts w:asciiTheme="minorHAnsi" w:hAnsiTheme="minorHAnsi" w:cstheme="minorHAnsi" w:hint="eastAsia"/>
          <w:noProof/>
          <w:szCs w:val="24"/>
          <w:lang w:eastAsia="zh-CN"/>
        </w:rPr>
        <w:t>(ESOA)</w:t>
      </w:r>
      <w:r w:rsidR="007E34B6" w:rsidRPr="007E34B6">
        <w:rPr>
          <w:rFonts w:asciiTheme="minorHAnsi" w:hAnsiTheme="minorHAnsi" w:cstheme="minorHAnsi" w:hint="eastAsia"/>
          <w:noProof/>
          <w:szCs w:val="24"/>
          <w:lang w:eastAsia="zh-CN"/>
        </w:rPr>
        <w:t>、脸书、</w:t>
      </w:r>
      <w:r w:rsidR="007E34B6" w:rsidRPr="00D31EFB">
        <w:rPr>
          <w:rFonts w:asciiTheme="minorHAnsi" w:hAnsiTheme="minorHAnsi" w:cstheme="minorHAnsi"/>
          <w:szCs w:val="24"/>
          <w:lang w:eastAsia="zh-CN"/>
        </w:rPr>
        <w:t>GSMA</w:t>
      </w:r>
      <w:r w:rsidR="007E34B6" w:rsidRPr="007E34B6">
        <w:rPr>
          <w:rFonts w:asciiTheme="minorHAnsi" w:hAnsiTheme="minorHAnsi" w:cstheme="minorHAnsi" w:hint="eastAsia"/>
          <w:noProof/>
          <w:szCs w:val="24"/>
          <w:lang w:eastAsia="zh-CN"/>
        </w:rPr>
        <w:t>、</w:t>
      </w:r>
      <w:r w:rsidR="007E34B6" w:rsidRPr="00D31EFB">
        <w:rPr>
          <w:rFonts w:asciiTheme="minorHAnsi" w:hAnsiTheme="minorHAnsi" w:cstheme="minorHAnsi"/>
          <w:szCs w:val="24"/>
          <w:lang w:eastAsia="zh-CN"/>
        </w:rPr>
        <w:t>Loon</w:t>
      </w:r>
      <w:r w:rsidR="007E34B6">
        <w:rPr>
          <w:rFonts w:asciiTheme="minorHAnsi" w:hAnsiTheme="minorHAnsi" w:cstheme="minorHAnsi" w:hint="eastAsia"/>
          <w:szCs w:val="24"/>
          <w:lang w:eastAsia="zh-CN"/>
        </w:rPr>
        <w:t>、</w:t>
      </w:r>
      <w:r w:rsidR="007E34B6" w:rsidRPr="007E34B6">
        <w:rPr>
          <w:rFonts w:asciiTheme="minorHAnsi" w:hAnsiTheme="minorHAnsi" w:cstheme="minorHAnsi" w:hint="eastAsia"/>
          <w:noProof/>
          <w:szCs w:val="24"/>
          <w:lang w:eastAsia="zh-CN"/>
        </w:rPr>
        <w:t>微软、</w:t>
      </w:r>
      <w:r w:rsidR="007E34B6" w:rsidRPr="007E34B6">
        <w:rPr>
          <w:rFonts w:asciiTheme="minorHAnsi" w:hAnsiTheme="minorHAnsi" w:cstheme="minorHAnsi" w:hint="eastAsia"/>
          <w:noProof/>
          <w:szCs w:val="24"/>
          <w:lang w:eastAsia="zh-CN"/>
        </w:rPr>
        <w:t>SpaceX</w:t>
      </w:r>
      <w:r w:rsidR="007E34B6" w:rsidRPr="007E34B6">
        <w:rPr>
          <w:rFonts w:asciiTheme="minorHAnsi" w:hAnsiTheme="minorHAnsi" w:cstheme="minorHAnsi" w:hint="eastAsia"/>
          <w:noProof/>
          <w:szCs w:val="24"/>
          <w:lang w:eastAsia="zh-CN"/>
        </w:rPr>
        <w:t>、联合国全球契约、</w:t>
      </w:r>
      <w:r w:rsidR="007E34B6">
        <w:rPr>
          <w:rFonts w:asciiTheme="minorHAnsi" w:hAnsiTheme="minorHAnsi" w:cstheme="minorHAnsi" w:hint="eastAsia"/>
          <w:noProof/>
          <w:szCs w:val="24"/>
          <w:lang w:eastAsia="zh-CN"/>
        </w:rPr>
        <w:t>联合国</w:t>
      </w:r>
      <w:r w:rsidR="007E34B6" w:rsidRPr="007E34B6">
        <w:rPr>
          <w:rFonts w:asciiTheme="minorHAnsi" w:hAnsiTheme="minorHAnsi" w:cstheme="minorHAnsi" w:hint="eastAsia"/>
          <w:noProof/>
          <w:szCs w:val="24"/>
          <w:lang w:eastAsia="zh-CN"/>
        </w:rPr>
        <w:t>儿基会和世界经济论坛组成的连通性伙伴关系对话，商定了</w:t>
      </w:r>
      <w:hyperlink r:id="rId22" w:history="1">
        <w:r w:rsidR="007E34B6" w:rsidRPr="007E34B6">
          <w:rPr>
            <w:rStyle w:val="Hyperlink"/>
            <w:rFonts w:asciiTheme="minorHAnsi" w:hAnsiTheme="minorHAnsi" w:cstheme="minorHAnsi" w:hint="eastAsia"/>
            <w:noProof/>
            <w:szCs w:val="24"/>
            <w:lang w:eastAsia="zh-CN"/>
          </w:rPr>
          <w:t>在</w:t>
        </w:r>
        <w:r w:rsidR="007E34B6" w:rsidRPr="007E34B6">
          <w:rPr>
            <w:rStyle w:val="Hyperlink"/>
            <w:rFonts w:asciiTheme="minorHAnsi" w:hAnsiTheme="minorHAnsi" w:cstheme="minorHAnsi" w:hint="eastAsia"/>
            <w:noProof/>
            <w:szCs w:val="24"/>
            <w:lang w:eastAsia="zh-CN"/>
          </w:rPr>
          <w:t>COVID-19</w:t>
        </w:r>
        <w:r w:rsidR="007E34B6" w:rsidRPr="007E34B6">
          <w:rPr>
            <w:rStyle w:val="Hyperlink"/>
            <w:rFonts w:asciiTheme="minorHAnsi" w:hAnsiTheme="minorHAnsi" w:cstheme="minorHAnsi" w:hint="eastAsia"/>
            <w:noProof/>
            <w:szCs w:val="24"/>
            <w:lang w:eastAsia="zh-CN"/>
          </w:rPr>
          <w:t>之后加快数字连通性的具体行动</w:t>
        </w:r>
      </w:hyperlink>
      <w:r w:rsidR="007E34B6" w:rsidRPr="007E34B6">
        <w:rPr>
          <w:rFonts w:asciiTheme="minorHAnsi" w:hAnsiTheme="minorHAnsi" w:cstheme="minorHAnsi" w:hint="eastAsia"/>
          <w:noProof/>
          <w:szCs w:val="24"/>
          <w:lang w:eastAsia="zh-CN"/>
        </w:rPr>
        <w:t>。具体而言，伙伴关系对话同意合作扩大合作伙伴</w:t>
      </w:r>
      <w:r w:rsidR="007E34B6">
        <w:rPr>
          <w:rFonts w:asciiTheme="minorHAnsi" w:hAnsiTheme="minorHAnsi" w:cstheme="minorHAnsi" w:hint="eastAsia"/>
          <w:noProof/>
          <w:szCs w:val="24"/>
          <w:lang w:eastAsia="zh-CN"/>
        </w:rPr>
        <w:t>各项举措</w:t>
      </w:r>
      <w:r w:rsidR="007E34B6" w:rsidRPr="007E34B6">
        <w:rPr>
          <w:rFonts w:asciiTheme="minorHAnsi" w:hAnsiTheme="minorHAnsi" w:cstheme="minorHAnsi" w:hint="eastAsia"/>
          <w:noProof/>
          <w:szCs w:val="24"/>
          <w:lang w:eastAsia="zh-CN"/>
        </w:rPr>
        <w:t>的影响；通过利用合作伙伴的经验</w:t>
      </w:r>
      <w:r w:rsidR="007E34B6">
        <w:rPr>
          <w:rFonts w:asciiTheme="minorHAnsi" w:hAnsiTheme="minorHAnsi" w:cstheme="minorHAnsi" w:hint="eastAsia"/>
          <w:noProof/>
          <w:szCs w:val="24"/>
          <w:lang w:eastAsia="zh-CN"/>
        </w:rPr>
        <w:t>（</w:t>
      </w:r>
      <w:r w:rsidR="007E34B6" w:rsidRPr="007E34B6">
        <w:rPr>
          <w:rFonts w:asciiTheme="minorHAnsi" w:hAnsiTheme="minorHAnsi" w:cstheme="minorHAnsi" w:hint="eastAsia"/>
          <w:noProof/>
          <w:szCs w:val="24"/>
          <w:lang w:eastAsia="zh-CN"/>
        </w:rPr>
        <w:t>包括通过升级的</w:t>
      </w:r>
      <w:r w:rsidR="007E34B6" w:rsidRPr="007E34B6">
        <w:rPr>
          <w:rFonts w:asciiTheme="minorHAnsi" w:hAnsiTheme="minorHAnsi" w:cstheme="minorHAnsi" w:hint="eastAsia"/>
          <w:noProof/>
          <w:szCs w:val="24"/>
          <w:lang w:eastAsia="zh-CN"/>
        </w:rPr>
        <w:t>REG4COVID</w:t>
      </w:r>
      <w:r w:rsidR="007E34B6" w:rsidRPr="007E34B6">
        <w:rPr>
          <w:rFonts w:asciiTheme="minorHAnsi" w:hAnsiTheme="minorHAnsi" w:cstheme="minorHAnsi" w:hint="eastAsia"/>
          <w:noProof/>
          <w:szCs w:val="24"/>
          <w:lang w:eastAsia="zh-CN"/>
        </w:rPr>
        <w:t>平台</w:t>
      </w:r>
      <w:r w:rsidR="007E34B6">
        <w:rPr>
          <w:rFonts w:asciiTheme="minorHAnsi" w:hAnsiTheme="minorHAnsi" w:cstheme="minorHAnsi" w:hint="eastAsia"/>
          <w:noProof/>
          <w:szCs w:val="24"/>
          <w:lang w:eastAsia="zh-CN"/>
        </w:rPr>
        <w:t>）</w:t>
      </w:r>
      <w:r w:rsidR="007E34B6" w:rsidRPr="007E34B6">
        <w:rPr>
          <w:rFonts w:asciiTheme="minorHAnsi" w:hAnsiTheme="minorHAnsi" w:cstheme="minorHAnsi" w:hint="eastAsia"/>
          <w:noProof/>
          <w:szCs w:val="24"/>
          <w:lang w:eastAsia="zh-CN"/>
        </w:rPr>
        <w:t>支持</w:t>
      </w:r>
      <w:r w:rsidR="007E34B6">
        <w:rPr>
          <w:rFonts w:asciiTheme="minorHAnsi" w:hAnsiTheme="minorHAnsi" w:cstheme="minorHAnsi" w:hint="eastAsia"/>
          <w:noProof/>
          <w:szCs w:val="24"/>
          <w:lang w:eastAsia="zh-CN"/>
        </w:rPr>
        <w:t>其他各方</w:t>
      </w:r>
      <w:r w:rsidR="007E34B6" w:rsidRPr="007E34B6">
        <w:rPr>
          <w:rFonts w:asciiTheme="minorHAnsi" w:hAnsiTheme="minorHAnsi" w:cstheme="minorHAnsi" w:hint="eastAsia"/>
          <w:noProof/>
          <w:szCs w:val="24"/>
          <w:lang w:eastAsia="zh-CN"/>
        </w:rPr>
        <w:t>的数字连接工作并确定和推广加快连接的良好做法。</w:t>
      </w:r>
    </w:p>
    <w:p w14:paraId="0151D8D1" w14:textId="1B66880B" w:rsidR="00436CC5" w:rsidRPr="002D440D" w:rsidRDefault="00436CC5" w:rsidP="00436CC5">
      <w:pPr>
        <w:tabs>
          <w:tab w:val="left" w:pos="851"/>
        </w:tabs>
        <w:spacing w:before="160"/>
        <w:jc w:val="both"/>
        <w:rPr>
          <w:rFonts w:cs="Calibri"/>
          <w:szCs w:val="24"/>
          <w:lang w:val="fr-FR" w:eastAsia="zh-CN"/>
        </w:rPr>
      </w:pPr>
      <w:r w:rsidRPr="003858F1">
        <w:rPr>
          <w:rFonts w:cs="Calibri"/>
          <w:szCs w:val="24"/>
          <w:lang w:eastAsia="zh-CN"/>
        </w:rPr>
        <w:t>2.</w:t>
      </w:r>
      <w:r w:rsidR="00D04DC8">
        <w:rPr>
          <w:rFonts w:cs="Calibri"/>
          <w:szCs w:val="24"/>
          <w:lang w:eastAsia="zh-CN"/>
        </w:rPr>
        <w:t>8</w:t>
      </w:r>
      <w:r w:rsidRPr="003858F1">
        <w:rPr>
          <w:rFonts w:cs="Calibri"/>
          <w:szCs w:val="24"/>
          <w:lang w:eastAsia="zh-CN"/>
        </w:rPr>
        <w:tab/>
      </w:r>
      <w:r w:rsidR="002C541F" w:rsidRPr="003858F1">
        <w:rPr>
          <w:rFonts w:cs="Calibri" w:hint="eastAsia"/>
          <w:szCs w:val="24"/>
          <w:lang w:eastAsia="zh-CN"/>
        </w:rPr>
        <w:t>国际电联和世卫组织将</w:t>
      </w:r>
      <w:r w:rsidR="00D329A2" w:rsidRPr="003858F1">
        <w:rPr>
          <w:rFonts w:cs="Calibri" w:hint="eastAsia"/>
          <w:szCs w:val="24"/>
          <w:lang w:eastAsia="zh-CN"/>
        </w:rPr>
        <w:t>在联合国儿童基金会</w:t>
      </w:r>
      <w:r w:rsidR="002C541F" w:rsidRPr="003858F1">
        <w:rPr>
          <w:rFonts w:cs="Calibri" w:hint="eastAsia"/>
          <w:szCs w:val="24"/>
          <w:lang w:eastAsia="zh-CN"/>
        </w:rPr>
        <w:t>（</w:t>
      </w:r>
      <w:r w:rsidR="002C541F" w:rsidRPr="003858F1">
        <w:rPr>
          <w:rFonts w:cs="Calibri"/>
          <w:szCs w:val="24"/>
          <w:lang w:eastAsia="zh-CN"/>
        </w:rPr>
        <w:t>UNICEF</w:t>
      </w:r>
      <w:r w:rsidR="002C541F" w:rsidRPr="003858F1">
        <w:rPr>
          <w:rFonts w:cs="Calibri" w:hint="eastAsia"/>
          <w:szCs w:val="24"/>
          <w:lang w:eastAsia="zh-CN"/>
        </w:rPr>
        <w:t>）</w:t>
      </w:r>
      <w:r w:rsidR="00D329A2" w:rsidRPr="003858F1">
        <w:rPr>
          <w:rFonts w:cs="Calibri" w:hint="eastAsia"/>
          <w:szCs w:val="24"/>
          <w:lang w:eastAsia="zh-CN"/>
        </w:rPr>
        <w:t>的支持下与电信公司合作，</w:t>
      </w:r>
      <w:r w:rsidR="00231310">
        <w:fldChar w:fldCharType="begin"/>
      </w:r>
      <w:r w:rsidR="00231310">
        <w:rPr>
          <w:lang w:eastAsia="zh-CN"/>
        </w:rPr>
        <w:instrText xml:space="preserve"> HYPERLINK "https://www.who.int/news-room/detail/20-04-2020-itu-who-joint-statement-unleashing-information-technology-to-defeat-covid-19" </w:instrText>
      </w:r>
      <w:r w:rsidR="00231310">
        <w:fldChar w:fldCharType="separate"/>
      </w:r>
      <w:r w:rsidR="00D329A2" w:rsidRPr="000D08AF">
        <w:rPr>
          <w:rStyle w:val="Hyperlink"/>
          <w:rFonts w:hint="eastAsia"/>
          <w:lang w:eastAsia="zh-CN"/>
        </w:rPr>
        <w:t>直接用手机向人们发送</w:t>
      </w:r>
      <w:r w:rsidR="00231310">
        <w:rPr>
          <w:rStyle w:val="Hyperlink"/>
          <w:lang w:eastAsia="zh-CN"/>
        </w:rPr>
        <w:fldChar w:fldCharType="end"/>
      </w:r>
      <w:r w:rsidR="00D329A2" w:rsidRPr="003858F1">
        <w:rPr>
          <w:rFonts w:cs="Calibri" w:hint="eastAsia"/>
          <w:szCs w:val="24"/>
          <w:lang w:eastAsia="zh-CN"/>
        </w:rPr>
        <w:t>重</w:t>
      </w:r>
      <w:r w:rsidR="002C541F" w:rsidRPr="003858F1">
        <w:rPr>
          <w:rFonts w:cs="Calibri" w:hint="eastAsia"/>
          <w:szCs w:val="24"/>
          <w:lang w:eastAsia="zh-CN"/>
        </w:rPr>
        <w:t>大</w:t>
      </w:r>
      <w:r w:rsidR="003858F1">
        <w:rPr>
          <w:rFonts w:cs="Calibri" w:hint="eastAsia"/>
          <w:szCs w:val="24"/>
          <w:lang w:eastAsia="zh-CN"/>
        </w:rPr>
        <w:t>卫生</w:t>
      </w:r>
      <w:r w:rsidR="00D329A2" w:rsidRPr="003858F1">
        <w:rPr>
          <w:rFonts w:cs="Calibri" w:hint="eastAsia"/>
          <w:szCs w:val="24"/>
          <w:lang w:eastAsia="zh-CN"/>
        </w:rPr>
        <w:t>信息，保护他们免受</w:t>
      </w:r>
      <w:r w:rsidR="00D329A2" w:rsidRPr="003858F1">
        <w:rPr>
          <w:rFonts w:cs="Calibri" w:hint="eastAsia"/>
          <w:szCs w:val="24"/>
          <w:lang w:eastAsia="zh-CN"/>
        </w:rPr>
        <w:t>COVID-19</w:t>
      </w:r>
      <w:r w:rsidR="00D329A2" w:rsidRPr="003858F1">
        <w:rPr>
          <w:rFonts w:cs="Calibri" w:hint="eastAsia"/>
          <w:szCs w:val="24"/>
          <w:lang w:eastAsia="zh-CN"/>
        </w:rPr>
        <w:t>病毒的侵害。</w:t>
      </w:r>
      <w:r w:rsidR="002C541F" w:rsidRPr="003858F1">
        <w:rPr>
          <w:rFonts w:cs="Calibri" w:hint="eastAsia"/>
          <w:szCs w:val="24"/>
          <w:lang w:eastAsia="zh-CN"/>
        </w:rPr>
        <w:t>此</w:t>
      </w:r>
      <w:r w:rsidR="00D329A2" w:rsidRPr="003858F1">
        <w:rPr>
          <w:rFonts w:cs="Calibri" w:hint="eastAsia"/>
          <w:szCs w:val="24"/>
          <w:lang w:eastAsia="zh-CN"/>
        </w:rPr>
        <w:t>举</w:t>
      </w:r>
      <w:r w:rsidR="002C541F" w:rsidRPr="003858F1">
        <w:rPr>
          <w:rFonts w:cs="Calibri" w:hint="eastAsia"/>
          <w:szCs w:val="24"/>
          <w:lang w:eastAsia="zh-CN"/>
        </w:rPr>
        <w:t>是基于</w:t>
      </w:r>
      <w:r w:rsidR="00D329A2" w:rsidRPr="003858F1">
        <w:rPr>
          <w:rFonts w:cs="Calibri" w:hint="eastAsia"/>
          <w:szCs w:val="24"/>
          <w:lang w:eastAsia="zh-CN"/>
        </w:rPr>
        <w:t>世卫组织</w:t>
      </w:r>
      <w:r w:rsidR="002C541F" w:rsidRPr="003858F1">
        <w:rPr>
          <w:rFonts w:cs="Calibri" w:hint="eastAsia"/>
          <w:szCs w:val="24"/>
          <w:lang w:eastAsia="zh-CN"/>
        </w:rPr>
        <w:t>和</w:t>
      </w:r>
      <w:r w:rsidR="00D329A2" w:rsidRPr="003858F1">
        <w:rPr>
          <w:rFonts w:cs="Calibri" w:hint="eastAsia"/>
          <w:szCs w:val="24"/>
          <w:lang w:eastAsia="zh-CN"/>
        </w:rPr>
        <w:t>国际电联</w:t>
      </w:r>
      <w:r w:rsidR="002C541F" w:rsidRPr="003858F1">
        <w:rPr>
          <w:rFonts w:cs="Calibri" w:hint="eastAsia"/>
          <w:szCs w:val="24"/>
          <w:lang w:eastAsia="zh-CN"/>
        </w:rPr>
        <w:t>共同发起的移动</w:t>
      </w:r>
      <w:r w:rsidR="002C541F" w:rsidRPr="00A701A6">
        <w:rPr>
          <w:rFonts w:cs="Calibri" w:hint="eastAsia"/>
          <w:szCs w:val="24"/>
          <w:lang w:val="fr-FR" w:eastAsia="zh-CN"/>
        </w:rPr>
        <w:t>@</w:t>
      </w:r>
      <w:r w:rsidR="002C541F" w:rsidRPr="003858F1">
        <w:rPr>
          <w:rFonts w:cs="Calibri" w:hint="eastAsia"/>
          <w:szCs w:val="24"/>
          <w:lang w:eastAsia="zh-CN"/>
        </w:rPr>
        <w:t>健康举措</w:t>
      </w:r>
      <w:r w:rsidR="002C541F" w:rsidRPr="00A701A6">
        <w:rPr>
          <w:rFonts w:cs="Calibri" w:hint="eastAsia"/>
          <w:szCs w:val="24"/>
          <w:lang w:val="fr-FR" w:eastAsia="zh-CN"/>
        </w:rPr>
        <w:t>（</w:t>
      </w:r>
      <w:proofErr w:type="spellStart"/>
      <w:r w:rsidR="002C541F" w:rsidRPr="00A701A6">
        <w:rPr>
          <w:rFonts w:cs="Calibri"/>
          <w:szCs w:val="24"/>
          <w:lang w:val="fr-FR"/>
        </w:rPr>
        <w:t>BeHealthy</w:t>
      </w:r>
      <w:proofErr w:type="spellEnd"/>
      <w:r w:rsidR="002C541F" w:rsidRPr="00A701A6">
        <w:rPr>
          <w:rFonts w:cs="Calibri"/>
          <w:szCs w:val="24"/>
          <w:lang w:val="fr-FR"/>
        </w:rPr>
        <w:t xml:space="preserve"> </w:t>
      </w:r>
      <w:proofErr w:type="spellStart"/>
      <w:r w:rsidR="002C541F" w:rsidRPr="00A701A6">
        <w:rPr>
          <w:rFonts w:cs="Calibri"/>
          <w:szCs w:val="24"/>
          <w:lang w:val="fr-FR"/>
        </w:rPr>
        <w:t>BeMobile</w:t>
      </w:r>
      <w:proofErr w:type="spellEnd"/>
      <w:r w:rsidR="002C541F" w:rsidRPr="00A701A6">
        <w:rPr>
          <w:rFonts w:cs="Calibri" w:hint="eastAsia"/>
          <w:szCs w:val="24"/>
          <w:lang w:val="fr-FR" w:eastAsia="zh-CN"/>
        </w:rPr>
        <w:t>）</w:t>
      </w:r>
      <w:bookmarkStart w:id="9" w:name="OLE_LINK1"/>
      <w:bookmarkStart w:id="10" w:name="OLE_LINK2"/>
      <w:r w:rsidR="002C541F" w:rsidRPr="003858F1">
        <w:rPr>
          <w:rFonts w:cs="Calibri" w:hint="eastAsia"/>
          <w:szCs w:val="24"/>
          <w:lang w:eastAsia="zh-CN"/>
        </w:rPr>
        <w:t>。</w:t>
      </w:r>
      <w:bookmarkEnd w:id="9"/>
      <w:bookmarkEnd w:id="10"/>
    </w:p>
    <w:p w14:paraId="11CC5CF9" w14:textId="77777777" w:rsidR="00B741F4" w:rsidRDefault="00B741F4">
      <w:pPr>
        <w:tabs>
          <w:tab w:val="clear" w:pos="794"/>
          <w:tab w:val="clear" w:pos="1191"/>
          <w:tab w:val="clear" w:pos="1588"/>
          <w:tab w:val="clear" w:pos="1985"/>
        </w:tabs>
        <w:overflowPunct/>
        <w:autoSpaceDE/>
        <w:autoSpaceDN/>
        <w:adjustRightInd/>
        <w:spacing w:before="0"/>
        <w:textAlignment w:val="auto"/>
        <w:rPr>
          <w:rFonts w:cs="Calibri"/>
          <w:szCs w:val="24"/>
          <w:lang w:eastAsia="zh-CN"/>
        </w:rPr>
      </w:pPr>
      <w:r>
        <w:rPr>
          <w:rFonts w:cs="Calibri"/>
          <w:szCs w:val="24"/>
          <w:lang w:eastAsia="zh-CN"/>
        </w:rPr>
        <w:br w:type="page"/>
      </w:r>
    </w:p>
    <w:p w14:paraId="3BF7681F" w14:textId="7D4D1931" w:rsidR="00436CC5" w:rsidRDefault="00436CC5" w:rsidP="00436CC5">
      <w:pPr>
        <w:tabs>
          <w:tab w:val="left" w:pos="851"/>
        </w:tabs>
        <w:spacing w:before="160"/>
        <w:jc w:val="both"/>
        <w:rPr>
          <w:rFonts w:asciiTheme="minorHAnsi" w:hAnsiTheme="minorHAnsi" w:cstheme="minorHAnsi"/>
          <w:szCs w:val="24"/>
          <w:lang w:eastAsia="zh-CN"/>
        </w:rPr>
      </w:pPr>
      <w:r w:rsidRPr="003858F1">
        <w:rPr>
          <w:rFonts w:cs="Calibri"/>
          <w:szCs w:val="24"/>
          <w:lang w:eastAsia="zh-CN"/>
        </w:rPr>
        <w:lastRenderedPageBreak/>
        <w:t>2</w:t>
      </w:r>
      <w:hyperlink r:id="rId23" w:history="1"/>
      <w:hyperlink r:id="rId24" w:history="1"/>
      <w:hyperlink r:id="rId25" w:history="1"/>
      <w:r w:rsidRPr="003858F1">
        <w:rPr>
          <w:rFonts w:cs="Calibri"/>
          <w:szCs w:val="24"/>
          <w:lang w:eastAsia="zh-CN"/>
        </w:rPr>
        <w:t>.</w:t>
      </w:r>
      <w:r w:rsidR="00D04DC8">
        <w:rPr>
          <w:rFonts w:cs="Calibri"/>
          <w:szCs w:val="24"/>
          <w:lang w:eastAsia="zh-CN"/>
        </w:rPr>
        <w:t>9</w:t>
      </w:r>
      <w:r w:rsidRPr="003858F1">
        <w:rPr>
          <w:rFonts w:cs="Calibri"/>
          <w:szCs w:val="24"/>
          <w:lang w:eastAsia="zh-CN"/>
        </w:rPr>
        <w:tab/>
      </w:r>
      <w:r w:rsidR="002C541F" w:rsidRPr="003858F1">
        <w:rPr>
          <w:rFonts w:cs="Calibri" w:hint="eastAsia"/>
          <w:szCs w:val="24"/>
          <w:lang w:eastAsia="zh-CN"/>
        </w:rPr>
        <w:t>国际电联为协助各国制定国家应急</w:t>
      </w:r>
      <w:r w:rsidR="007E34B6">
        <w:rPr>
          <w:rFonts w:cs="Calibri" w:hint="eastAsia"/>
          <w:szCs w:val="24"/>
          <w:lang w:eastAsia="zh-CN"/>
        </w:rPr>
        <w:t>通信</w:t>
      </w:r>
      <w:r w:rsidR="002C541F" w:rsidRPr="003858F1">
        <w:rPr>
          <w:rFonts w:cs="Calibri" w:hint="eastAsia"/>
          <w:szCs w:val="24"/>
          <w:lang w:eastAsia="zh-CN"/>
        </w:rPr>
        <w:t>计划推出了</w:t>
      </w:r>
      <w:hyperlink r:id="rId26" w:history="1">
        <w:r w:rsidR="002C541F" w:rsidRPr="000D08AF">
          <w:rPr>
            <w:rStyle w:val="Hyperlink"/>
            <w:rFonts w:hint="eastAsia"/>
            <w:lang w:eastAsia="zh-CN"/>
          </w:rPr>
          <w:t>新导则</w:t>
        </w:r>
      </w:hyperlink>
      <w:r w:rsidR="002C541F" w:rsidRPr="003858F1">
        <w:rPr>
          <w:rFonts w:cs="Calibri" w:hint="eastAsia"/>
          <w:szCs w:val="24"/>
          <w:lang w:eastAsia="zh-CN"/>
        </w:rPr>
        <w:t>。</w:t>
      </w:r>
    </w:p>
    <w:p w14:paraId="13080D05" w14:textId="49940CD9" w:rsidR="00D04DC8" w:rsidRDefault="00D04DC8" w:rsidP="00436CC5">
      <w:pPr>
        <w:tabs>
          <w:tab w:val="left" w:pos="851"/>
        </w:tabs>
        <w:spacing w:before="160"/>
        <w:jc w:val="both"/>
        <w:rPr>
          <w:rFonts w:asciiTheme="minorHAnsi" w:hAnsiTheme="minorHAnsi" w:cstheme="minorHAnsi"/>
          <w:szCs w:val="24"/>
          <w:lang w:eastAsia="zh-CN"/>
        </w:rPr>
      </w:pPr>
      <w:r>
        <w:rPr>
          <w:rFonts w:asciiTheme="minorHAnsi" w:hAnsiTheme="minorHAnsi" w:cstheme="minorHAnsi"/>
          <w:szCs w:val="24"/>
          <w:lang w:eastAsia="zh-CN"/>
        </w:rPr>
        <w:t>2.10</w:t>
      </w:r>
      <w:r>
        <w:rPr>
          <w:rFonts w:asciiTheme="minorHAnsi" w:hAnsiTheme="minorHAnsi" w:cstheme="minorHAnsi"/>
          <w:szCs w:val="24"/>
          <w:lang w:eastAsia="zh-CN"/>
        </w:rPr>
        <w:tab/>
      </w:r>
      <w:r w:rsidR="005E7E15" w:rsidRPr="00284F78">
        <w:rPr>
          <w:rFonts w:asciiTheme="minorHAnsi" w:hAnsiTheme="minorHAnsi" w:cstheme="minorHAnsi" w:hint="eastAsia"/>
          <w:szCs w:val="24"/>
          <w:lang w:eastAsia="zh-CN"/>
        </w:rPr>
        <w:t>峰会确定可加速推进可持续发展目标实现的人工智能的实际应用，并且开展协作以推进这些应用产生全球影响</w:t>
      </w:r>
      <w:r w:rsidR="003455B5">
        <w:rPr>
          <w:rFonts w:asciiTheme="minorHAnsi" w:hAnsiTheme="minorHAnsi" w:cstheme="minorHAnsi" w:hint="eastAsia"/>
          <w:szCs w:val="24"/>
          <w:lang w:eastAsia="zh-CN"/>
        </w:rPr>
        <w:t>。</w:t>
      </w:r>
      <w:r w:rsidR="003455B5" w:rsidRPr="003455B5">
        <w:rPr>
          <w:rFonts w:asciiTheme="minorHAnsi" w:hAnsiTheme="minorHAnsi" w:cstheme="minorHAnsi" w:hint="eastAsia"/>
          <w:szCs w:val="24"/>
          <w:lang w:eastAsia="zh-CN"/>
        </w:rPr>
        <w:t>“</w:t>
      </w:r>
      <w:r w:rsidR="00E41E17">
        <w:fldChar w:fldCharType="begin"/>
      </w:r>
      <w:r w:rsidR="00E41E17">
        <w:rPr>
          <w:lang w:eastAsia="zh-CN"/>
        </w:rPr>
        <w:instrText xml:space="preserve"> HYPERLINK "https://aiforgood.itu.int/" </w:instrText>
      </w:r>
      <w:r w:rsidR="00E41E17">
        <w:fldChar w:fldCharType="separate"/>
      </w:r>
      <w:r w:rsidR="003455B5" w:rsidRPr="003455B5">
        <w:rPr>
          <w:rStyle w:val="Hyperlink"/>
          <w:rFonts w:asciiTheme="minorHAnsi" w:hAnsiTheme="minorHAnsi" w:cstheme="minorHAnsi" w:hint="eastAsia"/>
          <w:szCs w:val="24"/>
          <w:lang w:eastAsia="zh-CN"/>
        </w:rPr>
        <w:t>人工智能惠及人类全球峰会</w:t>
      </w:r>
      <w:r w:rsidR="00E41E17">
        <w:rPr>
          <w:rStyle w:val="Hyperlink"/>
          <w:rFonts w:asciiTheme="minorHAnsi" w:hAnsiTheme="minorHAnsi" w:cstheme="minorHAnsi"/>
          <w:szCs w:val="24"/>
          <w:lang w:eastAsia="zh-CN"/>
        </w:rPr>
        <w:fldChar w:fldCharType="end"/>
      </w:r>
      <w:r w:rsidR="003455B5" w:rsidRPr="003455B5">
        <w:rPr>
          <w:rFonts w:asciiTheme="minorHAnsi" w:hAnsiTheme="minorHAnsi" w:cstheme="minorHAnsi" w:hint="eastAsia"/>
          <w:szCs w:val="24"/>
          <w:lang w:eastAsia="zh-CN"/>
        </w:rPr>
        <w:t>”已经完全虚拟化，成为一个全年性的活动，每周都有多种形式和</w:t>
      </w:r>
      <w:r w:rsidR="003455B5">
        <w:rPr>
          <w:rFonts w:asciiTheme="minorHAnsi" w:hAnsiTheme="minorHAnsi" w:cstheme="minorHAnsi" w:hint="eastAsia"/>
          <w:szCs w:val="24"/>
          <w:lang w:eastAsia="zh-CN"/>
        </w:rPr>
        <w:t>跨</w:t>
      </w:r>
      <w:r w:rsidR="003455B5" w:rsidRPr="003455B5">
        <w:rPr>
          <w:rFonts w:asciiTheme="minorHAnsi" w:hAnsiTheme="minorHAnsi" w:cstheme="minorHAnsi" w:hint="eastAsia"/>
          <w:szCs w:val="24"/>
          <w:lang w:eastAsia="zh-CN"/>
        </w:rPr>
        <w:t>时区的</w:t>
      </w:r>
      <w:r w:rsidR="003455B5">
        <w:rPr>
          <w:rFonts w:asciiTheme="minorHAnsi" w:hAnsiTheme="minorHAnsi" w:cstheme="minorHAnsi" w:hint="eastAsia"/>
          <w:szCs w:val="24"/>
          <w:lang w:eastAsia="zh-CN"/>
        </w:rPr>
        <w:t>活动安排</w:t>
      </w:r>
      <w:r w:rsidR="003455B5" w:rsidRPr="003455B5">
        <w:rPr>
          <w:rFonts w:asciiTheme="minorHAnsi" w:hAnsiTheme="minorHAnsi" w:cstheme="minorHAnsi" w:hint="eastAsia"/>
          <w:szCs w:val="24"/>
          <w:lang w:eastAsia="zh-CN"/>
        </w:rPr>
        <w:t>，包括主题演讲、专家网络研讨会、项目推介、问答、表演、演示、采访、</w:t>
      </w:r>
      <w:r w:rsidR="003455B5">
        <w:rPr>
          <w:rFonts w:asciiTheme="minorHAnsi" w:hAnsiTheme="minorHAnsi" w:cstheme="minorHAnsi" w:hint="eastAsia"/>
          <w:szCs w:val="24"/>
          <w:lang w:eastAsia="zh-CN"/>
        </w:rPr>
        <w:t>交流</w:t>
      </w:r>
      <w:r w:rsidR="003455B5" w:rsidRPr="003455B5">
        <w:rPr>
          <w:rFonts w:asciiTheme="minorHAnsi" w:hAnsiTheme="minorHAnsi" w:cstheme="minorHAnsi" w:hint="eastAsia"/>
          <w:szCs w:val="24"/>
          <w:lang w:eastAsia="zh-CN"/>
        </w:rPr>
        <w:t>等等</w:t>
      </w:r>
      <w:r w:rsidR="006A6735">
        <w:rPr>
          <w:rFonts w:ascii="Trebuchet MS" w:eastAsia="SimHei" w:hAnsi="Trebuchet MS" w:cstheme="minorBidi" w:hint="eastAsia"/>
          <w:sz w:val="22"/>
          <w:szCs w:val="22"/>
          <w:lang w:eastAsia="zh-CN"/>
        </w:rPr>
        <w:t>。</w:t>
      </w:r>
    </w:p>
    <w:p w14:paraId="5F76A042" w14:textId="4DAE30B4" w:rsidR="00436CC5" w:rsidRPr="00284F78" w:rsidRDefault="00284F78" w:rsidP="00284F78">
      <w:pPr>
        <w:spacing w:after="120"/>
        <w:jc w:val="both"/>
        <w:rPr>
          <w:rStyle w:val="Strong"/>
          <w:rFonts w:asciiTheme="minorHAnsi" w:hAnsiTheme="minorHAnsi" w:cstheme="minorHAnsi"/>
          <w:b w:val="0"/>
          <w:bCs w:val="0"/>
          <w:szCs w:val="24"/>
          <w:lang w:eastAsia="zh-CN"/>
        </w:rPr>
      </w:pPr>
      <w:r w:rsidRPr="00D31EFB">
        <w:rPr>
          <w:rFonts w:asciiTheme="minorHAnsi" w:hAnsiTheme="minorHAnsi" w:cstheme="minorHAnsi"/>
          <w:szCs w:val="24"/>
          <w:lang w:eastAsia="zh-CN"/>
        </w:rPr>
        <w:t>2.11</w:t>
      </w:r>
      <w:r w:rsidRPr="00D31EFB">
        <w:rPr>
          <w:rFonts w:asciiTheme="minorHAnsi" w:hAnsiTheme="minorHAnsi" w:cstheme="minorHAnsi"/>
          <w:szCs w:val="24"/>
          <w:lang w:eastAsia="zh-CN"/>
        </w:rPr>
        <w:tab/>
      </w:r>
      <w:bookmarkStart w:id="11" w:name="_Hlk53654546"/>
      <w:r w:rsidRPr="003858F1">
        <w:rPr>
          <w:rStyle w:val="Strong"/>
          <w:rFonts w:cs="Calibri" w:hint="eastAsia"/>
          <w:b w:val="0"/>
          <w:bCs w:val="0"/>
          <w:szCs w:val="24"/>
          <w:lang w:eastAsia="zh-CN"/>
        </w:rPr>
        <w:t>每周，</w:t>
      </w:r>
      <w:r w:rsidR="00231310">
        <w:fldChar w:fldCharType="begin"/>
      </w:r>
      <w:r w:rsidR="00231310">
        <w:rPr>
          <w:lang w:eastAsia="zh-CN"/>
        </w:rPr>
        <w:instrText xml:space="preserve"> HYPERLINK "https://www.itu.int/net4/wsis/forum/2020/Home/WSISTalkX" </w:instrText>
      </w:r>
      <w:r w:rsidR="00231310">
        <w:fldChar w:fldCharType="separate"/>
      </w:r>
      <w:r w:rsidRPr="000D08AF">
        <w:rPr>
          <w:rStyle w:val="Hyperlink"/>
          <w:rFonts w:hint="eastAsia"/>
          <w:lang w:eastAsia="zh-CN"/>
        </w:rPr>
        <w:t>虚拟</w:t>
      </w:r>
      <w:r w:rsidRPr="000D08AF">
        <w:rPr>
          <w:rStyle w:val="Hyperlink"/>
          <w:rFonts w:hint="eastAsia"/>
          <w:lang w:eastAsia="zh-CN"/>
        </w:rPr>
        <w:t>WSIS</w:t>
      </w:r>
      <w:r w:rsidRPr="000D08AF">
        <w:rPr>
          <w:rStyle w:val="Hyperlink"/>
          <w:rFonts w:hint="eastAsia"/>
          <w:lang w:eastAsia="zh-CN"/>
        </w:rPr>
        <w:t>“对话”（</w:t>
      </w:r>
      <w:r w:rsidRPr="000D08AF">
        <w:rPr>
          <w:rStyle w:val="Hyperlink"/>
          <w:rFonts w:hint="eastAsia"/>
          <w:lang w:eastAsia="zh-CN"/>
        </w:rPr>
        <w:t xml:space="preserve">Virtual WSIS </w:t>
      </w:r>
      <w:proofErr w:type="spellStart"/>
      <w:r w:rsidRPr="000D08AF">
        <w:rPr>
          <w:rStyle w:val="Hyperlink"/>
          <w:rFonts w:hint="eastAsia"/>
          <w:lang w:eastAsia="zh-CN"/>
        </w:rPr>
        <w:t>Talkx</w:t>
      </w:r>
      <w:proofErr w:type="spellEnd"/>
      <w:r w:rsidRPr="000D08AF">
        <w:rPr>
          <w:rStyle w:val="Hyperlink"/>
          <w:rFonts w:hint="eastAsia"/>
          <w:lang w:eastAsia="zh-CN"/>
        </w:rPr>
        <w:t>）</w:t>
      </w:r>
      <w:r w:rsidR="00231310">
        <w:rPr>
          <w:rStyle w:val="Hyperlink"/>
          <w:lang w:eastAsia="zh-CN"/>
        </w:rPr>
        <w:fldChar w:fldCharType="end"/>
      </w:r>
      <w:r w:rsidRPr="003858F1">
        <w:rPr>
          <w:rStyle w:val="Strong"/>
          <w:rFonts w:cs="Calibri" w:hint="eastAsia"/>
          <w:b w:val="0"/>
          <w:bCs w:val="0"/>
          <w:szCs w:val="24"/>
          <w:lang w:eastAsia="zh-CN"/>
        </w:rPr>
        <w:t>都会从某一方面深入研究全球在应对</w:t>
      </w:r>
      <w:r w:rsidRPr="003858F1">
        <w:rPr>
          <w:rStyle w:val="Strong"/>
          <w:rFonts w:cs="Calibri" w:hint="eastAsia"/>
          <w:b w:val="0"/>
          <w:bCs w:val="0"/>
          <w:szCs w:val="24"/>
          <w:lang w:eastAsia="zh-CN"/>
        </w:rPr>
        <w:t>COVID-19</w:t>
      </w:r>
      <w:r w:rsidRPr="003858F1">
        <w:rPr>
          <w:rStyle w:val="Strong"/>
          <w:rFonts w:cs="Calibri" w:hint="eastAsia"/>
          <w:b w:val="0"/>
          <w:bCs w:val="0"/>
          <w:szCs w:val="24"/>
          <w:lang w:eastAsia="zh-CN"/>
        </w:rPr>
        <w:t>方面做出的反应，给</w:t>
      </w:r>
      <w:r w:rsidRPr="003858F1">
        <w:rPr>
          <w:rStyle w:val="Strong"/>
          <w:rFonts w:cs="Calibri" w:hint="eastAsia"/>
          <w:b w:val="0"/>
          <w:bCs w:val="0"/>
          <w:szCs w:val="24"/>
          <w:lang w:eastAsia="zh-CN"/>
        </w:rPr>
        <w:t>WSIS</w:t>
      </w:r>
      <w:r w:rsidRPr="003858F1">
        <w:rPr>
          <w:rStyle w:val="Strong"/>
          <w:rFonts w:cs="Calibri" w:hint="eastAsia"/>
          <w:b w:val="0"/>
          <w:bCs w:val="0"/>
          <w:szCs w:val="24"/>
          <w:lang w:eastAsia="zh-CN"/>
        </w:rPr>
        <w:t>利益攸关方提供一个平台，为采取实地行动</w:t>
      </w:r>
      <w:r w:rsidRPr="003858F1">
        <w:rPr>
          <w:rStyle w:val="Strong"/>
          <w:rFonts w:cs="Calibri" w:hint="eastAsia"/>
          <w:b w:val="0"/>
          <w:bCs w:val="0"/>
          <w:szCs w:val="24"/>
          <w:lang w:val="en-US" w:eastAsia="zh-CN"/>
        </w:rPr>
        <w:t>构建</w:t>
      </w:r>
      <w:r>
        <w:rPr>
          <w:rStyle w:val="Strong"/>
          <w:rFonts w:cs="Calibri" w:hint="eastAsia"/>
          <w:b w:val="0"/>
          <w:bCs w:val="0"/>
          <w:szCs w:val="24"/>
          <w:lang w:val="en-US" w:eastAsia="zh-CN"/>
        </w:rPr>
        <w:t>合作</w:t>
      </w:r>
      <w:r w:rsidRPr="003858F1">
        <w:rPr>
          <w:rStyle w:val="Strong"/>
          <w:rFonts w:cs="Calibri" w:hint="eastAsia"/>
          <w:b w:val="0"/>
          <w:bCs w:val="0"/>
          <w:szCs w:val="24"/>
          <w:lang w:eastAsia="zh-CN"/>
        </w:rPr>
        <w:t>伙伴关系。</w:t>
      </w:r>
      <w:r w:rsidR="00B022F2" w:rsidRPr="00B022F2">
        <w:rPr>
          <w:rStyle w:val="Strong"/>
          <w:rFonts w:cs="Calibri" w:hint="eastAsia"/>
          <w:b w:val="0"/>
          <w:bCs w:val="0"/>
          <w:szCs w:val="24"/>
          <w:lang w:eastAsia="zh-CN"/>
        </w:rPr>
        <w:t>2020</w:t>
      </w:r>
      <w:r w:rsidR="00B022F2" w:rsidRPr="00B022F2">
        <w:rPr>
          <w:rStyle w:val="Strong"/>
          <w:rFonts w:cs="Calibri" w:hint="eastAsia"/>
          <w:b w:val="0"/>
          <w:bCs w:val="0"/>
          <w:szCs w:val="24"/>
          <w:lang w:eastAsia="zh-CN"/>
        </w:rPr>
        <w:t>年</w:t>
      </w:r>
      <w:r w:rsidR="00B022F2" w:rsidRPr="00B022F2">
        <w:rPr>
          <w:rStyle w:val="Strong"/>
          <w:rFonts w:cs="Calibri" w:hint="eastAsia"/>
          <w:b w:val="0"/>
          <w:bCs w:val="0"/>
          <w:szCs w:val="24"/>
          <w:lang w:eastAsia="zh-CN"/>
        </w:rPr>
        <w:t>WSIS</w:t>
      </w:r>
      <w:r w:rsidR="00B022F2" w:rsidRPr="00B022F2">
        <w:rPr>
          <w:rStyle w:val="Strong"/>
          <w:rFonts w:cs="Calibri" w:hint="eastAsia"/>
          <w:b w:val="0"/>
          <w:bCs w:val="0"/>
          <w:szCs w:val="24"/>
          <w:lang w:eastAsia="zh-CN"/>
        </w:rPr>
        <w:t>论坛也从</w:t>
      </w:r>
      <w:r w:rsidR="00B022F2" w:rsidRPr="00B022F2">
        <w:rPr>
          <w:rStyle w:val="Strong"/>
          <w:rFonts w:cs="Calibri" w:hint="eastAsia"/>
          <w:b w:val="0"/>
          <w:bCs w:val="0"/>
          <w:szCs w:val="24"/>
          <w:lang w:eastAsia="zh-CN"/>
        </w:rPr>
        <w:t>2020</w:t>
      </w:r>
      <w:r w:rsidR="00B022F2" w:rsidRPr="00B022F2">
        <w:rPr>
          <w:rStyle w:val="Strong"/>
          <w:rFonts w:cs="Calibri" w:hint="eastAsia"/>
          <w:b w:val="0"/>
          <w:bCs w:val="0"/>
          <w:szCs w:val="24"/>
          <w:lang w:eastAsia="zh-CN"/>
        </w:rPr>
        <w:t>年</w:t>
      </w:r>
      <w:r w:rsidR="00B022F2" w:rsidRPr="00B022F2">
        <w:rPr>
          <w:rStyle w:val="Strong"/>
          <w:rFonts w:cs="Calibri" w:hint="eastAsia"/>
          <w:b w:val="0"/>
          <w:bCs w:val="0"/>
          <w:szCs w:val="24"/>
          <w:lang w:eastAsia="zh-CN"/>
        </w:rPr>
        <w:t>6</w:t>
      </w:r>
      <w:r w:rsidR="00B022F2" w:rsidRPr="00B022F2">
        <w:rPr>
          <w:rStyle w:val="Strong"/>
          <w:rFonts w:cs="Calibri" w:hint="eastAsia"/>
          <w:b w:val="0"/>
          <w:bCs w:val="0"/>
          <w:szCs w:val="24"/>
          <w:lang w:eastAsia="zh-CN"/>
        </w:rPr>
        <w:t>月开始，在</w:t>
      </w:r>
      <w:r w:rsidR="00B022F2" w:rsidRPr="00B022F2">
        <w:rPr>
          <w:rStyle w:val="Strong"/>
          <w:rFonts w:cs="Calibri" w:hint="eastAsia"/>
          <w:b w:val="0"/>
          <w:bCs w:val="0"/>
          <w:szCs w:val="24"/>
          <w:lang w:eastAsia="zh-CN"/>
        </w:rPr>
        <w:t>2.5</w:t>
      </w:r>
      <w:r w:rsidR="00B022F2" w:rsidRPr="00B022F2">
        <w:rPr>
          <w:rStyle w:val="Strong"/>
          <w:rFonts w:cs="Calibri" w:hint="eastAsia"/>
          <w:b w:val="0"/>
          <w:bCs w:val="0"/>
          <w:szCs w:val="24"/>
          <w:lang w:eastAsia="zh-CN"/>
        </w:rPr>
        <w:t>个月内完全虚拟化，并于</w:t>
      </w:r>
      <w:r w:rsidR="00B022F2" w:rsidRPr="00B022F2">
        <w:rPr>
          <w:rStyle w:val="Strong"/>
          <w:rFonts w:cs="Calibri" w:hint="eastAsia"/>
          <w:b w:val="0"/>
          <w:bCs w:val="0"/>
          <w:szCs w:val="24"/>
          <w:lang w:eastAsia="zh-CN"/>
        </w:rPr>
        <w:t>2020</w:t>
      </w:r>
      <w:r w:rsidR="00B022F2" w:rsidRPr="00B022F2">
        <w:rPr>
          <w:rStyle w:val="Strong"/>
          <w:rFonts w:cs="Calibri" w:hint="eastAsia"/>
          <w:b w:val="0"/>
          <w:bCs w:val="0"/>
          <w:szCs w:val="24"/>
          <w:lang w:eastAsia="zh-CN"/>
        </w:rPr>
        <w:t>年</w:t>
      </w:r>
      <w:r w:rsidR="00B022F2" w:rsidRPr="00B022F2">
        <w:rPr>
          <w:rStyle w:val="Strong"/>
          <w:rFonts w:cs="Calibri" w:hint="eastAsia"/>
          <w:b w:val="0"/>
          <w:bCs w:val="0"/>
          <w:szCs w:val="24"/>
          <w:lang w:eastAsia="zh-CN"/>
        </w:rPr>
        <w:t>9</w:t>
      </w:r>
      <w:r w:rsidR="00B022F2" w:rsidRPr="00B022F2">
        <w:rPr>
          <w:rStyle w:val="Strong"/>
          <w:rFonts w:cs="Calibri" w:hint="eastAsia"/>
          <w:b w:val="0"/>
          <w:bCs w:val="0"/>
          <w:szCs w:val="24"/>
          <w:lang w:eastAsia="zh-CN"/>
        </w:rPr>
        <w:t>月的最后一周结束。利益攸关方指出，</w:t>
      </w:r>
      <w:r w:rsidR="00B022F2" w:rsidRPr="00B022F2">
        <w:rPr>
          <w:rStyle w:val="Strong"/>
          <w:rFonts w:cs="Calibri" w:hint="eastAsia"/>
          <w:b w:val="0"/>
          <w:bCs w:val="0"/>
          <w:szCs w:val="24"/>
          <w:lang w:eastAsia="zh-CN"/>
        </w:rPr>
        <w:t>2020</w:t>
      </w:r>
      <w:r w:rsidR="00B022F2" w:rsidRPr="00B022F2">
        <w:rPr>
          <w:rStyle w:val="Strong"/>
          <w:rFonts w:cs="Calibri" w:hint="eastAsia"/>
          <w:b w:val="0"/>
          <w:bCs w:val="0"/>
          <w:szCs w:val="24"/>
          <w:lang w:eastAsia="zh-CN"/>
        </w:rPr>
        <w:t>年</w:t>
      </w:r>
      <w:r w:rsidR="00B022F2" w:rsidRPr="00B022F2">
        <w:rPr>
          <w:rStyle w:val="Strong"/>
          <w:rFonts w:cs="Calibri" w:hint="eastAsia"/>
          <w:b w:val="0"/>
          <w:bCs w:val="0"/>
          <w:szCs w:val="24"/>
          <w:lang w:eastAsia="zh-CN"/>
        </w:rPr>
        <w:t>WSIS</w:t>
      </w:r>
      <w:r w:rsidR="00B022F2" w:rsidRPr="00B022F2">
        <w:rPr>
          <w:rStyle w:val="Strong"/>
          <w:rFonts w:cs="Calibri" w:hint="eastAsia"/>
          <w:b w:val="0"/>
          <w:bCs w:val="0"/>
          <w:szCs w:val="24"/>
          <w:lang w:eastAsia="zh-CN"/>
        </w:rPr>
        <w:t>论坛的</w:t>
      </w:r>
      <w:r w:rsidR="00B022F2" w:rsidRPr="00B022F2">
        <w:rPr>
          <w:rStyle w:val="Strong"/>
          <w:rFonts w:cs="Calibri" w:hint="eastAsia"/>
          <w:b w:val="0"/>
          <w:bCs w:val="0"/>
          <w:szCs w:val="24"/>
          <w:lang w:eastAsia="zh-CN"/>
        </w:rPr>
        <w:t>80</w:t>
      </w:r>
      <w:r w:rsidR="00B022F2" w:rsidRPr="00B022F2">
        <w:rPr>
          <w:rStyle w:val="Strong"/>
          <w:rFonts w:cs="Calibri" w:hint="eastAsia"/>
          <w:b w:val="0"/>
          <w:bCs w:val="0"/>
          <w:szCs w:val="24"/>
          <w:lang w:eastAsia="zh-CN"/>
        </w:rPr>
        <w:t>多个讲习班与</w:t>
      </w:r>
      <w:r w:rsidR="00B022F2" w:rsidRPr="00D31EFB">
        <w:rPr>
          <w:rFonts w:asciiTheme="minorHAnsi" w:hAnsiTheme="minorHAnsi" w:cstheme="minorHAnsi"/>
          <w:szCs w:val="24"/>
          <w:lang w:eastAsia="zh-CN"/>
        </w:rPr>
        <w:t>COVID-19</w:t>
      </w:r>
      <w:r w:rsidR="00B022F2" w:rsidRPr="00B022F2">
        <w:rPr>
          <w:rStyle w:val="Strong"/>
          <w:rFonts w:cs="Calibri" w:hint="eastAsia"/>
          <w:b w:val="0"/>
          <w:bCs w:val="0"/>
          <w:szCs w:val="24"/>
          <w:lang w:eastAsia="zh-CN"/>
        </w:rPr>
        <w:t>直接相关。</w:t>
      </w:r>
      <w:r w:rsidRPr="003858F1">
        <w:rPr>
          <w:rStyle w:val="Strong"/>
          <w:rFonts w:cs="Calibri" w:hint="eastAsia"/>
          <w:b w:val="0"/>
          <w:bCs w:val="0"/>
          <w:szCs w:val="24"/>
          <w:lang w:eastAsia="zh-CN"/>
        </w:rPr>
        <w:t>作为</w:t>
      </w:r>
      <w:r w:rsidRPr="003858F1">
        <w:rPr>
          <w:rStyle w:val="Strong"/>
          <w:rFonts w:cs="Calibri" w:hint="eastAsia"/>
          <w:b w:val="0"/>
          <w:bCs w:val="0"/>
          <w:szCs w:val="24"/>
          <w:lang w:eastAsia="zh-CN"/>
        </w:rPr>
        <w:t>WSIS</w:t>
      </w:r>
      <w:r w:rsidRPr="003858F1">
        <w:rPr>
          <w:rStyle w:val="Strong"/>
          <w:rFonts w:cs="Calibri" w:hint="eastAsia"/>
          <w:b w:val="0"/>
          <w:bCs w:val="0"/>
          <w:szCs w:val="24"/>
          <w:lang w:eastAsia="zh-CN"/>
        </w:rPr>
        <w:t>清点工作的组成部分</w:t>
      </w:r>
      <w:r>
        <w:rPr>
          <w:rStyle w:val="Strong"/>
          <w:rFonts w:cs="Calibri" w:hint="eastAsia"/>
          <w:b w:val="0"/>
          <w:bCs w:val="0"/>
          <w:szCs w:val="24"/>
          <w:lang w:eastAsia="zh-CN"/>
        </w:rPr>
        <w:t>（</w:t>
      </w:r>
      <w:r w:rsidRPr="003858F1">
        <w:rPr>
          <w:rStyle w:val="Strong"/>
          <w:rFonts w:cs="Calibri" w:hint="eastAsia"/>
          <w:b w:val="0"/>
          <w:bCs w:val="0"/>
          <w:szCs w:val="24"/>
          <w:lang w:eastAsia="zh-CN"/>
        </w:rPr>
        <w:t>推动以创新方式使用</w:t>
      </w:r>
      <w:r w:rsidRPr="003858F1">
        <w:rPr>
          <w:rStyle w:val="Strong"/>
          <w:rFonts w:cs="Calibri" w:hint="eastAsia"/>
          <w:b w:val="0"/>
          <w:bCs w:val="0"/>
          <w:szCs w:val="24"/>
          <w:lang w:eastAsia="zh-CN"/>
        </w:rPr>
        <w:t>I</w:t>
      </w:r>
      <w:r w:rsidRPr="003858F1">
        <w:rPr>
          <w:rStyle w:val="Strong"/>
          <w:rFonts w:cs="Calibri"/>
          <w:b w:val="0"/>
          <w:bCs w:val="0"/>
          <w:szCs w:val="24"/>
          <w:lang w:eastAsia="zh-CN"/>
        </w:rPr>
        <w:t>CT</w:t>
      </w:r>
      <w:r>
        <w:rPr>
          <w:rStyle w:val="Strong"/>
          <w:rFonts w:cs="Calibri" w:hint="eastAsia"/>
          <w:b w:val="0"/>
          <w:bCs w:val="0"/>
          <w:szCs w:val="24"/>
          <w:lang w:eastAsia="zh-CN"/>
        </w:rPr>
        <w:t>）</w:t>
      </w:r>
      <w:r w:rsidRPr="003858F1">
        <w:rPr>
          <w:rStyle w:val="Strong"/>
          <w:rFonts w:cs="Calibri" w:hint="eastAsia"/>
          <w:b w:val="0"/>
          <w:bCs w:val="0"/>
          <w:szCs w:val="24"/>
          <w:lang w:eastAsia="zh-CN"/>
        </w:rPr>
        <w:t>，</w:t>
      </w:r>
      <w:r w:rsidR="00231310">
        <w:fldChar w:fldCharType="begin"/>
      </w:r>
      <w:r w:rsidR="00231310">
        <w:rPr>
          <w:lang w:eastAsia="zh-CN"/>
        </w:rPr>
        <w:instrText xml:space="preserve"> HYPERLINK "https://www.itu.int/net4/wsis/stocktaking/Surveys/Surveys/Submit/15863048637525604" </w:instrText>
      </w:r>
      <w:r w:rsidR="00231310">
        <w:fldChar w:fldCharType="separate"/>
      </w:r>
      <w:r w:rsidRPr="000D08AF">
        <w:rPr>
          <w:rStyle w:val="Hyperlink"/>
          <w:rFonts w:hint="eastAsia"/>
          <w:lang w:eastAsia="zh-CN"/>
        </w:rPr>
        <w:t>I</w:t>
      </w:r>
      <w:r w:rsidRPr="000D08AF">
        <w:rPr>
          <w:rStyle w:val="Hyperlink"/>
          <w:lang w:eastAsia="zh-CN"/>
        </w:rPr>
        <w:t>CT</w:t>
      </w:r>
      <w:r w:rsidRPr="000D08AF">
        <w:rPr>
          <w:rStyle w:val="Hyperlink"/>
          <w:rFonts w:hint="eastAsia"/>
          <w:lang w:eastAsia="zh-CN"/>
        </w:rPr>
        <w:t>案例库</w:t>
      </w:r>
      <w:r w:rsidR="00231310">
        <w:rPr>
          <w:rStyle w:val="Hyperlink"/>
          <w:lang w:eastAsia="zh-CN"/>
        </w:rPr>
        <w:fldChar w:fldCharType="end"/>
      </w:r>
      <w:r w:rsidRPr="006A6735">
        <w:rPr>
          <w:rStyle w:val="Strong"/>
          <w:rFonts w:cs="Calibri" w:hint="eastAsia"/>
          <w:b w:val="0"/>
          <w:bCs w:val="0"/>
          <w:szCs w:val="24"/>
          <w:lang w:eastAsia="zh-CN"/>
        </w:rPr>
        <w:t>收集了旨在应对</w:t>
      </w:r>
      <w:r w:rsidRPr="006A6735">
        <w:rPr>
          <w:rStyle w:val="Strong"/>
          <w:rFonts w:cs="Calibri" w:hint="eastAsia"/>
          <w:b w:val="0"/>
          <w:bCs w:val="0"/>
          <w:szCs w:val="24"/>
          <w:lang w:eastAsia="zh-CN"/>
        </w:rPr>
        <w:t>COVID-19</w:t>
      </w:r>
      <w:r w:rsidRPr="006A6735">
        <w:rPr>
          <w:rStyle w:val="Strong"/>
          <w:rFonts w:cs="Calibri" w:hint="eastAsia"/>
          <w:b w:val="0"/>
          <w:bCs w:val="0"/>
          <w:szCs w:val="24"/>
          <w:lang w:eastAsia="zh-CN"/>
        </w:rPr>
        <w:t>危机的特别项目和专项活动。</w:t>
      </w:r>
      <w:r w:rsidR="00B022F2" w:rsidRPr="006A6735">
        <w:rPr>
          <w:rStyle w:val="Strong"/>
          <w:rFonts w:asciiTheme="minorHAnsi" w:hAnsiTheme="minorHAnsi" w:cstheme="minorHAnsi" w:hint="eastAsia"/>
          <w:b w:val="0"/>
          <w:bCs w:val="0"/>
          <w:szCs w:val="24"/>
          <w:lang w:eastAsia="zh-CN"/>
        </w:rPr>
        <w:t>特别</w:t>
      </w:r>
      <w:hyperlink r:id="rId27" w:history="1">
        <w:r w:rsidRPr="00D31EFB">
          <w:rPr>
            <w:rStyle w:val="Hyperlink"/>
            <w:rFonts w:asciiTheme="minorHAnsi" w:hAnsiTheme="minorHAnsi" w:cstheme="minorHAnsi"/>
            <w:szCs w:val="24"/>
            <w:lang w:eastAsia="zh-CN"/>
          </w:rPr>
          <w:t>ICT</w:t>
        </w:r>
        <w:r w:rsidR="00B022F2">
          <w:rPr>
            <w:rStyle w:val="Hyperlink"/>
            <w:rFonts w:asciiTheme="minorHAnsi" w:hAnsiTheme="minorHAnsi" w:cstheme="minorHAnsi" w:hint="eastAsia"/>
            <w:szCs w:val="24"/>
            <w:lang w:eastAsia="zh-CN"/>
          </w:rPr>
          <w:t>案例库</w:t>
        </w:r>
        <w:r w:rsidR="00E43F1C">
          <w:rPr>
            <w:rStyle w:val="Hyperlink"/>
            <w:rFonts w:asciiTheme="minorHAnsi" w:hAnsiTheme="minorHAnsi" w:cstheme="minorHAnsi" w:hint="eastAsia"/>
            <w:szCs w:val="24"/>
            <w:lang w:eastAsia="zh-CN"/>
          </w:rPr>
          <w:t>：</w:t>
        </w:r>
        <w:r w:rsidR="00B022F2">
          <w:rPr>
            <w:rStyle w:val="Hyperlink"/>
            <w:rFonts w:asciiTheme="minorHAnsi" w:hAnsiTheme="minorHAnsi" w:cstheme="minorHAnsi" w:hint="eastAsia"/>
            <w:szCs w:val="24"/>
            <w:lang w:eastAsia="zh-CN"/>
          </w:rPr>
          <w:t>新冠响应</w:t>
        </w:r>
      </w:hyperlink>
      <w:r w:rsidR="00B022F2" w:rsidRPr="006A6735">
        <w:rPr>
          <w:rStyle w:val="Strong"/>
          <w:rFonts w:asciiTheme="minorHAnsi" w:hAnsiTheme="minorHAnsi" w:cstheme="minorHAnsi" w:hint="eastAsia"/>
          <w:b w:val="0"/>
          <w:bCs w:val="0"/>
          <w:szCs w:val="24"/>
          <w:lang w:eastAsia="zh-CN"/>
        </w:rPr>
        <w:t>最初版</w:t>
      </w:r>
      <w:bookmarkEnd w:id="11"/>
      <w:r w:rsidR="00EA61BE" w:rsidRPr="006A6735">
        <w:rPr>
          <w:rStyle w:val="Strong"/>
          <w:rFonts w:asciiTheme="minorHAnsi" w:hAnsiTheme="minorHAnsi" w:cstheme="minorHAnsi" w:hint="eastAsia"/>
          <w:b w:val="0"/>
          <w:bCs w:val="0"/>
          <w:szCs w:val="24"/>
          <w:lang w:eastAsia="zh-CN"/>
        </w:rPr>
        <w:t>现</w:t>
      </w:r>
      <w:r w:rsidR="00B022F2" w:rsidRPr="006A6735">
        <w:rPr>
          <w:rStyle w:val="Strong"/>
          <w:rFonts w:asciiTheme="minorHAnsi" w:hAnsiTheme="minorHAnsi" w:cstheme="minorHAnsi" w:hint="eastAsia"/>
          <w:b w:val="0"/>
          <w:bCs w:val="0"/>
          <w:szCs w:val="24"/>
          <w:lang w:eastAsia="zh-CN"/>
        </w:rPr>
        <w:t>可供使用。</w:t>
      </w:r>
    </w:p>
    <w:p w14:paraId="64EEF93D" w14:textId="1F4EB18D" w:rsidR="00436CC5" w:rsidRPr="003858F1" w:rsidRDefault="00436CC5" w:rsidP="00436CC5">
      <w:pPr>
        <w:tabs>
          <w:tab w:val="left" w:pos="851"/>
        </w:tabs>
        <w:spacing w:before="160"/>
        <w:jc w:val="both"/>
        <w:rPr>
          <w:rFonts w:cs="Calibri"/>
          <w:szCs w:val="24"/>
          <w:lang w:eastAsia="zh-CN"/>
        </w:rPr>
      </w:pPr>
      <w:r w:rsidRPr="003858F1">
        <w:rPr>
          <w:rFonts w:cs="Calibri"/>
          <w:szCs w:val="24"/>
          <w:lang w:eastAsia="zh-CN"/>
        </w:rPr>
        <w:t>2.1</w:t>
      </w:r>
      <w:r w:rsidR="00284F78">
        <w:rPr>
          <w:rFonts w:cs="Calibri"/>
          <w:szCs w:val="24"/>
          <w:lang w:eastAsia="zh-CN"/>
        </w:rPr>
        <w:t>2</w:t>
      </w:r>
      <w:r w:rsidRPr="003858F1">
        <w:rPr>
          <w:rFonts w:cs="Calibri"/>
          <w:szCs w:val="24"/>
          <w:lang w:eastAsia="zh-CN"/>
        </w:rPr>
        <w:tab/>
      </w:r>
      <w:r w:rsidR="00515075" w:rsidRPr="003858F1">
        <w:rPr>
          <w:rFonts w:cs="Calibri" w:hint="eastAsia"/>
          <w:szCs w:val="24"/>
          <w:lang w:eastAsia="zh-CN"/>
        </w:rPr>
        <w:t>国际电联</w:t>
      </w:r>
      <w:r w:rsidR="00FC3127">
        <w:rPr>
          <w:rFonts w:cs="Calibri" w:hint="eastAsia"/>
          <w:szCs w:val="24"/>
          <w:lang w:eastAsia="zh-CN"/>
        </w:rPr>
        <w:t>设立</w:t>
      </w:r>
      <w:r w:rsidR="00515075" w:rsidRPr="003858F1">
        <w:rPr>
          <w:rFonts w:cs="Calibri" w:hint="eastAsia"/>
          <w:szCs w:val="24"/>
          <w:lang w:eastAsia="zh-CN"/>
        </w:rPr>
        <w:t>了</w:t>
      </w:r>
      <w:bookmarkStart w:id="12" w:name="_Hlk42589096"/>
      <w:r w:rsidR="00515075" w:rsidRPr="003858F1">
        <w:rPr>
          <w:rFonts w:cs="Calibri" w:hint="eastAsia"/>
          <w:szCs w:val="24"/>
          <w:lang w:eastAsia="zh-CN"/>
        </w:rPr>
        <w:t>网络抗疫数据库（</w:t>
      </w:r>
      <w:r w:rsidR="00515075" w:rsidRPr="003858F1">
        <w:rPr>
          <w:rFonts w:cs="Calibri" w:hint="eastAsia"/>
          <w:szCs w:val="24"/>
          <w:lang w:eastAsia="zh-CN"/>
        </w:rPr>
        <w:t>CYB4COVID</w:t>
      </w:r>
      <w:r w:rsidR="00515075" w:rsidRPr="003858F1">
        <w:rPr>
          <w:rFonts w:cs="Calibri" w:hint="eastAsia"/>
          <w:szCs w:val="24"/>
          <w:lang w:eastAsia="zh-CN"/>
        </w:rPr>
        <w:t>）</w:t>
      </w:r>
      <w:bookmarkEnd w:id="12"/>
      <w:r w:rsidR="00515075" w:rsidRPr="003858F1">
        <w:rPr>
          <w:rFonts w:cs="Calibri" w:hint="eastAsia"/>
          <w:szCs w:val="24"/>
          <w:lang w:eastAsia="zh-CN"/>
        </w:rPr>
        <w:t>，</w:t>
      </w:r>
      <w:bookmarkStart w:id="13" w:name="_Hlk42589176"/>
      <w:r w:rsidR="00515075" w:rsidRPr="003858F1">
        <w:rPr>
          <w:rFonts w:cs="Calibri" w:hint="eastAsia"/>
          <w:szCs w:val="24"/>
          <w:lang w:eastAsia="zh-CN"/>
        </w:rPr>
        <w:t>这一</w:t>
      </w:r>
      <w:r w:rsidR="00D62C41" w:rsidRPr="003858F1">
        <w:rPr>
          <w:rFonts w:cs="Calibri" w:hint="eastAsia"/>
          <w:szCs w:val="24"/>
          <w:lang w:eastAsia="zh-CN"/>
        </w:rPr>
        <w:t>关乎</w:t>
      </w:r>
      <w:r w:rsidR="00515075" w:rsidRPr="003858F1">
        <w:rPr>
          <w:rFonts w:cs="Calibri" w:hint="eastAsia"/>
          <w:szCs w:val="24"/>
          <w:lang w:eastAsia="zh-CN"/>
        </w:rPr>
        <w:t>COVID-19</w:t>
      </w:r>
      <w:r w:rsidR="00515075" w:rsidRPr="003858F1">
        <w:rPr>
          <w:rFonts w:cs="Calibri" w:hint="eastAsia"/>
          <w:szCs w:val="24"/>
          <w:lang w:eastAsia="zh-CN"/>
        </w:rPr>
        <w:t>的</w:t>
      </w:r>
      <w:r w:rsidR="00D62C41" w:rsidRPr="003858F1">
        <w:rPr>
          <w:rFonts w:cs="Calibri" w:hint="eastAsia"/>
          <w:szCs w:val="24"/>
          <w:lang w:eastAsia="zh-CN"/>
        </w:rPr>
        <w:t>综合性</w:t>
      </w:r>
      <w:hyperlink r:id="rId28" w:history="1">
        <w:r w:rsidR="00515075" w:rsidRPr="000D08AF">
          <w:rPr>
            <w:rStyle w:val="Hyperlink"/>
            <w:rFonts w:hint="eastAsia"/>
            <w:lang w:eastAsia="zh-CN"/>
          </w:rPr>
          <w:t>网络安全专</w:t>
        </w:r>
        <w:r w:rsidR="00D62C41" w:rsidRPr="000D08AF">
          <w:rPr>
            <w:rStyle w:val="Hyperlink"/>
            <w:rFonts w:hint="eastAsia"/>
            <w:lang w:eastAsia="zh-CN"/>
          </w:rPr>
          <w:t>业</w:t>
        </w:r>
        <w:r w:rsidR="00515075" w:rsidRPr="000D08AF">
          <w:rPr>
            <w:rStyle w:val="Hyperlink"/>
            <w:rFonts w:hint="eastAsia"/>
            <w:lang w:eastAsia="zh-CN"/>
          </w:rPr>
          <w:t>知识储存库</w:t>
        </w:r>
        <w:bookmarkEnd w:id="13"/>
      </w:hyperlink>
      <w:r w:rsidR="00515075" w:rsidRPr="003858F1">
        <w:rPr>
          <w:rFonts w:cs="Calibri" w:hint="eastAsia"/>
          <w:szCs w:val="24"/>
          <w:lang w:eastAsia="zh-CN"/>
        </w:rPr>
        <w:t>，旨在协助国</w:t>
      </w:r>
      <w:r w:rsidR="00D62C41" w:rsidRPr="003858F1">
        <w:rPr>
          <w:rFonts w:cs="Calibri" w:hint="eastAsia"/>
          <w:szCs w:val="24"/>
          <w:lang w:eastAsia="zh-CN"/>
        </w:rPr>
        <w:t>家</w:t>
      </w:r>
      <w:r w:rsidR="00515075" w:rsidRPr="003858F1">
        <w:rPr>
          <w:rFonts w:cs="Calibri" w:hint="eastAsia"/>
          <w:szCs w:val="24"/>
          <w:lang w:eastAsia="zh-CN"/>
        </w:rPr>
        <w:t>、企业和公民应对</w:t>
      </w:r>
      <w:r w:rsidR="00515075" w:rsidRPr="003858F1">
        <w:rPr>
          <w:rFonts w:cs="Calibri" w:hint="eastAsia"/>
          <w:szCs w:val="24"/>
          <w:lang w:eastAsia="zh-CN"/>
        </w:rPr>
        <w:t>COVID-19</w:t>
      </w:r>
      <w:r w:rsidR="00515075" w:rsidRPr="003858F1">
        <w:rPr>
          <w:rFonts w:cs="Calibri" w:hint="eastAsia"/>
          <w:szCs w:val="24"/>
          <w:lang w:eastAsia="zh-CN"/>
        </w:rPr>
        <w:t>大流行</w:t>
      </w:r>
      <w:r w:rsidR="00FC3127">
        <w:rPr>
          <w:rFonts w:cs="Calibri" w:hint="eastAsia"/>
          <w:szCs w:val="24"/>
          <w:lang w:eastAsia="zh-CN"/>
        </w:rPr>
        <w:t>过程中</w:t>
      </w:r>
      <w:r w:rsidR="00515075" w:rsidRPr="003858F1">
        <w:rPr>
          <w:rFonts w:cs="Calibri" w:hint="eastAsia"/>
          <w:szCs w:val="24"/>
          <w:lang w:eastAsia="zh-CN"/>
        </w:rPr>
        <w:t>数字空间</w:t>
      </w:r>
      <w:r w:rsidR="00FC3127">
        <w:rPr>
          <w:rFonts w:cs="Calibri" w:hint="eastAsia"/>
          <w:szCs w:val="24"/>
          <w:lang w:eastAsia="zh-CN"/>
        </w:rPr>
        <w:t>被放大</w:t>
      </w:r>
      <w:r w:rsidR="00515075" w:rsidRPr="003858F1">
        <w:rPr>
          <w:rFonts w:cs="Calibri" w:hint="eastAsia"/>
          <w:szCs w:val="24"/>
          <w:lang w:eastAsia="zh-CN"/>
        </w:rPr>
        <w:t>的威胁</w:t>
      </w:r>
      <w:r w:rsidR="00FC3127">
        <w:rPr>
          <w:rFonts w:cs="Calibri" w:hint="eastAsia"/>
          <w:szCs w:val="24"/>
          <w:lang w:eastAsia="zh-CN"/>
        </w:rPr>
        <w:t>和新出现的威胁</w:t>
      </w:r>
      <w:r w:rsidR="00515075" w:rsidRPr="003858F1">
        <w:rPr>
          <w:rFonts w:cs="Calibri" w:hint="eastAsia"/>
          <w:szCs w:val="24"/>
          <w:lang w:eastAsia="zh-CN"/>
        </w:rPr>
        <w:t>。</w:t>
      </w:r>
    </w:p>
    <w:p w14:paraId="3EDC7D44" w14:textId="3EE8DCDE" w:rsidR="00436CC5" w:rsidRDefault="00436CC5" w:rsidP="00436CC5">
      <w:pPr>
        <w:tabs>
          <w:tab w:val="left" w:pos="851"/>
        </w:tabs>
        <w:spacing w:before="160"/>
        <w:jc w:val="both"/>
        <w:rPr>
          <w:rFonts w:asciiTheme="minorHAnsi" w:hAnsiTheme="minorHAnsi" w:cstheme="minorHAnsi"/>
          <w:color w:val="000000" w:themeColor="text1"/>
          <w:szCs w:val="24"/>
          <w:lang w:eastAsia="zh-CN"/>
        </w:rPr>
      </w:pPr>
      <w:r w:rsidRPr="003858F1">
        <w:rPr>
          <w:rFonts w:cs="Calibri"/>
          <w:color w:val="000000" w:themeColor="text1"/>
          <w:szCs w:val="24"/>
          <w:lang w:eastAsia="zh-CN"/>
        </w:rPr>
        <w:t>2.1</w:t>
      </w:r>
      <w:r w:rsidR="00284F78">
        <w:rPr>
          <w:rFonts w:cs="Calibri"/>
          <w:color w:val="000000" w:themeColor="text1"/>
          <w:szCs w:val="24"/>
          <w:lang w:eastAsia="zh-CN"/>
        </w:rPr>
        <w:t>3</w:t>
      </w:r>
      <w:r w:rsidRPr="003858F1">
        <w:rPr>
          <w:rFonts w:cs="Calibri"/>
          <w:color w:val="000000" w:themeColor="text1"/>
          <w:szCs w:val="24"/>
          <w:lang w:eastAsia="zh-CN"/>
        </w:rPr>
        <w:tab/>
      </w:r>
      <w:r w:rsidR="00D62C41" w:rsidRPr="003858F1">
        <w:rPr>
          <w:rFonts w:cs="Calibri" w:hint="eastAsia"/>
          <w:color w:val="000000" w:themeColor="text1"/>
          <w:szCs w:val="24"/>
          <w:lang w:eastAsia="zh-CN"/>
        </w:rPr>
        <w:t>在当前紧迫的网络安全形势下，国际电联</w:t>
      </w:r>
      <w:r w:rsidR="0073756F">
        <w:rPr>
          <w:rFonts w:cs="Calibri" w:hint="eastAsia"/>
          <w:color w:val="000000" w:themeColor="text1"/>
          <w:szCs w:val="24"/>
          <w:lang w:eastAsia="zh-CN"/>
        </w:rPr>
        <w:t>最</w:t>
      </w:r>
      <w:r w:rsidR="00D62C41" w:rsidRPr="003858F1">
        <w:rPr>
          <w:rFonts w:cs="Calibri" w:hint="eastAsia"/>
          <w:color w:val="000000" w:themeColor="text1"/>
          <w:szCs w:val="24"/>
          <w:lang w:eastAsia="zh-CN"/>
        </w:rPr>
        <w:t>新版</w:t>
      </w:r>
      <w:hyperlink r:id="rId29" w:history="1">
        <w:r w:rsidR="00D62C41" w:rsidRPr="000D08AF">
          <w:rPr>
            <w:rStyle w:val="Hyperlink"/>
            <w:rFonts w:hint="eastAsia"/>
            <w:lang w:eastAsia="zh-CN"/>
          </w:rPr>
          <w:t>父母、看护者、监护人和教育者保护上网儿童导则</w:t>
        </w:r>
      </w:hyperlink>
      <w:r w:rsidR="00D62C41" w:rsidRPr="003858F1">
        <w:rPr>
          <w:rFonts w:cs="Calibri" w:hint="eastAsia"/>
          <w:color w:val="000000" w:themeColor="text1"/>
          <w:szCs w:val="24"/>
          <w:lang w:eastAsia="zh-CN"/>
        </w:rPr>
        <w:t>，就如何最大限度降低上网风险为家长们提</w:t>
      </w:r>
      <w:r w:rsidR="00FC3127">
        <w:rPr>
          <w:rFonts w:cs="Calibri" w:hint="eastAsia"/>
          <w:color w:val="000000" w:themeColor="text1"/>
          <w:szCs w:val="24"/>
          <w:lang w:eastAsia="zh-CN"/>
        </w:rPr>
        <w:t>供</w:t>
      </w:r>
      <w:r w:rsidR="00D62C41" w:rsidRPr="003858F1">
        <w:rPr>
          <w:rFonts w:cs="Calibri" w:hint="eastAsia"/>
          <w:color w:val="000000" w:themeColor="text1"/>
          <w:szCs w:val="24"/>
          <w:lang w:eastAsia="zh-CN"/>
        </w:rPr>
        <w:t>建议。</w:t>
      </w:r>
      <w:r w:rsidR="0073756F">
        <w:rPr>
          <w:rFonts w:asciiTheme="minorHAnsi" w:hAnsiTheme="minorHAnsi" w:cstheme="minorHAnsi"/>
          <w:color w:val="000000" w:themeColor="text1"/>
          <w:szCs w:val="24"/>
          <w:lang w:eastAsia="zh-CN"/>
        </w:rPr>
        <w:t xml:space="preserve"> </w:t>
      </w:r>
    </w:p>
    <w:p w14:paraId="7BE24810" w14:textId="1DB9CE52" w:rsidR="00284F78" w:rsidRPr="00D31EFB" w:rsidRDefault="00284F78" w:rsidP="0024720C">
      <w:pPr>
        <w:spacing w:after="120"/>
        <w:jc w:val="both"/>
        <w:rPr>
          <w:rFonts w:asciiTheme="minorHAnsi" w:hAnsiTheme="minorHAnsi" w:cstheme="minorHAnsi"/>
          <w:color w:val="000000" w:themeColor="text1"/>
          <w:szCs w:val="24"/>
          <w:lang w:eastAsia="zh-CN"/>
        </w:rPr>
      </w:pPr>
      <w:r w:rsidRPr="00D31EFB">
        <w:rPr>
          <w:rFonts w:asciiTheme="minorHAnsi" w:hAnsiTheme="minorHAnsi" w:cstheme="minorHAnsi"/>
          <w:color w:val="000000" w:themeColor="text1"/>
          <w:szCs w:val="24"/>
          <w:lang w:eastAsia="zh-CN"/>
        </w:rPr>
        <w:t>2.14</w:t>
      </w:r>
      <w:r w:rsidRPr="00D31EFB">
        <w:rPr>
          <w:rFonts w:asciiTheme="minorHAnsi" w:hAnsiTheme="minorHAnsi" w:cstheme="minorHAnsi"/>
          <w:color w:val="000000" w:themeColor="text1"/>
          <w:szCs w:val="24"/>
          <w:lang w:eastAsia="zh-CN"/>
        </w:rPr>
        <w:tab/>
      </w:r>
      <w:r w:rsidR="0024720C" w:rsidRPr="0024720C">
        <w:rPr>
          <w:rFonts w:asciiTheme="minorHAnsi" w:hAnsiTheme="minorHAnsi" w:cstheme="minorHAnsi" w:hint="eastAsia"/>
          <w:color w:val="000000" w:themeColor="text1"/>
          <w:szCs w:val="24"/>
          <w:lang w:eastAsia="zh-CN"/>
        </w:rPr>
        <w:t>国际电联还召集了一次主要经济专家圆桌会议，就</w:t>
      </w:r>
      <w:r w:rsidR="0024720C" w:rsidRPr="00D31EFB">
        <w:rPr>
          <w:rFonts w:asciiTheme="minorHAnsi" w:hAnsiTheme="minorHAnsi" w:cstheme="minorHAnsi"/>
          <w:color w:val="000000" w:themeColor="text1"/>
          <w:szCs w:val="24"/>
          <w:lang w:eastAsia="zh-CN"/>
        </w:rPr>
        <w:t>COVID-19</w:t>
      </w:r>
      <w:r w:rsidR="0024720C" w:rsidRPr="0024720C">
        <w:rPr>
          <w:rFonts w:asciiTheme="minorHAnsi" w:hAnsiTheme="minorHAnsi" w:cstheme="minorHAnsi" w:hint="eastAsia"/>
          <w:color w:val="000000" w:themeColor="text1"/>
          <w:szCs w:val="24"/>
          <w:lang w:eastAsia="zh-CN"/>
        </w:rPr>
        <w:t>对数字基础设施的影响交流意见。</w:t>
      </w:r>
      <w:r w:rsidR="00231310">
        <w:fldChar w:fldCharType="begin"/>
      </w:r>
      <w:r w:rsidR="00231310">
        <w:rPr>
          <w:lang w:eastAsia="zh-CN"/>
        </w:rPr>
        <w:instrText xml:space="preserve"> HYPERLINK "https://www.itu.int/dms_pub/itu-d/opb/pref/D-PREF-EF.COV_ECO_IMPACT-2020-PDF-E.pdf" </w:instrText>
      </w:r>
      <w:r w:rsidR="00231310">
        <w:fldChar w:fldCharType="separate"/>
      </w:r>
      <w:r w:rsidR="0024720C" w:rsidRPr="00D864F5">
        <w:rPr>
          <w:rStyle w:val="Hyperlink"/>
          <w:rFonts w:asciiTheme="minorHAnsi" w:hAnsiTheme="minorHAnsi" w:cstheme="minorHAnsi" w:hint="eastAsia"/>
          <w:szCs w:val="24"/>
          <w:lang w:eastAsia="zh-CN"/>
        </w:rPr>
        <w:t>由此产生的报告</w:t>
      </w:r>
      <w:r w:rsidR="00231310">
        <w:rPr>
          <w:rStyle w:val="Hyperlink"/>
          <w:rFonts w:asciiTheme="minorHAnsi" w:hAnsiTheme="minorHAnsi" w:cstheme="minorHAnsi"/>
          <w:szCs w:val="24"/>
          <w:lang w:eastAsia="zh-CN"/>
        </w:rPr>
        <w:fldChar w:fldCharType="end"/>
      </w:r>
      <w:r w:rsidR="0024720C" w:rsidRPr="0024720C">
        <w:rPr>
          <w:rFonts w:asciiTheme="minorHAnsi" w:hAnsiTheme="minorHAnsi" w:cstheme="minorHAnsi" w:hint="eastAsia"/>
          <w:color w:val="000000" w:themeColor="text1"/>
          <w:szCs w:val="24"/>
          <w:lang w:eastAsia="zh-CN"/>
        </w:rPr>
        <w:t>为我们的成员国和其他利益</w:t>
      </w:r>
      <w:r w:rsidR="00D864F5">
        <w:rPr>
          <w:rFonts w:asciiTheme="minorHAnsi" w:hAnsiTheme="minorHAnsi" w:cstheme="minorHAnsi" w:hint="eastAsia"/>
          <w:color w:val="000000" w:themeColor="text1"/>
          <w:szCs w:val="24"/>
          <w:lang w:eastAsia="zh-CN"/>
        </w:rPr>
        <w:t>攸关方</w:t>
      </w:r>
      <w:r w:rsidR="0024720C" w:rsidRPr="0024720C">
        <w:rPr>
          <w:rFonts w:asciiTheme="minorHAnsi" w:hAnsiTheme="minorHAnsi" w:cstheme="minorHAnsi" w:hint="eastAsia"/>
          <w:color w:val="000000" w:themeColor="text1"/>
          <w:szCs w:val="24"/>
          <w:lang w:eastAsia="zh-CN"/>
        </w:rPr>
        <w:t>提供了关于两方面的综合见解—</w:t>
      </w:r>
      <w:r w:rsidR="00D864F5" w:rsidRPr="00D31EFB">
        <w:rPr>
          <w:rFonts w:asciiTheme="minorHAnsi" w:hAnsiTheme="minorHAnsi" w:cstheme="minorHAnsi"/>
          <w:color w:val="000000" w:themeColor="text1"/>
          <w:szCs w:val="24"/>
          <w:lang w:eastAsia="zh-CN"/>
        </w:rPr>
        <w:t>COVID-19</w:t>
      </w:r>
      <w:r w:rsidR="0024720C" w:rsidRPr="0024720C">
        <w:rPr>
          <w:rFonts w:asciiTheme="minorHAnsi" w:hAnsiTheme="minorHAnsi" w:cstheme="minorHAnsi" w:hint="eastAsia"/>
          <w:color w:val="000000" w:themeColor="text1"/>
          <w:szCs w:val="24"/>
          <w:lang w:eastAsia="zh-CN"/>
        </w:rPr>
        <w:t>对数字基础设施部门，包括弥合数字鸿沟的努力</w:t>
      </w:r>
      <w:r w:rsidR="00D864F5" w:rsidRPr="0024720C">
        <w:rPr>
          <w:rFonts w:asciiTheme="minorHAnsi" w:hAnsiTheme="minorHAnsi" w:cstheme="minorHAnsi" w:hint="eastAsia"/>
          <w:color w:val="000000" w:themeColor="text1"/>
          <w:szCs w:val="24"/>
          <w:lang w:eastAsia="zh-CN"/>
        </w:rPr>
        <w:t>的影响</w:t>
      </w:r>
      <w:r w:rsidR="0024720C" w:rsidRPr="0024720C">
        <w:rPr>
          <w:rFonts w:asciiTheme="minorHAnsi" w:hAnsiTheme="minorHAnsi" w:cstheme="minorHAnsi" w:hint="eastAsia"/>
          <w:color w:val="000000" w:themeColor="text1"/>
          <w:szCs w:val="24"/>
          <w:lang w:eastAsia="zh-CN"/>
        </w:rPr>
        <w:t>以及数字基础设施在帮助加强</w:t>
      </w:r>
      <w:r w:rsidR="00D864F5">
        <w:rPr>
          <w:rFonts w:asciiTheme="minorHAnsi" w:hAnsiTheme="minorHAnsi" w:cstheme="minorHAnsi" w:hint="eastAsia"/>
          <w:color w:val="000000" w:themeColor="text1"/>
          <w:szCs w:val="24"/>
          <w:lang w:eastAsia="zh-CN"/>
        </w:rPr>
        <w:t>应对</w:t>
      </w:r>
      <w:r w:rsidR="00D864F5" w:rsidRPr="00D31EFB">
        <w:rPr>
          <w:rFonts w:asciiTheme="minorHAnsi" w:hAnsiTheme="minorHAnsi" w:cstheme="minorHAnsi"/>
          <w:color w:val="000000" w:themeColor="text1"/>
          <w:szCs w:val="24"/>
          <w:lang w:eastAsia="zh-CN"/>
        </w:rPr>
        <w:t>COVID-19</w:t>
      </w:r>
      <w:r w:rsidR="0024720C" w:rsidRPr="0024720C">
        <w:rPr>
          <w:rFonts w:asciiTheme="minorHAnsi" w:hAnsiTheme="minorHAnsi" w:cstheme="minorHAnsi" w:hint="eastAsia"/>
          <w:color w:val="000000" w:themeColor="text1"/>
          <w:szCs w:val="24"/>
          <w:lang w:eastAsia="zh-CN"/>
        </w:rPr>
        <w:t>大流行和类似健康危机的复原力和恢复方面的作用。</w:t>
      </w:r>
    </w:p>
    <w:p w14:paraId="7AAB6088" w14:textId="374FC46D" w:rsidR="00284F78" w:rsidRPr="00284F78" w:rsidRDefault="00284F78" w:rsidP="00284F78">
      <w:pPr>
        <w:spacing w:after="120"/>
        <w:jc w:val="both"/>
        <w:rPr>
          <w:rFonts w:asciiTheme="minorHAnsi" w:hAnsiTheme="minorHAnsi" w:cstheme="minorHAnsi"/>
          <w:color w:val="000000" w:themeColor="text1"/>
          <w:szCs w:val="24"/>
          <w:lang w:eastAsia="zh-CN"/>
        </w:rPr>
      </w:pPr>
      <w:r w:rsidRPr="00D31EFB">
        <w:rPr>
          <w:rFonts w:asciiTheme="minorHAnsi" w:hAnsiTheme="minorHAnsi" w:cstheme="minorHAnsi"/>
          <w:color w:val="000000" w:themeColor="text1"/>
          <w:szCs w:val="24"/>
          <w:lang w:eastAsia="zh-CN"/>
        </w:rPr>
        <w:t>2.15</w:t>
      </w:r>
      <w:r w:rsidRPr="00D31EFB">
        <w:rPr>
          <w:rFonts w:asciiTheme="minorHAnsi" w:hAnsiTheme="minorHAnsi" w:cstheme="minorHAnsi"/>
          <w:color w:val="000000" w:themeColor="text1"/>
          <w:szCs w:val="24"/>
          <w:lang w:eastAsia="zh-CN"/>
        </w:rPr>
        <w:tab/>
      </w:r>
      <w:r w:rsidR="00D864F5" w:rsidRPr="0024720C">
        <w:rPr>
          <w:rFonts w:asciiTheme="minorHAnsi" w:hAnsiTheme="minorHAnsi" w:cstheme="minorHAnsi" w:hint="eastAsia"/>
          <w:color w:val="000000" w:themeColor="text1"/>
          <w:szCs w:val="24"/>
          <w:lang w:eastAsia="zh-CN"/>
        </w:rPr>
        <w:t>在日本政府和沙特阿拉伯王国政府的支持下，国际电联还启动了</w:t>
      </w:r>
      <w:r w:rsidR="00231310">
        <w:fldChar w:fldCharType="begin"/>
      </w:r>
      <w:r w:rsidR="00231310">
        <w:rPr>
          <w:lang w:eastAsia="zh-CN"/>
        </w:rPr>
        <w:instrText xml:space="preserve"> HYPERLINK "https://www.itu.int/en/ITU-D/Pages/connect-2-recover.aspx" </w:instrText>
      </w:r>
      <w:r w:rsidR="00231310">
        <w:fldChar w:fldCharType="separate"/>
      </w:r>
      <w:r w:rsidR="00D864F5" w:rsidRPr="00D31EFB">
        <w:rPr>
          <w:rStyle w:val="Hyperlink"/>
          <w:rFonts w:asciiTheme="minorHAnsi" w:hAnsiTheme="minorHAnsi" w:cstheme="minorHAnsi"/>
          <w:szCs w:val="24"/>
          <w:lang w:eastAsia="zh-CN"/>
        </w:rPr>
        <w:t>Connect2Recover</w:t>
      </w:r>
      <w:r w:rsidR="00231310">
        <w:rPr>
          <w:rStyle w:val="Hyperlink"/>
          <w:rFonts w:asciiTheme="minorHAnsi" w:hAnsiTheme="minorHAnsi" w:cstheme="minorHAnsi"/>
          <w:szCs w:val="24"/>
          <w:lang w:eastAsia="zh-CN"/>
        </w:rPr>
        <w:fldChar w:fldCharType="end"/>
      </w:r>
      <w:r w:rsidR="00D864F5" w:rsidRPr="0024720C">
        <w:rPr>
          <w:rFonts w:asciiTheme="minorHAnsi" w:hAnsiTheme="minorHAnsi" w:cstheme="minorHAnsi" w:hint="eastAsia"/>
          <w:color w:val="000000" w:themeColor="text1"/>
          <w:szCs w:val="24"/>
          <w:lang w:eastAsia="zh-CN"/>
        </w:rPr>
        <w:t>，旨在加强受益国的数字基础设施，并加强利用数字技术</w:t>
      </w:r>
      <w:r w:rsidR="00D864F5">
        <w:rPr>
          <w:rFonts w:asciiTheme="minorHAnsi" w:hAnsiTheme="minorHAnsi" w:cstheme="minorHAnsi" w:hint="eastAsia"/>
          <w:color w:val="000000" w:themeColor="text1"/>
          <w:szCs w:val="24"/>
          <w:lang w:eastAsia="zh-CN"/>
        </w:rPr>
        <w:t>（</w:t>
      </w:r>
      <w:r w:rsidR="00D864F5" w:rsidRPr="0024720C">
        <w:rPr>
          <w:rFonts w:asciiTheme="minorHAnsi" w:hAnsiTheme="minorHAnsi" w:cstheme="minorHAnsi" w:hint="eastAsia"/>
          <w:color w:val="000000" w:themeColor="text1"/>
          <w:szCs w:val="24"/>
          <w:lang w:eastAsia="zh-CN"/>
        </w:rPr>
        <w:t>如远程工作、电子商务、远程学习和远程医疗</w:t>
      </w:r>
      <w:r w:rsidR="00D864F5">
        <w:rPr>
          <w:rFonts w:asciiTheme="minorHAnsi" w:hAnsiTheme="minorHAnsi" w:cstheme="minorHAnsi" w:hint="eastAsia"/>
          <w:color w:val="000000" w:themeColor="text1"/>
          <w:szCs w:val="24"/>
          <w:lang w:eastAsia="zh-CN"/>
        </w:rPr>
        <w:t>）</w:t>
      </w:r>
      <w:r w:rsidR="00D864F5" w:rsidRPr="0024720C">
        <w:rPr>
          <w:rFonts w:asciiTheme="minorHAnsi" w:hAnsiTheme="minorHAnsi" w:cstheme="minorHAnsi" w:hint="eastAsia"/>
          <w:color w:val="000000" w:themeColor="text1"/>
          <w:szCs w:val="24"/>
          <w:lang w:eastAsia="zh-CN"/>
        </w:rPr>
        <w:t>支持</w:t>
      </w:r>
      <w:r w:rsidR="00D864F5">
        <w:rPr>
          <w:rFonts w:asciiTheme="minorHAnsi" w:hAnsiTheme="minorHAnsi" w:cstheme="minorHAnsi" w:hint="eastAsia"/>
          <w:color w:val="000000" w:themeColor="text1"/>
          <w:szCs w:val="24"/>
          <w:lang w:eastAsia="zh-CN"/>
        </w:rPr>
        <w:t>针对</w:t>
      </w:r>
      <w:r w:rsidR="00D864F5" w:rsidRPr="00D31EFB">
        <w:rPr>
          <w:rFonts w:asciiTheme="minorHAnsi" w:hAnsiTheme="minorHAnsi" w:cstheme="minorHAnsi"/>
          <w:szCs w:val="24"/>
          <w:lang w:eastAsia="zh-CN"/>
        </w:rPr>
        <w:t>COVID-19</w:t>
      </w:r>
      <w:r w:rsidR="00D864F5" w:rsidRPr="0024720C">
        <w:rPr>
          <w:rFonts w:asciiTheme="minorHAnsi" w:hAnsiTheme="minorHAnsi" w:cstheme="minorHAnsi" w:hint="eastAsia"/>
          <w:color w:val="000000" w:themeColor="text1"/>
          <w:szCs w:val="24"/>
          <w:lang w:eastAsia="zh-CN"/>
        </w:rPr>
        <w:t>的应对和恢复努力，以及为“新常态”和未来可能发生的类似健康危机做好准备。</w:t>
      </w:r>
    </w:p>
    <w:p w14:paraId="2BBE66F5" w14:textId="1D363C36" w:rsidR="00436CC5" w:rsidRPr="003858F1" w:rsidRDefault="00436CC5" w:rsidP="00907E57">
      <w:pPr>
        <w:pStyle w:val="Heading1"/>
        <w:rPr>
          <w:lang w:eastAsia="zh-CN"/>
        </w:rPr>
      </w:pPr>
      <w:r w:rsidRPr="003858F1">
        <w:rPr>
          <w:lang w:eastAsia="zh-CN"/>
        </w:rPr>
        <w:t>3</w:t>
      </w:r>
      <w:r w:rsidRPr="003858F1">
        <w:rPr>
          <w:iCs/>
          <w:lang w:eastAsia="zh-CN"/>
        </w:rPr>
        <w:tab/>
      </w:r>
      <w:bookmarkStart w:id="14" w:name="lt_pId059"/>
      <w:r w:rsidR="004452E7" w:rsidRPr="003858F1">
        <w:rPr>
          <w:rFonts w:hint="eastAsia"/>
          <w:iCs/>
          <w:lang w:eastAsia="zh-CN"/>
        </w:rPr>
        <w:t>国际电联走</w:t>
      </w:r>
      <w:r w:rsidR="00FC3127">
        <w:rPr>
          <w:rFonts w:hint="eastAsia"/>
          <w:iCs/>
          <w:lang w:eastAsia="zh-CN"/>
        </w:rPr>
        <w:t>向</w:t>
      </w:r>
      <w:r w:rsidR="004452E7" w:rsidRPr="003858F1">
        <w:rPr>
          <w:rFonts w:hint="eastAsia"/>
          <w:iCs/>
          <w:lang w:eastAsia="zh-CN"/>
        </w:rPr>
        <w:t>虚拟空间</w:t>
      </w:r>
      <w:bookmarkEnd w:id="14"/>
      <w:r w:rsidR="0024720C">
        <w:rPr>
          <w:rFonts w:asciiTheme="minorHAnsi" w:hAnsiTheme="minorHAnsi" w:cstheme="minorHAnsi"/>
          <w:bCs/>
          <w:szCs w:val="24"/>
          <w:lang w:eastAsia="zh-CN"/>
        </w:rPr>
        <w:t xml:space="preserve"> </w:t>
      </w:r>
    </w:p>
    <w:p w14:paraId="428082E5" w14:textId="2AEB5EF9" w:rsidR="00436CC5" w:rsidRDefault="00436CC5" w:rsidP="00436CC5">
      <w:pPr>
        <w:keepNext/>
        <w:keepLines/>
        <w:tabs>
          <w:tab w:val="left" w:pos="851"/>
        </w:tabs>
        <w:spacing w:before="160"/>
        <w:jc w:val="both"/>
        <w:rPr>
          <w:rFonts w:asciiTheme="minorHAnsi" w:hAnsiTheme="minorHAnsi" w:cstheme="minorHAnsi"/>
          <w:szCs w:val="24"/>
          <w:lang w:eastAsia="zh-CN"/>
        </w:rPr>
      </w:pPr>
      <w:r w:rsidRPr="003858F1">
        <w:rPr>
          <w:rFonts w:cs="Calibri"/>
          <w:szCs w:val="24"/>
          <w:lang w:eastAsia="zh-CN"/>
        </w:rPr>
        <w:t>3.1</w:t>
      </w:r>
      <w:r w:rsidRPr="003858F1">
        <w:rPr>
          <w:rFonts w:cs="Calibri"/>
          <w:szCs w:val="24"/>
          <w:lang w:eastAsia="zh-CN"/>
        </w:rPr>
        <w:tab/>
      </w:r>
      <w:r w:rsidR="004452E7" w:rsidRPr="003858F1">
        <w:rPr>
          <w:rFonts w:cs="Calibri" w:hint="eastAsia"/>
          <w:szCs w:val="24"/>
          <w:lang w:eastAsia="zh-CN"/>
        </w:rPr>
        <w:t>国际电联为在大流行期间继续不间断地为成员提供服务采取了大量措施。</w:t>
      </w:r>
      <w:r w:rsidR="0024720C">
        <w:rPr>
          <w:rFonts w:asciiTheme="minorHAnsi" w:hAnsiTheme="minorHAnsi" w:cstheme="minorHAnsi"/>
          <w:szCs w:val="24"/>
          <w:lang w:eastAsia="zh-CN"/>
        </w:rPr>
        <w:t xml:space="preserve"> </w:t>
      </w:r>
    </w:p>
    <w:p w14:paraId="572A6661" w14:textId="6F8096F2" w:rsidR="00436CC5" w:rsidRPr="00B00383" w:rsidRDefault="00284F78"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3.2</w:t>
      </w:r>
      <w:r w:rsidRPr="00D31EFB">
        <w:rPr>
          <w:rFonts w:asciiTheme="minorHAnsi" w:hAnsiTheme="minorHAnsi" w:cstheme="minorHAnsi"/>
          <w:szCs w:val="24"/>
          <w:lang w:eastAsia="zh-CN"/>
        </w:rPr>
        <w:tab/>
      </w:r>
      <w:r w:rsidR="00D864F5" w:rsidRPr="00D864F5">
        <w:rPr>
          <w:rFonts w:asciiTheme="minorHAnsi" w:hAnsiTheme="minorHAnsi" w:cstheme="minorHAnsi" w:hint="eastAsia"/>
          <w:szCs w:val="24"/>
          <w:lang w:eastAsia="zh-CN"/>
        </w:rPr>
        <w:t>例如，</w:t>
      </w:r>
      <w:r w:rsidR="00D864F5" w:rsidRPr="00D864F5">
        <w:rPr>
          <w:rFonts w:asciiTheme="minorHAnsi" w:hAnsiTheme="minorHAnsi" w:cstheme="minorHAnsi" w:hint="eastAsia"/>
          <w:szCs w:val="24"/>
          <w:lang w:eastAsia="zh-CN"/>
        </w:rPr>
        <w:t>2020</w:t>
      </w:r>
      <w:r w:rsidR="00D864F5" w:rsidRPr="00D864F5">
        <w:rPr>
          <w:rFonts w:asciiTheme="minorHAnsi" w:hAnsiTheme="minorHAnsi" w:cstheme="minorHAnsi" w:hint="eastAsia"/>
          <w:szCs w:val="24"/>
          <w:lang w:eastAsia="zh-CN"/>
        </w:rPr>
        <w:t>年</w:t>
      </w:r>
      <w:r w:rsidR="00D864F5" w:rsidRPr="00D864F5">
        <w:rPr>
          <w:rFonts w:asciiTheme="minorHAnsi" w:hAnsiTheme="minorHAnsi" w:cstheme="minorHAnsi" w:hint="eastAsia"/>
          <w:szCs w:val="24"/>
          <w:lang w:eastAsia="zh-CN"/>
        </w:rPr>
        <w:t>3</w:t>
      </w:r>
      <w:r w:rsidR="00D864F5" w:rsidRPr="00D864F5">
        <w:rPr>
          <w:rFonts w:asciiTheme="minorHAnsi" w:hAnsiTheme="minorHAnsi" w:cstheme="minorHAnsi" w:hint="eastAsia"/>
          <w:szCs w:val="24"/>
          <w:lang w:eastAsia="zh-CN"/>
        </w:rPr>
        <w:t>月</w:t>
      </w:r>
      <w:r w:rsidR="00D864F5" w:rsidRPr="00D864F5">
        <w:rPr>
          <w:rFonts w:asciiTheme="minorHAnsi" w:hAnsiTheme="minorHAnsi" w:cstheme="minorHAnsi" w:hint="eastAsia"/>
          <w:szCs w:val="24"/>
          <w:lang w:eastAsia="zh-CN"/>
        </w:rPr>
        <w:t>31</w:t>
      </w:r>
      <w:r w:rsidR="00D864F5" w:rsidRPr="00D864F5">
        <w:rPr>
          <w:rFonts w:asciiTheme="minorHAnsi" w:hAnsiTheme="minorHAnsi" w:cstheme="minorHAnsi" w:hint="eastAsia"/>
          <w:szCs w:val="24"/>
          <w:lang w:eastAsia="zh-CN"/>
        </w:rPr>
        <w:t>日，国际电联公布了</w:t>
      </w:r>
      <w:r w:rsidR="00D864F5" w:rsidRPr="00D864F5">
        <w:rPr>
          <w:rFonts w:asciiTheme="minorHAnsi" w:hAnsiTheme="minorHAnsi" w:cstheme="minorHAnsi" w:hint="eastAsia"/>
          <w:szCs w:val="24"/>
          <w:lang w:eastAsia="zh-CN"/>
        </w:rPr>
        <w:t>WRC-19</w:t>
      </w:r>
      <w:r w:rsidR="00D864F5">
        <w:rPr>
          <w:rFonts w:asciiTheme="minorHAnsi" w:hAnsiTheme="minorHAnsi" w:cstheme="minorHAnsi" w:hint="eastAsia"/>
          <w:szCs w:val="24"/>
          <w:lang w:eastAsia="zh-CN"/>
        </w:rPr>
        <w:t>的</w:t>
      </w:r>
      <w:r w:rsidR="00D864F5" w:rsidRPr="00D864F5">
        <w:rPr>
          <w:rFonts w:asciiTheme="minorHAnsi" w:hAnsiTheme="minorHAnsi" w:cstheme="minorHAnsi" w:hint="eastAsia"/>
          <w:szCs w:val="24"/>
          <w:lang w:eastAsia="zh-CN"/>
        </w:rPr>
        <w:t>《最后文件》，而《无线电</w:t>
      </w:r>
      <w:r w:rsidR="00D864F5">
        <w:rPr>
          <w:rFonts w:asciiTheme="minorHAnsi" w:hAnsiTheme="minorHAnsi" w:cstheme="minorHAnsi" w:hint="eastAsia"/>
          <w:szCs w:val="24"/>
          <w:lang w:eastAsia="zh-CN"/>
        </w:rPr>
        <w:t>规则</w:t>
      </w:r>
      <w:r w:rsidR="00D864F5" w:rsidRPr="00D864F5">
        <w:rPr>
          <w:rFonts w:asciiTheme="minorHAnsi" w:hAnsiTheme="minorHAnsi" w:cstheme="minorHAnsi" w:hint="eastAsia"/>
          <w:szCs w:val="24"/>
          <w:lang w:eastAsia="zh-CN"/>
        </w:rPr>
        <w:t>》的更新版本于</w:t>
      </w:r>
      <w:r w:rsidR="00D864F5" w:rsidRPr="00D864F5">
        <w:rPr>
          <w:rFonts w:asciiTheme="minorHAnsi" w:hAnsiTheme="minorHAnsi" w:cstheme="minorHAnsi" w:hint="eastAsia"/>
          <w:szCs w:val="24"/>
          <w:lang w:eastAsia="zh-CN"/>
        </w:rPr>
        <w:t>9</w:t>
      </w:r>
      <w:r w:rsidR="00D864F5" w:rsidRPr="00D864F5">
        <w:rPr>
          <w:rFonts w:asciiTheme="minorHAnsi" w:hAnsiTheme="minorHAnsi" w:cstheme="minorHAnsi" w:hint="eastAsia"/>
          <w:szCs w:val="24"/>
          <w:lang w:eastAsia="zh-CN"/>
        </w:rPr>
        <w:t>月</w:t>
      </w:r>
      <w:r w:rsidR="00D864F5" w:rsidRPr="00D864F5">
        <w:rPr>
          <w:rFonts w:asciiTheme="minorHAnsi" w:hAnsiTheme="minorHAnsi" w:cstheme="minorHAnsi" w:hint="eastAsia"/>
          <w:szCs w:val="24"/>
          <w:lang w:eastAsia="zh-CN"/>
        </w:rPr>
        <w:t>15</w:t>
      </w:r>
      <w:r w:rsidR="00D864F5" w:rsidRPr="00D864F5">
        <w:rPr>
          <w:rFonts w:asciiTheme="minorHAnsi" w:hAnsiTheme="minorHAnsi" w:cstheme="minorHAnsi" w:hint="eastAsia"/>
          <w:szCs w:val="24"/>
          <w:lang w:eastAsia="zh-CN"/>
        </w:rPr>
        <w:t>日公布，完全在冠状病毒爆发前宣布的时限内。地面和卫星网络</w:t>
      </w:r>
      <w:r w:rsidR="00D864F5">
        <w:rPr>
          <w:rFonts w:asciiTheme="minorHAnsi" w:hAnsiTheme="minorHAnsi" w:cstheme="minorHAnsi" w:hint="eastAsia"/>
          <w:szCs w:val="24"/>
          <w:lang w:eastAsia="zh-CN"/>
        </w:rPr>
        <w:t>申报</w:t>
      </w:r>
      <w:r w:rsidR="00D864F5" w:rsidRPr="00D864F5">
        <w:rPr>
          <w:rFonts w:asciiTheme="minorHAnsi" w:hAnsiTheme="minorHAnsi" w:cstheme="minorHAnsi" w:hint="eastAsia"/>
          <w:szCs w:val="24"/>
          <w:lang w:eastAsia="zh-CN"/>
        </w:rPr>
        <w:t>的处理继续快速进行，尽管处理这些</w:t>
      </w:r>
      <w:r w:rsidR="00D864F5">
        <w:rPr>
          <w:rFonts w:asciiTheme="minorHAnsi" w:hAnsiTheme="minorHAnsi" w:cstheme="minorHAnsi" w:hint="eastAsia"/>
          <w:szCs w:val="24"/>
          <w:lang w:eastAsia="zh-CN"/>
        </w:rPr>
        <w:t>申报资料</w:t>
      </w:r>
      <w:r w:rsidR="00D864F5" w:rsidRPr="00D864F5">
        <w:rPr>
          <w:rFonts w:asciiTheme="minorHAnsi" w:hAnsiTheme="minorHAnsi" w:cstheme="minorHAnsi" w:hint="eastAsia"/>
          <w:szCs w:val="24"/>
          <w:lang w:eastAsia="zh-CN"/>
        </w:rPr>
        <w:t>的</w:t>
      </w:r>
      <w:r w:rsidR="00D864F5">
        <w:rPr>
          <w:rFonts w:asciiTheme="minorHAnsi" w:hAnsiTheme="minorHAnsi" w:cstheme="minorHAnsi" w:hint="eastAsia"/>
          <w:szCs w:val="24"/>
          <w:lang w:eastAsia="zh-CN"/>
        </w:rPr>
        <w:t>职员</w:t>
      </w:r>
      <w:r w:rsidR="00D864F5" w:rsidRPr="00D864F5">
        <w:rPr>
          <w:rFonts w:asciiTheme="minorHAnsi" w:hAnsiTheme="minorHAnsi" w:cstheme="minorHAnsi" w:hint="eastAsia"/>
          <w:szCs w:val="24"/>
          <w:lang w:eastAsia="zh-CN"/>
        </w:rPr>
        <w:t>都是远程工作。国际电联</w:t>
      </w:r>
      <w:r w:rsidR="00D864F5" w:rsidRPr="00D864F5">
        <w:rPr>
          <w:rFonts w:asciiTheme="minorHAnsi" w:hAnsiTheme="minorHAnsi" w:cstheme="minorHAnsi" w:hint="eastAsia"/>
          <w:szCs w:val="24"/>
          <w:lang w:eastAsia="zh-CN"/>
        </w:rPr>
        <w:t>2020</w:t>
      </w:r>
      <w:r w:rsidR="00D864F5" w:rsidRPr="00D864F5">
        <w:rPr>
          <w:rFonts w:asciiTheme="minorHAnsi" w:hAnsiTheme="minorHAnsi" w:cstheme="minorHAnsi" w:hint="eastAsia"/>
          <w:szCs w:val="24"/>
          <w:lang w:eastAsia="zh-CN"/>
        </w:rPr>
        <w:t>年美洲区域无线电通信研讨会</w:t>
      </w:r>
      <w:r w:rsidR="00D864F5">
        <w:rPr>
          <w:rFonts w:asciiTheme="minorHAnsi" w:hAnsiTheme="minorHAnsi" w:cstheme="minorHAnsi" w:hint="eastAsia"/>
          <w:szCs w:val="24"/>
          <w:lang w:eastAsia="zh-CN"/>
        </w:rPr>
        <w:t>（</w:t>
      </w:r>
      <w:r w:rsidR="00D864F5" w:rsidRPr="00D31EFB">
        <w:rPr>
          <w:rFonts w:asciiTheme="minorHAnsi" w:hAnsiTheme="minorHAnsi" w:cstheme="minorHAnsi"/>
          <w:lang w:eastAsia="zh-CN"/>
        </w:rPr>
        <w:t>RRS-20Americas</w:t>
      </w:r>
      <w:r w:rsidR="00D864F5">
        <w:rPr>
          <w:rFonts w:asciiTheme="minorHAnsi" w:hAnsiTheme="minorHAnsi" w:cstheme="minorHAnsi" w:hint="eastAsia"/>
          <w:lang w:eastAsia="zh-CN"/>
        </w:rPr>
        <w:t>）</w:t>
      </w:r>
      <w:r w:rsidR="00D864F5" w:rsidRPr="00D864F5">
        <w:rPr>
          <w:rFonts w:asciiTheme="minorHAnsi" w:hAnsiTheme="minorHAnsi" w:cstheme="minorHAnsi" w:hint="eastAsia"/>
          <w:szCs w:val="24"/>
          <w:lang w:eastAsia="zh-CN"/>
        </w:rPr>
        <w:t>实际上是与加勒比电信联盟</w:t>
      </w:r>
      <w:r w:rsidR="00D864F5">
        <w:rPr>
          <w:rFonts w:asciiTheme="minorHAnsi" w:hAnsiTheme="minorHAnsi" w:cstheme="minorHAnsi" w:hint="eastAsia"/>
          <w:szCs w:val="24"/>
          <w:lang w:eastAsia="zh-CN"/>
        </w:rPr>
        <w:t>（</w:t>
      </w:r>
      <w:r w:rsidR="00D864F5" w:rsidRPr="00D864F5">
        <w:rPr>
          <w:rFonts w:asciiTheme="minorHAnsi" w:hAnsiTheme="minorHAnsi" w:cstheme="minorHAnsi" w:hint="eastAsia"/>
          <w:szCs w:val="24"/>
          <w:lang w:eastAsia="zh-CN"/>
        </w:rPr>
        <w:t>CTU</w:t>
      </w:r>
      <w:r w:rsidR="00D864F5">
        <w:rPr>
          <w:rFonts w:asciiTheme="minorHAnsi" w:hAnsiTheme="minorHAnsi" w:cstheme="minorHAnsi" w:hint="eastAsia"/>
          <w:szCs w:val="24"/>
          <w:lang w:eastAsia="zh-CN"/>
        </w:rPr>
        <w:t>）</w:t>
      </w:r>
      <w:r w:rsidR="00D864F5" w:rsidRPr="00D864F5">
        <w:rPr>
          <w:rFonts w:asciiTheme="minorHAnsi" w:hAnsiTheme="minorHAnsi" w:cstheme="minorHAnsi" w:hint="eastAsia"/>
          <w:szCs w:val="24"/>
          <w:lang w:eastAsia="zh-CN"/>
        </w:rPr>
        <w:t>合作于</w:t>
      </w:r>
      <w:r w:rsidR="00D864F5" w:rsidRPr="00D864F5">
        <w:rPr>
          <w:rFonts w:asciiTheme="minorHAnsi" w:hAnsiTheme="minorHAnsi" w:cstheme="minorHAnsi" w:hint="eastAsia"/>
          <w:szCs w:val="24"/>
          <w:lang w:eastAsia="zh-CN"/>
        </w:rPr>
        <w:t>7</w:t>
      </w:r>
      <w:r w:rsidR="00D864F5" w:rsidRPr="00D864F5">
        <w:rPr>
          <w:rFonts w:asciiTheme="minorHAnsi" w:hAnsiTheme="minorHAnsi" w:cstheme="minorHAnsi" w:hint="eastAsia"/>
          <w:szCs w:val="24"/>
          <w:lang w:eastAsia="zh-CN"/>
        </w:rPr>
        <w:t>月举行的。亚太区域无线电通信研讨会也将于</w:t>
      </w:r>
      <w:r w:rsidR="00D864F5" w:rsidRPr="00D864F5">
        <w:rPr>
          <w:rFonts w:asciiTheme="minorHAnsi" w:hAnsiTheme="minorHAnsi" w:cstheme="minorHAnsi" w:hint="eastAsia"/>
          <w:szCs w:val="24"/>
          <w:lang w:eastAsia="zh-CN"/>
        </w:rPr>
        <w:t>2020</w:t>
      </w:r>
      <w:r w:rsidR="00D864F5" w:rsidRPr="00D864F5">
        <w:rPr>
          <w:rFonts w:asciiTheme="minorHAnsi" w:hAnsiTheme="minorHAnsi" w:cstheme="minorHAnsi" w:hint="eastAsia"/>
          <w:szCs w:val="24"/>
          <w:lang w:eastAsia="zh-CN"/>
        </w:rPr>
        <w:t>年</w:t>
      </w:r>
      <w:r w:rsidR="00D864F5" w:rsidRPr="00D864F5">
        <w:rPr>
          <w:rFonts w:asciiTheme="minorHAnsi" w:hAnsiTheme="minorHAnsi" w:cstheme="minorHAnsi" w:hint="eastAsia"/>
          <w:szCs w:val="24"/>
          <w:lang w:eastAsia="zh-CN"/>
        </w:rPr>
        <w:t>10</w:t>
      </w:r>
      <w:r w:rsidR="00D864F5" w:rsidRPr="00D864F5">
        <w:rPr>
          <w:rFonts w:asciiTheme="minorHAnsi" w:hAnsiTheme="minorHAnsi" w:cstheme="minorHAnsi" w:hint="eastAsia"/>
          <w:szCs w:val="24"/>
          <w:lang w:eastAsia="zh-CN"/>
        </w:rPr>
        <w:t>月举行。国际电联还参加了</w:t>
      </w:r>
      <w:r w:rsidR="00D864F5" w:rsidRPr="00D864F5">
        <w:rPr>
          <w:rFonts w:asciiTheme="minorHAnsi" w:hAnsiTheme="minorHAnsi" w:cstheme="minorHAnsi" w:hint="eastAsia"/>
          <w:szCs w:val="24"/>
          <w:lang w:eastAsia="zh-CN"/>
        </w:rPr>
        <w:t>8</w:t>
      </w:r>
      <w:r w:rsidR="00D864F5" w:rsidRPr="00D864F5">
        <w:rPr>
          <w:rFonts w:asciiTheme="minorHAnsi" w:hAnsiTheme="minorHAnsi" w:cstheme="minorHAnsi" w:hint="eastAsia"/>
          <w:szCs w:val="24"/>
          <w:lang w:eastAsia="zh-CN"/>
        </w:rPr>
        <w:t>月和</w:t>
      </w:r>
      <w:r w:rsidR="00D864F5" w:rsidRPr="00D864F5">
        <w:rPr>
          <w:rFonts w:asciiTheme="minorHAnsi" w:hAnsiTheme="minorHAnsi" w:cstheme="minorHAnsi" w:hint="eastAsia"/>
          <w:szCs w:val="24"/>
          <w:lang w:eastAsia="zh-CN"/>
        </w:rPr>
        <w:t>9</w:t>
      </w:r>
      <w:r w:rsidR="00D864F5" w:rsidRPr="00D864F5">
        <w:rPr>
          <w:rFonts w:asciiTheme="minorHAnsi" w:hAnsiTheme="minorHAnsi" w:cstheme="minorHAnsi" w:hint="eastAsia"/>
          <w:szCs w:val="24"/>
          <w:lang w:eastAsia="zh-CN"/>
        </w:rPr>
        <w:t>月举行的非洲和亚太</w:t>
      </w:r>
      <w:r w:rsidR="00D864F5">
        <w:rPr>
          <w:rFonts w:asciiTheme="minorHAnsi" w:hAnsiTheme="minorHAnsi" w:cstheme="minorHAnsi" w:hint="eastAsia"/>
          <w:szCs w:val="24"/>
          <w:lang w:eastAsia="zh-CN"/>
        </w:rPr>
        <w:t>区域的</w:t>
      </w:r>
      <w:r w:rsidR="00D864F5" w:rsidRPr="00D864F5">
        <w:rPr>
          <w:rFonts w:asciiTheme="minorHAnsi" w:hAnsiTheme="minorHAnsi" w:cstheme="minorHAnsi" w:hint="eastAsia"/>
          <w:szCs w:val="24"/>
          <w:lang w:eastAsia="zh-CN"/>
        </w:rPr>
        <w:t>WRC-23</w:t>
      </w:r>
      <w:r w:rsidR="00D864F5" w:rsidRPr="00D864F5">
        <w:rPr>
          <w:rFonts w:asciiTheme="minorHAnsi" w:hAnsiTheme="minorHAnsi" w:cstheme="minorHAnsi" w:hint="eastAsia"/>
          <w:szCs w:val="24"/>
          <w:lang w:eastAsia="zh-CN"/>
        </w:rPr>
        <w:t>筹备会议。</w:t>
      </w:r>
    </w:p>
    <w:p w14:paraId="10A67341" w14:textId="53F2DEF0" w:rsidR="00436CC5" w:rsidRDefault="00436CC5" w:rsidP="00436CC5">
      <w:pPr>
        <w:tabs>
          <w:tab w:val="left" w:pos="851"/>
        </w:tabs>
        <w:spacing w:before="160"/>
        <w:jc w:val="both"/>
        <w:rPr>
          <w:rFonts w:cs="Calibri"/>
          <w:b/>
          <w:color w:val="800000"/>
          <w:sz w:val="22"/>
          <w:szCs w:val="24"/>
          <w:lang w:eastAsia="zh-CN"/>
        </w:rPr>
      </w:pPr>
      <w:r w:rsidRPr="003858F1">
        <w:rPr>
          <w:rFonts w:cs="Calibri"/>
          <w:szCs w:val="24"/>
          <w:lang w:eastAsia="zh-CN"/>
        </w:rPr>
        <w:t>3.3</w:t>
      </w:r>
      <w:r w:rsidRPr="003858F1">
        <w:rPr>
          <w:rFonts w:cs="Calibri"/>
          <w:szCs w:val="24"/>
          <w:lang w:eastAsia="zh-CN"/>
        </w:rPr>
        <w:tab/>
      </w:r>
      <w:bookmarkStart w:id="15" w:name="lt_pId066"/>
      <w:r w:rsidR="001631E4" w:rsidRPr="003858F1">
        <w:rPr>
          <w:rFonts w:cs="Calibri"/>
          <w:szCs w:val="24"/>
          <w:lang w:eastAsia="zh-CN"/>
        </w:rPr>
        <w:t>2020</w:t>
      </w:r>
      <w:r w:rsidR="001631E4" w:rsidRPr="003858F1">
        <w:rPr>
          <w:rFonts w:cs="Calibri"/>
          <w:szCs w:val="24"/>
          <w:lang w:eastAsia="zh-CN"/>
        </w:rPr>
        <w:t>年</w:t>
      </w:r>
      <w:r w:rsidR="001631E4" w:rsidRPr="003858F1">
        <w:rPr>
          <w:rFonts w:cs="Calibri"/>
          <w:szCs w:val="24"/>
          <w:lang w:eastAsia="zh-CN"/>
        </w:rPr>
        <w:t>3</w:t>
      </w:r>
      <w:r w:rsidR="001631E4" w:rsidRPr="003858F1">
        <w:rPr>
          <w:rFonts w:cs="Calibri"/>
          <w:szCs w:val="24"/>
          <w:lang w:eastAsia="zh-CN"/>
        </w:rPr>
        <w:t>月</w:t>
      </w:r>
      <w:r w:rsidR="001631E4" w:rsidRPr="003858F1">
        <w:rPr>
          <w:rFonts w:cs="Calibri"/>
          <w:szCs w:val="24"/>
          <w:lang w:eastAsia="zh-CN"/>
        </w:rPr>
        <w:t>11</w:t>
      </w:r>
      <w:r w:rsidR="001631E4" w:rsidRPr="003858F1">
        <w:rPr>
          <w:rFonts w:cs="Calibri"/>
          <w:szCs w:val="24"/>
          <w:lang w:eastAsia="zh-CN"/>
        </w:rPr>
        <w:t>日</w:t>
      </w:r>
      <w:bookmarkStart w:id="16" w:name="_Hlk42589248"/>
      <w:r w:rsidR="001631E4" w:rsidRPr="003858F1">
        <w:rPr>
          <w:rFonts w:cs="Calibri" w:hint="eastAsia"/>
          <w:szCs w:val="24"/>
          <w:lang w:eastAsia="zh-CN"/>
        </w:rPr>
        <w:t>将</w:t>
      </w:r>
      <w:r w:rsidR="001631E4" w:rsidRPr="003858F1">
        <w:rPr>
          <w:rFonts w:cs="Calibri"/>
          <w:szCs w:val="24"/>
          <w:lang w:eastAsia="zh-CN"/>
        </w:rPr>
        <w:t>COVID-19</w:t>
      </w:r>
      <w:r w:rsidR="001631E4" w:rsidRPr="003858F1">
        <w:rPr>
          <w:rFonts w:cs="Calibri"/>
          <w:szCs w:val="24"/>
          <w:lang w:eastAsia="zh-CN"/>
        </w:rPr>
        <w:t>宣布为</w:t>
      </w:r>
      <w:r w:rsidR="00A701A6">
        <w:rPr>
          <w:rFonts w:cs="Calibri"/>
          <w:szCs w:val="24"/>
          <w:lang w:eastAsia="zh-CN"/>
        </w:rPr>
        <w:t>大流行</w:t>
      </w:r>
      <w:bookmarkEnd w:id="16"/>
      <w:r w:rsidR="001631E4" w:rsidRPr="003858F1">
        <w:rPr>
          <w:rFonts w:cs="Calibri"/>
          <w:szCs w:val="24"/>
          <w:lang w:eastAsia="zh-CN"/>
        </w:rPr>
        <w:t>后，国际电联</w:t>
      </w:r>
      <w:r w:rsidR="00D864F5">
        <w:rPr>
          <w:rFonts w:cs="Calibri" w:hint="eastAsia"/>
          <w:szCs w:val="24"/>
          <w:lang w:eastAsia="zh-CN"/>
        </w:rPr>
        <w:t>按实际需要</w:t>
      </w:r>
      <w:r w:rsidR="001631E4" w:rsidRPr="003858F1">
        <w:rPr>
          <w:rFonts w:cs="Calibri"/>
          <w:szCs w:val="24"/>
          <w:lang w:eastAsia="zh-CN"/>
        </w:rPr>
        <w:t>暂停</w:t>
      </w:r>
      <w:r w:rsidR="00D864F5">
        <w:rPr>
          <w:rFonts w:cs="Calibri" w:hint="eastAsia"/>
          <w:szCs w:val="24"/>
          <w:lang w:eastAsia="zh-CN"/>
        </w:rPr>
        <w:t>了</w:t>
      </w:r>
      <w:r w:rsidR="001631E4" w:rsidRPr="003858F1">
        <w:rPr>
          <w:rFonts w:cs="Calibri" w:hint="eastAsia"/>
          <w:szCs w:val="24"/>
          <w:lang w:eastAsia="zh-CN"/>
        </w:rPr>
        <w:t>于</w:t>
      </w:r>
      <w:r w:rsidR="001631E4" w:rsidRPr="003858F1">
        <w:rPr>
          <w:rFonts w:cs="Calibri"/>
          <w:szCs w:val="24"/>
          <w:lang w:eastAsia="zh-CN"/>
        </w:rPr>
        <w:t>日内瓦国际电联总部</w:t>
      </w:r>
      <w:r w:rsidR="001631E4" w:rsidRPr="003858F1">
        <w:rPr>
          <w:rFonts w:cs="Calibri" w:hint="eastAsia"/>
          <w:szCs w:val="24"/>
          <w:lang w:eastAsia="zh-CN"/>
        </w:rPr>
        <w:t>召开</w:t>
      </w:r>
      <w:r w:rsidR="001631E4" w:rsidRPr="003858F1">
        <w:rPr>
          <w:rFonts w:cs="Calibri"/>
          <w:szCs w:val="24"/>
          <w:lang w:eastAsia="zh-CN"/>
        </w:rPr>
        <w:t>的所有实体会议，并将工作转移</w:t>
      </w:r>
      <w:r w:rsidR="000150F8">
        <w:rPr>
          <w:rFonts w:cs="Calibri" w:hint="eastAsia"/>
          <w:szCs w:val="24"/>
          <w:lang w:eastAsia="zh-CN"/>
        </w:rPr>
        <w:t>至</w:t>
      </w:r>
      <w:r w:rsidR="001631E4" w:rsidRPr="003858F1">
        <w:rPr>
          <w:rFonts w:cs="Calibri"/>
          <w:szCs w:val="24"/>
          <w:lang w:eastAsia="zh-CN"/>
        </w:rPr>
        <w:t>虚拟平台。</w:t>
      </w:r>
      <w:r w:rsidR="001631E4" w:rsidRPr="003858F1">
        <w:rPr>
          <w:rFonts w:cs="Calibri" w:hint="eastAsia"/>
          <w:szCs w:val="24"/>
          <w:lang w:eastAsia="zh-CN"/>
        </w:rPr>
        <w:t>国际电联所有会议均采用虚拟会议形式</w:t>
      </w:r>
      <w:r w:rsidR="000150F8">
        <w:rPr>
          <w:rFonts w:cs="Calibri" w:hint="eastAsia"/>
          <w:szCs w:val="24"/>
          <w:lang w:eastAsia="zh-CN"/>
        </w:rPr>
        <w:t>召开</w:t>
      </w:r>
      <w:r w:rsidR="001631E4" w:rsidRPr="003858F1">
        <w:rPr>
          <w:rFonts w:cs="Calibri" w:hint="eastAsia"/>
          <w:szCs w:val="24"/>
          <w:lang w:eastAsia="zh-CN"/>
        </w:rPr>
        <w:t>。</w:t>
      </w:r>
      <w:bookmarkEnd w:id="15"/>
      <w:r w:rsidR="00D864F5" w:rsidRPr="003858F1">
        <w:rPr>
          <w:rFonts w:cs="Calibri" w:hint="eastAsia"/>
          <w:szCs w:val="24"/>
          <w:lang w:eastAsia="zh-CN"/>
        </w:rPr>
        <w:t>理事</w:t>
      </w:r>
      <w:r w:rsidR="00D864F5">
        <w:rPr>
          <w:rFonts w:cs="Calibri" w:hint="eastAsia"/>
          <w:szCs w:val="24"/>
          <w:lang w:eastAsia="zh-CN"/>
        </w:rPr>
        <w:t>磋商</w:t>
      </w:r>
      <w:r w:rsidR="00D864F5" w:rsidRPr="003858F1">
        <w:rPr>
          <w:rFonts w:cs="Calibri" w:hint="eastAsia"/>
          <w:szCs w:val="24"/>
          <w:lang w:eastAsia="zh-CN"/>
        </w:rPr>
        <w:t>会</w:t>
      </w:r>
      <w:r w:rsidR="00D864F5">
        <w:rPr>
          <w:rFonts w:cs="Calibri" w:hint="eastAsia"/>
          <w:szCs w:val="24"/>
          <w:lang w:eastAsia="zh-CN"/>
        </w:rPr>
        <w:t>虚拟</w:t>
      </w:r>
      <w:r w:rsidR="00D864F5" w:rsidRPr="003858F1">
        <w:rPr>
          <w:rFonts w:cs="Calibri" w:hint="eastAsia"/>
          <w:szCs w:val="24"/>
          <w:lang w:eastAsia="zh-CN"/>
        </w:rPr>
        <w:t>会议</w:t>
      </w:r>
      <w:r w:rsidR="00D864F5">
        <w:rPr>
          <w:rFonts w:cs="Calibri" w:hint="eastAsia"/>
          <w:szCs w:val="24"/>
          <w:lang w:eastAsia="zh-CN"/>
        </w:rPr>
        <w:t>（</w:t>
      </w:r>
      <w:r w:rsidR="00D864F5">
        <w:rPr>
          <w:rFonts w:cs="Calibri" w:hint="eastAsia"/>
          <w:szCs w:val="24"/>
          <w:lang w:eastAsia="zh-CN"/>
        </w:rPr>
        <w:t>VCC1</w:t>
      </w:r>
      <w:r w:rsidR="00D864F5">
        <w:rPr>
          <w:rFonts w:cs="Calibri" w:hint="eastAsia"/>
          <w:szCs w:val="24"/>
          <w:lang w:eastAsia="zh-CN"/>
        </w:rPr>
        <w:t>）于</w:t>
      </w:r>
      <w:r w:rsidR="00D864F5">
        <w:rPr>
          <w:rFonts w:cs="Calibri" w:hint="eastAsia"/>
          <w:szCs w:val="24"/>
          <w:lang w:eastAsia="zh-CN"/>
        </w:rPr>
        <w:t>2020</w:t>
      </w:r>
      <w:r w:rsidR="00D864F5">
        <w:rPr>
          <w:rFonts w:cs="Calibri" w:hint="eastAsia"/>
          <w:szCs w:val="24"/>
          <w:lang w:eastAsia="zh-CN"/>
        </w:rPr>
        <w:t>年</w:t>
      </w:r>
      <w:r w:rsidR="00D864F5">
        <w:rPr>
          <w:rFonts w:cs="Calibri" w:hint="eastAsia"/>
          <w:szCs w:val="24"/>
          <w:lang w:eastAsia="zh-CN"/>
        </w:rPr>
        <w:t>6</w:t>
      </w:r>
      <w:r w:rsidR="00D864F5">
        <w:rPr>
          <w:rFonts w:cs="Calibri" w:hint="eastAsia"/>
          <w:szCs w:val="24"/>
          <w:lang w:eastAsia="zh-CN"/>
        </w:rPr>
        <w:t>月举办。</w:t>
      </w:r>
      <w:r w:rsidR="009A6D53" w:rsidRPr="003858F1">
        <w:rPr>
          <w:rFonts w:cs="Calibri" w:hint="eastAsia"/>
          <w:szCs w:val="24"/>
          <w:lang w:eastAsia="zh-CN"/>
        </w:rPr>
        <w:t>向虚拟空间过渡需快速做出行为</w:t>
      </w:r>
      <w:r w:rsidR="000150F8">
        <w:rPr>
          <w:rFonts w:cs="Calibri" w:hint="eastAsia"/>
          <w:szCs w:val="24"/>
          <w:lang w:eastAsia="zh-CN"/>
        </w:rPr>
        <w:t>方式的</w:t>
      </w:r>
      <w:r w:rsidR="009A6D53" w:rsidRPr="003858F1">
        <w:rPr>
          <w:rFonts w:cs="Calibri" w:hint="eastAsia"/>
          <w:szCs w:val="24"/>
          <w:lang w:eastAsia="zh-CN"/>
        </w:rPr>
        <w:t>改变，而国际电联成员国</w:t>
      </w:r>
      <w:r w:rsidR="00043C2D">
        <w:rPr>
          <w:rFonts w:cs="Calibri" w:hint="eastAsia"/>
          <w:szCs w:val="24"/>
          <w:lang w:eastAsia="zh-CN"/>
        </w:rPr>
        <w:t>、代表和职员</w:t>
      </w:r>
      <w:r w:rsidR="009A6D53" w:rsidRPr="003858F1">
        <w:rPr>
          <w:rFonts w:cs="Calibri" w:hint="eastAsia"/>
          <w:szCs w:val="24"/>
          <w:lang w:eastAsia="zh-CN"/>
        </w:rPr>
        <w:t>为迎接这一变革展示出坚定的决心。</w:t>
      </w:r>
      <w:r w:rsidR="001631E4" w:rsidRPr="003858F1">
        <w:rPr>
          <w:rFonts w:cs="Calibri" w:hint="eastAsia"/>
          <w:szCs w:val="24"/>
          <w:lang w:eastAsia="zh-CN"/>
        </w:rPr>
        <w:t>考虑到瑞士仍</w:t>
      </w:r>
      <w:r w:rsidR="00AE36FA" w:rsidRPr="003858F1">
        <w:rPr>
          <w:rFonts w:cs="Calibri" w:hint="eastAsia"/>
          <w:szCs w:val="24"/>
          <w:lang w:eastAsia="zh-CN"/>
        </w:rPr>
        <w:t>在施行有关</w:t>
      </w:r>
      <w:r w:rsidR="001631E4" w:rsidRPr="003858F1">
        <w:rPr>
          <w:rFonts w:cs="Calibri" w:hint="eastAsia"/>
          <w:szCs w:val="24"/>
          <w:lang w:eastAsia="zh-CN"/>
        </w:rPr>
        <w:t>参</w:t>
      </w:r>
      <w:r w:rsidR="00AE36FA" w:rsidRPr="003858F1">
        <w:rPr>
          <w:rFonts w:cs="Calibri" w:hint="eastAsia"/>
          <w:szCs w:val="24"/>
          <w:lang w:eastAsia="zh-CN"/>
        </w:rPr>
        <w:t>会</w:t>
      </w:r>
      <w:r w:rsidR="001631E4" w:rsidRPr="003858F1">
        <w:rPr>
          <w:rFonts w:cs="Calibri" w:hint="eastAsia"/>
          <w:szCs w:val="24"/>
          <w:lang w:eastAsia="zh-CN"/>
        </w:rPr>
        <w:t>人数以及国际旅行</w:t>
      </w:r>
      <w:r w:rsidR="00AE36FA" w:rsidRPr="003858F1">
        <w:rPr>
          <w:rFonts w:cs="Calibri" w:hint="eastAsia"/>
          <w:szCs w:val="24"/>
          <w:lang w:eastAsia="zh-CN"/>
        </w:rPr>
        <w:t>方面</w:t>
      </w:r>
      <w:r w:rsidR="001631E4" w:rsidRPr="003858F1">
        <w:rPr>
          <w:rFonts w:cs="Calibri" w:hint="eastAsia"/>
          <w:szCs w:val="24"/>
          <w:lang w:eastAsia="zh-CN"/>
        </w:rPr>
        <w:t>的限制，</w:t>
      </w:r>
      <w:r w:rsidR="000150F8">
        <w:rPr>
          <w:rFonts w:cs="Calibri" w:hint="eastAsia"/>
          <w:szCs w:val="24"/>
          <w:lang w:eastAsia="zh-CN"/>
        </w:rPr>
        <w:t>因此</w:t>
      </w:r>
      <w:r w:rsidR="006C7AE9">
        <w:rPr>
          <w:rFonts w:cs="Calibri" w:hint="eastAsia"/>
          <w:szCs w:val="24"/>
          <w:lang w:eastAsia="zh-CN"/>
        </w:rPr>
        <w:t>，在收到进一步通知前，</w:t>
      </w:r>
      <w:r w:rsidR="001631E4" w:rsidRPr="003858F1">
        <w:rPr>
          <w:rFonts w:cs="Calibri" w:hint="eastAsia"/>
          <w:szCs w:val="24"/>
          <w:lang w:eastAsia="zh-CN"/>
        </w:rPr>
        <w:t>国际电联总部组织的</w:t>
      </w:r>
      <w:r w:rsidR="00AE36FA" w:rsidRPr="003858F1">
        <w:rPr>
          <w:rFonts w:cs="Calibri" w:hint="eastAsia"/>
          <w:szCs w:val="24"/>
          <w:lang w:eastAsia="zh-CN"/>
        </w:rPr>
        <w:t>、</w:t>
      </w:r>
      <w:r w:rsidR="001631E4" w:rsidRPr="003858F1">
        <w:rPr>
          <w:rFonts w:cs="Calibri" w:hint="eastAsia"/>
          <w:szCs w:val="24"/>
          <w:lang w:eastAsia="zh-CN"/>
        </w:rPr>
        <w:t>有外部</w:t>
      </w:r>
      <w:r w:rsidR="00AE36FA" w:rsidRPr="003858F1">
        <w:rPr>
          <w:rFonts w:cs="Calibri" w:hint="eastAsia"/>
          <w:szCs w:val="24"/>
          <w:lang w:eastAsia="zh-CN"/>
        </w:rPr>
        <w:t>代表</w:t>
      </w:r>
      <w:r w:rsidR="001631E4" w:rsidRPr="003858F1">
        <w:rPr>
          <w:rFonts w:cs="Calibri" w:hint="eastAsia"/>
          <w:szCs w:val="24"/>
          <w:lang w:eastAsia="zh-CN"/>
        </w:rPr>
        <w:t>参</w:t>
      </w:r>
      <w:r w:rsidR="00AE36FA" w:rsidRPr="003858F1">
        <w:rPr>
          <w:rFonts w:cs="Calibri" w:hint="eastAsia"/>
          <w:szCs w:val="24"/>
          <w:lang w:eastAsia="zh-CN"/>
        </w:rPr>
        <w:t>加的</w:t>
      </w:r>
      <w:r w:rsidR="001631E4" w:rsidRPr="003858F1">
        <w:rPr>
          <w:rFonts w:cs="Calibri" w:hint="eastAsia"/>
          <w:szCs w:val="24"/>
          <w:lang w:eastAsia="zh-CN"/>
        </w:rPr>
        <w:t>会议</w:t>
      </w:r>
      <w:r w:rsidR="00AE36FA" w:rsidRPr="003858F1">
        <w:rPr>
          <w:rFonts w:cs="Calibri" w:hint="eastAsia"/>
          <w:szCs w:val="24"/>
          <w:lang w:eastAsia="zh-CN"/>
        </w:rPr>
        <w:t>仍</w:t>
      </w:r>
      <w:r w:rsidR="001631E4" w:rsidRPr="003858F1">
        <w:rPr>
          <w:rFonts w:cs="Calibri" w:hint="eastAsia"/>
          <w:szCs w:val="24"/>
          <w:lang w:eastAsia="zh-CN"/>
        </w:rPr>
        <w:t>将继续</w:t>
      </w:r>
      <w:r w:rsidR="00AE36FA" w:rsidRPr="003858F1">
        <w:rPr>
          <w:rFonts w:cs="Calibri" w:hint="eastAsia"/>
          <w:szCs w:val="24"/>
          <w:lang w:eastAsia="zh-CN"/>
        </w:rPr>
        <w:t>采用</w:t>
      </w:r>
      <w:r w:rsidR="001631E4" w:rsidRPr="003858F1">
        <w:rPr>
          <w:rFonts w:cs="Calibri" w:hint="eastAsia"/>
          <w:szCs w:val="24"/>
          <w:lang w:eastAsia="zh-CN"/>
        </w:rPr>
        <w:t>远程</w:t>
      </w:r>
      <w:r w:rsidR="00AE36FA" w:rsidRPr="003858F1">
        <w:rPr>
          <w:rFonts w:cs="Calibri" w:hint="eastAsia"/>
          <w:szCs w:val="24"/>
          <w:lang w:eastAsia="zh-CN"/>
        </w:rPr>
        <w:t>参会的</w:t>
      </w:r>
      <w:r w:rsidR="000150F8">
        <w:rPr>
          <w:rFonts w:cs="Calibri" w:hint="eastAsia"/>
          <w:szCs w:val="24"/>
          <w:lang w:eastAsia="zh-CN"/>
        </w:rPr>
        <w:t>形</w:t>
      </w:r>
      <w:r w:rsidR="00AE36FA" w:rsidRPr="003858F1">
        <w:rPr>
          <w:rFonts w:cs="Calibri" w:hint="eastAsia"/>
          <w:szCs w:val="24"/>
          <w:lang w:eastAsia="zh-CN"/>
        </w:rPr>
        <w:t>式</w:t>
      </w:r>
      <w:r w:rsidR="001631E4" w:rsidRPr="003858F1">
        <w:rPr>
          <w:rFonts w:cs="Calibri" w:hint="eastAsia"/>
          <w:szCs w:val="24"/>
          <w:lang w:eastAsia="zh-CN"/>
        </w:rPr>
        <w:t>。</w:t>
      </w:r>
    </w:p>
    <w:p w14:paraId="28EDF59B" w14:textId="74444F2B" w:rsidR="00B00383" w:rsidRDefault="00B00383" w:rsidP="00436CC5">
      <w:pPr>
        <w:tabs>
          <w:tab w:val="left" w:pos="851"/>
        </w:tabs>
        <w:spacing w:before="160"/>
        <w:jc w:val="both"/>
        <w:rPr>
          <w:rFonts w:cs="Calibri"/>
          <w:b/>
          <w:color w:val="800000"/>
          <w:sz w:val="22"/>
          <w:szCs w:val="24"/>
          <w:lang w:eastAsia="zh-CN"/>
        </w:rPr>
      </w:pPr>
      <w:r w:rsidRPr="00D31EFB">
        <w:rPr>
          <w:rFonts w:asciiTheme="minorHAnsi" w:hAnsiTheme="minorHAnsi" w:cstheme="minorHAnsi"/>
          <w:szCs w:val="24"/>
          <w:lang w:eastAsia="zh-CN"/>
        </w:rPr>
        <w:lastRenderedPageBreak/>
        <w:t>3.4</w:t>
      </w:r>
      <w:r w:rsidRPr="00D31EFB">
        <w:rPr>
          <w:rFonts w:asciiTheme="minorHAnsi" w:hAnsiTheme="minorHAnsi" w:cstheme="minorHAnsi"/>
          <w:szCs w:val="24"/>
          <w:lang w:eastAsia="zh-CN"/>
        </w:rPr>
        <w:tab/>
      </w:r>
      <w:r w:rsidR="006C7AE9" w:rsidRPr="006C7AE9">
        <w:rPr>
          <w:rFonts w:asciiTheme="minorHAnsi" w:hAnsiTheme="minorHAnsi" w:cstheme="minorHAnsi" w:hint="eastAsia"/>
          <w:szCs w:val="24"/>
          <w:lang w:eastAsia="zh-CN"/>
        </w:rPr>
        <w:t>视频会议服务已经成为各组织与</w:t>
      </w:r>
      <w:r w:rsidR="006C7AE9">
        <w:rPr>
          <w:rFonts w:asciiTheme="minorHAnsi" w:hAnsiTheme="minorHAnsi" w:cstheme="minorHAnsi" w:hint="eastAsia"/>
          <w:szCs w:val="24"/>
          <w:lang w:eastAsia="zh-CN"/>
        </w:rPr>
        <w:t>职员</w:t>
      </w:r>
      <w:r w:rsidR="006C7AE9" w:rsidRPr="006C7AE9">
        <w:rPr>
          <w:rFonts w:asciiTheme="minorHAnsi" w:hAnsiTheme="minorHAnsi" w:cstheme="minorHAnsi" w:hint="eastAsia"/>
          <w:szCs w:val="24"/>
          <w:lang w:eastAsia="zh-CN"/>
        </w:rPr>
        <w:t>和外部伙伴进行协调、沟通和协作的主要平台。</w:t>
      </w:r>
      <w:r w:rsidR="006C7AE9" w:rsidRPr="006C7AE9">
        <w:rPr>
          <w:rFonts w:asciiTheme="minorHAnsi" w:hAnsiTheme="minorHAnsi" w:cstheme="minorHAnsi" w:hint="eastAsia"/>
          <w:szCs w:val="24"/>
          <w:lang w:eastAsia="zh-CN"/>
        </w:rPr>
        <w:t>4</w:t>
      </w:r>
      <w:r w:rsidR="006C7AE9" w:rsidRPr="006C7AE9">
        <w:rPr>
          <w:rFonts w:asciiTheme="minorHAnsi" w:hAnsiTheme="minorHAnsi" w:cstheme="minorHAnsi" w:hint="eastAsia"/>
          <w:szCs w:val="24"/>
          <w:lang w:eastAsia="zh-CN"/>
        </w:rPr>
        <w:t>月</w:t>
      </w:r>
      <w:r w:rsidR="006C7AE9" w:rsidRPr="006C7AE9">
        <w:rPr>
          <w:rFonts w:asciiTheme="minorHAnsi" w:hAnsiTheme="minorHAnsi" w:cstheme="minorHAnsi" w:hint="eastAsia"/>
          <w:szCs w:val="24"/>
          <w:lang w:eastAsia="zh-CN"/>
        </w:rPr>
        <w:t>14</w:t>
      </w:r>
      <w:r w:rsidR="006C7AE9" w:rsidRPr="006C7AE9">
        <w:rPr>
          <w:rFonts w:asciiTheme="minorHAnsi" w:hAnsiTheme="minorHAnsi" w:cstheme="minorHAnsi" w:hint="eastAsia"/>
          <w:szCs w:val="24"/>
          <w:lang w:eastAsia="zh-CN"/>
        </w:rPr>
        <w:t>日，联合国信息安全利益小组</w:t>
      </w:r>
      <w:r w:rsidR="006C7AE9">
        <w:rPr>
          <w:rFonts w:asciiTheme="minorHAnsi" w:hAnsiTheme="minorHAnsi" w:cstheme="minorHAnsi" w:hint="eastAsia"/>
          <w:szCs w:val="24"/>
          <w:lang w:eastAsia="zh-CN"/>
        </w:rPr>
        <w:t>（</w:t>
      </w:r>
      <w:r w:rsidR="006C7AE9" w:rsidRPr="00D31EFB">
        <w:rPr>
          <w:rFonts w:asciiTheme="minorHAnsi" w:hAnsiTheme="minorHAnsi" w:cstheme="minorHAnsi"/>
          <w:szCs w:val="24"/>
          <w:lang w:eastAsia="zh-CN"/>
        </w:rPr>
        <w:t>UNISSIG</w:t>
      </w:r>
      <w:r w:rsidR="006C7AE9">
        <w:rPr>
          <w:rFonts w:asciiTheme="minorHAnsi" w:hAnsiTheme="minorHAnsi" w:cstheme="minorHAnsi" w:hint="eastAsia"/>
          <w:szCs w:val="24"/>
          <w:lang w:eastAsia="zh-CN"/>
        </w:rPr>
        <w:t>）</w:t>
      </w:r>
      <w:r w:rsidR="006C7AE9" w:rsidRPr="006C7AE9">
        <w:rPr>
          <w:rFonts w:asciiTheme="minorHAnsi" w:hAnsiTheme="minorHAnsi" w:cstheme="minorHAnsi" w:hint="eastAsia"/>
          <w:szCs w:val="24"/>
          <w:lang w:eastAsia="zh-CN"/>
        </w:rPr>
        <w:t>举行虚拟会议，讨论各组织采用视频会议服务对信息安全的影响、数据和会议内容的保密性风险、隐私风险和元数据的潜在收集。根据所提出的建议和指导方针，</w:t>
      </w:r>
      <w:r w:rsidR="006C7AE9" w:rsidRPr="00D31EFB">
        <w:rPr>
          <w:rFonts w:asciiTheme="minorHAnsi" w:hAnsiTheme="minorHAnsi" w:cstheme="minorHAnsi"/>
          <w:szCs w:val="24"/>
          <w:lang w:eastAsia="zh-CN"/>
        </w:rPr>
        <w:t>UNISSIG</w:t>
      </w:r>
      <w:r w:rsidR="006C7AE9" w:rsidRPr="006C7AE9">
        <w:rPr>
          <w:rFonts w:asciiTheme="minorHAnsi" w:hAnsiTheme="minorHAnsi" w:cstheme="minorHAnsi" w:hint="eastAsia"/>
          <w:szCs w:val="24"/>
          <w:lang w:eastAsia="zh-CN"/>
        </w:rPr>
        <w:t>从信息安全和隐私的角度对这些</w:t>
      </w:r>
      <w:r w:rsidR="006C7AE9">
        <w:rPr>
          <w:rFonts w:asciiTheme="minorHAnsi" w:hAnsiTheme="minorHAnsi" w:cstheme="minorHAnsi" w:hint="eastAsia"/>
          <w:szCs w:val="24"/>
          <w:lang w:eastAsia="zh-CN"/>
        </w:rPr>
        <w:t>视频</w:t>
      </w:r>
      <w:r w:rsidR="006C7AE9" w:rsidRPr="006C7AE9">
        <w:rPr>
          <w:rFonts w:asciiTheme="minorHAnsi" w:hAnsiTheme="minorHAnsi" w:cstheme="minorHAnsi" w:hint="eastAsia"/>
          <w:szCs w:val="24"/>
          <w:lang w:eastAsia="zh-CN"/>
        </w:rPr>
        <w:t>会议服务进行了评估。该小组考虑了联合国系统各组织不同的风险偏好水平，并相应地采用了这些</w:t>
      </w:r>
      <w:r w:rsidR="006C7AE9">
        <w:rPr>
          <w:rFonts w:asciiTheme="minorHAnsi" w:hAnsiTheme="minorHAnsi" w:cstheme="minorHAnsi" w:hint="eastAsia"/>
          <w:szCs w:val="24"/>
          <w:lang w:eastAsia="zh-CN"/>
        </w:rPr>
        <w:t>导则</w:t>
      </w:r>
      <w:r w:rsidR="006C7AE9" w:rsidRPr="006C7AE9">
        <w:rPr>
          <w:rFonts w:asciiTheme="minorHAnsi" w:hAnsiTheme="minorHAnsi" w:cstheme="minorHAnsi" w:hint="eastAsia"/>
          <w:szCs w:val="24"/>
          <w:lang w:eastAsia="zh-CN"/>
        </w:rPr>
        <w:t>。</w:t>
      </w:r>
    </w:p>
    <w:p w14:paraId="098706CB" w14:textId="05554F2D" w:rsidR="00B00383" w:rsidRPr="003858F1" w:rsidRDefault="00B00383" w:rsidP="00B00383">
      <w:pPr>
        <w:tabs>
          <w:tab w:val="left" w:pos="851"/>
        </w:tabs>
        <w:spacing w:before="160"/>
        <w:jc w:val="both"/>
        <w:rPr>
          <w:rFonts w:cs="Calibri"/>
          <w:szCs w:val="24"/>
          <w:lang w:eastAsia="zh-CN"/>
        </w:rPr>
      </w:pPr>
      <w:r w:rsidRPr="003858F1">
        <w:rPr>
          <w:rFonts w:cs="Calibri"/>
          <w:szCs w:val="24"/>
          <w:lang w:eastAsia="zh-CN"/>
        </w:rPr>
        <w:t>3.</w:t>
      </w:r>
      <w:r>
        <w:rPr>
          <w:rFonts w:cs="Calibri"/>
          <w:szCs w:val="24"/>
          <w:lang w:eastAsia="zh-CN"/>
        </w:rPr>
        <w:t>5</w:t>
      </w:r>
      <w:r w:rsidRPr="003858F1">
        <w:rPr>
          <w:rFonts w:cs="Calibri"/>
          <w:szCs w:val="24"/>
          <w:lang w:eastAsia="zh-CN"/>
        </w:rPr>
        <w:tab/>
      </w:r>
      <w:r w:rsidRPr="003858F1">
        <w:rPr>
          <w:rFonts w:cs="Calibri" w:hint="eastAsia"/>
          <w:szCs w:val="24"/>
          <w:lang w:eastAsia="zh-CN"/>
        </w:rPr>
        <w:t>2020</w:t>
      </w:r>
      <w:r w:rsidRPr="003858F1">
        <w:rPr>
          <w:rFonts w:cs="Calibri" w:hint="eastAsia"/>
          <w:szCs w:val="24"/>
          <w:lang w:eastAsia="zh-CN"/>
        </w:rPr>
        <w:t>年</w:t>
      </w:r>
      <w:r w:rsidRPr="003858F1">
        <w:rPr>
          <w:rFonts w:cs="Calibri" w:hint="eastAsia"/>
          <w:szCs w:val="24"/>
          <w:lang w:eastAsia="zh-CN"/>
        </w:rPr>
        <w:t>5</w:t>
      </w:r>
      <w:r w:rsidRPr="003858F1">
        <w:rPr>
          <w:rFonts w:cs="Calibri" w:hint="eastAsia"/>
          <w:szCs w:val="24"/>
          <w:lang w:eastAsia="zh-CN"/>
        </w:rPr>
        <w:t>月，国际电联制定了“</w:t>
      </w:r>
      <w:r>
        <w:rPr>
          <w:rFonts w:cs="Calibri" w:hint="eastAsia"/>
          <w:szCs w:val="24"/>
          <w:lang w:eastAsia="zh-CN"/>
        </w:rPr>
        <w:t>有关</w:t>
      </w:r>
      <w:r w:rsidRPr="003858F1">
        <w:rPr>
          <w:rFonts w:cs="Calibri" w:hint="eastAsia"/>
          <w:szCs w:val="24"/>
          <w:lang w:eastAsia="zh-CN"/>
        </w:rPr>
        <w:t>虚拟活动和远程参会的导则和最佳做法”。该文件已提交联合国管理问题高级别委员会（</w:t>
      </w:r>
      <w:r w:rsidRPr="003858F1">
        <w:rPr>
          <w:rFonts w:cs="Calibri" w:hint="eastAsia"/>
          <w:szCs w:val="24"/>
          <w:lang w:eastAsia="zh-CN"/>
        </w:rPr>
        <w:t>HLCM</w:t>
      </w:r>
      <w:r w:rsidRPr="003858F1">
        <w:rPr>
          <w:rFonts w:cs="Calibri" w:hint="eastAsia"/>
          <w:szCs w:val="24"/>
          <w:lang w:eastAsia="zh-CN"/>
        </w:rPr>
        <w:t>）的数字和技术网络部门，并与联合国</w:t>
      </w:r>
      <w:r w:rsidRPr="003858F1">
        <w:rPr>
          <w:rFonts w:cs="Calibri" w:hint="eastAsia"/>
          <w:szCs w:val="24"/>
          <w:lang w:eastAsia="zh-CN"/>
        </w:rPr>
        <w:t>HLCM</w:t>
      </w:r>
      <w:r w:rsidRPr="003858F1">
        <w:rPr>
          <w:rFonts w:cs="Calibri" w:hint="eastAsia"/>
          <w:szCs w:val="24"/>
          <w:lang w:eastAsia="zh-CN"/>
        </w:rPr>
        <w:t>成员共享。文件供联合国大家庭内部使用。此导则依据</w:t>
      </w:r>
      <w:r w:rsidRPr="003858F1">
        <w:rPr>
          <w:rFonts w:cs="Calibri" w:hint="eastAsia"/>
          <w:szCs w:val="24"/>
          <w:lang w:eastAsia="zh-CN"/>
        </w:rPr>
        <w:t>2010</w:t>
      </w:r>
      <w:r w:rsidRPr="003858F1">
        <w:rPr>
          <w:rFonts w:cs="Calibri" w:hint="eastAsia"/>
          <w:szCs w:val="24"/>
          <w:lang w:eastAsia="zh-CN"/>
        </w:rPr>
        <w:t>年以来从国际电联和联合国各组织获得的经验，为组织虚拟大会、会议或活动以及如何支持远程参与互动，提供了指导方针和最佳做法。</w:t>
      </w:r>
    </w:p>
    <w:p w14:paraId="5CA03A30" w14:textId="32CBFE6A" w:rsidR="00436CC5" w:rsidRDefault="00436CC5" w:rsidP="00436CC5">
      <w:pPr>
        <w:tabs>
          <w:tab w:val="left" w:pos="851"/>
        </w:tabs>
        <w:spacing w:before="160"/>
        <w:jc w:val="both"/>
        <w:rPr>
          <w:rFonts w:cs="Calibri"/>
          <w:b/>
          <w:color w:val="800000"/>
          <w:sz w:val="22"/>
          <w:szCs w:val="24"/>
          <w:lang w:eastAsia="zh-CN"/>
        </w:rPr>
      </w:pPr>
      <w:r w:rsidRPr="003858F1">
        <w:rPr>
          <w:rFonts w:cs="Calibri"/>
          <w:szCs w:val="24"/>
          <w:lang w:eastAsia="zh-CN"/>
        </w:rPr>
        <w:t>3.</w:t>
      </w:r>
      <w:r w:rsidR="00B00383">
        <w:rPr>
          <w:rFonts w:cs="Calibri"/>
          <w:szCs w:val="24"/>
          <w:lang w:eastAsia="zh-CN"/>
        </w:rPr>
        <w:t>6</w:t>
      </w:r>
      <w:r w:rsidRPr="003858F1">
        <w:rPr>
          <w:rFonts w:cs="Calibri"/>
          <w:szCs w:val="24"/>
          <w:lang w:eastAsia="zh-CN"/>
        </w:rPr>
        <w:tab/>
      </w:r>
      <w:r w:rsidR="00DF23C8">
        <w:rPr>
          <w:rFonts w:cs="Calibri" w:hint="eastAsia"/>
          <w:szCs w:val="24"/>
          <w:lang w:eastAsia="zh-CN"/>
        </w:rPr>
        <w:t>自</w:t>
      </w:r>
      <w:r w:rsidR="006C7AE9">
        <w:rPr>
          <w:rFonts w:cs="Calibri" w:hint="eastAsia"/>
          <w:szCs w:val="24"/>
          <w:lang w:eastAsia="zh-CN"/>
        </w:rPr>
        <w:t>2020</w:t>
      </w:r>
      <w:r w:rsidR="006C7AE9">
        <w:rPr>
          <w:rFonts w:cs="Calibri" w:hint="eastAsia"/>
          <w:szCs w:val="24"/>
          <w:lang w:eastAsia="zh-CN"/>
        </w:rPr>
        <w:t>年</w:t>
      </w:r>
      <w:r w:rsidR="006C7AE9">
        <w:rPr>
          <w:rFonts w:cs="Calibri" w:hint="eastAsia"/>
          <w:szCs w:val="24"/>
          <w:lang w:eastAsia="zh-CN"/>
        </w:rPr>
        <w:t>3</w:t>
      </w:r>
      <w:r w:rsidR="006C7AE9">
        <w:rPr>
          <w:rFonts w:cs="Calibri" w:hint="eastAsia"/>
          <w:szCs w:val="24"/>
          <w:lang w:eastAsia="zh-CN"/>
        </w:rPr>
        <w:t>月</w:t>
      </w:r>
      <w:r w:rsidR="006C7AE9">
        <w:rPr>
          <w:rFonts w:cs="Calibri" w:hint="eastAsia"/>
          <w:szCs w:val="24"/>
          <w:lang w:eastAsia="zh-CN"/>
        </w:rPr>
        <w:t>16</w:t>
      </w:r>
      <w:r w:rsidR="006C7AE9">
        <w:rPr>
          <w:rFonts w:cs="Calibri" w:hint="eastAsia"/>
          <w:szCs w:val="24"/>
          <w:lang w:eastAsia="zh-CN"/>
        </w:rPr>
        <w:t>日以来，</w:t>
      </w:r>
      <w:r w:rsidR="005D3C43" w:rsidRPr="003858F1">
        <w:rPr>
          <w:rFonts w:cs="Calibri" w:hint="eastAsia"/>
          <w:szCs w:val="24"/>
          <w:lang w:eastAsia="zh-CN"/>
        </w:rPr>
        <w:t>国际电联以虚拟的方式举办</w:t>
      </w:r>
      <w:r w:rsidR="006C7AE9">
        <w:rPr>
          <w:rFonts w:cs="Calibri" w:hint="eastAsia"/>
          <w:szCs w:val="24"/>
          <w:lang w:eastAsia="zh-CN"/>
        </w:rPr>
        <w:t>所有</w:t>
      </w:r>
      <w:r w:rsidR="005D3C43" w:rsidRPr="003858F1">
        <w:rPr>
          <w:rFonts w:cs="Calibri" w:hint="eastAsia"/>
          <w:szCs w:val="24"/>
          <w:lang w:eastAsia="zh-CN"/>
        </w:rPr>
        <w:t>会议和活动，其中包括无线电管理委员会（</w:t>
      </w:r>
      <w:r w:rsidR="005D3C43" w:rsidRPr="003858F1">
        <w:rPr>
          <w:rFonts w:cs="Calibri" w:hint="eastAsia"/>
          <w:szCs w:val="24"/>
          <w:lang w:eastAsia="zh-CN"/>
        </w:rPr>
        <w:t>RRB</w:t>
      </w:r>
      <w:r w:rsidR="005D3C43" w:rsidRPr="003858F1">
        <w:rPr>
          <w:rFonts w:cs="Calibri" w:hint="eastAsia"/>
          <w:szCs w:val="24"/>
          <w:lang w:eastAsia="zh-CN"/>
        </w:rPr>
        <w:t>）会议、世界电信和信息社会日（</w:t>
      </w:r>
      <w:r w:rsidR="005D3C43" w:rsidRPr="003858F1">
        <w:rPr>
          <w:rFonts w:cs="Calibri" w:hint="eastAsia"/>
          <w:szCs w:val="24"/>
          <w:lang w:eastAsia="zh-CN"/>
        </w:rPr>
        <w:t>WTISD</w:t>
      </w:r>
      <w:r w:rsidR="005D3C43" w:rsidRPr="003858F1">
        <w:rPr>
          <w:rFonts w:cs="Calibri" w:hint="eastAsia"/>
          <w:szCs w:val="24"/>
          <w:lang w:eastAsia="zh-CN"/>
        </w:rPr>
        <w:t>）活动、无线电通信顾问组（</w:t>
      </w:r>
      <w:r w:rsidR="005D3C43" w:rsidRPr="003858F1">
        <w:rPr>
          <w:rFonts w:cs="Calibri" w:hint="eastAsia"/>
          <w:szCs w:val="24"/>
          <w:lang w:eastAsia="zh-CN"/>
        </w:rPr>
        <w:t>R</w:t>
      </w:r>
      <w:r w:rsidR="005D3C43" w:rsidRPr="003858F1">
        <w:rPr>
          <w:rFonts w:cs="Calibri"/>
          <w:szCs w:val="24"/>
          <w:lang w:eastAsia="zh-CN"/>
        </w:rPr>
        <w:t>AG</w:t>
      </w:r>
      <w:r w:rsidR="005D3C43" w:rsidRPr="003858F1">
        <w:rPr>
          <w:rFonts w:cs="Calibri" w:hint="eastAsia"/>
          <w:szCs w:val="24"/>
          <w:lang w:eastAsia="zh-CN"/>
        </w:rPr>
        <w:t>）会议、电信发展顾问组（</w:t>
      </w:r>
      <w:r w:rsidR="005D3C43" w:rsidRPr="003858F1">
        <w:rPr>
          <w:rFonts w:cs="Calibri" w:hint="eastAsia"/>
          <w:szCs w:val="24"/>
          <w:lang w:eastAsia="zh-CN"/>
        </w:rPr>
        <w:t>TDAG</w:t>
      </w:r>
      <w:r w:rsidR="005D3C43" w:rsidRPr="003858F1">
        <w:rPr>
          <w:rFonts w:cs="Calibri" w:hint="eastAsia"/>
          <w:szCs w:val="24"/>
          <w:lang w:eastAsia="zh-CN"/>
        </w:rPr>
        <w:t>）会议、</w:t>
      </w:r>
      <w:r w:rsidR="006C7AE9" w:rsidRPr="006C7AE9">
        <w:rPr>
          <w:rFonts w:asciiTheme="minorHAnsi" w:hAnsiTheme="minorHAnsi" w:cstheme="minorHAnsi"/>
          <w:szCs w:val="24"/>
          <w:lang w:eastAsia="zh-CN"/>
        </w:rPr>
        <w:t>VCC1</w:t>
      </w:r>
      <w:r w:rsidR="006C7AE9">
        <w:rPr>
          <w:rFonts w:asciiTheme="minorHAnsi" w:hAnsiTheme="minorHAnsi" w:cstheme="minorHAnsi" w:hint="eastAsia"/>
          <w:szCs w:val="24"/>
          <w:lang w:eastAsia="zh-CN"/>
        </w:rPr>
        <w:t>、</w:t>
      </w:r>
      <w:r w:rsidR="005D3C43" w:rsidRPr="003858F1">
        <w:rPr>
          <w:rFonts w:cs="Calibri" w:hint="eastAsia"/>
          <w:szCs w:val="24"/>
          <w:lang w:eastAsia="zh-CN"/>
        </w:rPr>
        <w:t>国际电联无线电通信部门（</w:t>
      </w:r>
      <w:r w:rsidR="005D3C43" w:rsidRPr="003858F1">
        <w:rPr>
          <w:rFonts w:cs="Calibri"/>
          <w:szCs w:val="24"/>
          <w:lang w:eastAsia="zh-CN"/>
        </w:rPr>
        <w:t>ITU-R</w:t>
      </w:r>
      <w:r w:rsidR="005D3C43" w:rsidRPr="003858F1">
        <w:rPr>
          <w:rFonts w:cs="Calibri" w:hint="eastAsia"/>
          <w:szCs w:val="24"/>
          <w:lang w:eastAsia="zh-CN"/>
        </w:rPr>
        <w:t>）研究组和相关工作组会议、国际电联电信标准化部门（</w:t>
      </w:r>
      <w:r w:rsidR="005D3C43" w:rsidRPr="003858F1">
        <w:rPr>
          <w:rFonts w:cs="Calibri"/>
          <w:szCs w:val="24"/>
          <w:lang w:eastAsia="zh-CN"/>
        </w:rPr>
        <w:t>ITU-T</w:t>
      </w:r>
      <w:r w:rsidR="005D3C43" w:rsidRPr="003858F1">
        <w:rPr>
          <w:rFonts w:cs="Calibri" w:hint="eastAsia"/>
          <w:szCs w:val="24"/>
          <w:lang w:eastAsia="zh-CN"/>
        </w:rPr>
        <w:t>）研究组和相关焦点组会议、</w:t>
      </w:r>
      <w:r w:rsidR="005D3C43" w:rsidRPr="003858F1">
        <w:rPr>
          <w:rFonts w:cs="Calibri" w:hint="eastAsia"/>
          <w:szCs w:val="24"/>
          <w:lang w:eastAsia="zh-CN"/>
        </w:rPr>
        <w:t>I</w:t>
      </w:r>
      <w:r w:rsidR="005D3C43" w:rsidRPr="003858F1">
        <w:rPr>
          <w:rFonts w:cs="Calibri"/>
          <w:szCs w:val="24"/>
          <w:lang w:eastAsia="zh-CN"/>
        </w:rPr>
        <w:t>CT</w:t>
      </w:r>
      <w:r w:rsidR="005D3C43" w:rsidRPr="003858F1">
        <w:rPr>
          <w:rFonts w:cs="Calibri" w:hint="eastAsia"/>
          <w:szCs w:val="24"/>
          <w:lang w:eastAsia="zh-CN"/>
        </w:rPr>
        <w:t>指数专家组</w:t>
      </w:r>
      <w:r w:rsidR="006C7AE9">
        <w:rPr>
          <w:rFonts w:cs="Calibri" w:hint="eastAsia"/>
          <w:szCs w:val="24"/>
          <w:lang w:eastAsia="zh-CN"/>
        </w:rPr>
        <w:t>、</w:t>
      </w:r>
      <w:r w:rsidR="005D3C43" w:rsidRPr="003858F1">
        <w:rPr>
          <w:rFonts w:cs="Calibri" w:hint="eastAsia"/>
          <w:szCs w:val="24"/>
          <w:lang w:eastAsia="zh-CN"/>
        </w:rPr>
        <w:t>信息通信年轻女性日活动</w:t>
      </w:r>
      <w:r w:rsidR="006C7AE9">
        <w:rPr>
          <w:rFonts w:cs="Calibri" w:hint="eastAsia"/>
          <w:szCs w:val="24"/>
          <w:lang w:eastAsia="zh-CN"/>
        </w:rPr>
        <w:t>、</w:t>
      </w:r>
      <w:r w:rsidR="006C7AE9">
        <w:rPr>
          <w:rFonts w:cs="Calibri" w:hint="eastAsia"/>
          <w:szCs w:val="24"/>
          <w:lang w:eastAsia="zh-CN"/>
        </w:rPr>
        <w:t>2020</w:t>
      </w:r>
      <w:r w:rsidR="006C7AE9">
        <w:rPr>
          <w:rFonts w:cs="Calibri" w:hint="eastAsia"/>
          <w:szCs w:val="24"/>
          <w:lang w:eastAsia="zh-CN"/>
        </w:rPr>
        <w:t>年全球监管机构专题研讨会（</w:t>
      </w:r>
      <w:r w:rsidR="006C7AE9">
        <w:rPr>
          <w:rFonts w:cs="Calibri" w:hint="eastAsia"/>
          <w:szCs w:val="24"/>
          <w:lang w:eastAsia="zh-CN"/>
        </w:rPr>
        <w:t>GSR20</w:t>
      </w:r>
      <w:r w:rsidR="006C7AE9">
        <w:rPr>
          <w:rFonts w:cs="Calibri" w:hint="eastAsia"/>
          <w:szCs w:val="24"/>
          <w:lang w:eastAsia="zh-CN"/>
        </w:rPr>
        <w:t>）、信息社会世界峰会（</w:t>
      </w:r>
      <w:r w:rsidR="006C7AE9">
        <w:rPr>
          <w:rFonts w:cs="Calibri" w:hint="eastAsia"/>
          <w:szCs w:val="24"/>
          <w:lang w:eastAsia="zh-CN"/>
        </w:rPr>
        <w:t>WSIS</w:t>
      </w:r>
      <w:r w:rsidR="006C7AE9">
        <w:rPr>
          <w:rFonts w:cs="Calibri" w:hint="eastAsia"/>
          <w:szCs w:val="24"/>
          <w:lang w:eastAsia="zh-CN"/>
        </w:rPr>
        <w:t>）论坛、人工智能惠及</w:t>
      </w:r>
      <w:r w:rsidR="00A85EBB">
        <w:rPr>
          <w:rFonts w:cs="Calibri" w:hint="eastAsia"/>
          <w:szCs w:val="24"/>
          <w:lang w:eastAsia="zh-CN"/>
        </w:rPr>
        <w:t>人类</w:t>
      </w:r>
      <w:r w:rsidR="006C7AE9">
        <w:rPr>
          <w:rFonts w:cs="Calibri" w:hint="eastAsia"/>
          <w:szCs w:val="24"/>
          <w:lang w:eastAsia="zh-CN"/>
        </w:rPr>
        <w:t>全球峰会以及电信标准</w:t>
      </w:r>
      <w:r w:rsidR="00DF23C8">
        <w:rPr>
          <w:rFonts w:cs="Calibri" w:hint="eastAsia"/>
          <w:szCs w:val="24"/>
          <w:lang w:eastAsia="zh-CN"/>
        </w:rPr>
        <w:t>化</w:t>
      </w:r>
      <w:r w:rsidR="006C7AE9">
        <w:rPr>
          <w:rFonts w:cs="Calibri" w:hint="eastAsia"/>
          <w:szCs w:val="24"/>
          <w:lang w:eastAsia="zh-CN"/>
        </w:rPr>
        <w:t>顾问组（</w:t>
      </w:r>
      <w:r w:rsidR="006C7AE9">
        <w:rPr>
          <w:rFonts w:cs="Calibri" w:hint="eastAsia"/>
          <w:szCs w:val="24"/>
          <w:lang w:eastAsia="zh-CN"/>
        </w:rPr>
        <w:t>TSAG</w:t>
      </w:r>
      <w:r w:rsidR="006C7AE9">
        <w:rPr>
          <w:rFonts w:cs="Calibri" w:hint="eastAsia"/>
          <w:szCs w:val="24"/>
          <w:lang w:eastAsia="zh-CN"/>
        </w:rPr>
        <w:t>）会议</w:t>
      </w:r>
      <w:r w:rsidR="005D3C43" w:rsidRPr="003858F1">
        <w:rPr>
          <w:rFonts w:cs="Calibri" w:hint="eastAsia"/>
          <w:szCs w:val="24"/>
          <w:lang w:eastAsia="zh-CN"/>
        </w:rPr>
        <w:t>。这些会议从实到虚</w:t>
      </w:r>
      <w:r w:rsidR="000150F8">
        <w:rPr>
          <w:rFonts w:cs="Calibri" w:hint="eastAsia"/>
          <w:szCs w:val="24"/>
          <w:lang w:eastAsia="zh-CN"/>
        </w:rPr>
        <w:t>过渡</w:t>
      </w:r>
      <w:r w:rsidR="005D3C43" w:rsidRPr="003858F1">
        <w:rPr>
          <w:rFonts w:cs="Calibri" w:hint="eastAsia"/>
          <w:szCs w:val="24"/>
          <w:lang w:eastAsia="zh-CN"/>
        </w:rPr>
        <w:t>顺利，且在大多数情况下，参与程度高于实体会议。</w:t>
      </w:r>
      <w:r w:rsidR="00DF23C8">
        <w:rPr>
          <w:rFonts w:asciiTheme="minorHAnsi" w:hAnsiTheme="minorHAnsi" w:cstheme="minorHAnsi"/>
          <w:szCs w:val="24"/>
          <w:lang w:eastAsia="zh-CN"/>
        </w:rPr>
        <w:t xml:space="preserve"> </w:t>
      </w:r>
    </w:p>
    <w:p w14:paraId="78385A1E" w14:textId="4424DD25" w:rsidR="00B00383" w:rsidRPr="00C23D2D" w:rsidRDefault="00B00383" w:rsidP="00DF23C8">
      <w:pPr>
        <w:spacing w:after="120"/>
        <w:jc w:val="both"/>
        <w:rPr>
          <w:rFonts w:asciiTheme="minorHAnsi" w:hAnsiTheme="minorHAnsi" w:cstheme="minorHAnsi"/>
          <w:szCs w:val="24"/>
          <w:lang w:val="en-US" w:eastAsia="zh-CN"/>
        </w:rPr>
      </w:pPr>
      <w:r w:rsidRPr="00D31EFB">
        <w:rPr>
          <w:rFonts w:asciiTheme="minorHAnsi" w:hAnsiTheme="minorHAnsi" w:cstheme="minorHAnsi"/>
          <w:szCs w:val="24"/>
          <w:lang w:eastAsia="zh-CN"/>
        </w:rPr>
        <w:t>3.7</w:t>
      </w:r>
      <w:r w:rsidRPr="00D31EFB">
        <w:rPr>
          <w:rFonts w:asciiTheme="minorHAnsi" w:hAnsiTheme="minorHAnsi" w:cstheme="minorHAnsi"/>
          <w:szCs w:val="24"/>
          <w:lang w:eastAsia="zh-CN"/>
        </w:rPr>
        <w:tab/>
      </w:r>
      <w:r w:rsidR="00DF23C8" w:rsidRPr="00DF23C8">
        <w:rPr>
          <w:rFonts w:asciiTheme="minorHAnsi" w:hAnsiTheme="minorHAnsi" w:cstheme="minorHAnsi" w:hint="eastAsia"/>
          <w:szCs w:val="24"/>
          <w:lang w:val="en-US" w:eastAsia="zh-CN"/>
        </w:rPr>
        <w:t>由于当前的</w:t>
      </w:r>
      <w:r w:rsidR="00DF23C8" w:rsidRPr="00D31EFB">
        <w:rPr>
          <w:rFonts w:asciiTheme="minorHAnsi" w:hAnsiTheme="minorHAnsi" w:cstheme="minorHAnsi"/>
          <w:szCs w:val="24"/>
          <w:lang w:eastAsia="zh-CN"/>
        </w:rPr>
        <w:t>COVID-19</w:t>
      </w:r>
      <w:r w:rsidR="00DF23C8" w:rsidRPr="00DF23C8">
        <w:rPr>
          <w:rFonts w:asciiTheme="minorHAnsi" w:hAnsiTheme="minorHAnsi" w:cstheme="minorHAnsi" w:hint="eastAsia"/>
          <w:szCs w:val="24"/>
          <w:lang w:val="en-US" w:eastAsia="zh-CN"/>
        </w:rPr>
        <w:t>危机，国际电联和越南信息和通信部已将在越南河内同一地点举行的国际电联</w:t>
      </w:r>
      <w:r w:rsidR="00DF23C8" w:rsidRPr="00DF23C8">
        <w:rPr>
          <w:rFonts w:asciiTheme="minorHAnsi" w:hAnsiTheme="minorHAnsi" w:cstheme="minorHAnsi" w:hint="eastAsia"/>
          <w:szCs w:val="24"/>
          <w:lang w:val="en-US" w:eastAsia="zh-CN"/>
        </w:rPr>
        <w:t>2020</w:t>
      </w:r>
      <w:r w:rsidR="00DF23C8" w:rsidRPr="00DF23C8">
        <w:rPr>
          <w:rFonts w:asciiTheme="minorHAnsi" w:hAnsiTheme="minorHAnsi" w:cstheme="minorHAnsi" w:hint="eastAsia"/>
          <w:szCs w:val="24"/>
          <w:lang w:val="en-US" w:eastAsia="zh-CN"/>
        </w:rPr>
        <w:t>年数字世界实体版推迟到</w:t>
      </w:r>
      <w:r w:rsidR="00DF23C8" w:rsidRPr="00DF23C8">
        <w:rPr>
          <w:rFonts w:asciiTheme="minorHAnsi" w:hAnsiTheme="minorHAnsi" w:cstheme="minorHAnsi" w:hint="eastAsia"/>
          <w:szCs w:val="24"/>
          <w:lang w:val="en-US" w:eastAsia="zh-CN"/>
        </w:rPr>
        <w:t>2021</w:t>
      </w:r>
      <w:r w:rsidR="00DF23C8" w:rsidRPr="00DF23C8">
        <w:rPr>
          <w:rFonts w:asciiTheme="minorHAnsi" w:hAnsiTheme="minorHAnsi" w:cstheme="minorHAnsi" w:hint="eastAsia"/>
          <w:szCs w:val="24"/>
          <w:lang w:val="en-US" w:eastAsia="zh-CN"/>
        </w:rPr>
        <w:t>年</w:t>
      </w:r>
      <w:r w:rsidR="00DF23C8" w:rsidRPr="00DF23C8">
        <w:rPr>
          <w:rFonts w:asciiTheme="minorHAnsi" w:hAnsiTheme="minorHAnsi" w:cstheme="minorHAnsi" w:hint="eastAsia"/>
          <w:szCs w:val="24"/>
          <w:lang w:val="en-US" w:eastAsia="zh-CN"/>
        </w:rPr>
        <w:t>10</w:t>
      </w:r>
      <w:r w:rsidR="00DF23C8" w:rsidRPr="00DF23C8">
        <w:rPr>
          <w:rFonts w:asciiTheme="minorHAnsi" w:hAnsiTheme="minorHAnsi" w:cstheme="minorHAnsi" w:hint="eastAsia"/>
          <w:szCs w:val="24"/>
          <w:lang w:val="en-US" w:eastAsia="zh-CN"/>
        </w:rPr>
        <w:t>月。同时，虚拟国际电联</w:t>
      </w:r>
      <w:r w:rsidR="00DF23C8" w:rsidRPr="00DF23C8">
        <w:rPr>
          <w:rFonts w:asciiTheme="minorHAnsi" w:hAnsiTheme="minorHAnsi" w:cstheme="minorHAnsi" w:hint="eastAsia"/>
          <w:szCs w:val="24"/>
          <w:lang w:val="en-US" w:eastAsia="zh-CN"/>
        </w:rPr>
        <w:t>2020</w:t>
      </w:r>
      <w:r w:rsidR="00DF23C8" w:rsidRPr="00DF23C8">
        <w:rPr>
          <w:rFonts w:asciiTheme="minorHAnsi" w:hAnsiTheme="minorHAnsi" w:cstheme="minorHAnsi" w:hint="eastAsia"/>
          <w:szCs w:val="24"/>
          <w:lang w:val="en-US" w:eastAsia="zh-CN"/>
        </w:rPr>
        <w:t>数字世界展将于</w:t>
      </w:r>
      <w:r w:rsidR="00DF23C8" w:rsidRPr="00DF23C8">
        <w:rPr>
          <w:rFonts w:asciiTheme="minorHAnsi" w:hAnsiTheme="minorHAnsi" w:cstheme="minorHAnsi" w:hint="eastAsia"/>
          <w:szCs w:val="24"/>
          <w:lang w:val="en-US" w:eastAsia="zh-CN"/>
        </w:rPr>
        <w:t>10</w:t>
      </w:r>
      <w:r w:rsidR="00DF23C8" w:rsidRPr="00DF23C8">
        <w:rPr>
          <w:rFonts w:asciiTheme="minorHAnsi" w:hAnsiTheme="minorHAnsi" w:cstheme="minorHAnsi" w:hint="eastAsia"/>
          <w:szCs w:val="24"/>
          <w:lang w:val="en-US" w:eastAsia="zh-CN"/>
        </w:rPr>
        <w:t>月</w:t>
      </w:r>
      <w:r w:rsidR="00DF23C8" w:rsidRPr="00DF23C8">
        <w:rPr>
          <w:rFonts w:asciiTheme="minorHAnsi" w:hAnsiTheme="minorHAnsi" w:cstheme="minorHAnsi" w:hint="eastAsia"/>
          <w:szCs w:val="24"/>
          <w:lang w:val="en-US" w:eastAsia="zh-CN"/>
        </w:rPr>
        <w:t>20</w:t>
      </w:r>
      <w:r w:rsidR="00DF23C8" w:rsidRPr="00DF23C8">
        <w:rPr>
          <w:rFonts w:asciiTheme="minorHAnsi" w:hAnsiTheme="minorHAnsi" w:cstheme="minorHAnsi" w:hint="eastAsia"/>
          <w:szCs w:val="24"/>
          <w:lang w:val="en-US" w:eastAsia="zh-CN"/>
        </w:rPr>
        <w:t>日至</w:t>
      </w:r>
      <w:r w:rsidR="00DF23C8" w:rsidRPr="00DF23C8">
        <w:rPr>
          <w:rFonts w:asciiTheme="minorHAnsi" w:hAnsiTheme="minorHAnsi" w:cstheme="minorHAnsi" w:hint="eastAsia"/>
          <w:szCs w:val="24"/>
          <w:lang w:val="en-US" w:eastAsia="zh-CN"/>
        </w:rPr>
        <w:t>22</w:t>
      </w:r>
      <w:r w:rsidR="00DF23C8" w:rsidRPr="00DF23C8">
        <w:rPr>
          <w:rFonts w:asciiTheme="minorHAnsi" w:hAnsiTheme="minorHAnsi" w:cstheme="minorHAnsi" w:hint="eastAsia"/>
          <w:szCs w:val="24"/>
          <w:lang w:val="en-US" w:eastAsia="zh-CN"/>
        </w:rPr>
        <w:t>日举行。此次活动将由越南总理阮春福阁下主持开幕，将包括三次最高级别的部长级圆桌会议，重点是</w:t>
      </w:r>
      <w:r w:rsidR="00B741F4">
        <w:rPr>
          <w:rFonts w:asciiTheme="minorHAnsi" w:hAnsiTheme="minorHAnsi" w:cstheme="minorHAnsi" w:hint="eastAsia"/>
          <w:szCs w:val="24"/>
          <w:lang w:val="en-US" w:eastAsia="zh-CN"/>
        </w:rPr>
        <w:t>“</w:t>
      </w:r>
      <w:r w:rsidR="00DF23C8" w:rsidRPr="00DF23C8">
        <w:rPr>
          <w:rFonts w:asciiTheme="minorHAnsi" w:hAnsiTheme="minorHAnsi" w:cstheme="minorHAnsi" w:hint="eastAsia"/>
          <w:szCs w:val="24"/>
          <w:lang w:val="en-US" w:eastAsia="zh-CN"/>
        </w:rPr>
        <w:t>数字技术在</w:t>
      </w:r>
      <w:r w:rsidR="00DF23C8" w:rsidRPr="00DF23C8">
        <w:rPr>
          <w:rFonts w:asciiTheme="minorHAnsi" w:hAnsiTheme="minorHAnsi" w:cstheme="minorHAnsi"/>
          <w:szCs w:val="24"/>
          <w:lang w:val="en-US" w:eastAsia="zh-CN"/>
        </w:rPr>
        <w:t>COVID-19</w:t>
      </w:r>
      <w:r w:rsidR="00DF23C8" w:rsidRPr="00DF23C8">
        <w:rPr>
          <w:rFonts w:asciiTheme="minorHAnsi" w:hAnsiTheme="minorHAnsi" w:cstheme="minorHAnsi" w:hint="eastAsia"/>
          <w:szCs w:val="24"/>
          <w:lang w:val="en-US" w:eastAsia="zh-CN"/>
        </w:rPr>
        <w:t>大流行病期间和之后的作用</w:t>
      </w:r>
      <w:r w:rsidR="00B741F4">
        <w:rPr>
          <w:rFonts w:asciiTheme="minorHAnsi" w:hAnsiTheme="minorHAnsi" w:cstheme="minorHAnsi" w:hint="eastAsia"/>
          <w:szCs w:val="24"/>
          <w:lang w:val="en-US" w:eastAsia="zh-CN"/>
        </w:rPr>
        <w:t>”</w:t>
      </w:r>
      <w:r w:rsidR="00DF23C8" w:rsidRPr="00DF23C8">
        <w:rPr>
          <w:rFonts w:asciiTheme="minorHAnsi" w:hAnsiTheme="minorHAnsi" w:cstheme="minorHAnsi" w:hint="eastAsia"/>
          <w:szCs w:val="24"/>
          <w:lang w:val="en-US" w:eastAsia="zh-CN"/>
        </w:rPr>
        <w:t>，并探讨数字连接在国家经济复苏战略中的重要性。除此之外，论坛</w:t>
      </w:r>
      <w:r w:rsidR="00DF23C8">
        <w:rPr>
          <w:rFonts w:asciiTheme="minorHAnsi" w:hAnsiTheme="minorHAnsi" w:cstheme="minorHAnsi" w:hint="eastAsia"/>
          <w:szCs w:val="24"/>
          <w:lang w:val="en-US" w:eastAsia="zh-CN"/>
        </w:rPr>
        <w:t>网络</w:t>
      </w:r>
      <w:r w:rsidR="00DF23C8" w:rsidRPr="00DF23C8">
        <w:rPr>
          <w:rFonts w:asciiTheme="minorHAnsi" w:hAnsiTheme="minorHAnsi" w:cstheme="minorHAnsi" w:hint="eastAsia"/>
          <w:szCs w:val="24"/>
          <w:lang w:val="en-US" w:eastAsia="zh-CN"/>
        </w:rPr>
        <w:t>研讨会将探讨推动数字经济的政策、技术和趋势，以及支持在线展示的虚拟展览。</w:t>
      </w:r>
    </w:p>
    <w:p w14:paraId="24E6354C" w14:textId="5544A3B7" w:rsidR="00B00383" w:rsidRPr="00D31EFB" w:rsidRDefault="00B00383"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3.8</w:t>
      </w:r>
      <w:r w:rsidRPr="00D31EFB">
        <w:rPr>
          <w:rFonts w:asciiTheme="minorHAnsi" w:hAnsiTheme="minorHAnsi" w:cstheme="minorHAnsi"/>
          <w:szCs w:val="24"/>
          <w:lang w:eastAsia="zh-CN"/>
        </w:rPr>
        <w:tab/>
      </w:r>
      <w:r w:rsidR="00DF23C8" w:rsidRPr="00DF23C8">
        <w:rPr>
          <w:rFonts w:asciiTheme="minorHAnsi" w:hAnsiTheme="minorHAnsi" w:cstheme="minorHAnsi" w:hint="eastAsia"/>
          <w:szCs w:val="24"/>
          <w:lang w:eastAsia="zh-CN"/>
        </w:rPr>
        <w:t>国际电联采取了以下行动，以使活动和会议从实体过渡到完全虚拟</w:t>
      </w:r>
      <w:r w:rsidR="00DF23C8">
        <w:rPr>
          <w:rFonts w:asciiTheme="minorHAnsi" w:hAnsiTheme="minorHAnsi" w:cstheme="minorHAnsi" w:hint="eastAsia"/>
          <w:szCs w:val="24"/>
          <w:lang w:eastAsia="zh-CN"/>
        </w:rPr>
        <w:t>的形式：</w:t>
      </w:r>
    </w:p>
    <w:p w14:paraId="2E977CF4" w14:textId="3C547CF5" w:rsidR="00B00383" w:rsidRPr="00D31EFB" w:rsidRDefault="00714017" w:rsidP="00714017">
      <w:pPr>
        <w:pStyle w:val="enumlev1"/>
        <w:rPr>
          <w:lang w:eastAsia="zh-CN"/>
        </w:rPr>
      </w:pPr>
      <w:bookmarkStart w:id="17" w:name="OLE_LINK3"/>
      <w:r>
        <w:rPr>
          <w:lang w:val="en-US" w:eastAsia="zh-CN"/>
        </w:rPr>
        <w:t>•</w:t>
      </w:r>
      <w:r>
        <w:rPr>
          <w:lang w:val="en-US" w:eastAsia="zh-CN"/>
        </w:rPr>
        <w:tab/>
      </w:r>
      <w:bookmarkEnd w:id="17"/>
      <w:r w:rsidR="00DF23C8" w:rsidRPr="00C207B8">
        <w:rPr>
          <w:rFonts w:hint="eastAsia"/>
          <w:lang w:eastAsia="zh-CN"/>
        </w:rPr>
        <w:t>鉴于虚拟活动和会议的大幅增加，信息技术基础设施已经升级，</w:t>
      </w:r>
      <w:proofErr w:type="gramStart"/>
      <w:r w:rsidR="00DF23C8" w:rsidRPr="00C207B8">
        <w:rPr>
          <w:rFonts w:hint="eastAsia"/>
          <w:lang w:eastAsia="zh-CN"/>
        </w:rPr>
        <w:t>以支持所有</w:t>
      </w:r>
      <w:r w:rsidR="00C207B8">
        <w:rPr>
          <w:rFonts w:hint="eastAsia"/>
          <w:lang w:eastAsia="zh-CN"/>
        </w:rPr>
        <w:t>居家办公</w:t>
      </w:r>
      <w:r w:rsidR="00DF23C8" w:rsidRPr="00C207B8">
        <w:rPr>
          <w:rFonts w:hint="eastAsia"/>
          <w:lang w:eastAsia="zh-CN"/>
        </w:rPr>
        <w:t>的</w:t>
      </w:r>
      <w:r w:rsidR="00C207B8">
        <w:rPr>
          <w:rFonts w:hint="eastAsia"/>
          <w:lang w:eastAsia="zh-CN"/>
        </w:rPr>
        <w:t>职员；</w:t>
      </w:r>
      <w:proofErr w:type="gramEnd"/>
    </w:p>
    <w:p w14:paraId="04A1560A" w14:textId="0F78EEB3" w:rsidR="00B00383" w:rsidRPr="00C207B8" w:rsidRDefault="00714017" w:rsidP="00714017">
      <w:pPr>
        <w:pStyle w:val="enumlev1"/>
        <w:rPr>
          <w:lang w:eastAsia="zh-CN"/>
        </w:rPr>
      </w:pPr>
      <w:r>
        <w:rPr>
          <w:lang w:val="en-US" w:eastAsia="zh-CN"/>
        </w:rPr>
        <w:t>•</w:t>
      </w:r>
      <w:r>
        <w:rPr>
          <w:lang w:val="en-US" w:eastAsia="zh-CN"/>
        </w:rPr>
        <w:tab/>
      </w:r>
      <w:r w:rsidR="00C207B8" w:rsidRPr="00C207B8">
        <w:rPr>
          <w:rFonts w:hint="eastAsia"/>
          <w:lang w:eastAsia="zh-CN"/>
        </w:rPr>
        <w:t>远程参与团队得到了加强，增加了虚拟会议主持人，帮助代表连接到网络会议平台，并在虚拟会议期间协助主席、</w:t>
      </w:r>
      <w:proofErr w:type="gramStart"/>
      <w:r w:rsidR="00C207B8" w:rsidRPr="00C207B8">
        <w:rPr>
          <w:rFonts w:hint="eastAsia"/>
          <w:lang w:eastAsia="zh-CN"/>
        </w:rPr>
        <w:t>秘书和所有</w:t>
      </w:r>
      <w:r w:rsidR="00C207B8">
        <w:rPr>
          <w:rFonts w:hint="eastAsia"/>
          <w:lang w:eastAsia="zh-CN"/>
        </w:rPr>
        <w:t>与会</w:t>
      </w:r>
      <w:r w:rsidR="00C207B8" w:rsidRPr="00C207B8">
        <w:rPr>
          <w:rFonts w:hint="eastAsia"/>
          <w:lang w:eastAsia="zh-CN"/>
        </w:rPr>
        <w:t>者</w:t>
      </w:r>
      <w:r w:rsidR="00C207B8">
        <w:rPr>
          <w:rFonts w:hint="eastAsia"/>
          <w:lang w:eastAsia="zh-CN"/>
        </w:rPr>
        <w:t>；</w:t>
      </w:r>
      <w:proofErr w:type="gramEnd"/>
    </w:p>
    <w:p w14:paraId="0B3CDF39" w14:textId="7D58B489" w:rsidR="00C207B8" w:rsidRPr="00C207B8" w:rsidRDefault="00714017" w:rsidP="00714017">
      <w:pPr>
        <w:pStyle w:val="enumlev1"/>
        <w:rPr>
          <w:lang w:eastAsia="zh-CN"/>
        </w:rPr>
      </w:pPr>
      <w:r>
        <w:rPr>
          <w:lang w:val="en-US" w:eastAsia="zh-CN"/>
        </w:rPr>
        <w:t>•</w:t>
      </w:r>
      <w:r>
        <w:rPr>
          <w:lang w:val="en-US" w:eastAsia="zh-CN"/>
        </w:rPr>
        <w:tab/>
      </w:r>
      <w:proofErr w:type="gramStart"/>
      <w:r w:rsidR="00C207B8" w:rsidRPr="00C207B8">
        <w:rPr>
          <w:rFonts w:hint="eastAsia"/>
          <w:lang w:eastAsia="zh-CN"/>
        </w:rPr>
        <w:t>服务台已经建立；</w:t>
      </w:r>
      <w:proofErr w:type="gramEnd"/>
    </w:p>
    <w:p w14:paraId="74BF47CA" w14:textId="22FF2C46" w:rsidR="00B00383" w:rsidRPr="00C207B8" w:rsidRDefault="00714017" w:rsidP="00714017">
      <w:pPr>
        <w:pStyle w:val="enumlev1"/>
        <w:rPr>
          <w:lang w:eastAsia="zh-CN"/>
        </w:rPr>
      </w:pPr>
      <w:r>
        <w:rPr>
          <w:lang w:val="en-US" w:eastAsia="zh-CN"/>
        </w:rPr>
        <w:t>•</w:t>
      </w:r>
      <w:r>
        <w:rPr>
          <w:lang w:val="en-US" w:eastAsia="zh-CN"/>
        </w:rPr>
        <w:tab/>
      </w:r>
      <w:r w:rsidR="00C207B8" w:rsidRPr="00C207B8">
        <w:rPr>
          <w:rFonts w:hint="eastAsia"/>
          <w:lang w:eastAsia="zh-CN"/>
        </w:rPr>
        <w:t>网络会议工具升级以支持多语言会议，包括使用以下软件平台</w:t>
      </w:r>
      <w:r>
        <w:rPr>
          <w:rFonts w:hint="eastAsia"/>
          <w:lang w:eastAsia="zh-CN"/>
        </w:rPr>
        <w:t>：</w:t>
      </w:r>
      <w:r w:rsidR="00C207B8" w:rsidRPr="00C207B8">
        <w:rPr>
          <w:rFonts w:hint="eastAsia"/>
          <w:lang w:eastAsia="zh-CN"/>
        </w:rPr>
        <w:t>(1)</w:t>
      </w:r>
      <w:r w:rsidR="00C207B8" w:rsidRPr="00C207B8">
        <w:t xml:space="preserve"> </w:t>
      </w:r>
      <w:proofErr w:type="spellStart"/>
      <w:r w:rsidR="00C207B8" w:rsidRPr="00D31EFB">
        <w:t>Interprefy</w:t>
      </w:r>
      <w:proofErr w:type="spellEnd"/>
      <w:r w:rsidR="00C207B8">
        <w:rPr>
          <w:rFonts w:ascii="SimSun" w:hAnsi="SimSun" w:cs="SimSun" w:hint="eastAsia"/>
          <w:lang w:eastAsia="zh-CN"/>
        </w:rPr>
        <w:t>、</w:t>
      </w:r>
      <w:r w:rsidR="00C207B8" w:rsidRPr="00C207B8">
        <w:rPr>
          <w:rFonts w:hint="eastAsia"/>
          <w:lang w:eastAsia="zh-CN"/>
        </w:rPr>
        <w:t>(2)</w:t>
      </w:r>
      <w:r w:rsidR="00C207B8" w:rsidRPr="00C207B8">
        <w:t xml:space="preserve"> </w:t>
      </w:r>
      <w:r w:rsidR="00C207B8" w:rsidRPr="00D31EFB">
        <w:t>Zoom</w:t>
      </w:r>
      <w:r w:rsidR="00C207B8">
        <w:rPr>
          <w:rFonts w:ascii="SimSun" w:hAnsi="SimSun" w:cs="SimSun" w:hint="eastAsia"/>
          <w:lang w:eastAsia="zh-CN"/>
        </w:rPr>
        <w:t>、</w:t>
      </w:r>
      <w:r w:rsidR="00C207B8" w:rsidRPr="00C207B8">
        <w:rPr>
          <w:rFonts w:hint="eastAsia"/>
          <w:lang w:eastAsia="zh-CN"/>
        </w:rPr>
        <w:t>(3)</w:t>
      </w:r>
      <w:r w:rsidR="00C207B8" w:rsidRPr="00C207B8">
        <w:t xml:space="preserve"> </w:t>
      </w:r>
      <w:proofErr w:type="spellStart"/>
      <w:proofErr w:type="gramStart"/>
      <w:r w:rsidR="00C207B8" w:rsidRPr="00D31EFB">
        <w:t>MyMeetings</w:t>
      </w:r>
      <w:proofErr w:type="spellEnd"/>
      <w:r w:rsidR="00C207B8">
        <w:rPr>
          <w:rFonts w:ascii="SimSun" w:hAnsi="SimSun" w:cs="SimSun" w:hint="eastAsia"/>
          <w:lang w:eastAsia="zh-CN"/>
        </w:rPr>
        <w:t>；</w:t>
      </w:r>
      <w:proofErr w:type="gramEnd"/>
    </w:p>
    <w:p w14:paraId="6931FC34" w14:textId="30B4F3E8" w:rsidR="00B00383" w:rsidRPr="00C207B8" w:rsidRDefault="00714017" w:rsidP="00714017">
      <w:pPr>
        <w:pStyle w:val="enumlev1"/>
        <w:rPr>
          <w:lang w:eastAsia="zh-CN"/>
        </w:rPr>
      </w:pPr>
      <w:r>
        <w:rPr>
          <w:lang w:val="en-US" w:eastAsia="zh-CN"/>
        </w:rPr>
        <w:t>•</w:t>
      </w:r>
      <w:r>
        <w:rPr>
          <w:lang w:val="en-US" w:eastAsia="zh-CN"/>
        </w:rPr>
        <w:tab/>
      </w:r>
      <w:r w:rsidR="00C207B8" w:rsidRPr="00C207B8">
        <w:rPr>
          <w:rFonts w:hint="eastAsia"/>
          <w:lang w:eastAsia="zh-CN"/>
        </w:rPr>
        <w:t>波波夫、</w:t>
      </w:r>
      <w:r w:rsidR="00C207B8">
        <w:rPr>
          <w:rFonts w:hint="eastAsia"/>
          <w:lang w:eastAsia="zh-CN"/>
        </w:rPr>
        <w:t>A</w:t>
      </w:r>
      <w:r w:rsidR="00C207B8" w:rsidRPr="00C207B8">
        <w:rPr>
          <w:rFonts w:hint="eastAsia"/>
          <w:lang w:eastAsia="zh-CN"/>
        </w:rPr>
        <w:t>、</w:t>
      </w:r>
      <w:r w:rsidR="00C207B8">
        <w:rPr>
          <w:rFonts w:hint="eastAsia"/>
          <w:lang w:eastAsia="zh-CN"/>
        </w:rPr>
        <w:t>C</w:t>
      </w:r>
      <w:r w:rsidR="00C207B8" w:rsidRPr="00C207B8">
        <w:rPr>
          <w:rFonts w:hint="eastAsia"/>
          <w:lang w:eastAsia="zh-CN"/>
        </w:rPr>
        <w:t>、</w:t>
      </w:r>
      <w:r w:rsidR="00C207B8">
        <w:rPr>
          <w:rFonts w:hint="eastAsia"/>
          <w:lang w:eastAsia="zh-CN"/>
        </w:rPr>
        <w:t>和</w:t>
      </w:r>
      <w:r w:rsidR="00C207B8">
        <w:rPr>
          <w:rFonts w:hint="eastAsia"/>
          <w:lang w:eastAsia="zh-CN"/>
        </w:rPr>
        <w:t>L</w:t>
      </w:r>
      <w:r w:rsidR="00C207B8">
        <w:rPr>
          <w:rFonts w:hint="eastAsia"/>
          <w:lang w:eastAsia="zh-CN"/>
        </w:rPr>
        <w:t>会议厅</w:t>
      </w:r>
      <w:r w:rsidR="00C207B8" w:rsidRPr="00C207B8">
        <w:rPr>
          <w:rFonts w:hint="eastAsia"/>
          <w:lang w:eastAsia="zh-CN"/>
        </w:rPr>
        <w:t>的口译厢已与三个网络会议平台整合，使口译员能够继续在他们通常的环境中提供服务，</w:t>
      </w:r>
      <w:proofErr w:type="gramStart"/>
      <w:r w:rsidR="00C207B8" w:rsidRPr="00C207B8">
        <w:rPr>
          <w:rFonts w:hint="eastAsia"/>
          <w:lang w:eastAsia="zh-CN"/>
        </w:rPr>
        <w:t>同时</w:t>
      </w:r>
      <w:r w:rsidR="00C207B8">
        <w:rPr>
          <w:rFonts w:hint="eastAsia"/>
          <w:lang w:eastAsia="zh-CN"/>
        </w:rPr>
        <w:t>遵守</w:t>
      </w:r>
      <w:r w:rsidR="00C207B8" w:rsidRPr="00C207B8">
        <w:rPr>
          <w:rFonts w:hint="eastAsia"/>
          <w:lang w:eastAsia="zh-CN"/>
        </w:rPr>
        <w:t>每个口译厢有一个人的社交距离要求</w:t>
      </w:r>
      <w:r w:rsidR="00A85EBB">
        <w:rPr>
          <w:rFonts w:hint="eastAsia"/>
          <w:lang w:eastAsia="zh-CN"/>
        </w:rPr>
        <w:t>；</w:t>
      </w:r>
      <w:proofErr w:type="gramEnd"/>
    </w:p>
    <w:p w14:paraId="3DA53F6B" w14:textId="28FDE1E6" w:rsidR="00B00383" w:rsidRPr="00C207B8" w:rsidRDefault="00714017" w:rsidP="00714017">
      <w:pPr>
        <w:pStyle w:val="enumlev1"/>
        <w:rPr>
          <w:lang w:eastAsia="zh-CN"/>
        </w:rPr>
      </w:pPr>
      <w:r>
        <w:rPr>
          <w:lang w:val="en-US" w:eastAsia="zh-CN"/>
        </w:rPr>
        <w:t>•</w:t>
      </w:r>
      <w:r>
        <w:rPr>
          <w:lang w:val="en-US" w:eastAsia="zh-CN"/>
        </w:rPr>
        <w:tab/>
      </w:r>
      <w:r w:rsidR="00C207B8" w:rsidRPr="00C207B8">
        <w:rPr>
          <w:rFonts w:hint="eastAsia"/>
          <w:lang w:eastAsia="zh-CN"/>
        </w:rPr>
        <w:t>已向口译</w:t>
      </w:r>
      <w:r w:rsidR="00C207B8">
        <w:rPr>
          <w:rFonts w:hint="eastAsia"/>
          <w:lang w:eastAsia="zh-CN"/>
        </w:rPr>
        <w:t>人员</w:t>
      </w:r>
      <w:r w:rsidR="00C207B8" w:rsidRPr="00C207B8">
        <w:rPr>
          <w:rFonts w:hint="eastAsia"/>
          <w:lang w:eastAsia="zh-CN"/>
        </w:rPr>
        <w:t>提供使用网络会议平台远程同声传译工具的培训，以便他们在因旅行限制而无法前来国际电联的情况下，能够在家进行远程口译</w:t>
      </w:r>
      <w:r w:rsidR="00C207B8">
        <w:rPr>
          <w:rFonts w:hint="eastAsia"/>
          <w:lang w:eastAsia="zh-CN"/>
        </w:rPr>
        <w:t>。</w:t>
      </w:r>
    </w:p>
    <w:p w14:paraId="077EAE43" w14:textId="63861586" w:rsidR="00B00383" w:rsidRPr="00D31EFB" w:rsidRDefault="00B00383"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3.9</w:t>
      </w:r>
      <w:r w:rsidRPr="00D31EFB">
        <w:rPr>
          <w:rFonts w:asciiTheme="minorHAnsi" w:hAnsiTheme="minorHAnsi" w:cstheme="minorHAnsi"/>
          <w:szCs w:val="24"/>
          <w:lang w:eastAsia="zh-CN"/>
        </w:rPr>
        <w:tab/>
      </w:r>
      <w:r w:rsidR="00C207B8" w:rsidRPr="00C207B8">
        <w:rPr>
          <w:rFonts w:asciiTheme="minorHAnsi" w:hAnsiTheme="minorHAnsi" w:cstheme="minorHAnsi" w:hint="eastAsia"/>
          <w:szCs w:val="24"/>
          <w:lang w:eastAsia="zh-CN"/>
        </w:rPr>
        <w:t>6</w:t>
      </w:r>
      <w:r w:rsidR="00C207B8" w:rsidRPr="00C207B8">
        <w:rPr>
          <w:rFonts w:asciiTheme="minorHAnsi" w:hAnsiTheme="minorHAnsi" w:cstheme="minorHAnsi" w:hint="eastAsia"/>
          <w:szCs w:val="24"/>
          <w:lang w:eastAsia="zh-CN"/>
        </w:rPr>
        <w:t>月</w:t>
      </w:r>
      <w:r w:rsidR="00C207B8">
        <w:rPr>
          <w:rFonts w:asciiTheme="minorHAnsi" w:hAnsiTheme="minorHAnsi" w:cstheme="minorHAnsi" w:hint="eastAsia"/>
          <w:szCs w:val="24"/>
          <w:lang w:eastAsia="zh-CN"/>
        </w:rPr>
        <w:t>举行的</w:t>
      </w:r>
      <w:r w:rsidR="00C207B8" w:rsidRPr="00C207B8">
        <w:rPr>
          <w:rFonts w:asciiTheme="minorHAnsi" w:hAnsiTheme="minorHAnsi" w:cstheme="minorHAnsi" w:hint="eastAsia"/>
          <w:szCs w:val="24"/>
          <w:lang w:eastAsia="zh-CN"/>
        </w:rPr>
        <w:t>第一次</w:t>
      </w:r>
      <w:r w:rsidR="00C207B8">
        <w:rPr>
          <w:rFonts w:asciiTheme="minorHAnsi" w:hAnsiTheme="minorHAnsi" w:cstheme="minorHAnsi" w:hint="eastAsia"/>
          <w:szCs w:val="24"/>
          <w:lang w:eastAsia="zh-CN"/>
        </w:rPr>
        <w:t>理事磋商会虚拟会议（</w:t>
      </w:r>
      <w:r w:rsidR="00C207B8" w:rsidRPr="00C207B8">
        <w:rPr>
          <w:rFonts w:asciiTheme="minorHAnsi" w:hAnsiTheme="minorHAnsi" w:cstheme="minorHAnsi" w:hint="eastAsia"/>
          <w:szCs w:val="24"/>
          <w:lang w:eastAsia="zh-CN"/>
        </w:rPr>
        <w:t>VCC1</w:t>
      </w:r>
      <w:r w:rsidR="00C207B8">
        <w:rPr>
          <w:rFonts w:asciiTheme="minorHAnsi" w:hAnsiTheme="minorHAnsi" w:cstheme="minorHAnsi" w:hint="eastAsia"/>
          <w:szCs w:val="24"/>
          <w:lang w:eastAsia="zh-CN"/>
        </w:rPr>
        <w:t>）</w:t>
      </w:r>
      <w:r w:rsidR="00C207B8" w:rsidRPr="00C207B8">
        <w:rPr>
          <w:rFonts w:asciiTheme="minorHAnsi" w:hAnsiTheme="minorHAnsi" w:cstheme="minorHAnsi" w:hint="eastAsia"/>
          <w:szCs w:val="24"/>
          <w:lang w:eastAsia="zh-CN"/>
        </w:rPr>
        <w:t>是一次成功的虚拟会议。许多与会者最初不熟悉网络会议平台</w:t>
      </w:r>
      <w:r w:rsidR="00C207B8">
        <w:rPr>
          <w:rFonts w:asciiTheme="minorHAnsi" w:hAnsiTheme="minorHAnsi" w:cstheme="minorHAnsi" w:hint="eastAsia"/>
          <w:szCs w:val="24"/>
          <w:lang w:eastAsia="zh-CN"/>
        </w:rPr>
        <w:t>（</w:t>
      </w:r>
      <w:proofErr w:type="spellStart"/>
      <w:r w:rsidR="00C207B8" w:rsidRPr="00C207B8">
        <w:rPr>
          <w:rFonts w:asciiTheme="minorHAnsi" w:hAnsiTheme="minorHAnsi" w:cstheme="minorHAnsi" w:hint="eastAsia"/>
          <w:szCs w:val="24"/>
          <w:lang w:eastAsia="zh-CN"/>
        </w:rPr>
        <w:t>Interprefy</w:t>
      </w:r>
      <w:proofErr w:type="spellEnd"/>
      <w:r w:rsidR="00C207B8">
        <w:rPr>
          <w:rFonts w:asciiTheme="minorHAnsi" w:hAnsiTheme="minorHAnsi" w:cstheme="minorHAnsi" w:hint="eastAsia"/>
          <w:szCs w:val="24"/>
          <w:lang w:eastAsia="zh-CN"/>
        </w:rPr>
        <w:t>）</w:t>
      </w:r>
      <w:r w:rsidR="00C207B8" w:rsidRPr="00C207B8">
        <w:rPr>
          <w:rFonts w:asciiTheme="minorHAnsi" w:hAnsiTheme="minorHAnsi" w:cstheme="minorHAnsi" w:hint="eastAsia"/>
          <w:szCs w:val="24"/>
          <w:lang w:eastAsia="zh-CN"/>
        </w:rPr>
        <w:t>，一些与会者面临来自其所在地的技术连接挑战。虽然这在开始时对会议的流程有一点影响，但会议顺利进行并结束，没有太多技术</w:t>
      </w:r>
      <w:r w:rsidR="00C207B8">
        <w:rPr>
          <w:rFonts w:asciiTheme="minorHAnsi" w:hAnsiTheme="minorHAnsi" w:cstheme="minorHAnsi" w:hint="eastAsia"/>
          <w:szCs w:val="24"/>
          <w:lang w:eastAsia="zh-CN"/>
        </w:rPr>
        <w:t>难题。</w:t>
      </w:r>
    </w:p>
    <w:p w14:paraId="5C95BA80" w14:textId="77777777" w:rsidR="006A6735" w:rsidRDefault="006A6735">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14:paraId="21EFF145" w14:textId="404CC7B1" w:rsidR="00B00383" w:rsidRPr="00D31EFB" w:rsidRDefault="00B00383"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lastRenderedPageBreak/>
        <w:t>3.10</w:t>
      </w:r>
      <w:r w:rsidRPr="00D31EFB">
        <w:rPr>
          <w:rFonts w:asciiTheme="minorHAnsi" w:hAnsiTheme="minorHAnsi" w:cstheme="minorHAnsi"/>
          <w:szCs w:val="24"/>
          <w:lang w:eastAsia="zh-CN"/>
        </w:rPr>
        <w:tab/>
      </w:r>
      <w:r w:rsidR="00C207B8" w:rsidRPr="00C207B8">
        <w:rPr>
          <w:rFonts w:asciiTheme="minorHAnsi" w:hAnsiTheme="minorHAnsi" w:cstheme="minorHAnsi" w:hint="eastAsia"/>
          <w:szCs w:val="24"/>
          <w:lang w:eastAsia="zh-CN"/>
        </w:rPr>
        <w:t>自</w:t>
      </w:r>
      <w:r w:rsidR="00C207B8" w:rsidRPr="00C207B8">
        <w:rPr>
          <w:rFonts w:asciiTheme="minorHAnsi" w:hAnsiTheme="minorHAnsi" w:cstheme="minorHAnsi" w:hint="eastAsia"/>
          <w:szCs w:val="24"/>
          <w:lang w:eastAsia="zh-CN"/>
        </w:rPr>
        <w:t>2020</w:t>
      </w:r>
      <w:r w:rsidR="00C207B8" w:rsidRPr="00C207B8">
        <w:rPr>
          <w:rFonts w:asciiTheme="minorHAnsi" w:hAnsiTheme="minorHAnsi" w:cstheme="minorHAnsi" w:hint="eastAsia"/>
          <w:szCs w:val="24"/>
          <w:lang w:eastAsia="zh-CN"/>
        </w:rPr>
        <w:t>年</w:t>
      </w:r>
      <w:r w:rsidR="00C207B8" w:rsidRPr="00C207B8">
        <w:rPr>
          <w:rFonts w:asciiTheme="minorHAnsi" w:hAnsiTheme="minorHAnsi" w:cstheme="minorHAnsi" w:hint="eastAsia"/>
          <w:szCs w:val="24"/>
          <w:lang w:eastAsia="zh-CN"/>
        </w:rPr>
        <w:t>5</w:t>
      </w:r>
      <w:r w:rsidR="00C207B8" w:rsidRPr="00C207B8">
        <w:rPr>
          <w:rFonts w:asciiTheme="minorHAnsi" w:hAnsiTheme="minorHAnsi" w:cstheme="minorHAnsi" w:hint="eastAsia"/>
          <w:szCs w:val="24"/>
          <w:lang w:eastAsia="zh-CN"/>
        </w:rPr>
        <w:t>月以来，</w:t>
      </w:r>
      <w:proofErr w:type="spellStart"/>
      <w:r w:rsidR="00C207B8" w:rsidRPr="00C207B8">
        <w:rPr>
          <w:rFonts w:asciiTheme="minorHAnsi" w:hAnsiTheme="minorHAnsi" w:cstheme="minorHAnsi" w:hint="eastAsia"/>
          <w:szCs w:val="24"/>
          <w:lang w:eastAsia="zh-CN"/>
        </w:rPr>
        <w:t>Interprefy</w:t>
      </w:r>
      <w:proofErr w:type="spellEnd"/>
      <w:r w:rsidR="00C207B8" w:rsidRPr="00C207B8">
        <w:rPr>
          <w:rFonts w:asciiTheme="minorHAnsi" w:hAnsiTheme="minorHAnsi" w:cstheme="minorHAnsi" w:hint="eastAsia"/>
          <w:szCs w:val="24"/>
          <w:lang w:eastAsia="zh-CN"/>
        </w:rPr>
        <w:t>集成的口译</w:t>
      </w:r>
      <w:r w:rsidR="00C207B8">
        <w:rPr>
          <w:rFonts w:asciiTheme="minorHAnsi" w:hAnsiTheme="minorHAnsi" w:cstheme="minorHAnsi" w:hint="eastAsia"/>
          <w:szCs w:val="24"/>
          <w:lang w:eastAsia="zh-CN"/>
        </w:rPr>
        <w:t>厢</w:t>
      </w:r>
      <w:r w:rsidR="00C207B8" w:rsidRPr="00C207B8">
        <w:rPr>
          <w:rFonts w:asciiTheme="minorHAnsi" w:hAnsiTheme="minorHAnsi" w:cstheme="minorHAnsi" w:hint="eastAsia"/>
          <w:szCs w:val="24"/>
          <w:lang w:eastAsia="zh-CN"/>
        </w:rPr>
        <w:t>得到广泛使用，</w:t>
      </w:r>
      <w:r w:rsidR="00C207B8" w:rsidRPr="00C207B8">
        <w:rPr>
          <w:rFonts w:asciiTheme="minorHAnsi" w:hAnsiTheme="minorHAnsi" w:cstheme="minorHAnsi" w:hint="eastAsia"/>
          <w:szCs w:val="24"/>
          <w:lang w:eastAsia="zh-CN"/>
        </w:rPr>
        <w:t>VCC1</w:t>
      </w:r>
      <w:r w:rsidR="00C207B8" w:rsidRPr="00C207B8">
        <w:rPr>
          <w:rFonts w:asciiTheme="minorHAnsi" w:hAnsiTheme="minorHAnsi" w:cstheme="minorHAnsi" w:hint="eastAsia"/>
          <w:szCs w:val="24"/>
          <w:lang w:eastAsia="zh-CN"/>
        </w:rPr>
        <w:t>是</w:t>
      </w:r>
      <w:r w:rsidR="00C207B8">
        <w:rPr>
          <w:rFonts w:asciiTheme="minorHAnsi" w:hAnsiTheme="minorHAnsi" w:cstheme="minorHAnsi" w:hint="eastAsia"/>
          <w:szCs w:val="24"/>
          <w:lang w:eastAsia="zh-CN"/>
        </w:rPr>
        <w:t>对</w:t>
      </w:r>
      <w:r w:rsidR="00C207B8" w:rsidRPr="00C207B8">
        <w:rPr>
          <w:rFonts w:asciiTheme="minorHAnsi" w:hAnsiTheme="minorHAnsi" w:cstheme="minorHAnsi" w:hint="eastAsia"/>
          <w:szCs w:val="24"/>
          <w:lang w:eastAsia="zh-CN"/>
        </w:rPr>
        <w:t>该装置</w:t>
      </w:r>
      <w:r w:rsidR="00C207B8">
        <w:rPr>
          <w:rFonts w:asciiTheme="minorHAnsi" w:hAnsiTheme="minorHAnsi" w:cstheme="minorHAnsi" w:hint="eastAsia"/>
          <w:szCs w:val="24"/>
          <w:lang w:eastAsia="zh-CN"/>
        </w:rPr>
        <w:t>进行</w:t>
      </w:r>
      <w:r w:rsidR="00C207B8" w:rsidRPr="00C207B8">
        <w:rPr>
          <w:rFonts w:asciiTheme="minorHAnsi" w:hAnsiTheme="minorHAnsi" w:cstheme="minorHAnsi" w:hint="eastAsia"/>
          <w:szCs w:val="24"/>
          <w:lang w:eastAsia="zh-CN"/>
        </w:rPr>
        <w:t>的首次压力测试。从那以后，</w:t>
      </w:r>
      <w:proofErr w:type="spellStart"/>
      <w:r w:rsidR="00C207B8" w:rsidRPr="00C207B8">
        <w:rPr>
          <w:rFonts w:asciiTheme="minorHAnsi" w:hAnsiTheme="minorHAnsi" w:cstheme="minorHAnsi" w:hint="eastAsia"/>
          <w:szCs w:val="24"/>
          <w:lang w:eastAsia="zh-CN"/>
        </w:rPr>
        <w:t>Interprefy</w:t>
      </w:r>
      <w:proofErr w:type="spellEnd"/>
      <w:r w:rsidR="00C207B8" w:rsidRPr="00C207B8">
        <w:rPr>
          <w:rFonts w:asciiTheme="minorHAnsi" w:hAnsiTheme="minorHAnsi" w:cstheme="minorHAnsi" w:hint="eastAsia"/>
          <w:szCs w:val="24"/>
          <w:lang w:eastAsia="zh-CN"/>
        </w:rPr>
        <w:t>平台和</w:t>
      </w:r>
      <w:r w:rsidR="00C23D2D">
        <w:rPr>
          <w:rFonts w:asciiTheme="minorHAnsi" w:hAnsiTheme="minorHAnsi" w:cstheme="minorHAnsi" w:hint="eastAsia"/>
          <w:szCs w:val="24"/>
          <w:lang w:eastAsia="zh-CN"/>
        </w:rPr>
        <w:t>口译厢</w:t>
      </w:r>
      <w:r w:rsidR="00C207B8" w:rsidRPr="00C207B8">
        <w:rPr>
          <w:rFonts w:asciiTheme="minorHAnsi" w:hAnsiTheme="minorHAnsi" w:cstheme="minorHAnsi" w:hint="eastAsia"/>
          <w:szCs w:val="24"/>
          <w:lang w:eastAsia="zh-CN"/>
        </w:rPr>
        <w:t>到平台的集成都得到了广泛的改进。</w:t>
      </w:r>
      <w:r w:rsidR="00C207B8" w:rsidRPr="00C207B8">
        <w:rPr>
          <w:rFonts w:asciiTheme="minorHAnsi" w:hAnsiTheme="minorHAnsi" w:cstheme="minorHAnsi" w:hint="eastAsia"/>
          <w:szCs w:val="24"/>
          <w:lang w:eastAsia="zh-CN"/>
        </w:rPr>
        <w:t>Zoom</w:t>
      </w:r>
      <w:r w:rsidR="00C207B8" w:rsidRPr="00C207B8">
        <w:rPr>
          <w:rFonts w:asciiTheme="minorHAnsi" w:hAnsiTheme="minorHAnsi" w:cstheme="minorHAnsi" w:hint="eastAsia"/>
          <w:szCs w:val="24"/>
          <w:lang w:eastAsia="zh-CN"/>
        </w:rPr>
        <w:t>多语言支持于</w:t>
      </w:r>
      <w:r w:rsidR="00C207B8" w:rsidRPr="00C207B8">
        <w:rPr>
          <w:rFonts w:asciiTheme="minorHAnsi" w:hAnsiTheme="minorHAnsi" w:cstheme="minorHAnsi" w:hint="eastAsia"/>
          <w:szCs w:val="24"/>
          <w:lang w:eastAsia="zh-CN"/>
        </w:rPr>
        <w:t>7</w:t>
      </w:r>
      <w:r w:rsidR="00C207B8" w:rsidRPr="00C207B8">
        <w:rPr>
          <w:rFonts w:asciiTheme="minorHAnsi" w:hAnsiTheme="minorHAnsi" w:cstheme="minorHAnsi" w:hint="eastAsia"/>
          <w:szCs w:val="24"/>
          <w:lang w:eastAsia="zh-CN"/>
        </w:rPr>
        <w:t>月推出，随后于</w:t>
      </w:r>
      <w:r w:rsidR="00C207B8" w:rsidRPr="00C207B8">
        <w:rPr>
          <w:rFonts w:asciiTheme="minorHAnsi" w:hAnsiTheme="minorHAnsi" w:cstheme="minorHAnsi" w:hint="eastAsia"/>
          <w:szCs w:val="24"/>
          <w:lang w:eastAsia="zh-CN"/>
        </w:rPr>
        <w:t>9</w:t>
      </w:r>
      <w:r w:rsidR="00C207B8" w:rsidRPr="00C207B8">
        <w:rPr>
          <w:rFonts w:asciiTheme="minorHAnsi" w:hAnsiTheme="minorHAnsi" w:cstheme="minorHAnsi" w:hint="eastAsia"/>
          <w:szCs w:val="24"/>
          <w:lang w:eastAsia="zh-CN"/>
        </w:rPr>
        <w:t>月推出</w:t>
      </w:r>
      <w:proofErr w:type="spellStart"/>
      <w:r w:rsidR="00C207B8" w:rsidRPr="00C207B8">
        <w:rPr>
          <w:rFonts w:asciiTheme="minorHAnsi" w:hAnsiTheme="minorHAnsi" w:cstheme="minorHAnsi" w:hint="eastAsia"/>
          <w:szCs w:val="24"/>
          <w:lang w:eastAsia="zh-CN"/>
        </w:rPr>
        <w:t>MyMeetings</w:t>
      </w:r>
      <w:proofErr w:type="spellEnd"/>
      <w:r w:rsidR="00C207B8" w:rsidRPr="00C207B8">
        <w:rPr>
          <w:rFonts w:asciiTheme="minorHAnsi" w:hAnsiTheme="minorHAnsi" w:cstheme="minorHAnsi" w:hint="eastAsia"/>
          <w:szCs w:val="24"/>
          <w:lang w:eastAsia="zh-CN"/>
        </w:rPr>
        <w:t>。随着时间的推移，在所有这些平台中提供多语言支持变得更加顺畅</w:t>
      </w:r>
      <w:r w:rsidR="00C23D2D">
        <w:rPr>
          <w:rFonts w:asciiTheme="minorHAnsi" w:hAnsiTheme="minorHAnsi" w:cstheme="minorHAnsi" w:hint="eastAsia"/>
          <w:szCs w:val="24"/>
          <w:lang w:eastAsia="zh-CN"/>
        </w:rPr>
        <w:t>。</w:t>
      </w:r>
    </w:p>
    <w:p w14:paraId="0D07AF00" w14:textId="3EE750E9" w:rsidR="00B00383" w:rsidRPr="00D31EFB" w:rsidRDefault="00B00383"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3.11</w:t>
      </w:r>
      <w:r w:rsidRPr="00D31EFB">
        <w:rPr>
          <w:rFonts w:asciiTheme="minorHAnsi" w:hAnsiTheme="minorHAnsi" w:cstheme="minorHAnsi"/>
          <w:szCs w:val="24"/>
          <w:lang w:eastAsia="zh-CN"/>
        </w:rPr>
        <w:tab/>
      </w:r>
      <w:r w:rsidR="00C23D2D" w:rsidRPr="00C23D2D">
        <w:rPr>
          <w:rFonts w:asciiTheme="minorHAnsi" w:hAnsiTheme="minorHAnsi" w:cstheme="minorHAnsi" w:hint="eastAsia"/>
          <w:szCs w:val="24"/>
          <w:lang w:eastAsia="zh-CN"/>
        </w:rPr>
        <w:t>在</w:t>
      </w:r>
      <w:r w:rsidR="00C23D2D">
        <w:rPr>
          <w:rFonts w:asciiTheme="minorHAnsi" w:hAnsiTheme="minorHAnsi" w:cstheme="minorHAnsi" w:hint="eastAsia"/>
          <w:szCs w:val="24"/>
          <w:lang w:eastAsia="zh-CN"/>
        </w:rPr>
        <w:t>VCC</w:t>
      </w:r>
      <w:r w:rsidR="00C23D2D" w:rsidRPr="00C23D2D">
        <w:rPr>
          <w:rFonts w:asciiTheme="minorHAnsi" w:hAnsiTheme="minorHAnsi" w:cstheme="minorHAnsi" w:hint="eastAsia"/>
          <w:szCs w:val="24"/>
          <w:lang w:eastAsia="zh-CN"/>
        </w:rPr>
        <w:t>1</w:t>
      </w:r>
      <w:r w:rsidR="00C23D2D" w:rsidRPr="00C23D2D">
        <w:rPr>
          <w:rFonts w:asciiTheme="minorHAnsi" w:hAnsiTheme="minorHAnsi" w:cstheme="minorHAnsi" w:hint="eastAsia"/>
          <w:szCs w:val="24"/>
          <w:lang w:eastAsia="zh-CN"/>
        </w:rPr>
        <w:t>讨论支持发展中国家，特别是最不发达国家，以确保其代表能够有效和平等地参加远程会议后，对被列为发展中国家的</w:t>
      </w:r>
      <w:r w:rsidR="00C23D2D">
        <w:rPr>
          <w:rFonts w:asciiTheme="minorHAnsi" w:hAnsiTheme="minorHAnsi" w:cstheme="minorHAnsi" w:hint="eastAsia"/>
          <w:szCs w:val="24"/>
          <w:lang w:eastAsia="zh-CN"/>
        </w:rPr>
        <w:t>成员</w:t>
      </w:r>
      <w:r w:rsidR="00C23D2D" w:rsidRPr="00C23D2D">
        <w:rPr>
          <w:rFonts w:asciiTheme="minorHAnsi" w:hAnsiTheme="minorHAnsi" w:cstheme="minorHAnsi" w:hint="eastAsia"/>
          <w:szCs w:val="24"/>
          <w:lang w:eastAsia="zh-CN"/>
        </w:rPr>
        <w:t>国</w:t>
      </w:r>
      <w:r w:rsidR="00C23D2D">
        <w:rPr>
          <w:rFonts w:asciiTheme="minorHAnsi" w:hAnsiTheme="minorHAnsi" w:cstheme="minorHAnsi" w:hint="eastAsia"/>
          <w:szCs w:val="24"/>
          <w:lang w:eastAsia="zh-CN"/>
        </w:rPr>
        <w:t>主管部门</w:t>
      </w:r>
      <w:r w:rsidR="00C23D2D" w:rsidRPr="00C23D2D">
        <w:rPr>
          <w:rFonts w:asciiTheme="minorHAnsi" w:hAnsiTheme="minorHAnsi" w:cstheme="minorHAnsi" w:hint="eastAsia"/>
          <w:szCs w:val="24"/>
          <w:lang w:eastAsia="zh-CN"/>
        </w:rPr>
        <w:t>进行了调查，其中也包括最不发达国家、小岛屿发展中国家、内陆发展中国家和经济转型国家以及巴勒斯坦国。本次调查的目的是确定可能阻碍参与虚拟</w:t>
      </w:r>
      <w:r w:rsidR="00C23D2D" w:rsidRPr="00C23D2D">
        <w:rPr>
          <w:rFonts w:asciiTheme="minorHAnsi" w:hAnsiTheme="minorHAnsi" w:cstheme="minorHAnsi" w:hint="eastAsia"/>
          <w:szCs w:val="24"/>
          <w:lang w:eastAsia="zh-CN"/>
        </w:rPr>
        <w:t>/</w:t>
      </w:r>
      <w:r w:rsidR="00C23D2D" w:rsidRPr="00C23D2D">
        <w:rPr>
          <w:rFonts w:asciiTheme="minorHAnsi" w:hAnsiTheme="minorHAnsi" w:cstheme="minorHAnsi" w:hint="eastAsia"/>
          <w:szCs w:val="24"/>
          <w:lang w:eastAsia="zh-CN"/>
        </w:rPr>
        <w:t>在线会议的障碍。收到了</w:t>
      </w:r>
      <w:r w:rsidR="00C23D2D" w:rsidRPr="00C23D2D">
        <w:rPr>
          <w:rFonts w:asciiTheme="minorHAnsi" w:hAnsiTheme="minorHAnsi" w:cstheme="minorHAnsi" w:hint="eastAsia"/>
          <w:szCs w:val="24"/>
          <w:lang w:eastAsia="zh-CN"/>
        </w:rPr>
        <w:t>40</w:t>
      </w:r>
      <w:r w:rsidR="00C23D2D" w:rsidRPr="00C23D2D">
        <w:rPr>
          <w:rFonts w:asciiTheme="minorHAnsi" w:hAnsiTheme="minorHAnsi" w:cstheme="minorHAnsi" w:hint="eastAsia"/>
          <w:szCs w:val="24"/>
          <w:lang w:eastAsia="zh-CN"/>
        </w:rPr>
        <w:t>份答复。还对最不发达国家参加</w:t>
      </w:r>
      <w:r w:rsidR="00C23D2D" w:rsidRPr="00C23D2D">
        <w:rPr>
          <w:rFonts w:asciiTheme="minorHAnsi" w:hAnsiTheme="minorHAnsi" w:cstheme="minorHAnsi" w:hint="eastAsia"/>
          <w:szCs w:val="24"/>
          <w:lang w:eastAsia="zh-CN"/>
        </w:rPr>
        <w:t>2020</w:t>
      </w:r>
      <w:r w:rsidR="00C23D2D" w:rsidRPr="00C23D2D">
        <w:rPr>
          <w:rFonts w:asciiTheme="minorHAnsi" w:hAnsiTheme="minorHAnsi" w:cstheme="minorHAnsi" w:hint="eastAsia"/>
          <w:szCs w:val="24"/>
          <w:lang w:eastAsia="zh-CN"/>
        </w:rPr>
        <w:t>年远程会议与</w:t>
      </w:r>
      <w:r w:rsidR="00C23D2D" w:rsidRPr="00C23D2D">
        <w:rPr>
          <w:rFonts w:asciiTheme="minorHAnsi" w:hAnsiTheme="minorHAnsi" w:cstheme="minorHAnsi" w:hint="eastAsia"/>
          <w:szCs w:val="24"/>
          <w:lang w:eastAsia="zh-CN"/>
        </w:rPr>
        <w:t>2019</w:t>
      </w:r>
      <w:r w:rsidR="00C23D2D" w:rsidRPr="00C23D2D">
        <w:rPr>
          <w:rFonts w:asciiTheme="minorHAnsi" w:hAnsiTheme="minorHAnsi" w:cstheme="minorHAnsi" w:hint="eastAsia"/>
          <w:szCs w:val="24"/>
          <w:lang w:eastAsia="zh-CN"/>
        </w:rPr>
        <w:t>年会议的情况进行了比较分析。在调查和参与分析的基础上，国际电联正在考虑采取措施解决已查明的障碍</w:t>
      </w:r>
      <w:r w:rsidR="00C23D2D">
        <w:rPr>
          <w:rFonts w:asciiTheme="minorHAnsi" w:hAnsiTheme="minorHAnsi" w:cstheme="minorHAnsi" w:hint="eastAsia"/>
          <w:szCs w:val="24"/>
          <w:lang w:eastAsia="zh-CN"/>
        </w:rPr>
        <w:t>。</w:t>
      </w:r>
    </w:p>
    <w:p w14:paraId="356CC02C" w14:textId="48ECE051" w:rsidR="00B00383" w:rsidRPr="00D31EFB" w:rsidRDefault="00B00383" w:rsidP="00B00383">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3.12</w:t>
      </w:r>
      <w:r w:rsidRPr="00D31EFB">
        <w:rPr>
          <w:rFonts w:asciiTheme="minorHAnsi" w:hAnsiTheme="minorHAnsi" w:cstheme="minorHAnsi"/>
          <w:szCs w:val="24"/>
          <w:lang w:eastAsia="zh-CN"/>
        </w:rPr>
        <w:tab/>
      </w:r>
      <w:bookmarkStart w:id="18" w:name="_Hlk54020637"/>
      <w:r w:rsidR="00C44F8D" w:rsidRPr="003858F1">
        <w:rPr>
          <w:rFonts w:cs="Calibri" w:hint="eastAsia"/>
          <w:szCs w:val="24"/>
          <w:lang w:eastAsia="zh-CN"/>
        </w:rPr>
        <w:t>自</w:t>
      </w:r>
      <w:r w:rsidR="00C44F8D" w:rsidRPr="003858F1">
        <w:rPr>
          <w:rFonts w:cs="Calibri" w:hint="eastAsia"/>
          <w:szCs w:val="24"/>
          <w:lang w:eastAsia="zh-CN"/>
        </w:rPr>
        <w:t>2020</w:t>
      </w:r>
      <w:r w:rsidR="00C44F8D" w:rsidRPr="003858F1">
        <w:rPr>
          <w:rFonts w:cs="Calibri" w:hint="eastAsia"/>
          <w:szCs w:val="24"/>
          <w:lang w:eastAsia="zh-CN"/>
        </w:rPr>
        <w:t>年</w:t>
      </w:r>
      <w:r w:rsidR="00C44F8D" w:rsidRPr="003858F1">
        <w:rPr>
          <w:rFonts w:cs="Calibri" w:hint="eastAsia"/>
          <w:szCs w:val="24"/>
          <w:lang w:eastAsia="zh-CN"/>
        </w:rPr>
        <w:t>3</w:t>
      </w:r>
      <w:r w:rsidR="00C44F8D" w:rsidRPr="003858F1">
        <w:rPr>
          <w:rFonts w:cs="Calibri" w:hint="eastAsia"/>
          <w:szCs w:val="24"/>
          <w:lang w:eastAsia="zh-CN"/>
        </w:rPr>
        <w:t>月</w:t>
      </w:r>
      <w:r w:rsidR="00C44F8D" w:rsidRPr="003858F1">
        <w:rPr>
          <w:rFonts w:cs="Calibri" w:hint="eastAsia"/>
          <w:szCs w:val="24"/>
          <w:lang w:eastAsia="zh-CN"/>
        </w:rPr>
        <w:t>16</w:t>
      </w:r>
      <w:r w:rsidR="00C44F8D" w:rsidRPr="003858F1">
        <w:rPr>
          <w:rFonts w:cs="Calibri" w:hint="eastAsia"/>
          <w:szCs w:val="24"/>
          <w:lang w:eastAsia="zh-CN"/>
        </w:rPr>
        <w:t>日起，国际电联办公场所</w:t>
      </w:r>
      <w:r w:rsidR="00C44F8D">
        <w:rPr>
          <w:rFonts w:cs="Calibri" w:hint="eastAsia"/>
          <w:szCs w:val="24"/>
          <w:lang w:eastAsia="zh-CN"/>
        </w:rPr>
        <w:t>已实施</w:t>
      </w:r>
      <w:r w:rsidR="00C44F8D" w:rsidRPr="003858F1">
        <w:rPr>
          <w:rFonts w:cs="Calibri" w:hint="eastAsia"/>
          <w:szCs w:val="24"/>
          <w:lang w:eastAsia="zh-CN"/>
        </w:rPr>
        <w:t>严格控制，仅供无法远程开展相关工作的</w:t>
      </w:r>
      <w:r w:rsidR="000047E2">
        <w:rPr>
          <w:rFonts w:cs="Calibri" w:hint="eastAsia"/>
          <w:szCs w:val="24"/>
          <w:lang w:eastAsia="zh-CN"/>
        </w:rPr>
        <w:t>职员</w:t>
      </w:r>
      <w:r w:rsidR="00C44F8D" w:rsidRPr="003858F1">
        <w:rPr>
          <w:rFonts w:cs="Calibri" w:hint="eastAsia"/>
          <w:szCs w:val="24"/>
          <w:lang w:eastAsia="zh-CN"/>
        </w:rPr>
        <w:t>执行重要公务使用。国际电联管理层要求员工在家办工，目的不仅是保护</w:t>
      </w:r>
      <w:r w:rsidR="000047E2">
        <w:rPr>
          <w:rFonts w:cs="Calibri" w:hint="eastAsia"/>
          <w:szCs w:val="24"/>
          <w:lang w:eastAsia="zh-CN"/>
        </w:rPr>
        <w:t>职员</w:t>
      </w:r>
      <w:r w:rsidR="00C44F8D" w:rsidRPr="003858F1">
        <w:rPr>
          <w:rFonts w:cs="Calibri" w:hint="eastAsia"/>
          <w:szCs w:val="24"/>
          <w:lang w:eastAsia="zh-CN"/>
        </w:rPr>
        <w:t>们的健康，亦为了保护其同事和家人的健康，同时作为整个社会的成员，为</w:t>
      </w:r>
      <w:r w:rsidR="00C44F8D">
        <w:rPr>
          <w:rFonts w:cs="Calibri" w:hint="eastAsia"/>
          <w:szCs w:val="24"/>
          <w:lang w:eastAsia="zh-CN"/>
        </w:rPr>
        <w:t>阻断</w:t>
      </w:r>
      <w:r w:rsidR="00C44F8D" w:rsidRPr="003858F1">
        <w:rPr>
          <w:rFonts w:cs="Calibri" w:hint="eastAsia"/>
          <w:szCs w:val="24"/>
          <w:lang w:eastAsia="zh-CN"/>
        </w:rPr>
        <w:t>Covid-19</w:t>
      </w:r>
      <w:r w:rsidR="00C44F8D" w:rsidRPr="003858F1">
        <w:rPr>
          <w:rFonts w:cs="Calibri" w:hint="eastAsia"/>
          <w:szCs w:val="24"/>
          <w:lang w:eastAsia="zh-CN"/>
        </w:rPr>
        <w:t>的传播做出贡献。</w:t>
      </w:r>
      <w:r w:rsidR="000047E2" w:rsidRPr="000047E2">
        <w:rPr>
          <w:rFonts w:asciiTheme="minorHAnsi" w:hAnsiTheme="minorHAnsi" w:cstheme="minorHAnsi" w:hint="eastAsia"/>
          <w:szCs w:val="24"/>
          <w:lang w:eastAsia="zh-CN"/>
        </w:rPr>
        <w:t>国际电联管理层努力为</w:t>
      </w:r>
      <w:r w:rsidR="000047E2">
        <w:rPr>
          <w:rFonts w:asciiTheme="minorHAnsi" w:hAnsiTheme="minorHAnsi" w:cstheme="minorHAnsi" w:hint="eastAsia"/>
          <w:szCs w:val="24"/>
          <w:lang w:eastAsia="zh-CN"/>
        </w:rPr>
        <w:t>职员</w:t>
      </w:r>
      <w:r w:rsidR="000047E2" w:rsidRPr="000047E2">
        <w:rPr>
          <w:rFonts w:asciiTheme="minorHAnsi" w:hAnsiTheme="minorHAnsi" w:cstheme="minorHAnsi" w:hint="eastAsia"/>
          <w:szCs w:val="24"/>
          <w:lang w:eastAsia="zh-CN"/>
        </w:rPr>
        <w:t>配备移动电话和带有第二屏幕的笔记本电脑。员工使用微软团队</w:t>
      </w:r>
      <w:r w:rsidR="000047E2">
        <w:rPr>
          <w:rFonts w:asciiTheme="minorHAnsi" w:hAnsiTheme="minorHAnsi" w:cstheme="minorHAnsi" w:hint="eastAsia"/>
          <w:szCs w:val="24"/>
          <w:lang w:eastAsia="zh-CN"/>
        </w:rPr>
        <w:t>（</w:t>
      </w:r>
      <w:r w:rsidR="000047E2" w:rsidRPr="00D31EFB">
        <w:rPr>
          <w:rFonts w:asciiTheme="minorHAnsi" w:hAnsiTheme="minorHAnsi" w:cstheme="minorHAnsi"/>
          <w:szCs w:val="24"/>
          <w:lang w:eastAsia="zh-CN"/>
        </w:rPr>
        <w:t>Microsoft Teams</w:t>
      </w:r>
      <w:r w:rsidR="000047E2">
        <w:rPr>
          <w:rFonts w:asciiTheme="minorHAnsi" w:hAnsiTheme="minorHAnsi" w:cstheme="minorHAnsi" w:hint="eastAsia"/>
          <w:szCs w:val="24"/>
          <w:lang w:eastAsia="zh-CN"/>
        </w:rPr>
        <w:t>）</w:t>
      </w:r>
      <w:r w:rsidR="000047E2" w:rsidRPr="000047E2">
        <w:rPr>
          <w:rFonts w:asciiTheme="minorHAnsi" w:hAnsiTheme="minorHAnsi" w:cstheme="minorHAnsi" w:hint="eastAsia"/>
          <w:szCs w:val="24"/>
          <w:lang w:eastAsia="zh-CN"/>
        </w:rPr>
        <w:t>进行电话联系和工作协调，电子签名被推广到所有需要的员工，这极大地简化了审批过程。</w:t>
      </w:r>
      <w:r w:rsidR="00C44F8D" w:rsidRPr="003858F1">
        <w:rPr>
          <w:rFonts w:cs="Calibri" w:hint="eastAsia"/>
          <w:szCs w:val="24"/>
          <w:lang w:eastAsia="zh-CN"/>
        </w:rPr>
        <w:t>国际电联各个层面的</w:t>
      </w:r>
      <w:r w:rsidR="000047E2">
        <w:rPr>
          <w:rFonts w:cs="Calibri" w:hint="eastAsia"/>
          <w:szCs w:val="24"/>
          <w:lang w:eastAsia="zh-CN"/>
        </w:rPr>
        <w:t>职员</w:t>
      </w:r>
      <w:r w:rsidR="00C44F8D" w:rsidRPr="003858F1">
        <w:rPr>
          <w:rFonts w:cs="Calibri" w:hint="eastAsia"/>
          <w:szCs w:val="24"/>
          <w:lang w:eastAsia="zh-CN"/>
        </w:rPr>
        <w:t>均</w:t>
      </w:r>
      <w:r w:rsidR="00C44F8D">
        <w:rPr>
          <w:rFonts w:cs="Calibri" w:hint="eastAsia"/>
          <w:szCs w:val="24"/>
          <w:lang w:eastAsia="zh-CN"/>
        </w:rPr>
        <w:t>在</w:t>
      </w:r>
      <w:r w:rsidR="00C44F8D" w:rsidRPr="003858F1">
        <w:rPr>
          <w:rFonts w:cs="Calibri" w:hint="eastAsia"/>
          <w:szCs w:val="24"/>
          <w:lang w:eastAsia="zh-CN"/>
        </w:rPr>
        <w:t>全力以赴，通力合作，为实现这些目标发扬团结奉献精神。</w:t>
      </w:r>
      <w:bookmarkEnd w:id="18"/>
      <w:r w:rsidR="000047E2" w:rsidRPr="000047E2">
        <w:rPr>
          <w:rFonts w:asciiTheme="minorHAnsi" w:hAnsiTheme="minorHAnsi" w:cstheme="minorHAnsi" w:hint="eastAsia"/>
          <w:szCs w:val="24"/>
          <w:lang w:eastAsia="zh-CN"/>
        </w:rPr>
        <w:t>在国际电联工作时，采取了适当的缓解行动，以确保</w:t>
      </w:r>
      <w:r w:rsidR="000047E2">
        <w:rPr>
          <w:rFonts w:asciiTheme="minorHAnsi" w:hAnsiTheme="minorHAnsi" w:cstheme="minorHAnsi" w:hint="eastAsia"/>
          <w:szCs w:val="24"/>
          <w:lang w:eastAsia="zh-CN"/>
        </w:rPr>
        <w:t>职员</w:t>
      </w:r>
      <w:r w:rsidR="000047E2" w:rsidRPr="000047E2">
        <w:rPr>
          <w:rFonts w:asciiTheme="minorHAnsi" w:hAnsiTheme="minorHAnsi" w:cstheme="minorHAnsi" w:hint="eastAsia"/>
          <w:szCs w:val="24"/>
          <w:lang w:eastAsia="zh-CN"/>
        </w:rPr>
        <w:t>的健康和安全，会议室的设置允许虚拟会议支持人员在房间内共同工作，以便更好地协调，同时尊重社交距离的要求。正在实施各种缓解措施，以确保返回办公室</w:t>
      </w:r>
      <w:r w:rsidR="000047E2">
        <w:rPr>
          <w:rFonts w:asciiTheme="minorHAnsi" w:hAnsiTheme="minorHAnsi" w:cstheme="minorHAnsi" w:hint="eastAsia"/>
          <w:szCs w:val="24"/>
          <w:lang w:eastAsia="zh-CN"/>
        </w:rPr>
        <w:t>（</w:t>
      </w:r>
      <w:r w:rsidR="000047E2">
        <w:rPr>
          <w:rFonts w:asciiTheme="minorHAnsi" w:hAnsiTheme="minorHAnsi" w:cstheme="minorHAnsi" w:hint="eastAsia"/>
          <w:szCs w:val="24"/>
          <w:lang w:eastAsia="zh-CN"/>
        </w:rPr>
        <w:t>RTO</w:t>
      </w:r>
      <w:r w:rsidR="000047E2">
        <w:rPr>
          <w:rFonts w:asciiTheme="minorHAnsi" w:hAnsiTheme="minorHAnsi" w:cstheme="minorHAnsi" w:hint="eastAsia"/>
          <w:szCs w:val="24"/>
          <w:lang w:eastAsia="zh-CN"/>
        </w:rPr>
        <w:t>）的</w:t>
      </w:r>
      <w:r w:rsidR="000047E2" w:rsidRPr="000047E2">
        <w:rPr>
          <w:rFonts w:asciiTheme="minorHAnsi" w:hAnsiTheme="minorHAnsi" w:cstheme="minorHAnsi" w:hint="eastAsia"/>
          <w:szCs w:val="24"/>
          <w:lang w:eastAsia="zh-CN"/>
        </w:rPr>
        <w:t>安全。</w:t>
      </w:r>
    </w:p>
    <w:p w14:paraId="0C788C40" w14:textId="3E29BB18" w:rsidR="00C44F8D" w:rsidRPr="00BB172F" w:rsidRDefault="00C44F8D" w:rsidP="00C44F8D">
      <w:pPr>
        <w:spacing w:after="120"/>
        <w:jc w:val="both"/>
        <w:rPr>
          <w:rFonts w:cs="Calibri"/>
          <w:b/>
          <w:color w:val="800000"/>
          <w:sz w:val="22"/>
          <w:szCs w:val="24"/>
          <w:lang w:eastAsia="zh-CN"/>
        </w:rPr>
      </w:pPr>
      <w:r w:rsidRPr="00D31EFB">
        <w:rPr>
          <w:rFonts w:asciiTheme="minorHAnsi" w:hAnsiTheme="minorHAnsi" w:cstheme="minorHAnsi"/>
          <w:szCs w:val="24"/>
          <w:lang w:eastAsia="zh-CN"/>
        </w:rPr>
        <w:t>3.13</w:t>
      </w:r>
      <w:r w:rsidRPr="00D31EFB">
        <w:rPr>
          <w:rFonts w:asciiTheme="minorHAnsi" w:hAnsiTheme="minorHAnsi" w:cstheme="minorHAnsi"/>
          <w:szCs w:val="24"/>
          <w:lang w:eastAsia="zh-CN"/>
        </w:rPr>
        <w:tab/>
      </w:r>
      <w:r w:rsidR="005979F5">
        <w:rPr>
          <w:rFonts w:cs="Calibri" w:hint="eastAsia"/>
          <w:szCs w:val="24"/>
          <w:lang w:eastAsia="zh-CN"/>
        </w:rPr>
        <w:t>自</w:t>
      </w:r>
      <w:r w:rsidR="005979F5">
        <w:rPr>
          <w:rFonts w:cs="Calibri"/>
          <w:szCs w:val="24"/>
          <w:lang w:eastAsia="zh-CN"/>
        </w:rPr>
        <w:t>2020</w:t>
      </w:r>
      <w:r w:rsidR="005979F5">
        <w:rPr>
          <w:rFonts w:cs="Calibri" w:hint="eastAsia"/>
          <w:szCs w:val="24"/>
          <w:lang w:eastAsia="zh-CN"/>
        </w:rPr>
        <w:t>年</w:t>
      </w:r>
      <w:r w:rsidR="005979F5">
        <w:rPr>
          <w:rFonts w:cs="Calibri"/>
          <w:szCs w:val="24"/>
          <w:lang w:eastAsia="zh-CN"/>
        </w:rPr>
        <w:t>1</w:t>
      </w:r>
      <w:r w:rsidR="005979F5">
        <w:rPr>
          <w:rFonts w:cs="Calibri" w:hint="eastAsia"/>
          <w:szCs w:val="24"/>
          <w:lang w:eastAsia="zh-CN"/>
        </w:rPr>
        <w:t>月底以来，国际电联为保护</w:t>
      </w:r>
      <w:r w:rsidR="00A85EBB">
        <w:rPr>
          <w:rFonts w:cs="Calibri" w:hint="eastAsia"/>
          <w:szCs w:val="24"/>
          <w:lang w:eastAsia="zh-CN"/>
        </w:rPr>
        <w:t>职员</w:t>
      </w:r>
      <w:r w:rsidR="005979F5">
        <w:rPr>
          <w:rFonts w:cs="Calibri" w:hint="eastAsia"/>
          <w:szCs w:val="24"/>
          <w:lang w:eastAsia="zh-CN"/>
        </w:rPr>
        <w:t>和代表们的安全采取了多项措施，例如暂停前往存在高</w:t>
      </w:r>
      <w:r w:rsidR="005979F5">
        <w:rPr>
          <w:rFonts w:cs="Calibri"/>
          <w:szCs w:val="24"/>
          <w:lang w:eastAsia="zh-CN"/>
        </w:rPr>
        <w:t>COVID-19</w:t>
      </w:r>
      <w:r w:rsidR="005979F5">
        <w:rPr>
          <w:rFonts w:cs="Calibri" w:hint="eastAsia"/>
          <w:szCs w:val="24"/>
          <w:lang w:eastAsia="zh-CN"/>
        </w:rPr>
        <w:t>暴露风险国家的所有非必要差旅或在这些国家召开会议；建议所有因私旅行返回总部的</w:t>
      </w:r>
      <w:r w:rsidR="00C042BC">
        <w:rPr>
          <w:rFonts w:cs="Calibri" w:hint="eastAsia"/>
          <w:szCs w:val="24"/>
          <w:lang w:eastAsia="zh-CN"/>
        </w:rPr>
        <w:t>职员</w:t>
      </w:r>
      <w:r w:rsidR="005979F5">
        <w:rPr>
          <w:rFonts w:cs="Calibri" w:hint="eastAsia"/>
          <w:szCs w:val="24"/>
          <w:lang w:eastAsia="zh-CN"/>
        </w:rPr>
        <w:t>在日内瓦的居所隔离</w:t>
      </w:r>
      <w:r w:rsidR="005979F5">
        <w:rPr>
          <w:rFonts w:cs="Calibri"/>
          <w:szCs w:val="24"/>
          <w:lang w:eastAsia="zh-CN"/>
        </w:rPr>
        <w:t>14</w:t>
      </w:r>
      <w:r w:rsidR="005979F5">
        <w:rPr>
          <w:rFonts w:cs="Calibri" w:hint="eastAsia"/>
          <w:szCs w:val="24"/>
          <w:lang w:eastAsia="zh-CN"/>
        </w:rPr>
        <w:t>天，并每天监测健康状况；如果国际电联员工或代表曾与确认携带病毒者接触，则要求</w:t>
      </w:r>
      <w:r w:rsidR="00F02A17">
        <w:rPr>
          <w:rFonts w:cs="Calibri" w:hint="eastAsia"/>
          <w:szCs w:val="24"/>
          <w:lang w:eastAsia="zh-CN"/>
        </w:rPr>
        <w:t>职员</w:t>
      </w:r>
      <w:r w:rsidR="005979F5">
        <w:rPr>
          <w:rFonts w:cs="Calibri" w:hint="eastAsia"/>
          <w:szCs w:val="24"/>
          <w:lang w:eastAsia="zh-CN"/>
        </w:rPr>
        <w:t>或代表至少居家隔离</w:t>
      </w:r>
      <w:r w:rsidR="005979F5">
        <w:rPr>
          <w:rFonts w:cs="Calibri"/>
          <w:szCs w:val="24"/>
          <w:lang w:eastAsia="zh-CN"/>
        </w:rPr>
        <w:t>14</w:t>
      </w:r>
      <w:r w:rsidR="005979F5">
        <w:rPr>
          <w:rFonts w:cs="Calibri" w:hint="eastAsia"/>
          <w:szCs w:val="24"/>
          <w:lang w:eastAsia="zh-CN"/>
        </w:rPr>
        <w:t>天；要求国际电联的会议组织方核查与会代表是否来自高风险地区，并提供远程参会的选项。</w:t>
      </w:r>
      <w:r w:rsidR="005979F5">
        <w:rPr>
          <w:rFonts w:hint="eastAsia"/>
          <w:lang w:eastAsia="zh-CN"/>
        </w:rPr>
        <w:t>暂停</w:t>
      </w:r>
      <w:r w:rsidR="005979F5">
        <w:rPr>
          <w:rFonts w:cs="Calibri" w:hint="eastAsia"/>
          <w:szCs w:val="24"/>
          <w:lang w:eastAsia="zh-CN"/>
        </w:rPr>
        <w:t>国际电联总部出发的所有工作差旅，</w:t>
      </w:r>
      <w:r w:rsidR="00F02A17">
        <w:rPr>
          <w:rFonts w:cs="Calibri" w:hint="eastAsia"/>
          <w:szCs w:val="24"/>
          <w:lang w:eastAsia="zh-CN"/>
        </w:rPr>
        <w:t>这些限制一直保持到</w:t>
      </w:r>
      <w:r w:rsidR="005979F5">
        <w:rPr>
          <w:rFonts w:cs="Calibri"/>
          <w:szCs w:val="24"/>
          <w:lang w:eastAsia="zh-CN"/>
        </w:rPr>
        <w:t>2020</w:t>
      </w:r>
      <w:r w:rsidR="005979F5">
        <w:rPr>
          <w:rFonts w:cs="Calibri" w:hint="eastAsia"/>
          <w:szCs w:val="24"/>
          <w:lang w:eastAsia="zh-CN"/>
        </w:rPr>
        <w:t>年</w:t>
      </w:r>
      <w:r w:rsidR="00F02A17">
        <w:rPr>
          <w:rFonts w:cs="Calibri" w:hint="eastAsia"/>
          <w:szCs w:val="24"/>
          <w:lang w:eastAsia="zh-CN"/>
        </w:rPr>
        <w:t>9</w:t>
      </w:r>
      <w:r w:rsidR="005979F5">
        <w:rPr>
          <w:rFonts w:cs="Calibri" w:hint="eastAsia"/>
          <w:szCs w:val="24"/>
          <w:lang w:eastAsia="zh-CN"/>
        </w:rPr>
        <w:t>月底。</w:t>
      </w:r>
    </w:p>
    <w:p w14:paraId="0E285FAC" w14:textId="61B6B275" w:rsidR="00453EE7" w:rsidRPr="00453EE7" w:rsidRDefault="00C44F8D" w:rsidP="00453EE7">
      <w:pPr>
        <w:spacing w:after="120"/>
        <w:jc w:val="both"/>
        <w:rPr>
          <w:rFonts w:asciiTheme="minorHAnsi" w:hAnsiTheme="minorHAnsi" w:cstheme="minorHAnsi"/>
          <w:szCs w:val="24"/>
          <w:lang w:eastAsia="zh-CN"/>
        </w:rPr>
      </w:pPr>
      <w:r w:rsidRPr="00D31EFB">
        <w:rPr>
          <w:rFonts w:asciiTheme="minorHAnsi" w:hAnsiTheme="minorHAnsi" w:cstheme="minorHAnsi"/>
          <w:color w:val="000000" w:themeColor="text1"/>
          <w:szCs w:val="24"/>
          <w:lang w:eastAsia="zh-CN"/>
        </w:rPr>
        <w:t>3.14</w:t>
      </w:r>
      <w:r w:rsidRPr="00D31EFB">
        <w:rPr>
          <w:rFonts w:asciiTheme="minorHAnsi" w:hAnsiTheme="minorHAnsi" w:cstheme="minorHAnsi"/>
          <w:color w:val="000000" w:themeColor="text1"/>
          <w:szCs w:val="24"/>
          <w:lang w:eastAsia="zh-CN"/>
        </w:rPr>
        <w:tab/>
      </w:r>
      <w:r w:rsidR="00453EE7" w:rsidRPr="00453EE7">
        <w:rPr>
          <w:rFonts w:asciiTheme="minorHAnsi" w:hAnsiTheme="minorHAnsi" w:cstheme="minorHAnsi" w:hint="eastAsia"/>
          <w:szCs w:val="24"/>
          <w:lang w:eastAsia="zh-CN"/>
        </w:rPr>
        <w:t>对人身安全和安保的投资包括专用摄像</w:t>
      </w:r>
      <w:r w:rsidR="00453EE7">
        <w:rPr>
          <w:rFonts w:asciiTheme="minorHAnsi" w:hAnsiTheme="minorHAnsi" w:cstheme="minorHAnsi" w:hint="eastAsia"/>
          <w:szCs w:val="24"/>
          <w:lang w:eastAsia="zh-CN"/>
        </w:rPr>
        <w:t>头</w:t>
      </w:r>
      <w:r w:rsidR="00453EE7" w:rsidRPr="00453EE7">
        <w:rPr>
          <w:rFonts w:asciiTheme="minorHAnsi" w:hAnsiTheme="minorHAnsi" w:cstheme="minorHAnsi" w:hint="eastAsia"/>
          <w:szCs w:val="24"/>
          <w:lang w:eastAsia="zh-CN"/>
        </w:rPr>
        <w:t>和临时分流隔离帐篷，以及针对</w:t>
      </w:r>
      <w:r w:rsidR="00453EE7">
        <w:rPr>
          <w:rFonts w:asciiTheme="minorHAnsi" w:hAnsiTheme="minorHAnsi" w:cstheme="minorHAnsi" w:hint="eastAsia"/>
          <w:szCs w:val="24"/>
          <w:lang w:eastAsia="zh-CN"/>
        </w:rPr>
        <w:t>职员</w:t>
      </w:r>
      <w:r w:rsidR="00453EE7" w:rsidRPr="00453EE7">
        <w:rPr>
          <w:rFonts w:asciiTheme="minorHAnsi" w:hAnsiTheme="minorHAnsi" w:cstheme="minorHAnsi" w:hint="eastAsia"/>
          <w:szCs w:val="24"/>
          <w:lang w:eastAsia="zh-CN"/>
        </w:rPr>
        <w:t>的特定视频培训剪辑和国际电联总部</w:t>
      </w:r>
      <w:r w:rsidR="00453EE7">
        <w:rPr>
          <w:rFonts w:asciiTheme="minorHAnsi" w:hAnsiTheme="minorHAnsi" w:cstheme="minorHAnsi" w:hint="eastAsia"/>
          <w:szCs w:val="24"/>
          <w:lang w:eastAsia="zh-CN"/>
        </w:rPr>
        <w:t>办公场所</w:t>
      </w:r>
      <w:r w:rsidR="00453EE7" w:rsidRPr="00453EE7">
        <w:rPr>
          <w:rFonts w:asciiTheme="minorHAnsi" w:hAnsiTheme="minorHAnsi" w:cstheme="minorHAnsi" w:hint="eastAsia"/>
          <w:szCs w:val="24"/>
          <w:lang w:eastAsia="zh-CN"/>
        </w:rPr>
        <w:t>的标准作业程序。</w:t>
      </w:r>
      <w:r w:rsidR="00453EE7" w:rsidRPr="00453EE7">
        <w:rPr>
          <w:rFonts w:asciiTheme="minorHAnsi" w:hAnsiTheme="minorHAnsi" w:cstheme="minorHAnsi" w:hint="eastAsia"/>
          <w:szCs w:val="24"/>
          <w:lang w:eastAsia="zh-CN"/>
        </w:rPr>
        <w:t>2020</w:t>
      </w:r>
      <w:r w:rsidR="00453EE7" w:rsidRPr="00453EE7">
        <w:rPr>
          <w:rFonts w:asciiTheme="minorHAnsi" w:hAnsiTheme="minorHAnsi" w:cstheme="minorHAnsi" w:hint="eastAsia"/>
          <w:szCs w:val="24"/>
          <w:lang w:eastAsia="zh-CN"/>
        </w:rPr>
        <w:t>年</w:t>
      </w:r>
      <w:r w:rsidR="00453EE7" w:rsidRPr="00453EE7">
        <w:rPr>
          <w:rFonts w:asciiTheme="minorHAnsi" w:hAnsiTheme="minorHAnsi" w:cstheme="minorHAnsi" w:hint="eastAsia"/>
          <w:szCs w:val="24"/>
          <w:lang w:eastAsia="zh-CN"/>
        </w:rPr>
        <w:t>5</w:t>
      </w:r>
      <w:r w:rsidR="00453EE7" w:rsidRPr="00453EE7">
        <w:rPr>
          <w:rFonts w:asciiTheme="minorHAnsi" w:hAnsiTheme="minorHAnsi" w:cstheme="minorHAnsi" w:hint="eastAsia"/>
          <w:szCs w:val="24"/>
          <w:lang w:eastAsia="zh-CN"/>
        </w:rPr>
        <w:t>月，国际电联</w:t>
      </w:r>
      <w:r w:rsidR="00453EE7">
        <w:rPr>
          <w:rFonts w:asciiTheme="minorHAnsi" w:hAnsiTheme="minorHAnsi" w:cstheme="minorHAnsi" w:hint="eastAsia"/>
          <w:szCs w:val="24"/>
          <w:lang w:eastAsia="zh-CN"/>
        </w:rPr>
        <w:t>为</w:t>
      </w:r>
      <w:r w:rsidR="00453EE7" w:rsidRPr="00453EE7">
        <w:rPr>
          <w:rFonts w:asciiTheme="minorHAnsi" w:hAnsiTheme="minorHAnsi" w:cstheme="minorHAnsi" w:hint="eastAsia"/>
          <w:szCs w:val="24"/>
          <w:lang w:eastAsia="zh-CN"/>
        </w:rPr>
        <w:t>入口</w:t>
      </w:r>
      <w:r w:rsidR="00453EE7" w:rsidRPr="00453EE7">
        <w:rPr>
          <w:rFonts w:asciiTheme="minorHAnsi" w:hAnsiTheme="minorHAnsi" w:cstheme="minorHAnsi" w:hint="eastAsia"/>
          <w:szCs w:val="24"/>
          <w:lang w:eastAsia="zh-CN"/>
        </w:rPr>
        <w:t>/</w:t>
      </w:r>
      <w:r w:rsidR="00453EE7">
        <w:rPr>
          <w:rFonts w:asciiTheme="minorHAnsi" w:hAnsiTheme="minorHAnsi" w:cstheme="minorHAnsi" w:hint="eastAsia"/>
          <w:szCs w:val="24"/>
          <w:lang w:eastAsia="zh-CN"/>
        </w:rPr>
        <w:t>进门处</w:t>
      </w:r>
      <w:r w:rsidR="00453EE7" w:rsidRPr="00453EE7">
        <w:rPr>
          <w:rFonts w:asciiTheme="minorHAnsi" w:hAnsiTheme="minorHAnsi" w:cstheme="minorHAnsi" w:hint="eastAsia"/>
          <w:szCs w:val="24"/>
          <w:lang w:eastAsia="zh-CN"/>
        </w:rPr>
        <w:t>采购了热成像摄像站</w:t>
      </w:r>
      <w:r w:rsidR="00453EE7">
        <w:rPr>
          <w:rFonts w:asciiTheme="minorHAnsi" w:hAnsiTheme="minorHAnsi" w:cstheme="minorHAnsi" w:hint="eastAsia"/>
          <w:szCs w:val="24"/>
          <w:lang w:eastAsia="zh-CN"/>
        </w:rPr>
        <w:t>点</w:t>
      </w:r>
      <w:r w:rsidR="00453EE7" w:rsidRPr="00453EE7">
        <w:rPr>
          <w:rFonts w:asciiTheme="minorHAnsi" w:hAnsiTheme="minorHAnsi" w:cstheme="minorHAnsi" w:hint="eastAsia"/>
          <w:szCs w:val="24"/>
          <w:lang w:eastAsia="zh-CN"/>
        </w:rPr>
        <w:t>和临时分流隔离帐篷。如果任何进入国际电联的人被发现</w:t>
      </w:r>
      <w:r w:rsidR="00453EE7">
        <w:rPr>
          <w:rFonts w:asciiTheme="minorHAnsi" w:hAnsiTheme="minorHAnsi" w:cstheme="minorHAnsi" w:hint="eastAsia"/>
          <w:szCs w:val="24"/>
          <w:lang w:eastAsia="zh-CN"/>
        </w:rPr>
        <w:t>体温高</w:t>
      </w:r>
      <w:r w:rsidR="00453EE7" w:rsidRPr="00453EE7">
        <w:rPr>
          <w:rFonts w:asciiTheme="minorHAnsi" w:hAnsiTheme="minorHAnsi" w:cstheme="minorHAnsi" w:hint="eastAsia"/>
          <w:szCs w:val="24"/>
          <w:lang w:eastAsia="zh-CN"/>
        </w:rPr>
        <w:t>，国际电联医务人员可以对他们进行谨慎评估。这些摄像头和其他缓解措施降低了风险</w:t>
      </w:r>
      <w:r w:rsidR="00453EE7">
        <w:rPr>
          <w:rFonts w:asciiTheme="minorHAnsi" w:hAnsiTheme="minorHAnsi" w:cstheme="minorHAnsi" w:hint="eastAsia"/>
          <w:szCs w:val="24"/>
          <w:lang w:eastAsia="zh-CN"/>
        </w:rPr>
        <w:t>并</w:t>
      </w:r>
      <w:r w:rsidR="00453EE7" w:rsidRPr="00453EE7">
        <w:rPr>
          <w:rFonts w:asciiTheme="minorHAnsi" w:hAnsiTheme="minorHAnsi" w:cstheme="minorHAnsi" w:hint="eastAsia"/>
          <w:szCs w:val="24"/>
          <w:lang w:eastAsia="zh-CN"/>
        </w:rPr>
        <w:t>意味着迄今为止，总部</w:t>
      </w:r>
      <w:r w:rsidR="00453EE7">
        <w:rPr>
          <w:rFonts w:asciiTheme="minorHAnsi" w:hAnsiTheme="minorHAnsi" w:cstheme="minorHAnsi" w:hint="eastAsia"/>
          <w:szCs w:val="24"/>
          <w:lang w:eastAsia="zh-CN"/>
        </w:rPr>
        <w:t>办公</w:t>
      </w:r>
      <w:r w:rsidR="00453EE7" w:rsidRPr="00453EE7">
        <w:rPr>
          <w:rFonts w:asciiTheme="minorHAnsi" w:hAnsiTheme="minorHAnsi" w:cstheme="minorHAnsi" w:hint="eastAsia"/>
          <w:szCs w:val="24"/>
          <w:lang w:eastAsia="zh-CN"/>
        </w:rPr>
        <w:t>楼内没有已知的污染案例。</w:t>
      </w:r>
      <w:r w:rsidR="00453EE7">
        <w:rPr>
          <w:rFonts w:asciiTheme="minorHAnsi" w:hAnsiTheme="minorHAnsi" w:cstheme="minorHAnsi"/>
          <w:szCs w:val="24"/>
          <w:lang w:eastAsia="zh-CN"/>
        </w:rPr>
        <w:t xml:space="preserve"> </w:t>
      </w:r>
    </w:p>
    <w:p w14:paraId="7D9EB1FE" w14:textId="701A324C" w:rsidR="00C44F8D" w:rsidRPr="00D31EFB" w:rsidRDefault="00C44F8D" w:rsidP="00C44F8D">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3.15</w:t>
      </w:r>
      <w:r w:rsidRPr="00D31EFB">
        <w:rPr>
          <w:rFonts w:asciiTheme="minorHAnsi" w:hAnsiTheme="minorHAnsi" w:cstheme="minorHAnsi"/>
          <w:szCs w:val="24"/>
          <w:lang w:eastAsia="zh-CN"/>
        </w:rPr>
        <w:tab/>
      </w:r>
      <w:r w:rsidR="00453EE7" w:rsidRPr="00453EE7">
        <w:rPr>
          <w:rFonts w:asciiTheme="minorHAnsi" w:hAnsiTheme="minorHAnsi" w:cstheme="minorHAnsi" w:hint="eastAsia"/>
          <w:szCs w:val="24"/>
          <w:lang w:eastAsia="zh-CN"/>
        </w:rPr>
        <w:t>根据理事会</w:t>
      </w:r>
      <w:r w:rsidR="00453EE7" w:rsidRPr="00453EE7">
        <w:rPr>
          <w:rFonts w:asciiTheme="minorHAnsi" w:hAnsiTheme="minorHAnsi" w:cstheme="minorHAnsi" w:hint="eastAsia"/>
          <w:szCs w:val="24"/>
          <w:lang w:eastAsia="zh-CN"/>
        </w:rPr>
        <w:t>2019</w:t>
      </w:r>
      <w:r w:rsidR="00453EE7" w:rsidRPr="00453EE7">
        <w:rPr>
          <w:rFonts w:asciiTheme="minorHAnsi" w:hAnsiTheme="minorHAnsi" w:cstheme="minorHAnsi" w:hint="eastAsia"/>
          <w:szCs w:val="24"/>
          <w:lang w:eastAsia="zh-CN"/>
        </w:rPr>
        <w:t>年</w:t>
      </w:r>
      <w:r w:rsidR="00453EE7">
        <w:rPr>
          <w:rFonts w:asciiTheme="minorHAnsi" w:hAnsiTheme="minorHAnsi" w:cstheme="minorHAnsi" w:hint="eastAsia"/>
          <w:szCs w:val="24"/>
          <w:lang w:eastAsia="zh-CN"/>
        </w:rPr>
        <w:t>增补会议</w:t>
      </w:r>
      <w:r w:rsidR="00453EE7" w:rsidRPr="00453EE7">
        <w:rPr>
          <w:rFonts w:asciiTheme="minorHAnsi" w:hAnsiTheme="minorHAnsi" w:cstheme="minorHAnsi" w:hint="eastAsia"/>
          <w:szCs w:val="24"/>
          <w:lang w:eastAsia="zh-CN"/>
        </w:rPr>
        <w:t>的要求，通过在</w:t>
      </w:r>
      <w:r w:rsidR="00453EE7">
        <w:rPr>
          <w:rFonts w:asciiTheme="minorHAnsi" w:hAnsiTheme="minorHAnsi" w:cstheme="minorHAnsi" w:hint="eastAsia"/>
          <w:szCs w:val="24"/>
          <w:lang w:eastAsia="zh-CN"/>
        </w:rPr>
        <w:t>运作响应团队（</w:t>
      </w:r>
      <w:r w:rsidR="00453EE7">
        <w:rPr>
          <w:rFonts w:asciiTheme="minorHAnsi" w:hAnsiTheme="minorHAnsi" w:cstheme="minorHAnsi" w:hint="eastAsia"/>
          <w:szCs w:val="24"/>
          <w:lang w:eastAsia="zh-CN"/>
        </w:rPr>
        <w:t>ORT</w:t>
      </w:r>
      <w:r w:rsidR="00453EE7">
        <w:rPr>
          <w:rFonts w:asciiTheme="minorHAnsi" w:hAnsiTheme="minorHAnsi" w:cstheme="minorHAnsi" w:hint="eastAsia"/>
          <w:szCs w:val="24"/>
          <w:lang w:eastAsia="zh-CN"/>
        </w:rPr>
        <w:t>）</w:t>
      </w:r>
      <w:r w:rsidR="00453EE7" w:rsidRPr="00453EE7">
        <w:rPr>
          <w:rFonts w:asciiTheme="minorHAnsi" w:hAnsiTheme="minorHAnsi" w:cstheme="minorHAnsi" w:hint="eastAsia"/>
          <w:szCs w:val="24"/>
          <w:lang w:eastAsia="zh-CN"/>
        </w:rPr>
        <w:t>中设立内部沟通工作组、发起关于在</w:t>
      </w:r>
      <w:r w:rsidR="00453EE7" w:rsidRPr="00D31EFB">
        <w:rPr>
          <w:rFonts w:asciiTheme="minorHAnsi" w:hAnsiTheme="minorHAnsi" w:cstheme="minorHAnsi"/>
          <w:szCs w:val="24"/>
          <w:lang w:eastAsia="zh-CN"/>
        </w:rPr>
        <w:t>COVID-19</w:t>
      </w:r>
      <w:r w:rsidR="00453EE7" w:rsidRPr="00453EE7">
        <w:rPr>
          <w:rFonts w:asciiTheme="minorHAnsi" w:hAnsiTheme="minorHAnsi" w:cstheme="minorHAnsi" w:hint="eastAsia"/>
          <w:szCs w:val="24"/>
          <w:lang w:eastAsia="zh-CN"/>
        </w:rPr>
        <w:t>期间重返办公室</w:t>
      </w:r>
      <w:r w:rsidR="00453EE7" w:rsidRPr="00453EE7">
        <w:rPr>
          <w:rFonts w:asciiTheme="minorHAnsi" w:hAnsiTheme="minorHAnsi" w:cstheme="minorHAnsi" w:hint="eastAsia"/>
          <w:szCs w:val="24"/>
          <w:lang w:eastAsia="zh-CN"/>
        </w:rPr>
        <w:t>/</w:t>
      </w:r>
      <w:r w:rsidR="00453EE7" w:rsidRPr="00453EE7">
        <w:rPr>
          <w:rFonts w:asciiTheme="minorHAnsi" w:hAnsiTheme="minorHAnsi" w:cstheme="minorHAnsi" w:hint="eastAsia"/>
          <w:szCs w:val="24"/>
          <w:lang w:eastAsia="zh-CN"/>
        </w:rPr>
        <w:t>办公场所的视听</w:t>
      </w:r>
      <w:r w:rsidR="00453EE7">
        <w:rPr>
          <w:rFonts w:asciiTheme="minorHAnsi" w:hAnsiTheme="minorHAnsi" w:cstheme="minorHAnsi" w:hint="eastAsia"/>
          <w:szCs w:val="24"/>
          <w:lang w:eastAsia="zh-CN"/>
        </w:rPr>
        <w:t>宣传，同时</w:t>
      </w:r>
      <w:r w:rsidR="00453EE7" w:rsidRPr="00453EE7">
        <w:rPr>
          <w:rFonts w:asciiTheme="minorHAnsi" w:hAnsiTheme="minorHAnsi" w:cstheme="minorHAnsi" w:hint="eastAsia"/>
          <w:szCs w:val="24"/>
          <w:lang w:eastAsia="zh-CN"/>
        </w:rPr>
        <w:t>为</w:t>
      </w:r>
      <w:r w:rsidR="00453EE7">
        <w:rPr>
          <w:rFonts w:asciiTheme="minorHAnsi" w:hAnsiTheme="minorHAnsi" w:cstheme="minorHAnsi" w:hint="eastAsia"/>
          <w:szCs w:val="24"/>
          <w:lang w:eastAsia="zh-CN"/>
        </w:rPr>
        <w:t>职员</w:t>
      </w:r>
      <w:r w:rsidR="00453EE7" w:rsidRPr="00453EE7">
        <w:rPr>
          <w:rFonts w:asciiTheme="minorHAnsi" w:hAnsiTheme="minorHAnsi" w:cstheme="minorHAnsi" w:hint="eastAsia"/>
          <w:szCs w:val="24"/>
          <w:lang w:eastAsia="zh-CN"/>
        </w:rPr>
        <w:t>发布数字</w:t>
      </w:r>
      <w:r w:rsidR="00453EE7">
        <w:rPr>
          <w:rFonts w:asciiTheme="minorHAnsi" w:hAnsiTheme="minorHAnsi" w:cstheme="minorHAnsi" w:hint="eastAsia"/>
          <w:szCs w:val="24"/>
          <w:lang w:eastAsia="zh-CN"/>
        </w:rPr>
        <w:t>快讯</w:t>
      </w:r>
      <w:r w:rsidR="00453EE7" w:rsidRPr="00453EE7">
        <w:rPr>
          <w:rFonts w:asciiTheme="minorHAnsi" w:hAnsiTheme="minorHAnsi" w:cstheme="minorHAnsi" w:hint="eastAsia"/>
          <w:szCs w:val="24"/>
          <w:lang w:eastAsia="zh-CN"/>
        </w:rPr>
        <w:t>，加强了内部沟通</w:t>
      </w:r>
      <w:r w:rsidR="00453EE7">
        <w:rPr>
          <w:rFonts w:asciiTheme="minorHAnsi" w:hAnsiTheme="minorHAnsi" w:cstheme="minorHAnsi" w:hint="eastAsia"/>
          <w:szCs w:val="24"/>
          <w:lang w:eastAsia="zh-CN"/>
        </w:rPr>
        <w:t>。</w:t>
      </w:r>
    </w:p>
    <w:p w14:paraId="4C1F4CC4" w14:textId="0284ED5D" w:rsidR="00C44F8D" w:rsidRPr="00D31EFB" w:rsidRDefault="00C44F8D" w:rsidP="00C44F8D">
      <w:pPr>
        <w:spacing w:after="120"/>
        <w:jc w:val="both"/>
        <w:rPr>
          <w:rFonts w:asciiTheme="minorHAnsi" w:hAnsiTheme="minorHAnsi" w:cstheme="minorHAnsi"/>
          <w:szCs w:val="24"/>
          <w:lang w:val="en-US" w:eastAsia="zh-CN"/>
        </w:rPr>
      </w:pPr>
      <w:r w:rsidRPr="00D31EFB">
        <w:rPr>
          <w:rFonts w:asciiTheme="minorHAnsi" w:hAnsiTheme="minorHAnsi" w:cstheme="minorHAnsi"/>
          <w:szCs w:val="24"/>
          <w:lang w:eastAsia="zh-CN"/>
        </w:rPr>
        <w:t>3.16</w:t>
      </w:r>
      <w:r w:rsidRPr="00D31EFB">
        <w:rPr>
          <w:rFonts w:asciiTheme="minorHAnsi" w:hAnsiTheme="minorHAnsi" w:cstheme="minorHAnsi"/>
          <w:color w:val="000000" w:themeColor="text1"/>
          <w:szCs w:val="24"/>
          <w:lang w:eastAsia="zh-CN"/>
        </w:rPr>
        <w:tab/>
      </w:r>
      <w:r w:rsidR="00453EE7" w:rsidRPr="00453EE7">
        <w:rPr>
          <w:rFonts w:asciiTheme="minorHAnsi" w:hAnsiTheme="minorHAnsi" w:cstheme="minorHAnsi" w:hint="eastAsia"/>
          <w:szCs w:val="24"/>
          <w:lang w:val="en-US" w:eastAsia="zh-CN"/>
        </w:rPr>
        <w:t>秘书长已拨款近</w:t>
      </w:r>
      <w:r w:rsidR="00453EE7" w:rsidRPr="00453EE7">
        <w:rPr>
          <w:rFonts w:asciiTheme="minorHAnsi" w:hAnsiTheme="minorHAnsi" w:cstheme="minorHAnsi" w:hint="eastAsia"/>
          <w:szCs w:val="24"/>
          <w:lang w:val="en-US" w:eastAsia="zh-CN"/>
        </w:rPr>
        <w:t>120</w:t>
      </w:r>
      <w:r w:rsidR="00453EE7" w:rsidRPr="00453EE7">
        <w:rPr>
          <w:rFonts w:asciiTheme="minorHAnsi" w:hAnsiTheme="minorHAnsi" w:cstheme="minorHAnsi" w:hint="eastAsia"/>
          <w:szCs w:val="24"/>
          <w:lang w:val="en-US" w:eastAsia="zh-CN"/>
        </w:rPr>
        <w:t>万瑞郎，</w:t>
      </w:r>
      <w:r w:rsidR="009835AA" w:rsidRPr="00453EE7">
        <w:rPr>
          <w:rFonts w:asciiTheme="minorHAnsi" w:hAnsiTheme="minorHAnsi" w:cstheme="minorHAnsi" w:hint="eastAsia"/>
          <w:szCs w:val="24"/>
          <w:lang w:val="en-US" w:eastAsia="zh-CN"/>
        </w:rPr>
        <w:t>用于支付与</w:t>
      </w:r>
      <w:r w:rsidR="009835AA" w:rsidRPr="00D31EFB">
        <w:rPr>
          <w:rFonts w:asciiTheme="minorHAnsi" w:hAnsiTheme="minorHAnsi" w:cstheme="minorHAnsi"/>
          <w:szCs w:val="24"/>
          <w:lang w:val="en-US" w:eastAsia="zh-CN"/>
        </w:rPr>
        <w:t>Covid-19</w:t>
      </w:r>
      <w:r w:rsidR="00453EE7" w:rsidRPr="00453EE7">
        <w:rPr>
          <w:rFonts w:asciiTheme="minorHAnsi" w:hAnsiTheme="minorHAnsi" w:cstheme="minorHAnsi" w:hint="eastAsia"/>
          <w:szCs w:val="24"/>
          <w:lang w:val="en-US" w:eastAsia="zh-CN"/>
        </w:rPr>
        <w:t>有关的费用。这一</w:t>
      </w:r>
      <w:r w:rsidR="009835AA">
        <w:rPr>
          <w:rFonts w:asciiTheme="minorHAnsi" w:hAnsiTheme="minorHAnsi" w:cstheme="minorHAnsi" w:hint="eastAsia"/>
          <w:szCs w:val="24"/>
          <w:lang w:val="en-US" w:eastAsia="zh-CN"/>
        </w:rPr>
        <w:t>例外</w:t>
      </w:r>
      <w:r w:rsidR="00453EE7" w:rsidRPr="00453EE7">
        <w:rPr>
          <w:rFonts w:asciiTheme="minorHAnsi" w:hAnsiTheme="minorHAnsi" w:cstheme="minorHAnsi" w:hint="eastAsia"/>
          <w:szCs w:val="24"/>
          <w:lang w:val="en-US" w:eastAsia="zh-CN"/>
        </w:rPr>
        <w:t>拨款涵盖的主要支出类别见下</w:t>
      </w:r>
      <w:r w:rsidR="00453EE7" w:rsidRPr="009835AA">
        <w:rPr>
          <w:rFonts w:asciiTheme="minorHAnsi" w:hAnsiTheme="minorHAnsi" w:cstheme="minorHAnsi" w:hint="eastAsia"/>
          <w:b/>
          <w:bCs/>
          <w:szCs w:val="24"/>
          <w:lang w:val="en-US" w:eastAsia="zh-CN"/>
        </w:rPr>
        <w:t>表</w:t>
      </w:r>
      <w:r w:rsidR="00453EE7" w:rsidRPr="009835AA">
        <w:rPr>
          <w:rFonts w:asciiTheme="minorHAnsi" w:hAnsiTheme="minorHAnsi" w:cstheme="minorHAnsi" w:hint="eastAsia"/>
          <w:b/>
          <w:bCs/>
          <w:szCs w:val="24"/>
          <w:lang w:val="en-US" w:eastAsia="zh-CN"/>
        </w:rPr>
        <w:t>1</w:t>
      </w:r>
      <w:r w:rsidR="00453EE7" w:rsidRPr="00453EE7">
        <w:rPr>
          <w:rFonts w:asciiTheme="minorHAnsi" w:hAnsiTheme="minorHAnsi" w:cstheme="minorHAnsi" w:hint="eastAsia"/>
          <w:szCs w:val="24"/>
          <w:lang w:val="en-US" w:eastAsia="zh-CN"/>
        </w:rPr>
        <w:t>。</w:t>
      </w:r>
      <w:r w:rsidR="009835AA">
        <w:rPr>
          <w:rFonts w:asciiTheme="minorHAnsi" w:hAnsiTheme="minorHAnsi" w:cstheme="minorHAnsi" w:hint="eastAsia"/>
          <w:szCs w:val="24"/>
          <w:lang w:val="en-US" w:eastAsia="zh-CN"/>
        </w:rPr>
        <w:t>采用</w:t>
      </w:r>
      <w:r w:rsidR="00453EE7" w:rsidRPr="00453EE7">
        <w:rPr>
          <w:rFonts w:asciiTheme="minorHAnsi" w:hAnsiTheme="minorHAnsi" w:cstheme="minorHAnsi" w:hint="eastAsia"/>
          <w:szCs w:val="24"/>
          <w:lang w:val="en-US" w:eastAsia="zh-CN"/>
        </w:rPr>
        <w:t>远程办公产生</w:t>
      </w:r>
      <w:r w:rsidR="009835AA">
        <w:rPr>
          <w:rFonts w:asciiTheme="minorHAnsi" w:hAnsiTheme="minorHAnsi" w:cstheme="minorHAnsi" w:hint="eastAsia"/>
          <w:szCs w:val="24"/>
          <w:lang w:val="en-US" w:eastAsia="zh-CN"/>
        </w:rPr>
        <w:t>了</w:t>
      </w:r>
      <w:r w:rsidR="00453EE7" w:rsidRPr="00453EE7">
        <w:rPr>
          <w:rFonts w:asciiTheme="minorHAnsi" w:hAnsiTheme="minorHAnsi" w:cstheme="minorHAnsi" w:hint="eastAsia"/>
          <w:szCs w:val="24"/>
          <w:lang w:val="en-US" w:eastAsia="zh-CN"/>
        </w:rPr>
        <w:t>额外费用，因为必须使工作环境</w:t>
      </w:r>
      <w:r w:rsidR="009835AA">
        <w:rPr>
          <w:rFonts w:asciiTheme="minorHAnsi" w:hAnsiTheme="minorHAnsi" w:cstheme="minorHAnsi" w:hint="eastAsia"/>
          <w:szCs w:val="24"/>
          <w:lang w:val="en-US" w:eastAsia="zh-CN"/>
        </w:rPr>
        <w:t>满足</w:t>
      </w:r>
      <w:r w:rsidR="00453EE7" w:rsidRPr="00453EE7">
        <w:rPr>
          <w:rFonts w:asciiTheme="minorHAnsi" w:hAnsiTheme="minorHAnsi" w:cstheme="minorHAnsi" w:hint="eastAsia"/>
          <w:szCs w:val="24"/>
          <w:lang w:val="en-US" w:eastAsia="zh-CN"/>
        </w:rPr>
        <w:t>所有</w:t>
      </w:r>
      <w:r w:rsidR="009835AA">
        <w:rPr>
          <w:rFonts w:asciiTheme="minorHAnsi" w:hAnsiTheme="minorHAnsi" w:cstheme="minorHAnsi" w:hint="eastAsia"/>
          <w:szCs w:val="24"/>
          <w:lang w:val="en-US" w:eastAsia="zh-CN"/>
        </w:rPr>
        <w:t>职员的工作需要</w:t>
      </w:r>
      <w:r w:rsidR="00453EE7" w:rsidRPr="00453EE7">
        <w:rPr>
          <w:rFonts w:asciiTheme="minorHAnsi" w:hAnsiTheme="minorHAnsi" w:cstheme="minorHAnsi" w:hint="eastAsia"/>
          <w:szCs w:val="24"/>
          <w:lang w:val="en-US" w:eastAsia="zh-CN"/>
        </w:rPr>
        <w:t>。购买</w:t>
      </w:r>
      <w:r w:rsidR="009835AA">
        <w:rPr>
          <w:rFonts w:asciiTheme="minorHAnsi" w:hAnsiTheme="minorHAnsi" w:cstheme="minorHAnsi" w:hint="eastAsia"/>
          <w:szCs w:val="24"/>
          <w:lang w:val="en-US" w:eastAsia="zh-CN"/>
        </w:rPr>
        <w:t>的</w:t>
      </w:r>
      <w:r w:rsidR="00453EE7" w:rsidRPr="00453EE7">
        <w:rPr>
          <w:rFonts w:asciiTheme="minorHAnsi" w:hAnsiTheme="minorHAnsi" w:cstheme="minorHAnsi" w:hint="eastAsia"/>
          <w:szCs w:val="24"/>
          <w:lang w:val="en-US" w:eastAsia="zh-CN"/>
        </w:rPr>
        <w:t>计算机设备和电话</w:t>
      </w:r>
      <w:r w:rsidR="009835AA">
        <w:rPr>
          <w:rFonts w:asciiTheme="minorHAnsi" w:hAnsiTheme="minorHAnsi" w:cstheme="minorHAnsi" w:hint="eastAsia"/>
          <w:szCs w:val="24"/>
          <w:lang w:val="en-US" w:eastAsia="zh-CN"/>
        </w:rPr>
        <w:t>借给职员使用</w:t>
      </w:r>
      <w:r w:rsidR="00453EE7" w:rsidRPr="00453EE7">
        <w:rPr>
          <w:rFonts w:asciiTheme="minorHAnsi" w:hAnsiTheme="minorHAnsi" w:cstheme="minorHAnsi" w:hint="eastAsia"/>
          <w:szCs w:val="24"/>
          <w:lang w:val="en-US" w:eastAsia="zh-CN"/>
        </w:rPr>
        <w:t>。还必须适应虚拟会议</w:t>
      </w:r>
      <w:r w:rsidR="009835AA">
        <w:rPr>
          <w:rFonts w:asciiTheme="minorHAnsi" w:hAnsiTheme="minorHAnsi" w:cstheme="minorHAnsi" w:hint="eastAsia"/>
          <w:szCs w:val="24"/>
          <w:lang w:val="en-US" w:eastAsia="zh-CN"/>
        </w:rPr>
        <w:t>的需要</w:t>
      </w:r>
      <w:r w:rsidR="00453EE7" w:rsidRPr="00453EE7">
        <w:rPr>
          <w:rFonts w:asciiTheme="minorHAnsi" w:hAnsiTheme="minorHAnsi" w:cstheme="minorHAnsi" w:hint="eastAsia"/>
          <w:szCs w:val="24"/>
          <w:lang w:val="en-US" w:eastAsia="zh-CN"/>
        </w:rPr>
        <w:t>，这需要购买适当的设备</w:t>
      </w:r>
      <w:r w:rsidR="009835AA">
        <w:rPr>
          <w:rFonts w:asciiTheme="minorHAnsi" w:hAnsiTheme="minorHAnsi" w:cstheme="minorHAnsi" w:hint="eastAsia"/>
          <w:szCs w:val="24"/>
          <w:lang w:val="en-US" w:eastAsia="zh-CN"/>
        </w:rPr>
        <w:t>，</w:t>
      </w:r>
      <w:r w:rsidR="009835AA" w:rsidRPr="00453EE7">
        <w:rPr>
          <w:rFonts w:asciiTheme="minorHAnsi" w:hAnsiTheme="minorHAnsi" w:cstheme="minorHAnsi" w:hint="eastAsia"/>
          <w:szCs w:val="24"/>
          <w:lang w:val="en-US" w:eastAsia="zh-CN"/>
        </w:rPr>
        <w:t>如</w:t>
      </w:r>
      <w:r w:rsidR="009835AA">
        <w:rPr>
          <w:rFonts w:asciiTheme="minorHAnsi" w:hAnsiTheme="minorHAnsi" w:cstheme="minorHAnsi" w:hint="eastAsia"/>
          <w:szCs w:val="24"/>
          <w:lang w:val="en-US" w:eastAsia="zh-CN"/>
        </w:rPr>
        <w:t>第</w:t>
      </w:r>
      <w:r w:rsidR="009835AA" w:rsidRPr="00453EE7">
        <w:rPr>
          <w:rFonts w:asciiTheme="minorHAnsi" w:hAnsiTheme="minorHAnsi" w:cstheme="minorHAnsi" w:hint="eastAsia"/>
          <w:szCs w:val="24"/>
          <w:lang w:val="en-US" w:eastAsia="zh-CN"/>
        </w:rPr>
        <w:t>3.13</w:t>
      </w:r>
      <w:r w:rsidR="009835AA" w:rsidRPr="00453EE7">
        <w:rPr>
          <w:rFonts w:asciiTheme="minorHAnsi" w:hAnsiTheme="minorHAnsi" w:cstheme="minorHAnsi" w:hint="eastAsia"/>
          <w:szCs w:val="24"/>
          <w:lang w:val="en-US" w:eastAsia="zh-CN"/>
        </w:rPr>
        <w:t>段所述</w:t>
      </w:r>
      <w:r w:rsidR="009835AA">
        <w:rPr>
          <w:rFonts w:asciiTheme="minorHAnsi" w:hAnsiTheme="minorHAnsi" w:cstheme="minorHAnsi" w:hint="eastAsia"/>
          <w:szCs w:val="24"/>
          <w:lang w:val="en-US" w:eastAsia="zh-CN"/>
        </w:rPr>
        <w:t>的</w:t>
      </w:r>
      <w:r w:rsidR="00453EE7" w:rsidRPr="00453EE7">
        <w:rPr>
          <w:rFonts w:asciiTheme="minorHAnsi" w:hAnsiTheme="minorHAnsi" w:cstheme="minorHAnsi" w:hint="eastAsia"/>
          <w:szCs w:val="24"/>
          <w:lang w:val="en-US" w:eastAsia="zh-CN"/>
        </w:rPr>
        <w:t>红外相机，</w:t>
      </w:r>
      <w:r w:rsidR="009835AA">
        <w:rPr>
          <w:rFonts w:asciiTheme="minorHAnsi" w:hAnsiTheme="minorHAnsi" w:cstheme="minorHAnsi" w:hint="eastAsia"/>
          <w:szCs w:val="24"/>
          <w:lang w:val="en-US" w:eastAsia="zh-CN"/>
        </w:rPr>
        <w:t>还</w:t>
      </w:r>
      <w:r w:rsidR="00453EE7" w:rsidRPr="00453EE7">
        <w:rPr>
          <w:rFonts w:asciiTheme="minorHAnsi" w:hAnsiTheme="minorHAnsi" w:cstheme="minorHAnsi" w:hint="eastAsia"/>
          <w:szCs w:val="24"/>
          <w:lang w:val="en-US" w:eastAsia="zh-CN"/>
        </w:rPr>
        <w:t>购买了口罩、消毒凝胶等。国际电联还雇用了一名心理学家支持面临</w:t>
      </w:r>
      <w:r w:rsidR="009835AA">
        <w:rPr>
          <w:rFonts w:asciiTheme="minorHAnsi" w:hAnsiTheme="minorHAnsi" w:cstheme="minorHAnsi" w:hint="eastAsia"/>
          <w:szCs w:val="24"/>
          <w:lang w:val="en-US" w:eastAsia="zh-CN"/>
        </w:rPr>
        <w:t>困境</w:t>
      </w:r>
      <w:r w:rsidR="00453EE7" w:rsidRPr="00453EE7">
        <w:rPr>
          <w:rFonts w:asciiTheme="minorHAnsi" w:hAnsiTheme="minorHAnsi" w:cstheme="minorHAnsi" w:hint="eastAsia"/>
          <w:szCs w:val="24"/>
          <w:lang w:val="en-US" w:eastAsia="zh-CN"/>
        </w:rPr>
        <w:t>的</w:t>
      </w:r>
      <w:r w:rsidR="009835AA">
        <w:rPr>
          <w:rFonts w:asciiTheme="minorHAnsi" w:hAnsiTheme="minorHAnsi" w:cstheme="minorHAnsi" w:hint="eastAsia"/>
          <w:szCs w:val="24"/>
          <w:lang w:val="en-US" w:eastAsia="zh-CN"/>
        </w:rPr>
        <w:t>职员</w:t>
      </w:r>
      <w:r w:rsidR="00453EE7" w:rsidRPr="00453EE7">
        <w:rPr>
          <w:rFonts w:asciiTheme="minorHAnsi" w:hAnsiTheme="minorHAnsi" w:cstheme="minorHAnsi" w:hint="eastAsia"/>
          <w:szCs w:val="24"/>
          <w:lang w:val="en-US" w:eastAsia="zh-CN"/>
        </w:rPr>
        <w:t>。以前的兼职医疗顾问</w:t>
      </w:r>
      <w:r w:rsidR="009835AA">
        <w:rPr>
          <w:rFonts w:asciiTheme="minorHAnsi" w:hAnsiTheme="minorHAnsi" w:cstheme="minorHAnsi" w:hint="eastAsia"/>
          <w:szCs w:val="24"/>
          <w:lang w:val="en-US" w:eastAsia="zh-CN"/>
        </w:rPr>
        <w:t>（</w:t>
      </w:r>
      <w:r w:rsidR="00453EE7" w:rsidRPr="00453EE7">
        <w:rPr>
          <w:rFonts w:asciiTheme="minorHAnsi" w:hAnsiTheme="minorHAnsi" w:cstheme="minorHAnsi" w:hint="eastAsia"/>
          <w:szCs w:val="24"/>
          <w:lang w:val="en-US" w:eastAsia="zh-CN"/>
        </w:rPr>
        <w:t>50%</w:t>
      </w:r>
      <w:r w:rsidR="009835AA">
        <w:rPr>
          <w:rFonts w:asciiTheme="minorHAnsi" w:hAnsiTheme="minorHAnsi" w:cstheme="minorHAnsi" w:hint="eastAsia"/>
          <w:szCs w:val="24"/>
          <w:lang w:val="en-US" w:eastAsia="zh-CN"/>
        </w:rPr>
        <w:t>）已提升至</w:t>
      </w:r>
      <w:r w:rsidR="00453EE7" w:rsidRPr="00453EE7">
        <w:rPr>
          <w:rFonts w:asciiTheme="minorHAnsi" w:hAnsiTheme="minorHAnsi" w:cstheme="minorHAnsi" w:hint="eastAsia"/>
          <w:szCs w:val="24"/>
          <w:lang w:val="en-US" w:eastAsia="zh-CN"/>
        </w:rPr>
        <w:t>全职。如下</w:t>
      </w:r>
      <w:r w:rsidR="00453EE7" w:rsidRPr="009835AA">
        <w:rPr>
          <w:rFonts w:asciiTheme="minorHAnsi" w:hAnsiTheme="minorHAnsi" w:cstheme="minorHAnsi" w:hint="eastAsia"/>
          <w:b/>
          <w:bCs/>
          <w:szCs w:val="24"/>
          <w:lang w:val="en-US" w:eastAsia="zh-CN"/>
        </w:rPr>
        <w:t>表</w:t>
      </w:r>
      <w:r w:rsidR="00453EE7" w:rsidRPr="009835AA">
        <w:rPr>
          <w:rFonts w:asciiTheme="minorHAnsi" w:hAnsiTheme="minorHAnsi" w:cstheme="minorHAnsi" w:hint="eastAsia"/>
          <w:b/>
          <w:bCs/>
          <w:szCs w:val="24"/>
          <w:lang w:val="en-US" w:eastAsia="zh-CN"/>
        </w:rPr>
        <w:t>2</w:t>
      </w:r>
      <w:r w:rsidR="00453EE7" w:rsidRPr="00453EE7">
        <w:rPr>
          <w:rFonts w:asciiTheme="minorHAnsi" w:hAnsiTheme="minorHAnsi" w:cstheme="minorHAnsi" w:hint="eastAsia"/>
          <w:szCs w:val="24"/>
          <w:lang w:val="en-US" w:eastAsia="zh-CN"/>
        </w:rPr>
        <w:t>所示，由于暂停</w:t>
      </w:r>
      <w:r w:rsidR="009835AA">
        <w:rPr>
          <w:rFonts w:asciiTheme="minorHAnsi" w:hAnsiTheme="minorHAnsi" w:cstheme="minorHAnsi" w:hint="eastAsia"/>
          <w:szCs w:val="24"/>
          <w:lang w:val="en-US" w:eastAsia="zh-CN"/>
        </w:rPr>
        <w:t>公务差旅</w:t>
      </w:r>
      <w:r w:rsidR="00453EE7" w:rsidRPr="00453EE7">
        <w:rPr>
          <w:rFonts w:asciiTheme="minorHAnsi" w:hAnsiTheme="minorHAnsi" w:cstheme="minorHAnsi" w:hint="eastAsia"/>
          <w:szCs w:val="24"/>
          <w:lang w:val="en-US" w:eastAsia="zh-CN"/>
        </w:rPr>
        <w:t>产生的节余</w:t>
      </w:r>
      <w:r w:rsidR="009835AA">
        <w:rPr>
          <w:rFonts w:asciiTheme="minorHAnsi" w:hAnsiTheme="minorHAnsi" w:cstheme="minorHAnsi" w:hint="eastAsia"/>
          <w:szCs w:val="24"/>
          <w:lang w:val="en-US" w:eastAsia="zh-CN"/>
        </w:rPr>
        <w:t>为</w:t>
      </w:r>
      <w:r w:rsidR="00453EE7" w:rsidRPr="00453EE7">
        <w:rPr>
          <w:rFonts w:asciiTheme="minorHAnsi" w:hAnsiTheme="minorHAnsi" w:cstheme="minorHAnsi" w:hint="eastAsia"/>
          <w:szCs w:val="24"/>
          <w:lang w:val="en-US" w:eastAsia="zh-CN"/>
        </w:rPr>
        <w:t>所有这些</w:t>
      </w:r>
      <w:r w:rsidR="009835AA">
        <w:rPr>
          <w:rFonts w:asciiTheme="minorHAnsi" w:hAnsiTheme="minorHAnsi" w:cstheme="minorHAnsi" w:hint="eastAsia"/>
          <w:szCs w:val="24"/>
          <w:lang w:val="en-US" w:eastAsia="zh-CN"/>
        </w:rPr>
        <w:t>支出的资金提供带来可能</w:t>
      </w:r>
      <w:r w:rsidR="00453EE7" w:rsidRPr="00453EE7">
        <w:rPr>
          <w:rFonts w:asciiTheme="minorHAnsi" w:hAnsiTheme="minorHAnsi" w:cstheme="minorHAnsi" w:hint="eastAsia"/>
          <w:szCs w:val="24"/>
          <w:lang w:val="en-US" w:eastAsia="zh-CN"/>
        </w:rPr>
        <w:t>。如第</w:t>
      </w:r>
      <w:r w:rsidR="00453EE7" w:rsidRPr="00453EE7">
        <w:rPr>
          <w:rFonts w:asciiTheme="minorHAnsi" w:hAnsiTheme="minorHAnsi" w:cstheme="minorHAnsi" w:hint="eastAsia"/>
          <w:szCs w:val="24"/>
          <w:lang w:val="en-US" w:eastAsia="zh-CN"/>
        </w:rPr>
        <w:t>3.12</w:t>
      </w:r>
      <w:r w:rsidR="00453EE7" w:rsidRPr="00453EE7">
        <w:rPr>
          <w:rFonts w:asciiTheme="minorHAnsi" w:hAnsiTheme="minorHAnsi" w:cstheme="minorHAnsi" w:hint="eastAsia"/>
          <w:szCs w:val="24"/>
          <w:lang w:val="en-US" w:eastAsia="zh-CN"/>
        </w:rPr>
        <w:t>段所述，自</w:t>
      </w:r>
      <w:r w:rsidR="00453EE7" w:rsidRPr="00453EE7">
        <w:rPr>
          <w:rFonts w:asciiTheme="minorHAnsi" w:hAnsiTheme="minorHAnsi" w:cstheme="minorHAnsi" w:hint="eastAsia"/>
          <w:szCs w:val="24"/>
          <w:lang w:val="en-US" w:eastAsia="zh-CN"/>
        </w:rPr>
        <w:t>2020</w:t>
      </w:r>
      <w:r w:rsidR="00453EE7" w:rsidRPr="00453EE7">
        <w:rPr>
          <w:rFonts w:asciiTheme="minorHAnsi" w:hAnsiTheme="minorHAnsi" w:cstheme="minorHAnsi" w:hint="eastAsia"/>
          <w:szCs w:val="24"/>
          <w:lang w:val="en-US" w:eastAsia="zh-CN"/>
        </w:rPr>
        <w:t>年</w:t>
      </w:r>
      <w:r w:rsidR="00453EE7" w:rsidRPr="00453EE7">
        <w:rPr>
          <w:rFonts w:asciiTheme="minorHAnsi" w:hAnsiTheme="minorHAnsi" w:cstheme="minorHAnsi" w:hint="eastAsia"/>
          <w:szCs w:val="24"/>
          <w:lang w:val="en-US" w:eastAsia="zh-CN"/>
        </w:rPr>
        <w:t>3</w:t>
      </w:r>
      <w:r w:rsidR="00453EE7" w:rsidRPr="00453EE7">
        <w:rPr>
          <w:rFonts w:asciiTheme="minorHAnsi" w:hAnsiTheme="minorHAnsi" w:cstheme="minorHAnsi" w:hint="eastAsia"/>
          <w:szCs w:val="24"/>
          <w:lang w:val="en-US" w:eastAsia="zh-CN"/>
        </w:rPr>
        <w:t>月</w:t>
      </w:r>
      <w:r w:rsidR="00453EE7" w:rsidRPr="00453EE7">
        <w:rPr>
          <w:rFonts w:asciiTheme="minorHAnsi" w:hAnsiTheme="minorHAnsi" w:cstheme="minorHAnsi" w:hint="eastAsia"/>
          <w:szCs w:val="24"/>
          <w:lang w:val="en-US" w:eastAsia="zh-CN"/>
        </w:rPr>
        <w:t>16</w:t>
      </w:r>
      <w:r w:rsidR="00453EE7" w:rsidRPr="00453EE7">
        <w:rPr>
          <w:rFonts w:asciiTheme="minorHAnsi" w:hAnsiTheme="minorHAnsi" w:cstheme="minorHAnsi" w:hint="eastAsia"/>
          <w:szCs w:val="24"/>
          <w:lang w:val="en-US" w:eastAsia="zh-CN"/>
        </w:rPr>
        <w:t>日以来，秘书长暂停了国际电联官员的所有</w:t>
      </w:r>
      <w:r w:rsidR="009835AA">
        <w:rPr>
          <w:rFonts w:asciiTheme="minorHAnsi" w:hAnsiTheme="minorHAnsi" w:cstheme="minorHAnsi" w:hint="eastAsia"/>
          <w:szCs w:val="24"/>
          <w:lang w:val="en-US" w:eastAsia="zh-CN"/>
        </w:rPr>
        <w:t>公务差旅</w:t>
      </w:r>
      <w:r w:rsidR="00453EE7" w:rsidRPr="00453EE7">
        <w:rPr>
          <w:rFonts w:asciiTheme="minorHAnsi" w:hAnsiTheme="minorHAnsi" w:cstheme="minorHAnsi" w:hint="eastAsia"/>
          <w:szCs w:val="24"/>
          <w:lang w:val="en-US" w:eastAsia="zh-CN"/>
        </w:rPr>
        <w:t>，以及在国际电联</w:t>
      </w:r>
      <w:r w:rsidR="009835AA">
        <w:rPr>
          <w:rFonts w:asciiTheme="minorHAnsi" w:hAnsiTheme="minorHAnsi" w:cstheme="minorHAnsi" w:hint="eastAsia"/>
          <w:szCs w:val="24"/>
          <w:lang w:val="en-US" w:eastAsia="zh-CN"/>
        </w:rPr>
        <w:t>办公场所</w:t>
      </w:r>
      <w:r w:rsidR="00453EE7" w:rsidRPr="00453EE7">
        <w:rPr>
          <w:rFonts w:asciiTheme="minorHAnsi" w:hAnsiTheme="minorHAnsi" w:cstheme="minorHAnsi" w:hint="eastAsia"/>
          <w:szCs w:val="24"/>
          <w:lang w:val="en-US" w:eastAsia="zh-CN"/>
        </w:rPr>
        <w:t>举行的面对面会议。</w:t>
      </w:r>
      <w:r w:rsidR="009835AA">
        <w:rPr>
          <w:rFonts w:asciiTheme="minorHAnsi" w:hAnsiTheme="minorHAnsi" w:cstheme="minorHAnsi" w:hint="eastAsia"/>
          <w:szCs w:val="24"/>
          <w:lang w:val="en-US" w:eastAsia="zh-CN"/>
        </w:rPr>
        <w:t>与会补贴</w:t>
      </w:r>
      <w:r w:rsidR="00453EE7" w:rsidRPr="00453EE7">
        <w:rPr>
          <w:rFonts w:asciiTheme="minorHAnsi" w:hAnsiTheme="minorHAnsi" w:cstheme="minorHAnsi" w:hint="eastAsia"/>
          <w:szCs w:val="24"/>
          <w:lang w:val="en-US" w:eastAsia="zh-CN"/>
        </w:rPr>
        <w:t>预算也产生了节余</w:t>
      </w:r>
      <w:r w:rsidR="009835AA">
        <w:rPr>
          <w:rFonts w:asciiTheme="minorHAnsi" w:hAnsiTheme="minorHAnsi" w:cstheme="minorHAnsi" w:hint="eastAsia"/>
          <w:szCs w:val="24"/>
          <w:lang w:val="en-US" w:eastAsia="zh-CN"/>
        </w:rPr>
        <w:t>。</w:t>
      </w:r>
    </w:p>
    <w:p w14:paraId="67D0DFD4" w14:textId="14C7558D" w:rsidR="00C44F8D" w:rsidRPr="00D31EFB" w:rsidRDefault="009835AA" w:rsidP="00C44F8D">
      <w:pPr>
        <w:tabs>
          <w:tab w:val="left" w:pos="851"/>
        </w:tabs>
        <w:spacing w:before="360" w:after="120"/>
        <w:jc w:val="both"/>
        <w:rPr>
          <w:rFonts w:asciiTheme="minorHAnsi" w:hAnsiTheme="minorHAnsi" w:cstheme="minorHAnsi"/>
          <w:b/>
          <w:bCs/>
          <w:szCs w:val="24"/>
          <w:lang w:val="en-US" w:eastAsia="zh-CN"/>
        </w:rPr>
      </w:pPr>
      <w:r w:rsidRPr="009835AA">
        <w:rPr>
          <w:rFonts w:asciiTheme="minorHAnsi" w:hAnsiTheme="minorHAnsi" w:cstheme="minorHAnsi" w:hint="eastAsia"/>
          <w:b/>
          <w:bCs/>
          <w:szCs w:val="24"/>
          <w:lang w:val="en-US" w:eastAsia="zh-CN"/>
        </w:rPr>
        <w:lastRenderedPageBreak/>
        <w:t>表</w:t>
      </w:r>
      <w:r w:rsidRPr="009835AA">
        <w:rPr>
          <w:rFonts w:asciiTheme="minorHAnsi" w:hAnsiTheme="minorHAnsi" w:cstheme="minorHAnsi" w:hint="eastAsia"/>
          <w:b/>
          <w:bCs/>
          <w:szCs w:val="24"/>
          <w:lang w:val="en-US" w:eastAsia="zh-CN"/>
        </w:rPr>
        <w:t>1</w:t>
      </w:r>
      <w:r w:rsidR="00714017">
        <w:rPr>
          <w:rFonts w:asciiTheme="minorHAnsi" w:hAnsiTheme="minorHAnsi" w:cstheme="minorHAnsi" w:hint="eastAsia"/>
          <w:b/>
          <w:bCs/>
          <w:szCs w:val="24"/>
          <w:lang w:val="en-US" w:eastAsia="zh-CN"/>
        </w:rPr>
        <w:t>：</w:t>
      </w:r>
      <w:r w:rsidRPr="009835AA">
        <w:rPr>
          <w:rFonts w:asciiTheme="minorHAnsi" w:hAnsiTheme="minorHAnsi" w:cstheme="minorHAnsi" w:hint="eastAsia"/>
          <w:b/>
          <w:bCs/>
          <w:szCs w:val="24"/>
          <w:lang w:val="en-US" w:eastAsia="zh-CN"/>
        </w:rPr>
        <w:t>与</w:t>
      </w:r>
      <w:r w:rsidRPr="00D31EFB">
        <w:rPr>
          <w:rFonts w:asciiTheme="minorHAnsi" w:hAnsiTheme="minorHAnsi" w:cstheme="minorHAnsi"/>
          <w:b/>
          <w:bCs/>
          <w:szCs w:val="24"/>
          <w:lang w:val="en-US" w:eastAsia="zh-CN"/>
        </w:rPr>
        <w:t>COVID-19</w:t>
      </w:r>
      <w:r w:rsidRPr="009835AA">
        <w:rPr>
          <w:rFonts w:asciiTheme="minorHAnsi" w:hAnsiTheme="minorHAnsi" w:cstheme="minorHAnsi" w:hint="eastAsia"/>
          <w:b/>
          <w:bCs/>
          <w:szCs w:val="24"/>
          <w:lang w:val="en-US" w:eastAsia="zh-CN"/>
        </w:rPr>
        <w:t>有关的费用</w:t>
      </w:r>
      <w:r w:rsidR="00C44F8D" w:rsidRPr="00D31EFB">
        <w:rPr>
          <w:rFonts w:asciiTheme="minorHAnsi" w:hAnsiTheme="minorHAnsi" w:cstheme="minorHAnsi"/>
          <w:b/>
          <w:bCs/>
          <w:szCs w:val="24"/>
          <w:lang w:val="en-US" w:eastAsia="zh-CN"/>
        </w:rPr>
        <w:t xml:space="preserve"> </w:t>
      </w:r>
    </w:p>
    <w:tbl>
      <w:tblPr>
        <w:tblW w:w="5980" w:type="dxa"/>
        <w:tblLook w:val="04A0" w:firstRow="1" w:lastRow="0" w:firstColumn="1" w:lastColumn="0" w:noHBand="0" w:noVBand="1"/>
      </w:tblPr>
      <w:tblGrid>
        <w:gridCol w:w="4740"/>
        <w:gridCol w:w="1240"/>
      </w:tblGrid>
      <w:tr w:rsidR="00C44F8D" w:rsidRPr="00D31EFB" w14:paraId="7AB01A03" w14:textId="77777777" w:rsidTr="009835AA">
        <w:trPr>
          <w:trHeight w:val="290"/>
        </w:trPr>
        <w:tc>
          <w:tcPr>
            <w:tcW w:w="4740" w:type="dxa"/>
            <w:tcBorders>
              <w:top w:val="nil"/>
              <w:left w:val="nil"/>
              <w:bottom w:val="nil"/>
              <w:right w:val="nil"/>
            </w:tcBorders>
            <w:shd w:val="clear" w:color="auto" w:fill="auto"/>
            <w:noWrap/>
            <w:vAlign w:val="bottom"/>
            <w:hideMark/>
          </w:tcPr>
          <w:p w14:paraId="5327C60B" w14:textId="77777777" w:rsidR="00C44F8D" w:rsidRPr="00D31EFB" w:rsidRDefault="00C44F8D" w:rsidP="009835AA">
            <w:pPr>
              <w:spacing w:before="20"/>
              <w:rPr>
                <w:rFonts w:asciiTheme="minorHAnsi" w:hAnsiTheme="minorHAnsi" w:cstheme="minorHAnsi"/>
                <w:szCs w:val="24"/>
                <w:lang w:eastAsia="zh-CN"/>
              </w:rPr>
            </w:pPr>
          </w:p>
        </w:tc>
        <w:tc>
          <w:tcPr>
            <w:tcW w:w="1240" w:type="dxa"/>
            <w:tcBorders>
              <w:top w:val="nil"/>
              <w:left w:val="nil"/>
              <w:bottom w:val="nil"/>
              <w:right w:val="nil"/>
            </w:tcBorders>
            <w:shd w:val="clear" w:color="000000" w:fill="FCE4D6"/>
            <w:noWrap/>
            <w:vAlign w:val="bottom"/>
            <w:hideMark/>
          </w:tcPr>
          <w:p w14:paraId="37E581C4" w14:textId="7B2C2AE9" w:rsidR="00C44F8D" w:rsidRPr="00D31EFB" w:rsidRDefault="009835AA" w:rsidP="009835AA">
            <w:pPr>
              <w:spacing w:before="20"/>
              <w:jc w:val="center"/>
              <w:rPr>
                <w:rFonts w:asciiTheme="minorHAnsi" w:hAnsiTheme="minorHAnsi" w:cstheme="minorHAnsi"/>
                <w:b/>
                <w:bCs/>
                <w:color w:val="000000"/>
                <w:lang w:eastAsia="en-GB"/>
              </w:rPr>
            </w:pPr>
            <w:proofErr w:type="gramStart"/>
            <w:r>
              <w:rPr>
                <w:rFonts w:asciiTheme="minorHAnsi" w:hAnsiTheme="minorHAnsi" w:cstheme="minorHAnsi" w:hint="eastAsia"/>
                <w:b/>
                <w:bCs/>
                <w:color w:val="000000"/>
                <w:lang w:eastAsia="zh-CN"/>
              </w:rPr>
              <w:t>千瑞郎</w:t>
            </w:r>
            <w:proofErr w:type="gramEnd"/>
          </w:p>
        </w:tc>
      </w:tr>
      <w:tr w:rsidR="00C44F8D" w:rsidRPr="00D31EFB" w14:paraId="2AB6BC6F" w14:textId="77777777" w:rsidTr="009835AA">
        <w:trPr>
          <w:trHeight w:val="290"/>
        </w:trPr>
        <w:tc>
          <w:tcPr>
            <w:tcW w:w="4740" w:type="dxa"/>
            <w:tcBorders>
              <w:top w:val="nil"/>
              <w:left w:val="nil"/>
              <w:bottom w:val="nil"/>
              <w:right w:val="nil"/>
            </w:tcBorders>
            <w:shd w:val="clear" w:color="000000" w:fill="E2EFDA"/>
            <w:noWrap/>
            <w:vAlign w:val="bottom"/>
            <w:hideMark/>
          </w:tcPr>
          <w:p w14:paraId="50E2CED0" w14:textId="18579203" w:rsidR="00C44F8D" w:rsidRPr="00D31EFB" w:rsidRDefault="00C44F8D" w:rsidP="009835AA">
            <w:pPr>
              <w:spacing w:before="20"/>
              <w:rPr>
                <w:rFonts w:asciiTheme="minorHAnsi" w:hAnsiTheme="minorHAnsi" w:cstheme="minorHAnsi"/>
                <w:color w:val="000000"/>
                <w:lang w:eastAsia="en-GB"/>
              </w:rPr>
            </w:pPr>
            <w:r w:rsidRPr="00D31EFB">
              <w:rPr>
                <w:rFonts w:asciiTheme="minorHAnsi" w:hAnsiTheme="minorHAnsi" w:cstheme="minorHAnsi"/>
                <w:color w:val="000000"/>
                <w:lang w:eastAsia="en-GB"/>
              </w:rPr>
              <w:t>50%</w:t>
            </w:r>
            <w:r w:rsidR="009835AA">
              <w:rPr>
                <w:rFonts w:asciiTheme="minorHAnsi" w:hAnsiTheme="minorHAnsi" w:cstheme="minorHAnsi" w:hint="eastAsia"/>
                <w:color w:val="000000"/>
                <w:lang w:eastAsia="zh-CN"/>
              </w:rPr>
              <w:t>医疗顾问</w:t>
            </w:r>
            <w:r w:rsidRPr="00D31EFB">
              <w:rPr>
                <w:rFonts w:asciiTheme="minorHAnsi" w:hAnsiTheme="minorHAnsi" w:cstheme="minorHAnsi"/>
                <w:color w:val="000000"/>
                <w:lang w:eastAsia="en-GB"/>
              </w:rPr>
              <w:t>+</w:t>
            </w:r>
            <w:r w:rsidR="009835AA">
              <w:rPr>
                <w:rFonts w:asciiTheme="minorHAnsi" w:hAnsiTheme="minorHAnsi" w:cstheme="minorHAnsi" w:hint="eastAsia"/>
                <w:color w:val="000000"/>
                <w:lang w:eastAsia="zh-CN"/>
              </w:rPr>
              <w:t>心理学家</w:t>
            </w:r>
          </w:p>
        </w:tc>
        <w:tc>
          <w:tcPr>
            <w:tcW w:w="1240" w:type="dxa"/>
            <w:tcBorders>
              <w:top w:val="nil"/>
              <w:left w:val="nil"/>
              <w:bottom w:val="nil"/>
              <w:right w:val="nil"/>
            </w:tcBorders>
            <w:shd w:val="clear" w:color="000000" w:fill="FCE4D6"/>
            <w:noWrap/>
            <w:vAlign w:val="bottom"/>
            <w:hideMark/>
          </w:tcPr>
          <w:p w14:paraId="2824E6CB"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156</w:t>
            </w:r>
          </w:p>
        </w:tc>
      </w:tr>
      <w:tr w:rsidR="00C44F8D" w:rsidRPr="00D31EFB" w14:paraId="7291BEDF" w14:textId="77777777" w:rsidTr="009835AA">
        <w:trPr>
          <w:trHeight w:val="290"/>
        </w:trPr>
        <w:tc>
          <w:tcPr>
            <w:tcW w:w="4740" w:type="dxa"/>
            <w:tcBorders>
              <w:top w:val="nil"/>
              <w:left w:val="nil"/>
              <w:bottom w:val="nil"/>
              <w:right w:val="nil"/>
            </w:tcBorders>
            <w:shd w:val="clear" w:color="000000" w:fill="E2EFDA"/>
            <w:noWrap/>
            <w:vAlign w:val="bottom"/>
            <w:hideMark/>
          </w:tcPr>
          <w:p w14:paraId="3F67BB20" w14:textId="110630C0" w:rsidR="00C44F8D" w:rsidRPr="00D31EFB" w:rsidRDefault="00B55CBE" w:rsidP="009835AA">
            <w:pPr>
              <w:spacing w:before="20"/>
              <w:rPr>
                <w:rFonts w:asciiTheme="minorHAnsi" w:hAnsiTheme="minorHAnsi" w:cstheme="minorHAnsi"/>
                <w:color w:val="000000"/>
                <w:lang w:eastAsia="zh-CN"/>
              </w:rPr>
            </w:pPr>
            <w:r>
              <w:rPr>
                <w:rFonts w:asciiTheme="minorHAnsi" w:hAnsiTheme="minorHAnsi" w:cstheme="minorHAnsi" w:hint="eastAsia"/>
                <w:color w:val="000000"/>
                <w:lang w:eastAsia="zh-CN"/>
              </w:rPr>
              <w:t>设备（帐篷、红外摄像头、</w:t>
            </w:r>
            <w:proofErr w:type="gramStart"/>
            <w:r>
              <w:rPr>
                <w:rFonts w:asciiTheme="minorHAnsi" w:hAnsiTheme="minorHAnsi" w:cstheme="minorHAnsi" w:hint="eastAsia"/>
                <w:color w:val="000000"/>
                <w:lang w:eastAsia="zh-CN"/>
              </w:rPr>
              <w:t>家俱</w:t>
            </w:r>
            <w:proofErr w:type="gramEnd"/>
            <w:r>
              <w:rPr>
                <w:rFonts w:asciiTheme="minorHAnsi" w:hAnsiTheme="minorHAnsi" w:cstheme="minorHAnsi"/>
                <w:color w:val="000000"/>
                <w:lang w:eastAsia="zh-CN"/>
              </w:rPr>
              <w:t>….</w:t>
            </w:r>
            <w:r w:rsidR="00C44F8D" w:rsidRPr="00D31EFB">
              <w:rPr>
                <w:rFonts w:asciiTheme="minorHAnsi" w:hAnsiTheme="minorHAnsi" w:cstheme="minorHAnsi"/>
                <w:color w:val="000000"/>
                <w:lang w:eastAsia="zh-CN"/>
              </w:rPr>
              <w:t>..</w:t>
            </w:r>
            <w:r>
              <w:rPr>
                <w:rFonts w:asciiTheme="minorHAnsi" w:hAnsiTheme="minorHAnsi" w:cstheme="minorHAnsi" w:hint="eastAsia"/>
                <w:color w:val="000000"/>
                <w:lang w:eastAsia="zh-CN"/>
              </w:rPr>
              <w:t>）</w:t>
            </w:r>
          </w:p>
        </w:tc>
        <w:tc>
          <w:tcPr>
            <w:tcW w:w="1240" w:type="dxa"/>
            <w:tcBorders>
              <w:top w:val="nil"/>
              <w:left w:val="nil"/>
              <w:bottom w:val="nil"/>
              <w:right w:val="nil"/>
            </w:tcBorders>
            <w:shd w:val="clear" w:color="000000" w:fill="FCE4D6"/>
            <w:noWrap/>
            <w:vAlign w:val="bottom"/>
            <w:hideMark/>
          </w:tcPr>
          <w:p w14:paraId="09829B70"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136</w:t>
            </w:r>
          </w:p>
        </w:tc>
      </w:tr>
      <w:tr w:rsidR="00C44F8D" w:rsidRPr="00D31EFB" w14:paraId="487F61E8" w14:textId="77777777" w:rsidTr="009835AA">
        <w:trPr>
          <w:trHeight w:val="290"/>
        </w:trPr>
        <w:tc>
          <w:tcPr>
            <w:tcW w:w="4740" w:type="dxa"/>
            <w:tcBorders>
              <w:top w:val="nil"/>
              <w:left w:val="nil"/>
              <w:bottom w:val="nil"/>
              <w:right w:val="nil"/>
            </w:tcBorders>
            <w:shd w:val="clear" w:color="000000" w:fill="E2EFDA"/>
            <w:noWrap/>
            <w:vAlign w:val="bottom"/>
            <w:hideMark/>
          </w:tcPr>
          <w:p w14:paraId="5C547123" w14:textId="71675060" w:rsidR="00C44F8D" w:rsidRPr="00D31EFB" w:rsidRDefault="00B55CBE" w:rsidP="009835AA">
            <w:pPr>
              <w:spacing w:before="20"/>
              <w:rPr>
                <w:rFonts w:asciiTheme="minorHAnsi" w:hAnsiTheme="minorHAnsi" w:cstheme="minorHAnsi"/>
                <w:color w:val="000000"/>
                <w:lang w:eastAsia="zh-CN"/>
              </w:rPr>
            </w:pPr>
            <w:r>
              <w:rPr>
                <w:rFonts w:asciiTheme="minorHAnsi" w:hAnsiTheme="minorHAnsi" w:cstheme="minorHAnsi" w:hint="eastAsia"/>
                <w:color w:val="000000"/>
                <w:lang w:eastAsia="zh-CN"/>
              </w:rPr>
              <w:t>用品（口罩、</w:t>
            </w:r>
            <w:r w:rsidRPr="00B55CBE">
              <w:rPr>
                <w:rFonts w:asciiTheme="minorHAnsi" w:hAnsiTheme="minorHAnsi" w:cstheme="minorHAnsi" w:hint="eastAsia"/>
                <w:color w:val="000000"/>
                <w:lang w:eastAsia="zh-CN"/>
              </w:rPr>
              <w:t>消毒凝胶</w:t>
            </w:r>
            <w:r>
              <w:rPr>
                <w:rFonts w:asciiTheme="minorHAnsi" w:hAnsiTheme="minorHAnsi" w:cstheme="minorHAnsi"/>
                <w:color w:val="000000"/>
                <w:lang w:eastAsia="zh-CN"/>
              </w:rPr>
              <w:t>……</w:t>
            </w:r>
            <w:r w:rsidRPr="00B55CBE">
              <w:rPr>
                <w:rFonts w:asciiTheme="minorHAnsi" w:hAnsiTheme="minorHAnsi" w:cstheme="minorHAnsi" w:hint="eastAsia"/>
                <w:color w:val="000000"/>
                <w:lang w:eastAsia="zh-CN"/>
              </w:rPr>
              <w:t>）</w:t>
            </w:r>
          </w:p>
        </w:tc>
        <w:tc>
          <w:tcPr>
            <w:tcW w:w="1240" w:type="dxa"/>
            <w:tcBorders>
              <w:top w:val="nil"/>
              <w:left w:val="nil"/>
              <w:bottom w:val="nil"/>
              <w:right w:val="nil"/>
            </w:tcBorders>
            <w:shd w:val="clear" w:color="000000" w:fill="FCE4D6"/>
            <w:noWrap/>
            <w:vAlign w:val="bottom"/>
            <w:hideMark/>
          </w:tcPr>
          <w:p w14:paraId="2E853CEF"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100</w:t>
            </w:r>
          </w:p>
        </w:tc>
      </w:tr>
      <w:tr w:rsidR="00C44F8D" w:rsidRPr="00D31EFB" w14:paraId="09EA94C2" w14:textId="77777777" w:rsidTr="009835AA">
        <w:trPr>
          <w:trHeight w:val="290"/>
        </w:trPr>
        <w:tc>
          <w:tcPr>
            <w:tcW w:w="4740" w:type="dxa"/>
            <w:tcBorders>
              <w:top w:val="nil"/>
              <w:left w:val="nil"/>
              <w:bottom w:val="nil"/>
              <w:right w:val="nil"/>
            </w:tcBorders>
            <w:shd w:val="clear" w:color="000000" w:fill="E2EFDA"/>
            <w:noWrap/>
            <w:vAlign w:val="bottom"/>
            <w:hideMark/>
          </w:tcPr>
          <w:p w14:paraId="59DBED40" w14:textId="04693F52" w:rsidR="00C44F8D" w:rsidRPr="00D31EFB" w:rsidRDefault="00B55CBE" w:rsidP="009835AA">
            <w:pPr>
              <w:spacing w:before="20"/>
              <w:rPr>
                <w:rFonts w:asciiTheme="minorHAnsi" w:hAnsiTheme="minorHAnsi" w:cstheme="minorHAnsi"/>
                <w:color w:val="000000"/>
                <w:lang w:eastAsia="en-GB"/>
              </w:rPr>
            </w:pPr>
            <w:r>
              <w:rPr>
                <w:rFonts w:asciiTheme="minorHAnsi" w:hAnsiTheme="minorHAnsi" w:cstheme="minorHAnsi" w:hint="eastAsia"/>
                <w:color w:val="000000"/>
                <w:lang w:eastAsia="zh-CN"/>
              </w:rPr>
              <w:t>软件（安全）</w:t>
            </w:r>
          </w:p>
        </w:tc>
        <w:tc>
          <w:tcPr>
            <w:tcW w:w="1240" w:type="dxa"/>
            <w:tcBorders>
              <w:top w:val="nil"/>
              <w:left w:val="nil"/>
              <w:bottom w:val="nil"/>
              <w:right w:val="nil"/>
            </w:tcBorders>
            <w:shd w:val="clear" w:color="000000" w:fill="FCE4D6"/>
            <w:noWrap/>
            <w:vAlign w:val="bottom"/>
            <w:hideMark/>
          </w:tcPr>
          <w:p w14:paraId="6529A6A2"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18</w:t>
            </w:r>
          </w:p>
        </w:tc>
      </w:tr>
      <w:tr w:rsidR="00C44F8D" w:rsidRPr="00D31EFB" w14:paraId="418DD410" w14:textId="77777777" w:rsidTr="009835AA">
        <w:trPr>
          <w:trHeight w:val="290"/>
        </w:trPr>
        <w:tc>
          <w:tcPr>
            <w:tcW w:w="4740" w:type="dxa"/>
            <w:tcBorders>
              <w:top w:val="nil"/>
              <w:left w:val="nil"/>
              <w:bottom w:val="nil"/>
              <w:right w:val="nil"/>
            </w:tcBorders>
            <w:shd w:val="clear" w:color="000000" w:fill="E2EFDA"/>
            <w:noWrap/>
            <w:vAlign w:val="bottom"/>
            <w:hideMark/>
          </w:tcPr>
          <w:p w14:paraId="07598C47" w14:textId="6CB7E1A1" w:rsidR="00C44F8D" w:rsidRPr="00D31EFB" w:rsidRDefault="00B55CBE" w:rsidP="009835AA">
            <w:pPr>
              <w:spacing w:before="20"/>
              <w:rPr>
                <w:rFonts w:asciiTheme="minorHAnsi" w:hAnsiTheme="minorHAnsi" w:cstheme="minorHAnsi"/>
                <w:color w:val="000000"/>
                <w:lang w:eastAsia="en-GB"/>
              </w:rPr>
            </w:pPr>
            <w:r>
              <w:rPr>
                <w:rFonts w:asciiTheme="minorHAnsi" w:hAnsiTheme="minorHAnsi" w:cstheme="minorHAnsi" w:hint="eastAsia"/>
                <w:color w:val="000000"/>
                <w:lang w:eastAsia="zh-CN"/>
              </w:rPr>
              <w:t>移动电话（采购）</w:t>
            </w:r>
          </w:p>
        </w:tc>
        <w:tc>
          <w:tcPr>
            <w:tcW w:w="1240" w:type="dxa"/>
            <w:tcBorders>
              <w:top w:val="nil"/>
              <w:left w:val="nil"/>
              <w:bottom w:val="nil"/>
              <w:right w:val="nil"/>
            </w:tcBorders>
            <w:shd w:val="clear" w:color="000000" w:fill="FCE4D6"/>
            <w:noWrap/>
            <w:vAlign w:val="bottom"/>
            <w:hideMark/>
          </w:tcPr>
          <w:p w14:paraId="1167434E"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125</w:t>
            </w:r>
          </w:p>
        </w:tc>
      </w:tr>
      <w:tr w:rsidR="00C44F8D" w:rsidRPr="00D31EFB" w14:paraId="68C9F625" w14:textId="77777777" w:rsidTr="009835AA">
        <w:trPr>
          <w:trHeight w:val="290"/>
        </w:trPr>
        <w:tc>
          <w:tcPr>
            <w:tcW w:w="4740" w:type="dxa"/>
            <w:tcBorders>
              <w:top w:val="nil"/>
              <w:left w:val="nil"/>
              <w:bottom w:val="nil"/>
              <w:right w:val="nil"/>
            </w:tcBorders>
            <w:shd w:val="clear" w:color="000000" w:fill="E2EFDA"/>
            <w:noWrap/>
            <w:vAlign w:val="bottom"/>
            <w:hideMark/>
          </w:tcPr>
          <w:p w14:paraId="790D43A6" w14:textId="7A0A4158" w:rsidR="00C44F8D" w:rsidRPr="00D31EFB" w:rsidRDefault="00B55CBE" w:rsidP="009835AA">
            <w:pPr>
              <w:spacing w:before="20"/>
              <w:rPr>
                <w:rFonts w:asciiTheme="minorHAnsi" w:hAnsiTheme="minorHAnsi" w:cstheme="minorHAnsi"/>
                <w:color w:val="000000"/>
                <w:lang w:eastAsia="en-GB"/>
              </w:rPr>
            </w:pPr>
            <w:r>
              <w:rPr>
                <w:rFonts w:asciiTheme="minorHAnsi" w:hAnsiTheme="minorHAnsi" w:cstheme="minorHAnsi" w:hint="eastAsia"/>
                <w:color w:val="000000"/>
                <w:lang w:eastAsia="zh-CN"/>
              </w:rPr>
              <w:t>移动电话（月费）</w:t>
            </w:r>
            <w:r>
              <w:rPr>
                <w:rFonts w:asciiTheme="minorHAnsi" w:hAnsiTheme="minorHAnsi" w:cstheme="minorHAnsi"/>
                <w:color w:val="000000"/>
                <w:lang w:eastAsia="en-GB"/>
              </w:rPr>
              <w:t xml:space="preserve"> </w:t>
            </w:r>
          </w:p>
        </w:tc>
        <w:tc>
          <w:tcPr>
            <w:tcW w:w="1240" w:type="dxa"/>
            <w:tcBorders>
              <w:top w:val="nil"/>
              <w:left w:val="nil"/>
              <w:bottom w:val="nil"/>
              <w:right w:val="nil"/>
            </w:tcBorders>
            <w:shd w:val="clear" w:color="000000" w:fill="FCE4D6"/>
            <w:noWrap/>
            <w:vAlign w:val="bottom"/>
            <w:hideMark/>
          </w:tcPr>
          <w:p w14:paraId="0CE92F58"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250</w:t>
            </w:r>
          </w:p>
        </w:tc>
      </w:tr>
      <w:tr w:rsidR="00C44F8D" w:rsidRPr="00D31EFB" w14:paraId="156CDB05" w14:textId="77777777" w:rsidTr="009835AA">
        <w:trPr>
          <w:trHeight w:val="290"/>
        </w:trPr>
        <w:tc>
          <w:tcPr>
            <w:tcW w:w="4740" w:type="dxa"/>
            <w:tcBorders>
              <w:top w:val="nil"/>
              <w:left w:val="nil"/>
              <w:bottom w:val="nil"/>
              <w:right w:val="nil"/>
            </w:tcBorders>
            <w:shd w:val="clear" w:color="000000" w:fill="E2EFDA"/>
            <w:noWrap/>
            <w:vAlign w:val="bottom"/>
            <w:hideMark/>
          </w:tcPr>
          <w:p w14:paraId="26F4C59B" w14:textId="72894205" w:rsidR="00C44F8D" w:rsidRPr="00D31EFB" w:rsidRDefault="00C44F8D" w:rsidP="009835AA">
            <w:pPr>
              <w:spacing w:before="20"/>
              <w:rPr>
                <w:rFonts w:asciiTheme="minorHAnsi" w:hAnsiTheme="minorHAnsi" w:cstheme="minorHAnsi"/>
                <w:color w:val="000000"/>
                <w:lang w:eastAsia="zh-CN"/>
              </w:rPr>
            </w:pPr>
            <w:r w:rsidRPr="00D31EFB">
              <w:rPr>
                <w:rFonts w:asciiTheme="minorHAnsi" w:hAnsiTheme="minorHAnsi" w:cstheme="minorHAnsi"/>
                <w:color w:val="000000"/>
                <w:lang w:eastAsia="zh-CN"/>
              </w:rPr>
              <w:t>IT</w:t>
            </w:r>
            <w:r w:rsidR="00B55CBE">
              <w:rPr>
                <w:rFonts w:asciiTheme="minorHAnsi" w:hAnsiTheme="minorHAnsi" w:cstheme="minorHAnsi" w:hint="eastAsia"/>
                <w:color w:val="000000"/>
                <w:lang w:eastAsia="zh-CN"/>
              </w:rPr>
              <w:t>外围设备（手提电脑、屏幕</w:t>
            </w:r>
            <w:r w:rsidR="00B55CBE" w:rsidRPr="00B55CBE">
              <w:rPr>
                <w:rFonts w:asciiTheme="minorHAnsi" w:hAnsiTheme="minorHAnsi" w:cstheme="minorHAnsi" w:hint="eastAsia"/>
                <w:color w:val="000000"/>
                <w:lang w:eastAsia="zh-CN"/>
              </w:rPr>
              <w:t>……）</w:t>
            </w:r>
            <w:r w:rsidRPr="00D31EFB">
              <w:rPr>
                <w:rFonts w:asciiTheme="minorHAnsi" w:hAnsiTheme="minorHAnsi" w:cstheme="minorHAnsi"/>
                <w:color w:val="000000"/>
                <w:lang w:eastAsia="zh-CN"/>
              </w:rPr>
              <w:t xml:space="preserve"> </w:t>
            </w:r>
            <w:r w:rsidR="00B55CBE">
              <w:rPr>
                <w:rFonts w:asciiTheme="minorHAnsi" w:hAnsiTheme="minorHAnsi" w:cstheme="minorHAnsi"/>
                <w:color w:val="000000"/>
                <w:lang w:eastAsia="zh-CN"/>
              </w:rPr>
              <w:t xml:space="preserve"> </w:t>
            </w:r>
          </w:p>
        </w:tc>
        <w:tc>
          <w:tcPr>
            <w:tcW w:w="1240" w:type="dxa"/>
            <w:tcBorders>
              <w:top w:val="nil"/>
              <w:left w:val="nil"/>
              <w:bottom w:val="nil"/>
              <w:right w:val="nil"/>
            </w:tcBorders>
            <w:shd w:val="clear" w:color="000000" w:fill="FCE4D6"/>
            <w:noWrap/>
            <w:vAlign w:val="bottom"/>
            <w:hideMark/>
          </w:tcPr>
          <w:p w14:paraId="174D8ED2"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254</w:t>
            </w:r>
          </w:p>
        </w:tc>
      </w:tr>
      <w:tr w:rsidR="00C44F8D" w:rsidRPr="00D31EFB" w14:paraId="74AFB8C2" w14:textId="77777777" w:rsidTr="009835AA">
        <w:trPr>
          <w:trHeight w:val="290"/>
        </w:trPr>
        <w:tc>
          <w:tcPr>
            <w:tcW w:w="4740" w:type="dxa"/>
            <w:tcBorders>
              <w:top w:val="nil"/>
              <w:left w:val="nil"/>
              <w:bottom w:val="nil"/>
              <w:right w:val="nil"/>
            </w:tcBorders>
            <w:shd w:val="clear" w:color="000000" w:fill="E2EFDA"/>
            <w:noWrap/>
            <w:vAlign w:val="bottom"/>
            <w:hideMark/>
          </w:tcPr>
          <w:p w14:paraId="0C1B024C" w14:textId="16B6BE38" w:rsidR="00C44F8D" w:rsidRPr="00D31EFB" w:rsidRDefault="00C44F8D" w:rsidP="009835AA">
            <w:pPr>
              <w:spacing w:before="20"/>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Covid-19</w:t>
            </w:r>
            <w:r w:rsidR="00B55CBE">
              <w:rPr>
                <w:rFonts w:asciiTheme="minorHAnsi" w:hAnsiTheme="minorHAnsi" w:cstheme="minorHAnsi" w:hint="eastAsia"/>
                <w:b/>
                <w:bCs/>
                <w:color w:val="000000"/>
                <w:lang w:eastAsia="zh-CN"/>
              </w:rPr>
              <w:t>支出合计（</w:t>
            </w:r>
            <w:r w:rsidR="00B55CBE">
              <w:rPr>
                <w:rFonts w:asciiTheme="minorHAnsi" w:hAnsiTheme="minorHAnsi" w:cstheme="minorHAnsi" w:hint="eastAsia"/>
                <w:b/>
                <w:bCs/>
                <w:color w:val="000000"/>
                <w:lang w:eastAsia="zh-CN"/>
              </w:rPr>
              <w:t>2020</w:t>
            </w:r>
            <w:r w:rsidR="00B55CBE">
              <w:rPr>
                <w:rFonts w:asciiTheme="minorHAnsi" w:hAnsiTheme="minorHAnsi" w:cstheme="minorHAnsi" w:hint="eastAsia"/>
                <w:b/>
                <w:bCs/>
                <w:color w:val="000000"/>
                <w:lang w:eastAsia="zh-CN"/>
              </w:rPr>
              <w:t>年预算）</w:t>
            </w:r>
          </w:p>
        </w:tc>
        <w:tc>
          <w:tcPr>
            <w:tcW w:w="1240" w:type="dxa"/>
            <w:tcBorders>
              <w:top w:val="nil"/>
              <w:left w:val="nil"/>
              <w:bottom w:val="nil"/>
              <w:right w:val="nil"/>
            </w:tcBorders>
            <w:shd w:val="clear" w:color="000000" w:fill="FCE4D6"/>
            <w:noWrap/>
            <w:vAlign w:val="bottom"/>
            <w:hideMark/>
          </w:tcPr>
          <w:p w14:paraId="0333C8EC" w14:textId="77777777" w:rsidR="00C44F8D" w:rsidRPr="00D31EFB" w:rsidRDefault="00C44F8D" w:rsidP="009835AA">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1,039</w:t>
            </w:r>
          </w:p>
        </w:tc>
      </w:tr>
    </w:tbl>
    <w:p w14:paraId="572D7201" w14:textId="0314258C" w:rsidR="00C44F8D" w:rsidRPr="00D31EFB" w:rsidRDefault="00B55CBE" w:rsidP="00C44F8D">
      <w:pPr>
        <w:tabs>
          <w:tab w:val="left" w:pos="851"/>
        </w:tabs>
        <w:spacing w:before="360" w:after="120"/>
        <w:jc w:val="both"/>
        <w:rPr>
          <w:rFonts w:asciiTheme="minorHAnsi" w:hAnsiTheme="minorHAnsi" w:cstheme="minorHAnsi"/>
          <w:b/>
          <w:bCs/>
          <w:szCs w:val="24"/>
          <w:lang w:val="en-US"/>
        </w:rPr>
      </w:pPr>
      <w:r>
        <w:rPr>
          <w:rFonts w:asciiTheme="minorHAnsi" w:hAnsiTheme="minorHAnsi" w:cstheme="minorHAnsi" w:hint="eastAsia"/>
          <w:b/>
          <w:bCs/>
          <w:szCs w:val="24"/>
          <w:lang w:val="en-US" w:eastAsia="zh-CN"/>
        </w:rPr>
        <w:t>表</w:t>
      </w:r>
      <w:r w:rsidR="00C44F8D" w:rsidRPr="00D31EFB">
        <w:rPr>
          <w:rFonts w:asciiTheme="minorHAnsi" w:hAnsiTheme="minorHAnsi" w:cstheme="minorHAnsi"/>
          <w:b/>
          <w:bCs/>
          <w:szCs w:val="24"/>
          <w:lang w:val="en-US"/>
        </w:rPr>
        <w:t>2</w:t>
      </w:r>
      <w:r w:rsidR="00714017">
        <w:rPr>
          <w:rFonts w:asciiTheme="minorHAnsi" w:hAnsiTheme="minorHAnsi" w:cstheme="minorHAnsi" w:hint="eastAsia"/>
          <w:b/>
          <w:bCs/>
          <w:szCs w:val="24"/>
          <w:lang w:val="en-US" w:eastAsia="zh-CN"/>
        </w:rPr>
        <w:t>：</w:t>
      </w:r>
      <w:r w:rsidR="00C44F8D" w:rsidRPr="00D31EFB">
        <w:rPr>
          <w:rFonts w:asciiTheme="minorHAnsi" w:hAnsiTheme="minorHAnsi" w:cstheme="minorHAnsi"/>
          <w:b/>
          <w:bCs/>
          <w:szCs w:val="24"/>
          <w:lang w:val="en-US"/>
        </w:rPr>
        <w:t>COVID-</w:t>
      </w:r>
      <w:r w:rsidR="00EA61BE">
        <w:rPr>
          <w:rFonts w:asciiTheme="minorHAnsi" w:hAnsiTheme="minorHAnsi" w:cstheme="minorHAnsi" w:hint="eastAsia"/>
          <w:b/>
          <w:bCs/>
          <w:szCs w:val="24"/>
          <w:lang w:val="en-US" w:eastAsia="zh-CN"/>
        </w:rPr>
        <w:t>19</w:t>
      </w:r>
      <w:r>
        <w:rPr>
          <w:rFonts w:asciiTheme="minorHAnsi" w:hAnsiTheme="minorHAnsi" w:cstheme="minorHAnsi" w:hint="eastAsia"/>
          <w:b/>
          <w:bCs/>
          <w:szCs w:val="24"/>
          <w:lang w:val="en-US" w:eastAsia="zh-CN"/>
        </w:rPr>
        <w:t>旅行节余</w:t>
      </w:r>
    </w:p>
    <w:tbl>
      <w:tblPr>
        <w:tblW w:w="8931" w:type="dxa"/>
        <w:tblLook w:val="04A0" w:firstRow="1" w:lastRow="0" w:firstColumn="1" w:lastColumn="0" w:noHBand="0" w:noVBand="1"/>
      </w:tblPr>
      <w:tblGrid>
        <w:gridCol w:w="4395"/>
        <w:gridCol w:w="1417"/>
        <w:gridCol w:w="1843"/>
        <w:gridCol w:w="1276"/>
      </w:tblGrid>
      <w:tr w:rsidR="00C44F8D" w:rsidRPr="00D31EFB" w14:paraId="402C7A7B" w14:textId="77777777" w:rsidTr="00714017">
        <w:trPr>
          <w:trHeight w:val="580"/>
        </w:trPr>
        <w:tc>
          <w:tcPr>
            <w:tcW w:w="4395" w:type="dxa"/>
            <w:tcBorders>
              <w:top w:val="nil"/>
              <w:left w:val="nil"/>
              <w:bottom w:val="nil"/>
              <w:right w:val="nil"/>
            </w:tcBorders>
            <w:shd w:val="clear" w:color="auto" w:fill="auto"/>
            <w:noWrap/>
            <w:vAlign w:val="bottom"/>
            <w:hideMark/>
          </w:tcPr>
          <w:p w14:paraId="057B809C" w14:textId="77777777" w:rsidR="00C44F8D" w:rsidRPr="00D31EFB" w:rsidRDefault="00C44F8D" w:rsidP="009835AA">
            <w:pPr>
              <w:spacing w:before="20"/>
              <w:rPr>
                <w:rFonts w:asciiTheme="minorHAnsi" w:hAnsiTheme="minorHAnsi" w:cstheme="minorHAnsi"/>
                <w:szCs w:val="24"/>
                <w:lang w:eastAsia="en-GB"/>
              </w:rPr>
            </w:pPr>
          </w:p>
        </w:tc>
        <w:tc>
          <w:tcPr>
            <w:tcW w:w="1417" w:type="dxa"/>
            <w:tcBorders>
              <w:top w:val="nil"/>
              <w:left w:val="nil"/>
              <w:bottom w:val="nil"/>
              <w:right w:val="nil"/>
            </w:tcBorders>
            <w:shd w:val="clear" w:color="000000" w:fill="FFF2CC"/>
            <w:vAlign w:val="center"/>
            <w:hideMark/>
          </w:tcPr>
          <w:p w14:paraId="6E0197E4" w14:textId="1ABFA523" w:rsidR="00C44F8D" w:rsidRPr="00D31EFB" w:rsidRDefault="00EA61BE" w:rsidP="00714017">
            <w:pPr>
              <w:spacing w:before="20"/>
              <w:jc w:val="center"/>
              <w:rPr>
                <w:rFonts w:asciiTheme="minorHAnsi" w:hAnsiTheme="minorHAnsi" w:cstheme="minorHAnsi"/>
                <w:b/>
                <w:bCs/>
                <w:color w:val="000000"/>
                <w:lang w:eastAsia="en-GB"/>
              </w:rPr>
            </w:pPr>
            <w:r>
              <w:rPr>
                <w:rFonts w:asciiTheme="minorHAnsi" w:hAnsiTheme="minorHAnsi" w:cstheme="minorHAnsi"/>
                <w:b/>
                <w:bCs/>
                <w:color w:val="000000"/>
                <w:lang w:eastAsia="en-GB"/>
              </w:rPr>
              <w:t>2020</w:t>
            </w:r>
            <w:r>
              <w:rPr>
                <w:rFonts w:asciiTheme="minorHAnsi" w:hAnsiTheme="minorHAnsi" w:cstheme="minorHAnsi" w:hint="eastAsia"/>
                <w:b/>
                <w:bCs/>
                <w:color w:val="000000"/>
                <w:lang w:eastAsia="zh-CN"/>
              </w:rPr>
              <w:t>年</w:t>
            </w:r>
            <w:r w:rsidR="00714017">
              <w:rPr>
                <w:rFonts w:asciiTheme="minorHAnsi" w:hAnsiTheme="minorHAnsi" w:cstheme="minorHAnsi"/>
                <w:b/>
                <w:bCs/>
                <w:color w:val="000000"/>
                <w:lang w:eastAsia="en-GB"/>
              </w:rPr>
              <w:br/>
            </w:r>
            <w:r>
              <w:rPr>
                <w:rFonts w:asciiTheme="minorHAnsi" w:hAnsiTheme="minorHAnsi" w:cstheme="minorHAnsi" w:hint="eastAsia"/>
                <w:b/>
                <w:bCs/>
                <w:color w:val="000000"/>
                <w:lang w:eastAsia="zh-CN"/>
              </w:rPr>
              <w:t>预算</w:t>
            </w:r>
          </w:p>
        </w:tc>
        <w:tc>
          <w:tcPr>
            <w:tcW w:w="1843" w:type="dxa"/>
            <w:tcBorders>
              <w:top w:val="nil"/>
              <w:left w:val="nil"/>
              <w:bottom w:val="nil"/>
              <w:right w:val="nil"/>
            </w:tcBorders>
            <w:shd w:val="clear" w:color="000000" w:fill="D9E1F2"/>
            <w:vAlign w:val="center"/>
            <w:hideMark/>
          </w:tcPr>
          <w:p w14:paraId="4E2D0102" w14:textId="14D5D4A0" w:rsidR="00C44F8D" w:rsidRPr="00D31EFB" w:rsidRDefault="00EA61BE" w:rsidP="00714017">
            <w:pPr>
              <w:spacing w:before="20"/>
              <w:jc w:val="center"/>
              <w:rPr>
                <w:rFonts w:asciiTheme="minorHAnsi" w:hAnsiTheme="minorHAnsi" w:cstheme="minorHAnsi"/>
                <w:b/>
                <w:bCs/>
                <w:color w:val="000000"/>
                <w:lang w:eastAsia="en-GB"/>
              </w:rPr>
            </w:pPr>
            <w:r>
              <w:rPr>
                <w:rFonts w:asciiTheme="minorHAnsi" w:hAnsiTheme="minorHAnsi" w:cstheme="minorHAnsi" w:hint="eastAsia"/>
                <w:b/>
                <w:bCs/>
                <w:color w:val="000000"/>
                <w:lang w:eastAsia="zh-CN"/>
              </w:rPr>
              <w:t>截至</w:t>
            </w:r>
            <w:r>
              <w:rPr>
                <w:rFonts w:asciiTheme="minorHAnsi" w:hAnsiTheme="minorHAnsi" w:cstheme="minorHAnsi" w:hint="eastAsia"/>
                <w:b/>
                <w:bCs/>
                <w:color w:val="000000"/>
                <w:lang w:eastAsia="zh-CN"/>
              </w:rPr>
              <w:t>2020</w:t>
            </w:r>
            <w:r>
              <w:rPr>
                <w:rFonts w:asciiTheme="minorHAnsi" w:hAnsiTheme="minorHAnsi" w:cstheme="minorHAnsi" w:hint="eastAsia"/>
                <w:b/>
                <w:bCs/>
                <w:color w:val="000000"/>
                <w:lang w:eastAsia="zh-CN"/>
              </w:rPr>
              <w:t>年</w:t>
            </w:r>
            <w:r w:rsidR="00714017">
              <w:rPr>
                <w:rFonts w:asciiTheme="minorHAnsi" w:hAnsiTheme="minorHAnsi" w:cstheme="minorHAnsi"/>
                <w:b/>
                <w:bCs/>
                <w:color w:val="000000"/>
                <w:lang w:eastAsia="zh-CN"/>
              </w:rPr>
              <w:br/>
            </w:r>
            <w:r>
              <w:rPr>
                <w:rFonts w:asciiTheme="minorHAnsi" w:hAnsiTheme="minorHAnsi" w:cstheme="minorHAnsi" w:hint="eastAsia"/>
                <w:b/>
                <w:bCs/>
                <w:color w:val="000000"/>
                <w:lang w:eastAsia="zh-CN"/>
              </w:rPr>
              <w:t>9</w:t>
            </w:r>
            <w:r>
              <w:rPr>
                <w:rFonts w:asciiTheme="minorHAnsi" w:hAnsiTheme="minorHAnsi" w:cstheme="minorHAnsi" w:hint="eastAsia"/>
                <w:b/>
                <w:bCs/>
                <w:color w:val="000000"/>
                <w:lang w:eastAsia="zh-CN"/>
              </w:rPr>
              <w:t>月</w:t>
            </w:r>
            <w:r>
              <w:rPr>
                <w:rFonts w:asciiTheme="minorHAnsi" w:hAnsiTheme="minorHAnsi" w:cstheme="minorHAnsi" w:hint="eastAsia"/>
                <w:b/>
                <w:bCs/>
                <w:color w:val="000000"/>
                <w:lang w:eastAsia="zh-CN"/>
              </w:rPr>
              <w:t>25</w:t>
            </w:r>
            <w:r>
              <w:rPr>
                <w:rFonts w:asciiTheme="minorHAnsi" w:hAnsiTheme="minorHAnsi" w:cstheme="minorHAnsi" w:hint="eastAsia"/>
                <w:b/>
                <w:bCs/>
                <w:color w:val="000000"/>
                <w:lang w:eastAsia="zh-CN"/>
              </w:rPr>
              <w:t>日实际</w:t>
            </w:r>
          </w:p>
        </w:tc>
        <w:tc>
          <w:tcPr>
            <w:tcW w:w="1276" w:type="dxa"/>
            <w:tcBorders>
              <w:top w:val="nil"/>
              <w:left w:val="nil"/>
              <w:bottom w:val="nil"/>
              <w:right w:val="nil"/>
            </w:tcBorders>
            <w:shd w:val="clear" w:color="000000" w:fill="FCE4D6"/>
            <w:vAlign w:val="center"/>
            <w:hideMark/>
          </w:tcPr>
          <w:p w14:paraId="2F8C9B3F" w14:textId="27A45232" w:rsidR="00C44F8D" w:rsidRPr="00D31EFB" w:rsidRDefault="00EA61BE" w:rsidP="009835AA">
            <w:pPr>
              <w:spacing w:before="20"/>
              <w:jc w:val="center"/>
              <w:rPr>
                <w:rFonts w:asciiTheme="minorHAnsi" w:hAnsiTheme="minorHAnsi" w:cstheme="minorHAnsi"/>
                <w:b/>
                <w:bCs/>
                <w:color w:val="000000"/>
                <w:lang w:eastAsia="en-GB"/>
              </w:rPr>
            </w:pPr>
            <w:r>
              <w:rPr>
                <w:rFonts w:asciiTheme="minorHAnsi" w:hAnsiTheme="minorHAnsi" w:cstheme="minorHAnsi" w:hint="eastAsia"/>
                <w:b/>
                <w:bCs/>
                <w:color w:val="000000"/>
                <w:lang w:eastAsia="zh-CN"/>
              </w:rPr>
              <w:t>差额</w:t>
            </w:r>
            <w:r w:rsidR="00C44F8D" w:rsidRPr="00D31EFB">
              <w:rPr>
                <w:rFonts w:asciiTheme="minorHAnsi" w:hAnsiTheme="minorHAnsi" w:cstheme="minorHAnsi"/>
                <w:b/>
                <w:bCs/>
                <w:color w:val="000000"/>
                <w:lang w:eastAsia="en-GB"/>
              </w:rPr>
              <w:t xml:space="preserve"> </w:t>
            </w:r>
            <w:r w:rsidR="00714017">
              <w:rPr>
                <w:rFonts w:asciiTheme="minorHAnsi" w:hAnsiTheme="minorHAnsi" w:cstheme="minorHAnsi"/>
                <w:b/>
                <w:bCs/>
                <w:color w:val="000000"/>
                <w:lang w:eastAsia="en-GB"/>
              </w:rPr>
              <w:br/>
            </w:r>
            <w:r w:rsidR="00C44F8D" w:rsidRPr="00D31EFB">
              <w:rPr>
                <w:rFonts w:asciiTheme="minorHAnsi" w:hAnsiTheme="minorHAnsi" w:cstheme="minorHAnsi"/>
                <w:b/>
                <w:bCs/>
                <w:color w:val="000000"/>
                <w:lang w:eastAsia="en-GB"/>
              </w:rPr>
              <w:t>(</w:t>
            </w:r>
            <w:r>
              <w:rPr>
                <w:rFonts w:asciiTheme="minorHAnsi" w:hAnsiTheme="minorHAnsi" w:cstheme="minorHAnsi" w:hint="eastAsia"/>
                <w:b/>
                <w:bCs/>
                <w:color w:val="000000"/>
                <w:lang w:eastAsia="zh-CN"/>
              </w:rPr>
              <w:t>节余</w:t>
            </w:r>
            <w:r w:rsidR="00C44F8D" w:rsidRPr="00D31EFB">
              <w:rPr>
                <w:rFonts w:asciiTheme="minorHAnsi" w:hAnsiTheme="minorHAnsi" w:cstheme="minorHAnsi"/>
                <w:b/>
                <w:bCs/>
                <w:color w:val="000000"/>
                <w:lang w:eastAsia="en-GB"/>
              </w:rPr>
              <w:t>?)</w:t>
            </w:r>
          </w:p>
        </w:tc>
      </w:tr>
      <w:tr w:rsidR="00C44F8D" w:rsidRPr="00D31EFB" w14:paraId="4F63E25D" w14:textId="77777777" w:rsidTr="00714017">
        <w:trPr>
          <w:trHeight w:val="290"/>
        </w:trPr>
        <w:tc>
          <w:tcPr>
            <w:tcW w:w="4395" w:type="dxa"/>
            <w:tcBorders>
              <w:top w:val="nil"/>
              <w:left w:val="nil"/>
              <w:bottom w:val="nil"/>
              <w:right w:val="nil"/>
            </w:tcBorders>
            <w:shd w:val="clear" w:color="auto" w:fill="auto"/>
            <w:noWrap/>
            <w:vAlign w:val="bottom"/>
            <w:hideMark/>
          </w:tcPr>
          <w:p w14:paraId="05639C2D" w14:textId="77777777" w:rsidR="00C44F8D" w:rsidRPr="00D31EFB" w:rsidRDefault="00C44F8D" w:rsidP="009835AA">
            <w:pPr>
              <w:spacing w:before="20"/>
              <w:jc w:val="center"/>
              <w:rPr>
                <w:rFonts w:asciiTheme="minorHAnsi" w:hAnsiTheme="minorHAnsi" w:cstheme="minorHAnsi"/>
                <w:b/>
                <w:bCs/>
                <w:color w:val="000000"/>
                <w:lang w:eastAsia="en-GB"/>
              </w:rPr>
            </w:pPr>
          </w:p>
        </w:tc>
        <w:tc>
          <w:tcPr>
            <w:tcW w:w="1417" w:type="dxa"/>
            <w:tcBorders>
              <w:top w:val="nil"/>
              <w:left w:val="nil"/>
              <w:bottom w:val="nil"/>
              <w:right w:val="nil"/>
            </w:tcBorders>
            <w:shd w:val="clear" w:color="000000" w:fill="FFF2CC"/>
            <w:noWrap/>
            <w:vAlign w:val="bottom"/>
            <w:hideMark/>
          </w:tcPr>
          <w:p w14:paraId="596B1581" w14:textId="77777777" w:rsidR="00C44F8D" w:rsidRPr="00D31EFB" w:rsidRDefault="00C44F8D" w:rsidP="009835AA">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7C24E7AD" w14:textId="77777777" w:rsidR="00C44F8D" w:rsidRPr="00D31EFB" w:rsidRDefault="00C44F8D" w:rsidP="009835AA">
            <w:pPr>
              <w:spacing w:before="20"/>
              <w:rPr>
                <w:rFonts w:asciiTheme="minorHAnsi" w:hAnsiTheme="minorHAnsi" w:cstheme="minorHAnsi"/>
                <w:color w:val="000000"/>
                <w:lang w:eastAsia="en-GB"/>
              </w:rPr>
            </w:pPr>
          </w:p>
        </w:tc>
        <w:tc>
          <w:tcPr>
            <w:tcW w:w="1276" w:type="dxa"/>
            <w:tcBorders>
              <w:top w:val="nil"/>
              <w:left w:val="nil"/>
              <w:bottom w:val="nil"/>
              <w:right w:val="nil"/>
            </w:tcBorders>
            <w:shd w:val="clear" w:color="000000" w:fill="FCE4D6"/>
            <w:noWrap/>
            <w:vAlign w:val="bottom"/>
            <w:hideMark/>
          </w:tcPr>
          <w:p w14:paraId="2ED8D4AE" w14:textId="77777777" w:rsidR="00C44F8D" w:rsidRPr="00D31EFB" w:rsidRDefault="00C44F8D" w:rsidP="009835AA">
            <w:pPr>
              <w:spacing w:before="20"/>
              <w:rPr>
                <w:rFonts w:asciiTheme="minorHAnsi" w:hAnsiTheme="minorHAnsi" w:cstheme="minorHAnsi"/>
                <w:color w:val="000000"/>
                <w:lang w:eastAsia="en-GB"/>
              </w:rPr>
            </w:pPr>
          </w:p>
        </w:tc>
      </w:tr>
      <w:tr w:rsidR="00C44F8D" w:rsidRPr="00D31EFB" w14:paraId="77727060" w14:textId="77777777" w:rsidTr="00714017">
        <w:trPr>
          <w:trHeight w:val="290"/>
        </w:trPr>
        <w:tc>
          <w:tcPr>
            <w:tcW w:w="4395" w:type="dxa"/>
            <w:tcBorders>
              <w:top w:val="nil"/>
              <w:left w:val="nil"/>
              <w:bottom w:val="nil"/>
              <w:right w:val="nil"/>
            </w:tcBorders>
            <w:shd w:val="clear" w:color="auto" w:fill="auto"/>
            <w:noWrap/>
            <w:vAlign w:val="bottom"/>
            <w:hideMark/>
          </w:tcPr>
          <w:p w14:paraId="45EFEABE" w14:textId="7B852588" w:rsidR="00C44F8D" w:rsidRPr="00D31EFB" w:rsidRDefault="00B55CBE" w:rsidP="009835AA">
            <w:pPr>
              <w:spacing w:before="20"/>
              <w:rPr>
                <w:rFonts w:asciiTheme="minorHAnsi" w:hAnsiTheme="minorHAnsi" w:cstheme="minorHAnsi"/>
                <w:color w:val="000000"/>
                <w:lang w:eastAsia="zh-CN"/>
              </w:rPr>
            </w:pPr>
            <w:r>
              <w:rPr>
                <w:rFonts w:asciiTheme="minorHAnsi" w:hAnsiTheme="minorHAnsi" w:cstheme="minorHAnsi" w:hint="eastAsia"/>
                <w:color w:val="000000"/>
                <w:lang w:eastAsia="zh-CN"/>
              </w:rPr>
              <w:t>职员差旅（包括培训差旅）</w:t>
            </w:r>
            <w:r>
              <w:rPr>
                <w:rFonts w:asciiTheme="minorHAnsi" w:hAnsiTheme="minorHAnsi" w:cstheme="minorHAnsi"/>
                <w:color w:val="000000"/>
                <w:lang w:eastAsia="zh-CN"/>
              </w:rPr>
              <w:t xml:space="preserve"> </w:t>
            </w:r>
          </w:p>
        </w:tc>
        <w:tc>
          <w:tcPr>
            <w:tcW w:w="1417" w:type="dxa"/>
            <w:tcBorders>
              <w:top w:val="nil"/>
              <w:left w:val="nil"/>
              <w:bottom w:val="nil"/>
              <w:right w:val="nil"/>
            </w:tcBorders>
            <w:shd w:val="clear" w:color="000000" w:fill="FFF2CC"/>
            <w:noWrap/>
            <w:vAlign w:val="bottom"/>
            <w:hideMark/>
          </w:tcPr>
          <w:p w14:paraId="200D5683"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3,589</w:t>
            </w:r>
          </w:p>
        </w:tc>
        <w:tc>
          <w:tcPr>
            <w:tcW w:w="1843" w:type="dxa"/>
            <w:tcBorders>
              <w:top w:val="nil"/>
              <w:left w:val="nil"/>
              <w:bottom w:val="nil"/>
              <w:right w:val="nil"/>
            </w:tcBorders>
            <w:shd w:val="clear" w:color="000000" w:fill="D9E1F2"/>
            <w:noWrap/>
            <w:vAlign w:val="bottom"/>
            <w:hideMark/>
          </w:tcPr>
          <w:p w14:paraId="3ABCB11D"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595</w:t>
            </w:r>
          </w:p>
        </w:tc>
        <w:tc>
          <w:tcPr>
            <w:tcW w:w="1276" w:type="dxa"/>
            <w:tcBorders>
              <w:top w:val="nil"/>
              <w:left w:val="nil"/>
              <w:bottom w:val="nil"/>
              <w:right w:val="nil"/>
            </w:tcBorders>
            <w:shd w:val="clear" w:color="000000" w:fill="FCE4D6"/>
            <w:noWrap/>
            <w:vAlign w:val="bottom"/>
            <w:hideMark/>
          </w:tcPr>
          <w:p w14:paraId="73E370FC"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2,994</w:t>
            </w:r>
          </w:p>
        </w:tc>
      </w:tr>
      <w:tr w:rsidR="00C44F8D" w:rsidRPr="00D31EFB" w14:paraId="30ACC3CC" w14:textId="77777777" w:rsidTr="00714017">
        <w:trPr>
          <w:trHeight w:val="290"/>
        </w:trPr>
        <w:tc>
          <w:tcPr>
            <w:tcW w:w="4395" w:type="dxa"/>
            <w:tcBorders>
              <w:top w:val="nil"/>
              <w:left w:val="nil"/>
              <w:bottom w:val="nil"/>
              <w:right w:val="nil"/>
            </w:tcBorders>
            <w:shd w:val="clear" w:color="auto" w:fill="auto"/>
            <w:noWrap/>
            <w:vAlign w:val="bottom"/>
            <w:hideMark/>
          </w:tcPr>
          <w:p w14:paraId="7C4E0463" w14:textId="1B808684" w:rsidR="00C44F8D" w:rsidRPr="00D31EFB" w:rsidRDefault="00B55CBE" w:rsidP="009835AA">
            <w:pPr>
              <w:spacing w:before="20"/>
              <w:rPr>
                <w:rFonts w:asciiTheme="minorHAnsi" w:hAnsiTheme="minorHAnsi" w:cstheme="minorHAnsi"/>
                <w:color w:val="000000"/>
                <w:lang w:eastAsia="zh-CN"/>
              </w:rPr>
            </w:pPr>
            <w:r w:rsidRPr="00B55CBE">
              <w:rPr>
                <w:rFonts w:asciiTheme="minorHAnsi" w:hAnsiTheme="minorHAnsi" w:cstheme="minorHAnsi" w:hint="eastAsia"/>
                <w:color w:val="000000"/>
                <w:lang w:eastAsia="zh-CN"/>
              </w:rPr>
              <w:t>特别服务协定</w:t>
            </w:r>
            <w:r>
              <w:rPr>
                <w:rFonts w:asciiTheme="minorHAnsi" w:hAnsiTheme="minorHAnsi" w:cstheme="minorHAnsi" w:hint="eastAsia"/>
                <w:color w:val="000000"/>
                <w:lang w:eastAsia="zh-CN"/>
              </w:rPr>
              <w:t>（</w:t>
            </w:r>
            <w:r w:rsidR="00C44F8D" w:rsidRPr="00D31EFB">
              <w:rPr>
                <w:rFonts w:asciiTheme="minorHAnsi" w:hAnsiTheme="minorHAnsi" w:cstheme="minorHAnsi"/>
                <w:color w:val="000000"/>
                <w:lang w:eastAsia="zh-CN"/>
              </w:rPr>
              <w:t>SSA</w:t>
            </w:r>
            <w:r>
              <w:rPr>
                <w:rFonts w:asciiTheme="minorHAnsi" w:hAnsiTheme="minorHAnsi" w:cstheme="minorHAnsi" w:hint="eastAsia"/>
                <w:color w:val="000000"/>
                <w:lang w:eastAsia="zh-CN"/>
              </w:rPr>
              <w:t>）差旅</w:t>
            </w:r>
          </w:p>
        </w:tc>
        <w:tc>
          <w:tcPr>
            <w:tcW w:w="1417" w:type="dxa"/>
            <w:tcBorders>
              <w:top w:val="nil"/>
              <w:left w:val="nil"/>
              <w:bottom w:val="nil"/>
              <w:right w:val="nil"/>
            </w:tcBorders>
            <w:shd w:val="clear" w:color="000000" w:fill="FFF2CC"/>
            <w:noWrap/>
            <w:vAlign w:val="bottom"/>
            <w:hideMark/>
          </w:tcPr>
          <w:p w14:paraId="580B515C"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515</w:t>
            </w:r>
          </w:p>
        </w:tc>
        <w:tc>
          <w:tcPr>
            <w:tcW w:w="1843" w:type="dxa"/>
            <w:tcBorders>
              <w:top w:val="nil"/>
              <w:left w:val="nil"/>
              <w:bottom w:val="nil"/>
              <w:right w:val="nil"/>
            </w:tcBorders>
            <w:shd w:val="clear" w:color="000000" w:fill="D9E1F2"/>
            <w:noWrap/>
            <w:vAlign w:val="bottom"/>
            <w:hideMark/>
          </w:tcPr>
          <w:p w14:paraId="453D18F4"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23</w:t>
            </w:r>
          </w:p>
        </w:tc>
        <w:tc>
          <w:tcPr>
            <w:tcW w:w="1276" w:type="dxa"/>
            <w:tcBorders>
              <w:top w:val="nil"/>
              <w:left w:val="nil"/>
              <w:bottom w:val="nil"/>
              <w:right w:val="nil"/>
            </w:tcBorders>
            <w:shd w:val="clear" w:color="000000" w:fill="FCE4D6"/>
            <w:noWrap/>
            <w:vAlign w:val="bottom"/>
            <w:hideMark/>
          </w:tcPr>
          <w:p w14:paraId="53F31D02"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492</w:t>
            </w:r>
          </w:p>
        </w:tc>
      </w:tr>
      <w:tr w:rsidR="00C44F8D" w:rsidRPr="00D31EFB" w14:paraId="2DD7F4E0" w14:textId="77777777" w:rsidTr="00714017">
        <w:trPr>
          <w:trHeight w:val="290"/>
        </w:trPr>
        <w:tc>
          <w:tcPr>
            <w:tcW w:w="4395" w:type="dxa"/>
            <w:tcBorders>
              <w:top w:val="nil"/>
              <w:left w:val="nil"/>
              <w:bottom w:val="nil"/>
              <w:right w:val="nil"/>
            </w:tcBorders>
            <w:shd w:val="clear" w:color="auto" w:fill="auto"/>
            <w:noWrap/>
            <w:vAlign w:val="bottom"/>
            <w:hideMark/>
          </w:tcPr>
          <w:p w14:paraId="6EE03C6D" w14:textId="664F54BA" w:rsidR="00C44F8D" w:rsidRPr="00D31EFB" w:rsidRDefault="00B55CBE" w:rsidP="009835AA">
            <w:pPr>
              <w:spacing w:before="20"/>
              <w:rPr>
                <w:rFonts w:asciiTheme="minorHAnsi" w:hAnsiTheme="minorHAnsi" w:cstheme="minorHAnsi"/>
                <w:color w:val="000000"/>
                <w:lang w:eastAsia="en-GB"/>
              </w:rPr>
            </w:pPr>
            <w:r>
              <w:rPr>
                <w:rFonts w:asciiTheme="minorHAnsi" w:hAnsiTheme="minorHAnsi" w:cstheme="minorHAnsi" w:hint="eastAsia"/>
                <w:color w:val="000000"/>
                <w:lang w:eastAsia="zh-CN"/>
              </w:rPr>
              <w:t>与会补贴</w:t>
            </w:r>
          </w:p>
        </w:tc>
        <w:tc>
          <w:tcPr>
            <w:tcW w:w="1417" w:type="dxa"/>
            <w:tcBorders>
              <w:top w:val="nil"/>
              <w:left w:val="nil"/>
              <w:bottom w:val="nil"/>
              <w:right w:val="nil"/>
            </w:tcBorders>
            <w:shd w:val="clear" w:color="000000" w:fill="FFF2CC"/>
            <w:noWrap/>
            <w:vAlign w:val="bottom"/>
            <w:hideMark/>
          </w:tcPr>
          <w:p w14:paraId="2B7B2134"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1,653</w:t>
            </w:r>
          </w:p>
        </w:tc>
        <w:tc>
          <w:tcPr>
            <w:tcW w:w="1843" w:type="dxa"/>
            <w:tcBorders>
              <w:top w:val="nil"/>
              <w:left w:val="nil"/>
              <w:bottom w:val="nil"/>
              <w:right w:val="nil"/>
            </w:tcBorders>
            <w:shd w:val="clear" w:color="000000" w:fill="D9E1F2"/>
            <w:noWrap/>
            <w:vAlign w:val="bottom"/>
            <w:hideMark/>
          </w:tcPr>
          <w:p w14:paraId="2DB58841"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225</w:t>
            </w:r>
          </w:p>
        </w:tc>
        <w:tc>
          <w:tcPr>
            <w:tcW w:w="1276" w:type="dxa"/>
            <w:tcBorders>
              <w:top w:val="nil"/>
              <w:left w:val="nil"/>
              <w:bottom w:val="nil"/>
              <w:right w:val="nil"/>
            </w:tcBorders>
            <w:shd w:val="clear" w:color="000000" w:fill="FCE4D6"/>
            <w:noWrap/>
            <w:vAlign w:val="bottom"/>
            <w:hideMark/>
          </w:tcPr>
          <w:p w14:paraId="28390094" w14:textId="77777777" w:rsidR="00C44F8D" w:rsidRPr="00D31EFB" w:rsidRDefault="00C44F8D" w:rsidP="009835AA">
            <w:pPr>
              <w:spacing w:before="20"/>
              <w:jc w:val="right"/>
              <w:rPr>
                <w:rFonts w:asciiTheme="minorHAnsi" w:hAnsiTheme="minorHAnsi" w:cstheme="minorHAnsi"/>
                <w:color w:val="000000"/>
                <w:lang w:eastAsia="en-GB"/>
              </w:rPr>
            </w:pPr>
            <w:r w:rsidRPr="00D31EFB">
              <w:rPr>
                <w:rFonts w:asciiTheme="minorHAnsi" w:hAnsiTheme="minorHAnsi" w:cstheme="minorHAnsi"/>
                <w:color w:val="000000"/>
                <w:lang w:eastAsia="en-GB"/>
              </w:rPr>
              <w:t>1,428</w:t>
            </w:r>
          </w:p>
        </w:tc>
      </w:tr>
      <w:tr w:rsidR="00C44F8D" w:rsidRPr="00D31EFB" w14:paraId="466D7CE4" w14:textId="77777777" w:rsidTr="00714017">
        <w:trPr>
          <w:trHeight w:val="290"/>
        </w:trPr>
        <w:tc>
          <w:tcPr>
            <w:tcW w:w="4395" w:type="dxa"/>
            <w:tcBorders>
              <w:top w:val="nil"/>
              <w:left w:val="nil"/>
              <w:bottom w:val="nil"/>
              <w:right w:val="nil"/>
            </w:tcBorders>
            <w:shd w:val="clear" w:color="auto" w:fill="auto"/>
            <w:noWrap/>
            <w:vAlign w:val="bottom"/>
            <w:hideMark/>
          </w:tcPr>
          <w:p w14:paraId="50D9F750" w14:textId="77777777" w:rsidR="00C44F8D" w:rsidRPr="00D31EFB" w:rsidRDefault="00C44F8D" w:rsidP="009835AA">
            <w:pPr>
              <w:spacing w:before="20"/>
              <w:jc w:val="right"/>
              <w:rPr>
                <w:rFonts w:asciiTheme="minorHAnsi" w:hAnsiTheme="minorHAnsi" w:cstheme="minorHAnsi"/>
                <w:color w:val="000000"/>
                <w:lang w:eastAsia="en-GB"/>
              </w:rPr>
            </w:pPr>
          </w:p>
        </w:tc>
        <w:tc>
          <w:tcPr>
            <w:tcW w:w="1417" w:type="dxa"/>
            <w:tcBorders>
              <w:top w:val="nil"/>
              <w:left w:val="nil"/>
              <w:bottom w:val="nil"/>
              <w:right w:val="nil"/>
            </w:tcBorders>
            <w:shd w:val="clear" w:color="000000" w:fill="FFF2CC"/>
            <w:noWrap/>
            <w:vAlign w:val="bottom"/>
            <w:hideMark/>
          </w:tcPr>
          <w:p w14:paraId="54F18BE8" w14:textId="77777777" w:rsidR="00C44F8D" w:rsidRPr="00D31EFB" w:rsidRDefault="00C44F8D" w:rsidP="009835AA">
            <w:pPr>
              <w:spacing w:before="20"/>
              <w:rPr>
                <w:rFonts w:asciiTheme="minorHAnsi" w:hAnsiTheme="minorHAnsi" w:cstheme="minorHAnsi"/>
                <w:color w:val="000000"/>
                <w:lang w:eastAsia="en-GB"/>
              </w:rPr>
            </w:pPr>
          </w:p>
        </w:tc>
        <w:tc>
          <w:tcPr>
            <w:tcW w:w="1843" w:type="dxa"/>
            <w:tcBorders>
              <w:top w:val="nil"/>
              <w:left w:val="nil"/>
              <w:bottom w:val="nil"/>
              <w:right w:val="nil"/>
            </w:tcBorders>
            <w:shd w:val="clear" w:color="000000" w:fill="D9E1F2"/>
            <w:noWrap/>
            <w:vAlign w:val="bottom"/>
            <w:hideMark/>
          </w:tcPr>
          <w:p w14:paraId="519126EF" w14:textId="77777777" w:rsidR="00C44F8D" w:rsidRPr="00D31EFB" w:rsidRDefault="00C44F8D" w:rsidP="009835AA">
            <w:pPr>
              <w:spacing w:before="20"/>
              <w:rPr>
                <w:rFonts w:asciiTheme="minorHAnsi" w:hAnsiTheme="minorHAnsi" w:cstheme="minorHAnsi"/>
                <w:color w:val="000000"/>
                <w:lang w:eastAsia="en-GB"/>
              </w:rPr>
            </w:pPr>
          </w:p>
        </w:tc>
        <w:tc>
          <w:tcPr>
            <w:tcW w:w="1276" w:type="dxa"/>
            <w:tcBorders>
              <w:top w:val="nil"/>
              <w:left w:val="nil"/>
              <w:bottom w:val="nil"/>
              <w:right w:val="nil"/>
            </w:tcBorders>
            <w:shd w:val="clear" w:color="000000" w:fill="FCE4D6"/>
            <w:noWrap/>
            <w:vAlign w:val="bottom"/>
            <w:hideMark/>
          </w:tcPr>
          <w:p w14:paraId="488F8EFE" w14:textId="77777777" w:rsidR="00C44F8D" w:rsidRPr="00D31EFB" w:rsidRDefault="00C44F8D" w:rsidP="009835AA">
            <w:pPr>
              <w:spacing w:before="20"/>
              <w:rPr>
                <w:rFonts w:asciiTheme="minorHAnsi" w:hAnsiTheme="minorHAnsi" w:cstheme="minorHAnsi"/>
                <w:color w:val="000000"/>
                <w:lang w:eastAsia="en-GB"/>
              </w:rPr>
            </w:pPr>
          </w:p>
        </w:tc>
      </w:tr>
      <w:tr w:rsidR="00C44F8D" w:rsidRPr="00D31EFB" w14:paraId="1EE672A9" w14:textId="77777777" w:rsidTr="00714017">
        <w:trPr>
          <w:trHeight w:val="290"/>
        </w:trPr>
        <w:tc>
          <w:tcPr>
            <w:tcW w:w="4395" w:type="dxa"/>
            <w:tcBorders>
              <w:top w:val="nil"/>
              <w:left w:val="nil"/>
              <w:bottom w:val="nil"/>
              <w:right w:val="nil"/>
            </w:tcBorders>
            <w:shd w:val="clear" w:color="auto" w:fill="auto"/>
            <w:noWrap/>
            <w:vAlign w:val="bottom"/>
            <w:hideMark/>
          </w:tcPr>
          <w:p w14:paraId="715D0FC4" w14:textId="430F7D41" w:rsidR="00C44F8D" w:rsidRPr="00D31EFB" w:rsidRDefault="00B55CBE" w:rsidP="009835AA">
            <w:pPr>
              <w:spacing w:before="20"/>
              <w:rPr>
                <w:rFonts w:asciiTheme="minorHAnsi" w:hAnsiTheme="minorHAnsi" w:cstheme="minorHAnsi"/>
                <w:b/>
                <w:bCs/>
                <w:color w:val="000000"/>
                <w:lang w:eastAsia="en-GB"/>
              </w:rPr>
            </w:pPr>
            <w:r>
              <w:rPr>
                <w:rFonts w:asciiTheme="minorHAnsi" w:hAnsiTheme="minorHAnsi" w:cstheme="minorHAnsi" w:hint="eastAsia"/>
                <w:b/>
                <w:bCs/>
                <w:color w:val="000000"/>
                <w:lang w:eastAsia="zh-CN"/>
              </w:rPr>
              <w:t>合计</w:t>
            </w:r>
          </w:p>
        </w:tc>
        <w:tc>
          <w:tcPr>
            <w:tcW w:w="1417" w:type="dxa"/>
            <w:tcBorders>
              <w:top w:val="nil"/>
              <w:left w:val="nil"/>
              <w:bottom w:val="nil"/>
              <w:right w:val="nil"/>
            </w:tcBorders>
            <w:shd w:val="clear" w:color="000000" w:fill="FFF2CC"/>
            <w:noWrap/>
            <w:vAlign w:val="bottom"/>
            <w:hideMark/>
          </w:tcPr>
          <w:p w14:paraId="1A32C359" w14:textId="77777777" w:rsidR="00C44F8D" w:rsidRPr="00D31EFB" w:rsidRDefault="00C44F8D" w:rsidP="009835AA">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5,757</w:t>
            </w:r>
          </w:p>
        </w:tc>
        <w:tc>
          <w:tcPr>
            <w:tcW w:w="1843" w:type="dxa"/>
            <w:tcBorders>
              <w:top w:val="nil"/>
              <w:left w:val="nil"/>
              <w:bottom w:val="nil"/>
              <w:right w:val="nil"/>
            </w:tcBorders>
            <w:shd w:val="clear" w:color="000000" w:fill="D9E1F2"/>
            <w:noWrap/>
            <w:vAlign w:val="bottom"/>
            <w:hideMark/>
          </w:tcPr>
          <w:p w14:paraId="287CEB99" w14:textId="77777777" w:rsidR="00C44F8D" w:rsidRPr="00D31EFB" w:rsidRDefault="00C44F8D" w:rsidP="009835AA">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843</w:t>
            </w:r>
          </w:p>
        </w:tc>
        <w:tc>
          <w:tcPr>
            <w:tcW w:w="1276" w:type="dxa"/>
            <w:tcBorders>
              <w:top w:val="nil"/>
              <w:left w:val="nil"/>
              <w:bottom w:val="nil"/>
              <w:right w:val="nil"/>
            </w:tcBorders>
            <w:shd w:val="clear" w:color="000000" w:fill="FCE4D6"/>
            <w:noWrap/>
            <w:vAlign w:val="bottom"/>
            <w:hideMark/>
          </w:tcPr>
          <w:p w14:paraId="5B67243F" w14:textId="77777777" w:rsidR="00C44F8D" w:rsidRPr="00D31EFB" w:rsidRDefault="00C44F8D" w:rsidP="009835AA">
            <w:pPr>
              <w:spacing w:before="20"/>
              <w:jc w:val="right"/>
              <w:rPr>
                <w:rFonts w:asciiTheme="minorHAnsi" w:hAnsiTheme="minorHAnsi" w:cstheme="minorHAnsi"/>
                <w:b/>
                <w:bCs/>
                <w:color w:val="000000"/>
                <w:lang w:eastAsia="en-GB"/>
              </w:rPr>
            </w:pPr>
            <w:r w:rsidRPr="00D31EFB">
              <w:rPr>
                <w:rFonts w:asciiTheme="minorHAnsi" w:hAnsiTheme="minorHAnsi" w:cstheme="minorHAnsi"/>
                <w:b/>
                <w:bCs/>
                <w:color w:val="000000"/>
                <w:lang w:eastAsia="en-GB"/>
              </w:rPr>
              <w:t>4,914</w:t>
            </w:r>
          </w:p>
        </w:tc>
      </w:tr>
    </w:tbl>
    <w:p w14:paraId="09C974D8" w14:textId="7D32C695" w:rsidR="00C44F8D" w:rsidRPr="00D31EFB" w:rsidRDefault="00C44F8D" w:rsidP="00C44F8D">
      <w:pPr>
        <w:spacing w:before="360" w:after="120"/>
        <w:jc w:val="both"/>
        <w:rPr>
          <w:rFonts w:asciiTheme="minorHAnsi" w:hAnsiTheme="minorHAnsi" w:cstheme="minorHAnsi"/>
          <w:szCs w:val="24"/>
          <w:lang w:val="en-US" w:eastAsia="zh-CN"/>
        </w:rPr>
      </w:pPr>
      <w:r w:rsidRPr="00D31EFB">
        <w:rPr>
          <w:rFonts w:asciiTheme="minorHAnsi" w:hAnsiTheme="minorHAnsi" w:cstheme="minorHAnsi"/>
          <w:szCs w:val="24"/>
          <w:lang w:val="en-US" w:eastAsia="zh-CN"/>
        </w:rPr>
        <w:t>3.17</w:t>
      </w:r>
      <w:r w:rsidRPr="00D31EFB">
        <w:rPr>
          <w:rFonts w:asciiTheme="minorHAnsi" w:hAnsiTheme="minorHAnsi" w:cstheme="minorHAnsi"/>
          <w:color w:val="000000" w:themeColor="text1"/>
          <w:szCs w:val="24"/>
          <w:lang w:eastAsia="zh-CN"/>
        </w:rPr>
        <w:tab/>
      </w:r>
      <w:r w:rsidR="002036BB">
        <w:rPr>
          <w:rFonts w:asciiTheme="minorHAnsi" w:hAnsiTheme="minorHAnsi" w:cstheme="minorHAnsi" w:hint="eastAsia"/>
          <w:szCs w:val="24"/>
          <w:lang w:val="en-US" w:eastAsia="zh-CN"/>
        </w:rPr>
        <w:t>人们对于国际电联</w:t>
      </w:r>
      <w:r w:rsidR="002036BB" w:rsidRPr="002036BB">
        <w:rPr>
          <w:rFonts w:asciiTheme="minorHAnsi" w:hAnsiTheme="minorHAnsi" w:cstheme="minorHAnsi" w:hint="eastAsia"/>
          <w:szCs w:val="24"/>
          <w:lang w:val="en-US" w:eastAsia="zh-CN"/>
        </w:rPr>
        <w:t>未来的收入</w:t>
      </w:r>
      <w:r w:rsidR="002036BB">
        <w:rPr>
          <w:rFonts w:asciiTheme="minorHAnsi" w:hAnsiTheme="minorHAnsi" w:cstheme="minorHAnsi" w:hint="eastAsia"/>
          <w:szCs w:val="24"/>
          <w:lang w:val="en-US" w:eastAsia="zh-CN"/>
        </w:rPr>
        <w:t>存在</w:t>
      </w:r>
      <w:r w:rsidR="002036BB" w:rsidRPr="002036BB">
        <w:rPr>
          <w:rFonts w:asciiTheme="minorHAnsi" w:hAnsiTheme="minorHAnsi" w:cstheme="minorHAnsi" w:hint="eastAsia"/>
          <w:szCs w:val="24"/>
          <w:lang w:val="en-US" w:eastAsia="zh-CN"/>
        </w:rPr>
        <w:t>担忧。</w:t>
      </w:r>
      <w:r w:rsidR="002036BB">
        <w:rPr>
          <w:rFonts w:asciiTheme="minorHAnsi" w:hAnsiTheme="minorHAnsi" w:cstheme="minorHAnsi" w:hint="eastAsia"/>
          <w:szCs w:val="24"/>
          <w:lang w:val="en-US" w:eastAsia="zh-CN"/>
        </w:rPr>
        <w:t>虽然</w:t>
      </w:r>
      <w:r w:rsidR="002036BB" w:rsidRPr="002036BB">
        <w:rPr>
          <w:rFonts w:asciiTheme="minorHAnsi" w:hAnsiTheme="minorHAnsi" w:cstheme="minorHAnsi" w:hint="eastAsia"/>
          <w:szCs w:val="24"/>
          <w:lang w:val="en-US" w:eastAsia="zh-CN"/>
        </w:rPr>
        <w:t>国际电联的大多数成员迄今已经缴纳了</w:t>
      </w:r>
      <w:r w:rsidR="002036BB" w:rsidRPr="002036BB">
        <w:rPr>
          <w:rFonts w:asciiTheme="minorHAnsi" w:hAnsiTheme="minorHAnsi" w:cstheme="minorHAnsi" w:hint="eastAsia"/>
          <w:szCs w:val="24"/>
          <w:lang w:val="en-US" w:eastAsia="zh-CN"/>
        </w:rPr>
        <w:t>2020</w:t>
      </w:r>
      <w:r w:rsidR="002036BB" w:rsidRPr="002036BB">
        <w:rPr>
          <w:rFonts w:asciiTheme="minorHAnsi" w:hAnsiTheme="minorHAnsi" w:cstheme="minorHAnsi" w:hint="eastAsia"/>
          <w:szCs w:val="24"/>
          <w:lang w:val="en-US" w:eastAsia="zh-CN"/>
        </w:rPr>
        <w:t>年会费，但如果危机持续下去，</w:t>
      </w:r>
      <w:r w:rsidR="002036BB">
        <w:rPr>
          <w:rFonts w:asciiTheme="minorHAnsi" w:hAnsiTheme="minorHAnsi" w:cstheme="minorHAnsi" w:hint="eastAsia"/>
          <w:szCs w:val="24"/>
          <w:lang w:val="en-US" w:eastAsia="zh-CN"/>
        </w:rPr>
        <w:t>人们</w:t>
      </w:r>
      <w:r w:rsidR="002036BB" w:rsidRPr="002036BB">
        <w:rPr>
          <w:rFonts w:asciiTheme="minorHAnsi" w:hAnsiTheme="minorHAnsi" w:cstheme="minorHAnsi" w:hint="eastAsia"/>
          <w:szCs w:val="24"/>
          <w:lang w:val="en-US" w:eastAsia="zh-CN"/>
        </w:rPr>
        <w:t>仍有理由对成员国支付</w:t>
      </w:r>
      <w:r w:rsidR="002036BB" w:rsidRPr="002036BB">
        <w:rPr>
          <w:rFonts w:asciiTheme="minorHAnsi" w:hAnsiTheme="minorHAnsi" w:cstheme="minorHAnsi" w:hint="eastAsia"/>
          <w:szCs w:val="24"/>
          <w:lang w:val="en-US" w:eastAsia="zh-CN"/>
        </w:rPr>
        <w:t>2021</w:t>
      </w:r>
      <w:r w:rsidR="002036BB" w:rsidRPr="002036BB">
        <w:rPr>
          <w:rFonts w:asciiTheme="minorHAnsi" w:hAnsiTheme="minorHAnsi" w:cstheme="minorHAnsi" w:hint="eastAsia"/>
          <w:szCs w:val="24"/>
          <w:lang w:val="en-US" w:eastAsia="zh-CN"/>
        </w:rPr>
        <w:t>年的会费表示关切。与去年同期相比，提前缴纳会费出现了一些延误。迄今为止，仅收到成员国</w:t>
      </w:r>
      <w:r w:rsidR="002036BB" w:rsidRPr="002036BB">
        <w:rPr>
          <w:rFonts w:asciiTheme="minorHAnsi" w:hAnsiTheme="minorHAnsi" w:cstheme="minorHAnsi" w:hint="eastAsia"/>
          <w:szCs w:val="24"/>
          <w:lang w:val="en-US" w:eastAsia="zh-CN"/>
        </w:rPr>
        <w:t>2021</w:t>
      </w:r>
      <w:r w:rsidR="002036BB" w:rsidRPr="002036BB">
        <w:rPr>
          <w:rFonts w:asciiTheme="minorHAnsi" w:hAnsiTheme="minorHAnsi" w:cstheme="minorHAnsi" w:hint="eastAsia"/>
          <w:szCs w:val="24"/>
          <w:lang w:val="en-US" w:eastAsia="zh-CN"/>
        </w:rPr>
        <w:t>年</w:t>
      </w:r>
      <w:r w:rsidR="002036BB">
        <w:rPr>
          <w:rFonts w:asciiTheme="minorHAnsi" w:hAnsiTheme="minorHAnsi" w:cstheme="minorHAnsi" w:hint="eastAsia"/>
          <w:szCs w:val="24"/>
          <w:lang w:val="en-US" w:eastAsia="zh-CN"/>
        </w:rPr>
        <w:t>会费</w:t>
      </w:r>
      <w:r w:rsidR="002036BB" w:rsidRPr="002036BB">
        <w:rPr>
          <w:rFonts w:asciiTheme="minorHAnsi" w:hAnsiTheme="minorHAnsi" w:cstheme="minorHAnsi" w:hint="eastAsia"/>
          <w:szCs w:val="24"/>
          <w:lang w:val="en-US" w:eastAsia="zh-CN"/>
        </w:rPr>
        <w:t>的</w:t>
      </w:r>
      <w:r w:rsidR="002036BB" w:rsidRPr="002036BB">
        <w:rPr>
          <w:rFonts w:asciiTheme="minorHAnsi" w:hAnsiTheme="minorHAnsi" w:cstheme="minorHAnsi" w:hint="eastAsia"/>
          <w:szCs w:val="24"/>
          <w:lang w:val="en-US" w:eastAsia="zh-CN"/>
        </w:rPr>
        <w:t>4%</w:t>
      </w:r>
      <w:r w:rsidR="002036BB" w:rsidRPr="002036BB">
        <w:rPr>
          <w:rFonts w:asciiTheme="minorHAnsi" w:hAnsiTheme="minorHAnsi" w:cstheme="minorHAnsi" w:hint="eastAsia"/>
          <w:szCs w:val="24"/>
          <w:lang w:val="en-US" w:eastAsia="zh-CN"/>
        </w:rPr>
        <w:t>，而</w:t>
      </w:r>
      <w:r w:rsidR="002036BB" w:rsidRPr="002036BB">
        <w:rPr>
          <w:rFonts w:asciiTheme="minorHAnsi" w:hAnsiTheme="minorHAnsi" w:cstheme="minorHAnsi" w:hint="eastAsia"/>
          <w:szCs w:val="24"/>
          <w:lang w:val="en-US" w:eastAsia="zh-CN"/>
        </w:rPr>
        <w:t>2019</w:t>
      </w:r>
      <w:r w:rsidR="002036BB" w:rsidRPr="002036BB">
        <w:rPr>
          <w:rFonts w:asciiTheme="minorHAnsi" w:hAnsiTheme="minorHAnsi" w:cstheme="minorHAnsi" w:hint="eastAsia"/>
          <w:szCs w:val="24"/>
          <w:lang w:val="en-US" w:eastAsia="zh-CN"/>
        </w:rPr>
        <w:t>年为</w:t>
      </w:r>
      <w:r w:rsidR="002036BB" w:rsidRPr="002036BB">
        <w:rPr>
          <w:rFonts w:asciiTheme="minorHAnsi" w:hAnsiTheme="minorHAnsi" w:cstheme="minorHAnsi" w:hint="eastAsia"/>
          <w:szCs w:val="24"/>
          <w:lang w:val="en-US" w:eastAsia="zh-CN"/>
        </w:rPr>
        <w:t>14%</w:t>
      </w:r>
      <w:r w:rsidR="002036BB" w:rsidRPr="002036BB">
        <w:rPr>
          <w:rFonts w:asciiTheme="minorHAnsi" w:hAnsiTheme="minorHAnsi" w:cstheme="minorHAnsi" w:hint="eastAsia"/>
          <w:szCs w:val="24"/>
          <w:lang w:val="en-US" w:eastAsia="zh-CN"/>
        </w:rPr>
        <w:t>。希望这一比率在年底和</w:t>
      </w:r>
      <w:r w:rsidR="002036BB" w:rsidRPr="002036BB">
        <w:rPr>
          <w:rFonts w:asciiTheme="minorHAnsi" w:hAnsiTheme="minorHAnsi" w:cstheme="minorHAnsi" w:hint="eastAsia"/>
          <w:szCs w:val="24"/>
          <w:lang w:val="en-US" w:eastAsia="zh-CN"/>
        </w:rPr>
        <w:t>2021</w:t>
      </w:r>
      <w:r w:rsidR="002036BB" w:rsidRPr="002036BB">
        <w:rPr>
          <w:rFonts w:asciiTheme="minorHAnsi" w:hAnsiTheme="minorHAnsi" w:cstheme="minorHAnsi" w:hint="eastAsia"/>
          <w:szCs w:val="24"/>
          <w:lang w:val="en-US" w:eastAsia="zh-CN"/>
        </w:rPr>
        <w:t>年</w:t>
      </w:r>
      <w:r w:rsidR="002036BB" w:rsidRPr="002036BB">
        <w:rPr>
          <w:rFonts w:asciiTheme="minorHAnsi" w:hAnsiTheme="minorHAnsi" w:cstheme="minorHAnsi" w:hint="eastAsia"/>
          <w:szCs w:val="24"/>
          <w:lang w:val="en-US" w:eastAsia="zh-CN"/>
        </w:rPr>
        <w:t>3</w:t>
      </w:r>
      <w:r w:rsidR="002036BB" w:rsidRPr="002036BB">
        <w:rPr>
          <w:rFonts w:asciiTheme="minorHAnsi" w:hAnsiTheme="minorHAnsi" w:cstheme="minorHAnsi" w:hint="eastAsia"/>
          <w:szCs w:val="24"/>
          <w:lang w:val="en-US" w:eastAsia="zh-CN"/>
        </w:rPr>
        <w:t>月</w:t>
      </w:r>
      <w:r w:rsidR="002036BB" w:rsidRPr="002036BB">
        <w:rPr>
          <w:rFonts w:asciiTheme="minorHAnsi" w:hAnsiTheme="minorHAnsi" w:cstheme="minorHAnsi" w:hint="eastAsia"/>
          <w:szCs w:val="24"/>
          <w:lang w:val="en-US" w:eastAsia="zh-CN"/>
        </w:rPr>
        <w:t>31</w:t>
      </w:r>
      <w:r w:rsidR="002036BB" w:rsidRPr="002036BB">
        <w:rPr>
          <w:rFonts w:asciiTheme="minorHAnsi" w:hAnsiTheme="minorHAnsi" w:cstheme="minorHAnsi" w:hint="eastAsia"/>
          <w:szCs w:val="24"/>
          <w:lang w:val="en-US" w:eastAsia="zh-CN"/>
        </w:rPr>
        <w:t>日</w:t>
      </w:r>
      <w:r w:rsidR="002036BB">
        <w:rPr>
          <w:rFonts w:asciiTheme="minorHAnsi" w:hAnsiTheme="minorHAnsi" w:cstheme="minorHAnsi" w:hint="eastAsia"/>
          <w:szCs w:val="24"/>
          <w:lang w:val="en-US" w:eastAsia="zh-CN"/>
        </w:rPr>
        <w:t>（</w:t>
      </w:r>
      <w:r w:rsidR="002036BB" w:rsidRPr="002036BB">
        <w:rPr>
          <w:rFonts w:asciiTheme="minorHAnsi" w:hAnsiTheme="minorHAnsi" w:cstheme="minorHAnsi" w:hint="eastAsia"/>
          <w:szCs w:val="24"/>
          <w:lang w:val="en-US" w:eastAsia="zh-CN"/>
        </w:rPr>
        <w:t>2021</w:t>
      </w:r>
      <w:r w:rsidR="002036BB" w:rsidRPr="002036BB">
        <w:rPr>
          <w:rFonts w:asciiTheme="minorHAnsi" w:hAnsiTheme="minorHAnsi" w:cstheme="minorHAnsi" w:hint="eastAsia"/>
          <w:szCs w:val="24"/>
          <w:lang w:val="en-US" w:eastAsia="zh-CN"/>
        </w:rPr>
        <w:t>年缴款到期日</w:t>
      </w:r>
      <w:r w:rsidR="002036BB">
        <w:rPr>
          <w:rFonts w:asciiTheme="minorHAnsi" w:hAnsiTheme="minorHAnsi" w:cstheme="minorHAnsi" w:hint="eastAsia"/>
          <w:szCs w:val="24"/>
          <w:lang w:val="en-US" w:eastAsia="zh-CN"/>
        </w:rPr>
        <w:t>）</w:t>
      </w:r>
      <w:r w:rsidR="002036BB" w:rsidRPr="002036BB">
        <w:rPr>
          <w:rFonts w:asciiTheme="minorHAnsi" w:hAnsiTheme="minorHAnsi" w:cstheme="minorHAnsi" w:hint="eastAsia"/>
          <w:szCs w:val="24"/>
          <w:lang w:val="en-US" w:eastAsia="zh-CN"/>
        </w:rPr>
        <w:t>之前有所改善。如果目前的趋势继续下去，国际电联可能在</w:t>
      </w:r>
      <w:r w:rsidR="002036BB" w:rsidRPr="002036BB">
        <w:rPr>
          <w:rFonts w:asciiTheme="minorHAnsi" w:hAnsiTheme="minorHAnsi" w:cstheme="minorHAnsi" w:hint="eastAsia"/>
          <w:szCs w:val="24"/>
          <w:lang w:val="en-US" w:eastAsia="zh-CN"/>
        </w:rPr>
        <w:t>2021</w:t>
      </w:r>
      <w:r w:rsidR="002036BB" w:rsidRPr="002036BB">
        <w:rPr>
          <w:rFonts w:asciiTheme="minorHAnsi" w:hAnsiTheme="minorHAnsi" w:cstheme="minorHAnsi" w:hint="eastAsia"/>
          <w:szCs w:val="24"/>
          <w:lang w:val="en-US" w:eastAsia="zh-CN"/>
        </w:rPr>
        <w:t>年面临现金流问题。</w:t>
      </w:r>
    </w:p>
    <w:p w14:paraId="3FF1F779" w14:textId="629862FE" w:rsidR="002036BB" w:rsidRDefault="00C44F8D" w:rsidP="002036BB">
      <w:pPr>
        <w:spacing w:before="360" w:after="120"/>
        <w:jc w:val="both"/>
        <w:rPr>
          <w:rFonts w:asciiTheme="minorHAnsi" w:hAnsiTheme="minorHAnsi" w:cstheme="minorHAnsi"/>
          <w:b/>
          <w:bCs/>
          <w:szCs w:val="24"/>
          <w:lang w:eastAsia="zh-CN"/>
        </w:rPr>
      </w:pPr>
      <w:r w:rsidRPr="00D31EFB">
        <w:rPr>
          <w:rFonts w:asciiTheme="minorHAnsi" w:hAnsiTheme="minorHAnsi" w:cstheme="minorHAnsi"/>
          <w:b/>
          <w:bCs/>
          <w:szCs w:val="24"/>
          <w:lang w:eastAsia="zh-CN"/>
        </w:rPr>
        <w:t>4</w:t>
      </w:r>
      <w:r w:rsidRPr="00D31EFB">
        <w:rPr>
          <w:rFonts w:asciiTheme="minorHAnsi" w:hAnsiTheme="minorHAnsi" w:cstheme="minorHAnsi"/>
          <w:b/>
          <w:bCs/>
          <w:szCs w:val="24"/>
          <w:lang w:eastAsia="zh-CN"/>
        </w:rPr>
        <w:tab/>
        <w:t>COVID-19</w:t>
      </w:r>
      <w:r w:rsidR="002036BB" w:rsidRPr="002036BB">
        <w:rPr>
          <w:rFonts w:asciiTheme="minorHAnsi" w:hAnsiTheme="minorHAnsi" w:cstheme="minorHAnsi" w:hint="eastAsia"/>
          <w:b/>
          <w:bCs/>
          <w:szCs w:val="24"/>
          <w:lang w:eastAsia="zh-CN"/>
        </w:rPr>
        <w:t>对职员的影响</w:t>
      </w:r>
    </w:p>
    <w:p w14:paraId="2347BB2C" w14:textId="32BB8B98" w:rsidR="00C44F8D" w:rsidRPr="00D31EFB" w:rsidRDefault="00C44F8D" w:rsidP="002036BB">
      <w:pPr>
        <w:spacing w:before="360" w:after="120"/>
        <w:jc w:val="both"/>
        <w:rPr>
          <w:rFonts w:asciiTheme="minorHAnsi" w:hAnsiTheme="minorHAnsi" w:cstheme="minorHAnsi"/>
          <w:szCs w:val="24"/>
          <w:lang w:eastAsia="zh-CN"/>
        </w:rPr>
      </w:pPr>
      <w:r w:rsidRPr="00D31EFB">
        <w:rPr>
          <w:rFonts w:asciiTheme="minorHAnsi" w:hAnsiTheme="minorHAnsi" w:cstheme="minorHAnsi"/>
          <w:szCs w:val="24"/>
          <w:lang w:eastAsia="zh-CN"/>
        </w:rPr>
        <w:t>4.1</w:t>
      </w:r>
      <w:r w:rsidRPr="00D31EFB">
        <w:rPr>
          <w:rFonts w:asciiTheme="minorHAnsi" w:hAnsiTheme="minorHAnsi" w:cstheme="minorHAnsi"/>
          <w:szCs w:val="24"/>
          <w:lang w:eastAsia="zh-CN"/>
        </w:rPr>
        <w:tab/>
      </w:r>
      <w:r w:rsidR="002036BB" w:rsidRPr="002036BB">
        <w:rPr>
          <w:rFonts w:asciiTheme="minorHAnsi" w:hAnsiTheme="minorHAnsi" w:cstheme="minorHAnsi" w:hint="eastAsia"/>
          <w:szCs w:val="24"/>
          <w:lang w:eastAsia="zh-CN"/>
        </w:rPr>
        <w:t>理事会于</w:t>
      </w:r>
      <w:r w:rsidR="002036BB" w:rsidRPr="002036BB">
        <w:rPr>
          <w:rFonts w:asciiTheme="minorHAnsi" w:hAnsiTheme="minorHAnsi" w:cstheme="minorHAnsi" w:hint="eastAsia"/>
          <w:szCs w:val="24"/>
          <w:lang w:eastAsia="zh-CN"/>
        </w:rPr>
        <w:t>2017</w:t>
      </w:r>
      <w:r w:rsidR="002036BB" w:rsidRPr="002036BB">
        <w:rPr>
          <w:rFonts w:asciiTheme="minorHAnsi" w:hAnsiTheme="minorHAnsi" w:cstheme="minorHAnsi" w:hint="eastAsia"/>
          <w:szCs w:val="24"/>
          <w:lang w:eastAsia="zh-CN"/>
        </w:rPr>
        <w:t>年批准的组织复原力管理系统（</w:t>
      </w:r>
      <w:r w:rsidR="002036BB" w:rsidRPr="002036BB">
        <w:rPr>
          <w:rFonts w:asciiTheme="minorHAnsi" w:hAnsiTheme="minorHAnsi" w:cstheme="minorHAnsi" w:hint="eastAsia"/>
          <w:szCs w:val="24"/>
          <w:lang w:eastAsia="zh-CN"/>
        </w:rPr>
        <w:t>ORMS</w:t>
      </w:r>
      <w:r w:rsidR="002036BB" w:rsidRPr="002036BB">
        <w:rPr>
          <w:rFonts w:asciiTheme="minorHAnsi" w:hAnsiTheme="minorHAnsi" w:cstheme="minorHAnsi" w:hint="eastAsia"/>
          <w:szCs w:val="24"/>
          <w:lang w:eastAsia="zh-CN"/>
        </w:rPr>
        <w:t>）项目</w:t>
      </w:r>
      <w:r w:rsidR="002036BB">
        <w:rPr>
          <w:rFonts w:asciiTheme="minorHAnsi" w:hAnsiTheme="minorHAnsi" w:cstheme="minorHAnsi" w:hint="eastAsia"/>
          <w:szCs w:val="24"/>
          <w:lang w:eastAsia="zh-CN"/>
        </w:rPr>
        <w:t>提高了</w:t>
      </w:r>
      <w:r w:rsidR="002036BB" w:rsidRPr="002036BB">
        <w:rPr>
          <w:rFonts w:ascii="STKaiti" w:eastAsia="STKaiti" w:hAnsi="STKaiti" w:cstheme="minorHAnsi" w:hint="eastAsia"/>
          <w:szCs w:val="24"/>
          <w:lang w:eastAsia="zh-CN"/>
        </w:rPr>
        <w:t>危机管理和业务连续性复原能力</w:t>
      </w:r>
      <w:r w:rsidR="002036BB" w:rsidRPr="002036BB">
        <w:rPr>
          <w:rFonts w:asciiTheme="minorHAnsi" w:hAnsiTheme="minorHAnsi" w:cstheme="minorHAnsi" w:hint="eastAsia"/>
          <w:szCs w:val="24"/>
          <w:lang w:eastAsia="zh-CN"/>
        </w:rPr>
        <w:t>，在大流行病期间这已被证明</w:t>
      </w:r>
      <w:r w:rsidR="002036BB">
        <w:rPr>
          <w:rFonts w:asciiTheme="minorHAnsi" w:hAnsiTheme="minorHAnsi" w:cstheme="minorHAnsi" w:hint="eastAsia"/>
          <w:szCs w:val="24"/>
          <w:lang w:eastAsia="zh-CN"/>
        </w:rPr>
        <w:t>为国际电联发挥了良好的作用</w:t>
      </w:r>
      <w:r w:rsidR="002036BB" w:rsidRPr="002036BB">
        <w:rPr>
          <w:rFonts w:asciiTheme="minorHAnsi" w:hAnsiTheme="minorHAnsi" w:cstheme="minorHAnsi" w:hint="eastAsia"/>
          <w:szCs w:val="24"/>
          <w:lang w:eastAsia="zh-CN"/>
        </w:rPr>
        <w:t>。危机管理团队</w:t>
      </w:r>
      <w:r w:rsidR="002036BB">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CMT</w:t>
      </w:r>
      <w:r w:rsidR="002036BB">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和</w:t>
      </w:r>
      <w:r w:rsidR="002036BB">
        <w:rPr>
          <w:rFonts w:asciiTheme="minorHAnsi" w:hAnsiTheme="minorHAnsi" w:cstheme="minorHAnsi" w:hint="eastAsia"/>
          <w:szCs w:val="24"/>
          <w:lang w:eastAsia="zh-CN"/>
        </w:rPr>
        <w:t>运作</w:t>
      </w:r>
      <w:r w:rsidR="002036BB" w:rsidRPr="002036BB">
        <w:rPr>
          <w:rFonts w:asciiTheme="minorHAnsi" w:hAnsiTheme="minorHAnsi" w:cstheme="minorHAnsi" w:hint="eastAsia"/>
          <w:szCs w:val="24"/>
          <w:lang w:eastAsia="zh-CN"/>
        </w:rPr>
        <w:t>响应团队</w:t>
      </w:r>
      <w:r w:rsidR="002036BB">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ORT</w:t>
      </w:r>
      <w:r w:rsidR="002036BB">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于</w:t>
      </w:r>
      <w:r w:rsidR="002036BB" w:rsidRPr="002036BB">
        <w:rPr>
          <w:rFonts w:asciiTheme="minorHAnsi" w:hAnsiTheme="minorHAnsi" w:cstheme="minorHAnsi" w:hint="eastAsia"/>
          <w:szCs w:val="24"/>
          <w:lang w:eastAsia="zh-CN"/>
        </w:rPr>
        <w:t>2</w:t>
      </w:r>
      <w:r w:rsidR="002036BB" w:rsidRPr="002036BB">
        <w:rPr>
          <w:rFonts w:asciiTheme="minorHAnsi" w:hAnsiTheme="minorHAnsi" w:cstheme="minorHAnsi" w:hint="eastAsia"/>
          <w:szCs w:val="24"/>
          <w:lang w:eastAsia="zh-CN"/>
        </w:rPr>
        <w:t>月初开始实施缓解措施，以降低</w:t>
      </w:r>
      <w:r w:rsidR="002036BB">
        <w:rPr>
          <w:rFonts w:asciiTheme="minorHAnsi" w:hAnsiTheme="minorHAnsi" w:cstheme="minorHAnsi" w:hint="eastAsia"/>
          <w:szCs w:val="24"/>
          <w:lang w:eastAsia="zh-CN"/>
        </w:rPr>
        <w:t>职员</w:t>
      </w:r>
      <w:r w:rsidR="002036BB" w:rsidRPr="002036BB">
        <w:rPr>
          <w:rFonts w:asciiTheme="minorHAnsi" w:hAnsiTheme="minorHAnsi" w:cstheme="minorHAnsi" w:hint="eastAsia"/>
          <w:szCs w:val="24"/>
          <w:lang w:eastAsia="zh-CN"/>
        </w:rPr>
        <w:t>、家属和国际电联资产面临的风险。这些措施是成功的，因为迄今为止，在国际电联</w:t>
      </w:r>
      <w:r w:rsidR="002036BB">
        <w:rPr>
          <w:rFonts w:asciiTheme="minorHAnsi" w:hAnsiTheme="minorHAnsi" w:cstheme="minorHAnsi" w:hint="eastAsia"/>
          <w:szCs w:val="24"/>
          <w:lang w:eastAsia="zh-CN"/>
        </w:rPr>
        <w:t>办公场所内</w:t>
      </w:r>
      <w:r w:rsidR="002036BB" w:rsidRPr="002036BB">
        <w:rPr>
          <w:rFonts w:asciiTheme="minorHAnsi" w:hAnsiTheme="minorHAnsi" w:cstheme="minorHAnsi" w:hint="eastAsia"/>
          <w:szCs w:val="24"/>
          <w:lang w:eastAsia="zh-CN"/>
        </w:rPr>
        <w:t>没有发生任何已知的传染</w:t>
      </w:r>
      <w:r w:rsidR="002036BB">
        <w:rPr>
          <w:rFonts w:asciiTheme="minorHAnsi" w:hAnsiTheme="minorHAnsi" w:cstheme="minorHAnsi" w:hint="eastAsia"/>
          <w:szCs w:val="24"/>
          <w:lang w:eastAsia="zh-CN"/>
        </w:rPr>
        <w:t>。</w:t>
      </w:r>
    </w:p>
    <w:p w14:paraId="11E442B5" w14:textId="71A5CEDB" w:rsidR="00C44F8D" w:rsidRPr="00D31EFB" w:rsidRDefault="00C44F8D" w:rsidP="00C44F8D">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4.2</w:t>
      </w:r>
      <w:r w:rsidRPr="00D31EFB">
        <w:rPr>
          <w:rFonts w:asciiTheme="minorHAnsi" w:hAnsiTheme="minorHAnsi" w:cstheme="minorHAnsi"/>
          <w:szCs w:val="24"/>
          <w:lang w:eastAsia="zh-CN"/>
        </w:rPr>
        <w:tab/>
      </w:r>
      <w:r w:rsidR="002036BB" w:rsidRPr="002036BB">
        <w:rPr>
          <w:rFonts w:asciiTheme="minorHAnsi" w:hAnsiTheme="minorHAnsi" w:cstheme="minorHAnsi" w:hint="eastAsia"/>
          <w:szCs w:val="24"/>
          <w:lang w:eastAsia="zh-CN"/>
        </w:rPr>
        <w:t>关于</w:t>
      </w:r>
      <w:r w:rsidR="002036BB">
        <w:rPr>
          <w:rFonts w:asciiTheme="minorHAnsi" w:hAnsiTheme="minorHAnsi" w:cstheme="minorHAnsi" w:hint="eastAsia"/>
          <w:szCs w:val="24"/>
          <w:lang w:eastAsia="zh-CN"/>
        </w:rPr>
        <w:t>职员的</w:t>
      </w:r>
      <w:r w:rsidR="002036BB" w:rsidRPr="002036BB">
        <w:rPr>
          <w:rFonts w:asciiTheme="minorHAnsi" w:hAnsiTheme="minorHAnsi" w:cstheme="minorHAnsi" w:hint="eastAsia"/>
          <w:szCs w:val="24"/>
          <w:lang w:eastAsia="zh-CN"/>
        </w:rPr>
        <w:t>健康和福祉，这一流行病突出表明，国际电联将受益于实施</w:t>
      </w:r>
      <w:r w:rsidR="0084145C" w:rsidRPr="0084145C">
        <w:rPr>
          <w:rFonts w:asciiTheme="minorHAnsi" w:hAnsiTheme="minorHAnsi" w:cstheme="minorHAnsi" w:hint="eastAsia"/>
          <w:szCs w:val="24"/>
          <w:lang w:eastAsia="zh-CN"/>
        </w:rPr>
        <w:t>行政首长协调委员会（</w:t>
      </w:r>
      <w:r w:rsidR="0084145C" w:rsidRPr="0084145C">
        <w:rPr>
          <w:rFonts w:asciiTheme="minorHAnsi" w:hAnsiTheme="minorHAnsi" w:cstheme="minorHAnsi" w:hint="eastAsia"/>
          <w:szCs w:val="24"/>
          <w:lang w:eastAsia="zh-CN"/>
        </w:rPr>
        <w:t>CEB</w:t>
      </w:r>
      <w:r w:rsidR="0084145C" w:rsidRP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高级别管理委员会（</w:t>
      </w:r>
      <w:r w:rsidR="0084145C" w:rsidRPr="0084145C">
        <w:rPr>
          <w:rFonts w:asciiTheme="minorHAnsi" w:hAnsiTheme="minorHAnsi" w:cstheme="minorHAnsi" w:hint="eastAsia"/>
          <w:szCs w:val="24"/>
          <w:lang w:eastAsia="zh-CN"/>
        </w:rPr>
        <w:t>HLCM</w:t>
      </w:r>
      <w:r w:rsidR="0084145C" w:rsidRPr="0084145C">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职业安全和健康框架</w:t>
      </w:r>
      <w:r w:rsidR="0084145C">
        <w:rPr>
          <w:rFonts w:asciiTheme="minorHAnsi" w:hAnsiTheme="minorHAnsi" w:cstheme="minorHAnsi" w:hint="eastAsia"/>
          <w:szCs w:val="24"/>
          <w:lang w:eastAsia="zh-CN"/>
        </w:rPr>
        <w:t>（</w:t>
      </w:r>
      <w:r w:rsidR="0084145C">
        <w:rPr>
          <w:rFonts w:asciiTheme="minorHAnsi" w:hAnsiTheme="minorHAnsi" w:cstheme="minorHAnsi" w:hint="eastAsia"/>
          <w:szCs w:val="24"/>
          <w:lang w:eastAsia="zh-CN"/>
        </w:rPr>
        <w:t>OSH</w:t>
      </w:r>
      <w:r w:rsidR="0084145C">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，并加强其职业健康服务的预防职能</w:t>
      </w:r>
      <w:r w:rsidR="006A6735">
        <w:rPr>
          <w:rFonts w:asciiTheme="minorHAnsi" w:hAnsiTheme="minorHAnsi" w:cstheme="minorHAnsi" w:hint="eastAsia"/>
          <w:szCs w:val="24"/>
          <w:lang w:eastAsia="zh-CN"/>
        </w:rPr>
        <w:t>：</w:t>
      </w:r>
      <w:r w:rsidR="002036BB" w:rsidRPr="002036BB">
        <w:rPr>
          <w:rFonts w:asciiTheme="minorHAnsi" w:hAnsiTheme="minorHAnsi" w:cstheme="minorHAnsi" w:hint="eastAsia"/>
          <w:szCs w:val="24"/>
          <w:lang w:eastAsia="zh-CN"/>
        </w:rPr>
        <w:t>a)</w:t>
      </w:r>
      <w:r w:rsidR="002036BB" w:rsidRPr="002036BB">
        <w:rPr>
          <w:rFonts w:asciiTheme="minorHAnsi" w:hAnsiTheme="minorHAnsi" w:cstheme="minorHAnsi" w:hint="eastAsia"/>
          <w:szCs w:val="24"/>
          <w:lang w:eastAsia="zh-CN"/>
        </w:rPr>
        <w:t>工作场所风险评估；工作岗位的风险评估；加强劳动力健康监测计划，允许医务人员填补医疗数据缺失的空白；实施质量、健康、安全和环境管理软件，该软件将满足医疗档案数字化的需求，并将它们与风险评估联系起来</w:t>
      </w:r>
      <w:r w:rsidR="006A6735">
        <w:rPr>
          <w:rFonts w:asciiTheme="minorHAnsi" w:hAnsiTheme="minorHAnsi" w:cstheme="minorHAnsi" w:hint="eastAsia"/>
          <w:szCs w:val="24"/>
          <w:lang w:eastAsia="zh-CN"/>
        </w:rPr>
        <w:t>。</w:t>
      </w:r>
    </w:p>
    <w:p w14:paraId="7CDFC44F" w14:textId="4DAE612C" w:rsidR="00C44F8D" w:rsidRPr="00D31EFB" w:rsidRDefault="00C44F8D" w:rsidP="00C44F8D">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lastRenderedPageBreak/>
        <w:t>4.3</w:t>
      </w:r>
      <w:r w:rsidRPr="00D31EFB">
        <w:rPr>
          <w:rFonts w:asciiTheme="minorHAnsi" w:hAnsiTheme="minorHAnsi" w:cstheme="minorHAnsi"/>
          <w:szCs w:val="24"/>
          <w:lang w:eastAsia="zh-CN"/>
        </w:rPr>
        <w:tab/>
      </w:r>
      <w:r w:rsidR="0084145C" w:rsidRPr="0084145C">
        <w:rPr>
          <w:rFonts w:asciiTheme="minorHAnsi" w:hAnsiTheme="minorHAnsi" w:cstheme="minorHAnsi" w:hint="eastAsia"/>
          <w:szCs w:val="24"/>
          <w:lang w:eastAsia="zh-CN"/>
        </w:rPr>
        <w:t>关于</w:t>
      </w:r>
      <w:r w:rsidR="0084145C">
        <w:rPr>
          <w:rFonts w:asciiTheme="minorHAnsi" w:hAnsiTheme="minorHAnsi" w:cstheme="minorHAnsi" w:hint="eastAsia"/>
          <w:szCs w:val="24"/>
          <w:lang w:eastAsia="zh-CN"/>
        </w:rPr>
        <w:t>最近</w:t>
      </w:r>
      <w:r w:rsidR="0084145C" w:rsidRPr="0084145C">
        <w:rPr>
          <w:rFonts w:asciiTheme="minorHAnsi" w:hAnsiTheme="minorHAnsi" w:cstheme="minorHAnsi" w:hint="eastAsia"/>
          <w:szCs w:val="24"/>
          <w:lang w:eastAsia="zh-CN"/>
        </w:rPr>
        <w:t>七个月远程工作的</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工作条件，设在日内瓦的各组织的人力资源网成员协调了他们的做法，并在</w:t>
      </w:r>
      <w:r w:rsidR="0084145C" w:rsidRPr="0084145C">
        <w:rPr>
          <w:rFonts w:asciiTheme="minorHAnsi" w:hAnsiTheme="minorHAnsi" w:cstheme="minorHAnsi" w:hint="eastAsia"/>
          <w:szCs w:val="24"/>
          <w:lang w:eastAsia="zh-CN"/>
        </w:rPr>
        <w:t>CEB</w:t>
      </w:r>
      <w:r w:rsidR="0084145C" w:rsidRPr="0084145C">
        <w:rPr>
          <w:rFonts w:asciiTheme="minorHAnsi" w:hAnsiTheme="minorHAnsi" w:cstheme="minorHAnsi" w:hint="eastAsia"/>
          <w:szCs w:val="24"/>
          <w:lang w:eastAsia="zh-CN"/>
        </w:rPr>
        <w:t>的主持下制定了</w:t>
      </w:r>
      <w:r w:rsidR="0084145C">
        <w:rPr>
          <w:rFonts w:asciiTheme="minorHAnsi" w:hAnsiTheme="minorHAnsi" w:cstheme="minorHAnsi" w:hint="eastAsia"/>
          <w:szCs w:val="24"/>
          <w:lang w:eastAsia="zh-CN"/>
        </w:rPr>
        <w:t>导则</w:t>
      </w:r>
      <w:r w:rsidR="0084145C" w:rsidRP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CEB/HCLM</w:t>
      </w:r>
      <w:r w:rsidR="0084145C" w:rsidRPr="0084145C">
        <w:rPr>
          <w:rFonts w:asciiTheme="minorHAnsi" w:hAnsiTheme="minorHAnsi" w:cstheme="minorHAnsi" w:hint="eastAsia"/>
          <w:szCs w:val="24"/>
          <w:lang w:eastAsia="zh-CN"/>
        </w:rPr>
        <w:t>在</w:t>
      </w:r>
      <w:r w:rsidR="0084145C" w:rsidRPr="0084145C">
        <w:rPr>
          <w:rFonts w:asciiTheme="minorHAnsi" w:hAnsiTheme="minorHAnsi" w:cstheme="minorHAnsi" w:hint="eastAsia"/>
          <w:szCs w:val="24"/>
          <w:lang w:eastAsia="zh-CN"/>
        </w:rPr>
        <w:t>9</w:t>
      </w:r>
      <w:r w:rsidR="0084145C" w:rsidRPr="0084145C">
        <w:rPr>
          <w:rFonts w:asciiTheme="minorHAnsi" w:hAnsiTheme="minorHAnsi" w:cstheme="minorHAnsi" w:hint="eastAsia"/>
          <w:szCs w:val="24"/>
          <w:lang w:eastAsia="zh-CN"/>
        </w:rPr>
        <w:t>月宣布，预计</w:t>
      </w:r>
      <w:r w:rsidR="0084145C" w:rsidRPr="0084145C">
        <w:rPr>
          <w:rFonts w:asciiTheme="minorHAnsi" w:hAnsiTheme="minorHAnsi" w:cstheme="minorHAnsi" w:hint="eastAsia"/>
          <w:szCs w:val="24"/>
          <w:lang w:eastAsia="zh-CN"/>
        </w:rPr>
        <w:t>2020</w:t>
      </w:r>
      <w:r w:rsidR="0084145C" w:rsidRPr="0084145C">
        <w:rPr>
          <w:rFonts w:asciiTheme="minorHAnsi" w:hAnsiTheme="minorHAnsi" w:cstheme="minorHAnsi" w:hint="eastAsia"/>
          <w:szCs w:val="24"/>
          <w:lang w:eastAsia="zh-CN"/>
        </w:rPr>
        <w:t>年</w:t>
      </w:r>
      <w:r w:rsidR="0084145C" w:rsidRPr="0084145C">
        <w:rPr>
          <w:rFonts w:asciiTheme="minorHAnsi" w:hAnsiTheme="minorHAnsi" w:cstheme="minorHAnsi" w:hint="eastAsia"/>
          <w:szCs w:val="24"/>
          <w:lang w:eastAsia="zh-CN"/>
        </w:rPr>
        <w:t>12</w:t>
      </w:r>
      <w:r w:rsidR="0084145C" w:rsidRPr="0084145C">
        <w:rPr>
          <w:rFonts w:asciiTheme="minorHAnsi" w:hAnsiTheme="minorHAnsi" w:cstheme="minorHAnsi" w:hint="eastAsia"/>
          <w:szCs w:val="24"/>
          <w:lang w:eastAsia="zh-CN"/>
        </w:rPr>
        <w:t>月将通过一个全联合国范围的远程工作框架，供各位行政首长通过</w:t>
      </w:r>
      <w:r w:rsidR="0084145C">
        <w:rPr>
          <w:rFonts w:asciiTheme="minorHAnsi" w:hAnsiTheme="minorHAnsi" w:cstheme="minorHAnsi" w:hint="eastAsia"/>
          <w:szCs w:val="24"/>
          <w:lang w:eastAsia="zh-CN"/>
        </w:rPr>
        <w:t>。</w:t>
      </w:r>
    </w:p>
    <w:p w14:paraId="2F7B117F" w14:textId="18142DDB" w:rsidR="00C44F8D" w:rsidRPr="00D31EFB" w:rsidRDefault="00C44F8D" w:rsidP="00C44F8D">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4.4</w:t>
      </w:r>
      <w:r w:rsidRPr="00D31EFB">
        <w:rPr>
          <w:rFonts w:asciiTheme="minorHAnsi" w:hAnsiTheme="minorHAnsi" w:cstheme="minorHAnsi"/>
          <w:szCs w:val="24"/>
          <w:lang w:eastAsia="zh-CN"/>
        </w:rPr>
        <w:tab/>
      </w:r>
      <w:r w:rsidR="0084145C" w:rsidRPr="0084145C">
        <w:rPr>
          <w:rFonts w:asciiTheme="minorHAnsi" w:hAnsiTheme="minorHAnsi" w:cstheme="minorHAnsi" w:hint="eastAsia"/>
          <w:szCs w:val="24"/>
          <w:lang w:eastAsia="zh-CN"/>
        </w:rPr>
        <w:t>尽管国际电联</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在危机期间表现出了对维持国际电联活动的高度参与</w:t>
      </w:r>
      <w:r w:rsidR="0084145C">
        <w:rPr>
          <w:rFonts w:asciiTheme="minorHAnsi" w:hAnsiTheme="minorHAnsi" w:cstheme="minorHAnsi" w:hint="eastAsia"/>
          <w:szCs w:val="24"/>
          <w:lang w:eastAsia="zh-CN"/>
        </w:rPr>
        <w:t>度</w:t>
      </w:r>
      <w:r w:rsidR="0084145C" w:rsidRPr="0084145C">
        <w:rPr>
          <w:rFonts w:asciiTheme="minorHAnsi" w:hAnsiTheme="minorHAnsi" w:cstheme="minorHAnsi" w:hint="eastAsia"/>
          <w:szCs w:val="24"/>
          <w:lang w:eastAsia="zh-CN"/>
        </w:rPr>
        <w:t>和承诺，但将制定人力资源业务连续性计划，以应对未来任何类似的危机情况。它应包括对现有工作和服务的评估，这些工作和服务可以在很长一段时间内很容易地在非现场定期甚至长期进行，同时考虑到有必要确保在</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之间公平分配工作，</w:t>
      </w:r>
      <w:r w:rsidR="0084145C">
        <w:rPr>
          <w:rFonts w:asciiTheme="minorHAnsi" w:hAnsiTheme="minorHAnsi" w:cstheme="minorHAnsi" w:hint="eastAsia"/>
          <w:szCs w:val="24"/>
          <w:lang w:eastAsia="zh-CN"/>
        </w:rPr>
        <w:t>一些职员</w:t>
      </w:r>
      <w:r w:rsidR="0084145C" w:rsidRPr="0084145C">
        <w:rPr>
          <w:rFonts w:asciiTheme="minorHAnsi" w:hAnsiTheme="minorHAnsi" w:cstheme="minorHAnsi" w:hint="eastAsia"/>
          <w:szCs w:val="24"/>
          <w:lang w:eastAsia="zh-CN"/>
        </w:rPr>
        <w:t>的职能可以在这些条件下很容易地履行，而</w:t>
      </w:r>
      <w:r w:rsidR="0084145C">
        <w:rPr>
          <w:rFonts w:asciiTheme="minorHAnsi" w:hAnsiTheme="minorHAnsi" w:cstheme="minorHAnsi" w:hint="eastAsia"/>
          <w:szCs w:val="24"/>
          <w:lang w:eastAsia="zh-CN"/>
        </w:rPr>
        <w:t>另一些职员</w:t>
      </w:r>
      <w:r w:rsidR="0084145C" w:rsidRPr="0084145C">
        <w:rPr>
          <w:rFonts w:asciiTheme="minorHAnsi" w:hAnsiTheme="minorHAnsi" w:cstheme="minorHAnsi" w:hint="eastAsia"/>
          <w:szCs w:val="24"/>
          <w:lang w:eastAsia="zh-CN"/>
        </w:rPr>
        <w:t>的职能不能在远程工作模式下完全或甚至部分履行。还应考虑通过建立支助机制，防止因长期危机期间工作量大而导致的精疲力竭或其他医疗问题，确保</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的福祉得到维护。这还将包括，除其他外，考虑工作和家庭生活的平衡</w:t>
      </w:r>
      <w:r w:rsid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照顾家里的亲</w:t>
      </w:r>
      <w:r w:rsidR="00A85EBB">
        <w:rPr>
          <w:rFonts w:asciiTheme="minorHAnsi" w:hAnsiTheme="minorHAnsi" w:cstheme="minorHAnsi" w:hint="eastAsia"/>
          <w:szCs w:val="24"/>
          <w:lang w:eastAsia="zh-CN"/>
        </w:rPr>
        <w:t>人</w:t>
      </w:r>
      <w:r w:rsidR="0084145C" w:rsidRPr="0084145C">
        <w:rPr>
          <w:rFonts w:asciiTheme="minorHAnsi" w:hAnsiTheme="minorHAnsi" w:cstheme="minorHAnsi" w:hint="eastAsia"/>
          <w:szCs w:val="24"/>
          <w:lang w:eastAsia="zh-CN"/>
        </w:rPr>
        <w:t>、在家上学和其他与家庭有关的限制</w:t>
      </w:r>
      <w:r w:rsid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，定义</w:t>
      </w:r>
      <w:r w:rsidR="0084145C">
        <w:rPr>
          <w:rFonts w:asciiTheme="minorHAnsi" w:hAnsiTheme="minorHAnsi" w:cstheme="minorHAnsi" w:hint="eastAsia"/>
          <w:szCs w:val="24"/>
          <w:lang w:eastAsia="zh-CN"/>
        </w:rPr>
        <w:t>居家办公</w:t>
      </w:r>
      <w:r w:rsidR="0084145C" w:rsidRPr="0084145C">
        <w:rPr>
          <w:rFonts w:asciiTheme="minorHAnsi" w:hAnsiTheme="minorHAnsi" w:cstheme="minorHAnsi" w:hint="eastAsia"/>
          <w:szCs w:val="24"/>
          <w:lang w:eastAsia="zh-CN"/>
        </w:rPr>
        <w:t>的一揽子计划</w:t>
      </w:r>
      <w:r w:rsidR="0084145C">
        <w:rPr>
          <w:rFonts w:asciiTheme="minorHAnsi" w:hAnsiTheme="minorHAnsi" w:cstheme="minorHAnsi" w:hint="eastAsia"/>
          <w:szCs w:val="24"/>
          <w:lang w:eastAsia="zh-CN"/>
        </w:rPr>
        <w:t>（</w:t>
      </w:r>
      <w:r w:rsidR="0084145C">
        <w:rPr>
          <w:rFonts w:asciiTheme="minorHAnsi" w:hAnsiTheme="minorHAnsi" w:cstheme="minorHAnsi" w:hint="eastAsia"/>
          <w:szCs w:val="24"/>
          <w:lang w:eastAsia="zh-CN"/>
        </w:rPr>
        <w:t>IT</w:t>
      </w:r>
      <w:r w:rsidR="0084145C" w:rsidRPr="0084145C">
        <w:rPr>
          <w:rFonts w:asciiTheme="minorHAnsi" w:hAnsiTheme="minorHAnsi" w:cstheme="minorHAnsi" w:hint="eastAsia"/>
          <w:szCs w:val="24"/>
          <w:lang w:eastAsia="zh-CN"/>
        </w:rPr>
        <w:t>设备、办公家具、保险范围等</w:t>
      </w:r>
      <w:r w:rsidR="0084145C">
        <w:rPr>
          <w:rFonts w:asciiTheme="minorHAnsi" w:hAnsiTheme="minorHAnsi" w:cstheme="minorHAnsi" w:hint="eastAsia"/>
          <w:szCs w:val="24"/>
          <w:lang w:eastAsia="zh-CN"/>
        </w:rPr>
        <w:t>）。</w:t>
      </w:r>
      <w:r w:rsidR="0084145C" w:rsidRPr="0084145C">
        <w:rPr>
          <w:rFonts w:asciiTheme="minorHAnsi" w:hAnsiTheme="minorHAnsi" w:cstheme="minorHAnsi" w:hint="eastAsia"/>
          <w:szCs w:val="24"/>
          <w:lang w:eastAsia="zh-CN"/>
        </w:rPr>
        <w:t>定期调查以评估</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的</w:t>
      </w:r>
      <w:r w:rsidR="0084145C">
        <w:rPr>
          <w:rFonts w:asciiTheme="minorHAnsi" w:hAnsiTheme="minorHAnsi" w:cstheme="minorHAnsi" w:hint="eastAsia"/>
          <w:szCs w:val="24"/>
          <w:lang w:eastAsia="zh-CN"/>
        </w:rPr>
        <w:t>福祉</w:t>
      </w:r>
      <w:r w:rsidR="0084145C" w:rsidRPr="0084145C">
        <w:rPr>
          <w:rFonts w:asciiTheme="minorHAnsi" w:hAnsiTheme="minorHAnsi" w:cstheme="minorHAnsi" w:hint="eastAsia"/>
          <w:szCs w:val="24"/>
          <w:lang w:eastAsia="zh-CN"/>
        </w:rPr>
        <w:t>，并确定一线服务以解决已确定的问题。</w:t>
      </w:r>
    </w:p>
    <w:p w14:paraId="1F5B0649" w14:textId="2343327D" w:rsidR="00C44F8D" w:rsidRPr="00D31EFB" w:rsidRDefault="00C44F8D" w:rsidP="00C44F8D">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4.5</w:t>
      </w:r>
      <w:r w:rsidRPr="00D31EFB">
        <w:rPr>
          <w:rFonts w:asciiTheme="minorHAnsi" w:hAnsiTheme="minorHAnsi" w:cstheme="minorHAnsi"/>
          <w:szCs w:val="24"/>
          <w:lang w:eastAsia="zh-CN"/>
        </w:rPr>
        <w:tab/>
      </w:r>
      <w:r w:rsidR="0084145C" w:rsidRPr="0084145C">
        <w:rPr>
          <w:rFonts w:asciiTheme="minorHAnsi" w:hAnsiTheme="minorHAnsi" w:cstheme="minorHAnsi" w:hint="eastAsia"/>
          <w:szCs w:val="24"/>
          <w:lang w:eastAsia="zh-CN"/>
        </w:rPr>
        <w:t>总之，国际电联</w:t>
      </w:r>
      <w:r w:rsidR="0084145C">
        <w:rPr>
          <w:rFonts w:asciiTheme="minorHAnsi" w:hAnsiTheme="minorHAnsi" w:cstheme="minorHAnsi" w:hint="eastAsia"/>
          <w:szCs w:val="24"/>
          <w:lang w:eastAsia="zh-CN"/>
        </w:rPr>
        <w:t>职员</w:t>
      </w:r>
      <w:r w:rsidR="0084145C" w:rsidRPr="0084145C">
        <w:rPr>
          <w:rFonts w:asciiTheme="minorHAnsi" w:hAnsiTheme="minorHAnsi" w:cstheme="minorHAnsi" w:hint="eastAsia"/>
          <w:szCs w:val="24"/>
          <w:lang w:eastAsia="zh-CN"/>
        </w:rPr>
        <w:t>在这种情况下表现出色。缓解措施很早就</w:t>
      </w:r>
      <w:r w:rsidR="0084145C">
        <w:rPr>
          <w:rFonts w:asciiTheme="minorHAnsi" w:hAnsiTheme="minorHAnsi" w:cstheme="minorHAnsi" w:hint="eastAsia"/>
          <w:szCs w:val="24"/>
          <w:lang w:eastAsia="zh-CN"/>
        </w:rPr>
        <w:t>已</w:t>
      </w:r>
      <w:r w:rsidR="0084145C" w:rsidRPr="0084145C">
        <w:rPr>
          <w:rFonts w:asciiTheme="minorHAnsi" w:hAnsiTheme="minorHAnsi" w:cstheme="minorHAnsi" w:hint="eastAsia"/>
          <w:szCs w:val="24"/>
          <w:lang w:eastAsia="zh-CN"/>
        </w:rPr>
        <w:t>出台，并取得了成功，在灵活工作方面吸取了许多重要的经验教训，这将证明特别有助于应对即将到来的</w:t>
      </w:r>
      <w:r w:rsidR="0084145C">
        <w:rPr>
          <w:rFonts w:asciiTheme="minorHAnsi" w:hAnsiTheme="minorHAnsi" w:cstheme="minorHAnsi" w:hint="eastAsia"/>
          <w:szCs w:val="24"/>
          <w:lang w:eastAsia="zh-CN"/>
        </w:rPr>
        <w:t>因办公楼</w:t>
      </w:r>
      <w:r w:rsidR="0084145C" w:rsidRPr="0084145C">
        <w:rPr>
          <w:rFonts w:asciiTheme="minorHAnsi" w:hAnsiTheme="minorHAnsi" w:cstheme="minorHAnsi" w:hint="eastAsia"/>
          <w:szCs w:val="24"/>
          <w:lang w:eastAsia="zh-CN"/>
        </w:rPr>
        <w:t>项目</w:t>
      </w:r>
      <w:r w:rsidR="0084145C">
        <w:rPr>
          <w:rFonts w:asciiTheme="minorHAnsi" w:hAnsiTheme="minorHAnsi" w:cstheme="minorHAnsi" w:hint="eastAsia"/>
          <w:szCs w:val="24"/>
          <w:lang w:eastAsia="zh-CN"/>
        </w:rPr>
        <w:t>造成的业务</w:t>
      </w:r>
      <w:r w:rsidR="0084145C" w:rsidRPr="0084145C">
        <w:rPr>
          <w:rFonts w:asciiTheme="minorHAnsi" w:hAnsiTheme="minorHAnsi" w:cstheme="minorHAnsi" w:hint="eastAsia"/>
          <w:szCs w:val="24"/>
          <w:lang w:eastAsia="zh-CN"/>
        </w:rPr>
        <w:t>中断。一旦全球大流行结束，将开展</w:t>
      </w:r>
      <w:r w:rsidR="0084145C" w:rsidRPr="0084145C">
        <w:rPr>
          <w:rFonts w:ascii="STKaiti" w:eastAsia="STKaiti" w:hAnsi="STKaiti" w:cstheme="minorHAnsi" w:hint="eastAsia"/>
          <w:szCs w:val="24"/>
          <w:lang w:eastAsia="zh-CN"/>
        </w:rPr>
        <w:t>经验教训</w:t>
      </w:r>
      <w:r w:rsidR="0084145C" w:rsidRPr="0084145C">
        <w:rPr>
          <w:rFonts w:asciiTheme="minorHAnsi" w:hAnsiTheme="minorHAnsi" w:cstheme="minorHAnsi" w:hint="eastAsia"/>
          <w:szCs w:val="24"/>
          <w:lang w:eastAsia="zh-CN"/>
        </w:rPr>
        <w:t>总结活动，以便国际电联更好地应对未来任何其他</w:t>
      </w:r>
      <w:r w:rsidR="0084145C">
        <w:rPr>
          <w:rFonts w:asciiTheme="minorHAnsi" w:hAnsiTheme="minorHAnsi" w:cstheme="minorHAnsi" w:hint="eastAsia"/>
          <w:szCs w:val="24"/>
          <w:lang w:eastAsia="zh-CN"/>
        </w:rPr>
        <w:t>具有</w:t>
      </w:r>
      <w:r w:rsidR="0084145C" w:rsidRPr="0084145C">
        <w:rPr>
          <w:rFonts w:asciiTheme="minorHAnsi" w:hAnsiTheme="minorHAnsi" w:cstheme="minorHAnsi" w:hint="eastAsia"/>
          <w:szCs w:val="24"/>
          <w:lang w:eastAsia="zh-CN"/>
        </w:rPr>
        <w:t>重大威胁</w:t>
      </w:r>
      <w:r w:rsidR="0084145C">
        <w:rPr>
          <w:rFonts w:asciiTheme="minorHAnsi" w:hAnsiTheme="minorHAnsi" w:cstheme="minorHAnsi" w:hint="eastAsia"/>
          <w:szCs w:val="24"/>
          <w:lang w:eastAsia="zh-CN"/>
        </w:rPr>
        <w:t>性的</w:t>
      </w:r>
      <w:r w:rsidR="0084145C" w:rsidRPr="0084145C">
        <w:rPr>
          <w:rFonts w:asciiTheme="minorHAnsi" w:hAnsiTheme="minorHAnsi" w:cstheme="minorHAnsi" w:hint="eastAsia"/>
          <w:szCs w:val="24"/>
          <w:lang w:eastAsia="zh-CN"/>
        </w:rPr>
        <w:t>事件</w:t>
      </w:r>
      <w:r w:rsidR="0084145C">
        <w:rPr>
          <w:rFonts w:asciiTheme="minorHAnsi" w:hAnsiTheme="minorHAnsi" w:cstheme="minorHAnsi" w:hint="eastAsia"/>
          <w:szCs w:val="24"/>
          <w:lang w:eastAsia="zh-CN"/>
        </w:rPr>
        <w:t>。</w:t>
      </w:r>
    </w:p>
    <w:p w14:paraId="439BD6B9" w14:textId="00FD98A1" w:rsidR="005979F5" w:rsidRPr="00D31EFB" w:rsidRDefault="005979F5" w:rsidP="005979F5">
      <w:pPr>
        <w:keepNext/>
        <w:spacing w:before="360" w:after="120"/>
        <w:jc w:val="both"/>
        <w:rPr>
          <w:rFonts w:asciiTheme="minorHAnsi" w:hAnsiTheme="minorHAnsi" w:cstheme="minorHAnsi"/>
          <w:b/>
          <w:bCs/>
          <w:color w:val="000000"/>
          <w:szCs w:val="24"/>
          <w:lang w:eastAsia="zh-CN"/>
        </w:rPr>
      </w:pPr>
      <w:r w:rsidRPr="00D31EFB">
        <w:rPr>
          <w:rFonts w:asciiTheme="minorHAnsi" w:hAnsiTheme="minorHAnsi" w:cstheme="minorHAnsi"/>
          <w:b/>
          <w:bCs/>
          <w:color w:val="000000"/>
          <w:szCs w:val="24"/>
          <w:lang w:eastAsia="zh-CN"/>
        </w:rPr>
        <w:t>5</w:t>
      </w:r>
      <w:r w:rsidRPr="00D31EFB">
        <w:rPr>
          <w:rFonts w:asciiTheme="minorHAnsi" w:hAnsiTheme="minorHAnsi" w:cstheme="minorHAnsi"/>
          <w:iCs/>
          <w:szCs w:val="24"/>
          <w:lang w:eastAsia="zh-CN"/>
        </w:rPr>
        <w:tab/>
      </w:r>
      <w:r w:rsidRPr="005979F5">
        <w:rPr>
          <w:rFonts w:asciiTheme="minorHAnsi" w:hAnsiTheme="minorHAnsi" w:cstheme="minorHAnsi" w:hint="eastAsia"/>
          <w:b/>
          <w:bCs/>
          <w:iCs/>
          <w:color w:val="000000"/>
          <w:szCs w:val="24"/>
          <w:lang w:eastAsia="zh-CN"/>
        </w:rPr>
        <w:t>结论</w:t>
      </w:r>
    </w:p>
    <w:p w14:paraId="4C8960EE" w14:textId="1BD50FB7" w:rsidR="005979F5" w:rsidRPr="001A396D" w:rsidRDefault="005979F5" w:rsidP="005979F5">
      <w:pPr>
        <w:keepNext/>
        <w:spacing w:after="120"/>
        <w:jc w:val="both"/>
        <w:rPr>
          <w:rFonts w:cs="Calibri"/>
          <w:b/>
          <w:color w:val="800000"/>
          <w:sz w:val="22"/>
          <w:szCs w:val="24"/>
          <w:lang w:eastAsia="zh-CN"/>
        </w:rPr>
      </w:pPr>
      <w:r w:rsidRPr="00D31EFB">
        <w:rPr>
          <w:rFonts w:asciiTheme="minorHAnsi" w:hAnsiTheme="minorHAnsi" w:cstheme="minorHAnsi"/>
          <w:szCs w:val="24"/>
          <w:lang w:eastAsia="zh-CN"/>
        </w:rPr>
        <w:t>5.1</w:t>
      </w:r>
      <w:r w:rsidRPr="00D31EFB">
        <w:rPr>
          <w:rFonts w:asciiTheme="minorHAnsi" w:hAnsiTheme="minorHAnsi" w:cstheme="minorHAnsi"/>
          <w:szCs w:val="24"/>
          <w:lang w:eastAsia="zh-CN"/>
        </w:rPr>
        <w:tab/>
      </w:r>
      <w:r w:rsidRPr="003858F1">
        <w:rPr>
          <w:rFonts w:cs="Calibri" w:hint="eastAsia"/>
          <w:szCs w:val="24"/>
          <w:lang w:eastAsia="zh-CN"/>
        </w:rPr>
        <w:t>当今世界的卫生系统、经济和社会都遭受到巨大冲击，这也是半个多世纪以来世界经历的最大挑战之一。新冠</w:t>
      </w:r>
      <w:r>
        <w:rPr>
          <w:rFonts w:cs="Calibri" w:hint="eastAsia"/>
          <w:szCs w:val="24"/>
          <w:lang w:eastAsia="zh-CN"/>
        </w:rPr>
        <w:t>病毒</w:t>
      </w:r>
      <w:r w:rsidRPr="003858F1">
        <w:rPr>
          <w:rFonts w:cs="Calibri" w:hint="eastAsia"/>
          <w:szCs w:val="24"/>
          <w:lang w:eastAsia="zh-CN"/>
        </w:rPr>
        <w:t>大流行为电信</w:t>
      </w:r>
      <w:r w:rsidRPr="003858F1">
        <w:rPr>
          <w:rFonts w:cs="Calibri" w:hint="eastAsia"/>
          <w:szCs w:val="24"/>
          <w:lang w:eastAsia="zh-CN"/>
        </w:rPr>
        <w:t>/</w:t>
      </w:r>
      <w:r w:rsidRPr="003858F1">
        <w:rPr>
          <w:rFonts w:cs="Calibri"/>
          <w:szCs w:val="24"/>
          <w:lang w:eastAsia="zh-CN"/>
        </w:rPr>
        <w:t>ICT</w:t>
      </w:r>
      <w:r w:rsidRPr="003858F1">
        <w:rPr>
          <w:rFonts w:cs="Calibri" w:hint="eastAsia"/>
          <w:szCs w:val="24"/>
          <w:lang w:eastAsia="zh-CN"/>
        </w:rPr>
        <w:t>业带来的机遇喜忧参半，迄今为止，</w:t>
      </w:r>
      <w:r>
        <w:rPr>
          <w:rFonts w:cs="Calibri" w:hint="eastAsia"/>
          <w:szCs w:val="24"/>
          <w:lang w:eastAsia="zh-CN"/>
        </w:rPr>
        <w:t>电信业</w:t>
      </w:r>
      <w:r w:rsidRPr="003858F1">
        <w:rPr>
          <w:rFonts w:cs="Calibri" w:hint="eastAsia"/>
          <w:szCs w:val="24"/>
          <w:lang w:eastAsia="zh-CN"/>
        </w:rPr>
        <w:t>尚可从容应对前所未有的需求激增。</w:t>
      </w:r>
    </w:p>
    <w:p w14:paraId="4D586F9D" w14:textId="03864085" w:rsidR="005979F5" w:rsidRPr="00D31EFB" w:rsidRDefault="005979F5" w:rsidP="005979F5">
      <w:pPr>
        <w:spacing w:after="120"/>
        <w:jc w:val="both"/>
        <w:rPr>
          <w:rFonts w:asciiTheme="minorHAnsi" w:hAnsiTheme="minorHAnsi" w:cstheme="minorHAnsi"/>
          <w:szCs w:val="24"/>
          <w:lang w:eastAsia="zh-CN"/>
        </w:rPr>
      </w:pPr>
      <w:r w:rsidRPr="00D31EFB">
        <w:rPr>
          <w:rFonts w:asciiTheme="minorHAnsi" w:hAnsiTheme="minorHAnsi" w:cstheme="minorHAnsi"/>
          <w:szCs w:val="24"/>
          <w:lang w:eastAsia="zh-CN"/>
        </w:rPr>
        <w:t>5.2</w:t>
      </w:r>
      <w:r w:rsidRPr="00D31EFB">
        <w:rPr>
          <w:rFonts w:asciiTheme="minorHAnsi" w:hAnsiTheme="minorHAnsi" w:cstheme="minorHAnsi"/>
          <w:szCs w:val="24"/>
          <w:lang w:eastAsia="zh-CN"/>
        </w:rPr>
        <w:tab/>
      </w:r>
      <w:r w:rsidR="0020275B" w:rsidRPr="0020275B">
        <w:rPr>
          <w:rFonts w:asciiTheme="minorHAnsi" w:hAnsiTheme="minorHAnsi" w:cstheme="minorHAnsi" w:hint="eastAsia"/>
          <w:szCs w:val="24"/>
          <w:lang w:eastAsia="zh-CN"/>
        </w:rPr>
        <w:t>国际电联采取了一系列早期和广泛的措施，以确保其服务在大流行病期间的业务连续性，包括远程工作、许多重要会议的虚拟平台以及</w:t>
      </w:r>
      <w:r w:rsidR="0020275B">
        <w:rPr>
          <w:rFonts w:asciiTheme="minorHAnsi" w:hAnsiTheme="minorHAnsi" w:cstheme="minorHAnsi" w:hint="eastAsia"/>
          <w:szCs w:val="24"/>
          <w:lang w:eastAsia="zh-CN"/>
        </w:rPr>
        <w:t>职员</w:t>
      </w:r>
      <w:r w:rsidR="0020275B" w:rsidRPr="0020275B">
        <w:rPr>
          <w:rFonts w:asciiTheme="minorHAnsi" w:hAnsiTheme="minorHAnsi" w:cstheme="minorHAnsi" w:hint="eastAsia"/>
          <w:szCs w:val="24"/>
          <w:lang w:eastAsia="zh-CN"/>
        </w:rPr>
        <w:t>的安全和安保措施。</w:t>
      </w:r>
    </w:p>
    <w:p w14:paraId="52077DB7" w14:textId="280B09E0" w:rsidR="00B00383" w:rsidRDefault="005979F5" w:rsidP="005979F5">
      <w:pPr>
        <w:spacing w:after="120"/>
        <w:jc w:val="both"/>
        <w:rPr>
          <w:rFonts w:cs="Calibri"/>
          <w:b/>
          <w:color w:val="800000"/>
          <w:sz w:val="22"/>
          <w:szCs w:val="24"/>
          <w:lang w:eastAsia="zh-CN"/>
        </w:rPr>
      </w:pPr>
      <w:r w:rsidRPr="00D31EFB">
        <w:rPr>
          <w:rFonts w:asciiTheme="minorHAnsi" w:hAnsiTheme="minorHAnsi" w:cstheme="minorHAnsi"/>
          <w:szCs w:val="24"/>
          <w:lang w:eastAsia="zh-CN"/>
        </w:rPr>
        <w:t>5.3</w:t>
      </w:r>
      <w:r w:rsidRPr="00D31EFB">
        <w:rPr>
          <w:rFonts w:asciiTheme="minorHAnsi" w:hAnsiTheme="minorHAnsi" w:cstheme="minorHAnsi"/>
          <w:szCs w:val="24"/>
          <w:lang w:eastAsia="zh-CN"/>
        </w:rPr>
        <w:tab/>
      </w:r>
      <w:r w:rsidRPr="003858F1">
        <w:rPr>
          <w:rFonts w:cs="Calibri" w:hint="eastAsia"/>
          <w:szCs w:val="24"/>
          <w:lang w:eastAsia="zh-CN"/>
        </w:rPr>
        <w:t>国际电联仍高度关注这场病毒大流行给成员</w:t>
      </w:r>
      <w:r w:rsidR="0020275B">
        <w:rPr>
          <w:rFonts w:cs="Calibri" w:hint="eastAsia"/>
          <w:szCs w:val="24"/>
          <w:lang w:eastAsia="zh-CN"/>
        </w:rPr>
        <w:t>国</w:t>
      </w:r>
      <w:r w:rsidRPr="003858F1">
        <w:rPr>
          <w:rFonts w:cs="Calibri" w:hint="eastAsia"/>
          <w:szCs w:val="24"/>
          <w:lang w:eastAsia="zh-CN"/>
        </w:rPr>
        <w:t>造成的影响，并将继续密切监测相关情况，竭尽所能满足其成员</w:t>
      </w:r>
      <w:r w:rsidR="0020275B">
        <w:rPr>
          <w:rFonts w:cs="Calibri" w:hint="eastAsia"/>
          <w:szCs w:val="24"/>
          <w:lang w:eastAsia="zh-CN"/>
        </w:rPr>
        <w:t>国</w:t>
      </w:r>
      <w:r w:rsidRPr="003858F1">
        <w:rPr>
          <w:rFonts w:cs="Calibri" w:hint="eastAsia"/>
          <w:szCs w:val="24"/>
          <w:lang w:eastAsia="zh-CN"/>
        </w:rPr>
        <w:t>的需求和重大关切。此问题已作为最高优先事项纳入国际电联的主流工作。</w:t>
      </w:r>
      <w:r w:rsidR="0020275B" w:rsidRPr="0020275B">
        <w:rPr>
          <w:rFonts w:asciiTheme="minorHAnsi" w:hAnsiTheme="minorHAnsi" w:cstheme="minorHAnsi" w:hint="eastAsia"/>
          <w:szCs w:val="24"/>
          <w:lang w:eastAsia="zh-CN"/>
        </w:rPr>
        <w:t>国际电联</w:t>
      </w:r>
      <w:r w:rsidR="0020275B">
        <w:rPr>
          <w:rFonts w:asciiTheme="minorHAnsi" w:hAnsiTheme="minorHAnsi" w:cstheme="minorHAnsi" w:hint="eastAsia"/>
          <w:szCs w:val="24"/>
          <w:lang w:eastAsia="zh-CN"/>
        </w:rPr>
        <w:t>相信</w:t>
      </w:r>
      <w:r w:rsidR="0020275B" w:rsidRPr="0020275B">
        <w:rPr>
          <w:rFonts w:asciiTheme="minorHAnsi" w:hAnsiTheme="minorHAnsi" w:cstheme="minorHAnsi" w:hint="eastAsia"/>
          <w:szCs w:val="24"/>
          <w:lang w:eastAsia="zh-CN"/>
        </w:rPr>
        <w:t>，</w:t>
      </w:r>
      <w:r w:rsidR="0020275B">
        <w:rPr>
          <w:rFonts w:asciiTheme="minorHAnsi" w:hAnsiTheme="minorHAnsi" w:cstheme="minorHAnsi" w:hint="eastAsia"/>
          <w:szCs w:val="24"/>
          <w:lang w:eastAsia="zh-CN"/>
        </w:rPr>
        <w:t>ICT</w:t>
      </w:r>
      <w:r w:rsidR="0020275B">
        <w:rPr>
          <w:rFonts w:asciiTheme="minorHAnsi" w:hAnsiTheme="minorHAnsi" w:cstheme="minorHAnsi" w:hint="eastAsia"/>
          <w:szCs w:val="24"/>
          <w:lang w:eastAsia="zh-CN"/>
        </w:rPr>
        <w:t>可为</w:t>
      </w:r>
      <w:r w:rsidR="0020275B" w:rsidRPr="0020275B">
        <w:rPr>
          <w:rFonts w:asciiTheme="minorHAnsi" w:hAnsiTheme="minorHAnsi" w:cstheme="minorHAnsi" w:hint="eastAsia"/>
          <w:szCs w:val="24"/>
          <w:lang w:eastAsia="zh-CN"/>
        </w:rPr>
        <w:t>社会和经济发展和恢复以及打击新冠肺炎</w:t>
      </w:r>
      <w:r w:rsidR="0020275B">
        <w:rPr>
          <w:rFonts w:asciiTheme="minorHAnsi" w:hAnsiTheme="minorHAnsi" w:cstheme="minorHAnsi" w:hint="eastAsia"/>
          <w:szCs w:val="24"/>
          <w:lang w:eastAsia="zh-CN"/>
        </w:rPr>
        <w:t>做出贡献</w:t>
      </w:r>
      <w:r w:rsidR="0020275B" w:rsidRPr="0020275B">
        <w:rPr>
          <w:rFonts w:asciiTheme="minorHAnsi" w:hAnsiTheme="minorHAnsi" w:cstheme="minorHAnsi" w:hint="eastAsia"/>
          <w:szCs w:val="24"/>
          <w:lang w:eastAsia="zh-CN"/>
        </w:rPr>
        <w:t>。</w:t>
      </w:r>
    </w:p>
    <w:p w14:paraId="5260D7E5" w14:textId="77777777" w:rsidR="00CC6D34" w:rsidRPr="003858F1" w:rsidRDefault="00CC6D34" w:rsidP="00994EE4">
      <w:pPr>
        <w:pStyle w:val="Reasons"/>
        <w:rPr>
          <w:lang w:eastAsia="zh-CN"/>
        </w:rPr>
      </w:pPr>
    </w:p>
    <w:p w14:paraId="6AE5EAB3" w14:textId="67F9DC83" w:rsidR="00CC6D34" w:rsidRPr="00CC6D34" w:rsidRDefault="00CC6D34" w:rsidP="00370CA2">
      <w:pPr>
        <w:jc w:val="center"/>
        <w:rPr>
          <w:szCs w:val="24"/>
          <w:lang w:eastAsia="zh-CN"/>
        </w:rPr>
      </w:pPr>
      <w:r w:rsidRPr="003858F1">
        <w:t>______________</w:t>
      </w:r>
    </w:p>
    <w:sectPr w:rsidR="00CC6D34" w:rsidRPr="00CC6D34" w:rsidSect="006C36CD">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10569" w14:textId="77777777" w:rsidR="009835AA" w:rsidRDefault="009835AA">
      <w:r>
        <w:separator/>
      </w:r>
    </w:p>
  </w:endnote>
  <w:endnote w:type="continuationSeparator" w:id="0">
    <w:p w14:paraId="69E4E7AC" w14:textId="77777777" w:rsidR="009835AA" w:rsidRDefault="0098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31215F59" w:rsidR="009835AA" w:rsidRPr="004E4BFF" w:rsidRDefault="00231310" w:rsidP="00554570">
    <w:pPr>
      <w:pStyle w:val="Footer"/>
    </w:pPr>
    <w:fldSimple w:instr=" FILENAME \p  \* MERGEFORMAT ">
      <w:r w:rsidR="00F365C4">
        <w:t>P:\CHI\SG\CONSEIL\VC\000\013REV1C.docx</w:t>
      </w:r>
    </w:fldSimple>
    <w:r w:rsidR="009835AA">
      <w:t xml:space="preserve"> (</w:t>
    </w:r>
    <w:r w:rsidR="009835AA">
      <w:rPr>
        <w:rFonts w:hint="eastAsia"/>
        <w:lang w:eastAsia="zh-CN"/>
      </w:rPr>
      <w:t>47</w:t>
    </w:r>
    <w:r w:rsidR="009835AA">
      <w:rPr>
        <w:lang w:eastAsia="zh-CN"/>
      </w:rPr>
      <w:t>8794</w:t>
    </w:r>
    <w:r w:rsidR="009835A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9835AA" w:rsidRDefault="009835A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4114" w14:textId="77777777" w:rsidR="009835AA" w:rsidRDefault="009835AA">
      <w:r>
        <w:t>____________________</w:t>
      </w:r>
    </w:p>
  </w:footnote>
  <w:footnote w:type="continuationSeparator" w:id="0">
    <w:p w14:paraId="51789EB8" w14:textId="77777777" w:rsidR="009835AA" w:rsidRDefault="0098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77777777" w:rsidR="009835AA" w:rsidRDefault="009835AA" w:rsidP="00CE6F22">
    <w:pPr>
      <w:pStyle w:val="Header"/>
    </w:pPr>
    <w:r>
      <w:fldChar w:fldCharType="begin"/>
    </w:r>
    <w:r>
      <w:instrText>PAGE</w:instrText>
    </w:r>
    <w:r>
      <w:fldChar w:fldCharType="separate"/>
    </w:r>
    <w:r>
      <w:rPr>
        <w:noProof/>
      </w:rPr>
      <w:t>2</w:t>
    </w:r>
    <w:r>
      <w:rPr>
        <w:noProof/>
      </w:rPr>
      <w:fldChar w:fldCharType="end"/>
    </w:r>
  </w:p>
  <w:p w14:paraId="2B521468" w14:textId="586C8422" w:rsidR="009835AA" w:rsidRDefault="009835AA" w:rsidP="00D453EE">
    <w:pPr>
      <w:pStyle w:val="Header"/>
      <w:rPr>
        <w:lang w:eastAsia="zh-CN"/>
      </w:rPr>
    </w:pPr>
    <w:r>
      <w:t>VC/</w:t>
    </w:r>
    <w:r>
      <w:rPr>
        <w:rFonts w:hint="eastAsia"/>
        <w:lang w:eastAsia="zh-CN"/>
      </w:rPr>
      <w:t>13</w:t>
    </w:r>
    <w:r>
      <w:rPr>
        <w:lang w:eastAsia="zh-CN"/>
      </w:rPr>
      <w:t>(Rev.</w:t>
    </w:r>
    <w:proofErr w:type="gramStart"/>
    <w:r>
      <w:rPr>
        <w:lang w:eastAsia="zh-CN"/>
      </w:rPr>
      <w:t>1)</w:t>
    </w:r>
    <w:r>
      <w:t>-</w:t>
    </w:r>
    <w:proofErr w:type="gramEnd"/>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547986"/>
    <w:multiLevelType w:val="hybridMultilevel"/>
    <w:tmpl w:val="D84A0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73D57"/>
    <w:multiLevelType w:val="hybridMultilevel"/>
    <w:tmpl w:val="1174DB52"/>
    <w:lvl w:ilvl="0" w:tplc="5BEA8D24">
      <w:start w:val="1"/>
      <w:numFmt w:val="lowerRoman"/>
      <w:lvlText w:val="%1."/>
      <w:lvlJc w:val="righ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6"/>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70"/>
    <w:rsid w:val="00001B77"/>
    <w:rsid w:val="000047E2"/>
    <w:rsid w:val="0000517A"/>
    <w:rsid w:val="000150F8"/>
    <w:rsid w:val="00031E72"/>
    <w:rsid w:val="000404D2"/>
    <w:rsid w:val="00043C2D"/>
    <w:rsid w:val="000853C0"/>
    <w:rsid w:val="0009409E"/>
    <w:rsid w:val="0009594B"/>
    <w:rsid w:val="000A1C21"/>
    <w:rsid w:val="000D08AF"/>
    <w:rsid w:val="000D15EA"/>
    <w:rsid w:val="000E7364"/>
    <w:rsid w:val="00100D84"/>
    <w:rsid w:val="00124C9D"/>
    <w:rsid w:val="00157773"/>
    <w:rsid w:val="001631E4"/>
    <w:rsid w:val="0018251A"/>
    <w:rsid w:val="00190272"/>
    <w:rsid w:val="00193244"/>
    <w:rsid w:val="00195C6C"/>
    <w:rsid w:val="00195FED"/>
    <w:rsid w:val="001A4BD6"/>
    <w:rsid w:val="001D5A18"/>
    <w:rsid w:val="0020275B"/>
    <w:rsid w:val="002036BB"/>
    <w:rsid w:val="00231310"/>
    <w:rsid w:val="0024720C"/>
    <w:rsid w:val="00262A48"/>
    <w:rsid w:val="00280EB8"/>
    <w:rsid w:val="00281642"/>
    <w:rsid w:val="00284F78"/>
    <w:rsid w:val="002A6670"/>
    <w:rsid w:val="002C541F"/>
    <w:rsid w:val="002D294D"/>
    <w:rsid w:val="002D440D"/>
    <w:rsid w:val="002F58D6"/>
    <w:rsid w:val="00303502"/>
    <w:rsid w:val="00325C25"/>
    <w:rsid w:val="003455B5"/>
    <w:rsid w:val="00370CA2"/>
    <w:rsid w:val="00372C8F"/>
    <w:rsid w:val="00373509"/>
    <w:rsid w:val="00380ECE"/>
    <w:rsid w:val="003858F1"/>
    <w:rsid w:val="00393DDF"/>
    <w:rsid w:val="00397F55"/>
    <w:rsid w:val="003A34DD"/>
    <w:rsid w:val="003B4454"/>
    <w:rsid w:val="003C2E37"/>
    <w:rsid w:val="003F1415"/>
    <w:rsid w:val="003F77B5"/>
    <w:rsid w:val="0040144C"/>
    <w:rsid w:val="00403EB7"/>
    <w:rsid w:val="00420308"/>
    <w:rsid w:val="00430BF0"/>
    <w:rsid w:val="00435FD6"/>
    <w:rsid w:val="00436CC5"/>
    <w:rsid w:val="004452E7"/>
    <w:rsid w:val="00453EE7"/>
    <w:rsid w:val="004672E6"/>
    <w:rsid w:val="00474ED1"/>
    <w:rsid w:val="00485630"/>
    <w:rsid w:val="00493085"/>
    <w:rsid w:val="004A36EC"/>
    <w:rsid w:val="004D163F"/>
    <w:rsid w:val="004D24AA"/>
    <w:rsid w:val="004E4BFF"/>
    <w:rsid w:val="004F2598"/>
    <w:rsid w:val="00515075"/>
    <w:rsid w:val="005403F7"/>
    <w:rsid w:val="00540632"/>
    <w:rsid w:val="00541CF4"/>
    <w:rsid w:val="005451E8"/>
    <w:rsid w:val="005507F2"/>
    <w:rsid w:val="00554570"/>
    <w:rsid w:val="005759CC"/>
    <w:rsid w:val="005979F5"/>
    <w:rsid w:val="005A72E1"/>
    <w:rsid w:val="005C6632"/>
    <w:rsid w:val="005D1C9E"/>
    <w:rsid w:val="005D3C43"/>
    <w:rsid w:val="005E7E15"/>
    <w:rsid w:val="006061AE"/>
    <w:rsid w:val="006069D2"/>
    <w:rsid w:val="00654257"/>
    <w:rsid w:val="0065435A"/>
    <w:rsid w:val="006669D1"/>
    <w:rsid w:val="006A2DD3"/>
    <w:rsid w:val="006A5AF8"/>
    <w:rsid w:val="006A6735"/>
    <w:rsid w:val="006C36CD"/>
    <w:rsid w:val="006C7AE9"/>
    <w:rsid w:val="00700D1F"/>
    <w:rsid w:val="00714017"/>
    <w:rsid w:val="007205CB"/>
    <w:rsid w:val="00726073"/>
    <w:rsid w:val="00731364"/>
    <w:rsid w:val="00734FE8"/>
    <w:rsid w:val="007360CE"/>
    <w:rsid w:val="0073756F"/>
    <w:rsid w:val="00772315"/>
    <w:rsid w:val="00775157"/>
    <w:rsid w:val="007813AE"/>
    <w:rsid w:val="007A37DB"/>
    <w:rsid w:val="007D25DD"/>
    <w:rsid w:val="007E189D"/>
    <w:rsid w:val="007E34B6"/>
    <w:rsid w:val="00811259"/>
    <w:rsid w:val="00813AA2"/>
    <w:rsid w:val="008173A3"/>
    <w:rsid w:val="00827EE7"/>
    <w:rsid w:val="0084145C"/>
    <w:rsid w:val="008418F5"/>
    <w:rsid w:val="008509A3"/>
    <w:rsid w:val="0086059C"/>
    <w:rsid w:val="00864589"/>
    <w:rsid w:val="008809D5"/>
    <w:rsid w:val="00890AFB"/>
    <w:rsid w:val="00890FC4"/>
    <w:rsid w:val="00895905"/>
    <w:rsid w:val="00907E57"/>
    <w:rsid w:val="009164A9"/>
    <w:rsid w:val="009258CB"/>
    <w:rsid w:val="00927E76"/>
    <w:rsid w:val="0093362E"/>
    <w:rsid w:val="00944563"/>
    <w:rsid w:val="00953160"/>
    <w:rsid w:val="009532B1"/>
    <w:rsid w:val="009625D8"/>
    <w:rsid w:val="009835AA"/>
    <w:rsid w:val="0098459B"/>
    <w:rsid w:val="00994EE4"/>
    <w:rsid w:val="00997185"/>
    <w:rsid w:val="009A6D53"/>
    <w:rsid w:val="009C2458"/>
    <w:rsid w:val="009C4A7B"/>
    <w:rsid w:val="009C6123"/>
    <w:rsid w:val="009D088A"/>
    <w:rsid w:val="009F1E3E"/>
    <w:rsid w:val="00A1213C"/>
    <w:rsid w:val="00A23308"/>
    <w:rsid w:val="00A272FF"/>
    <w:rsid w:val="00A5354B"/>
    <w:rsid w:val="00A701A6"/>
    <w:rsid w:val="00A71B57"/>
    <w:rsid w:val="00A85EBB"/>
    <w:rsid w:val="00AB42C1"/>
    <w:rsid w:val="00AC006E"/>
    <w:rsid w:val="00AC516F"/>
    <w:rsid w:val="00AE2926"/>
    <w:rsid w:val="00AE36FA"/>
    <w:rsid w:val="00B00383"/>
    <w:rsid w:val="00B0184B"/>
    <w:rsid w:val="00B022F2"/>
    <w:rsid w:val="00B035CD"/>
    <w:rsid w:val="00B05FCD"/>
    <w:rsid w:val="00B0769D"/>
    <w:rsid w:val="00B217F8"/>
    <w:rsid w:val="00B332EA"/>
    <w:rsid w:val="00B40A53"/>
    <w:rsid w:val="00B45365"/>
    <w:rsid w:val="00B46A65"/>
    <w:rsid w:val="00B55CBE"/>
    <w:rsid w:val="00B56A98"/>
    <w:rsid w:val="00B60184"/>
    <w:rsid w:val="00B62D20"/>
    <w:rsid w:val="00B741F4"/>
    <w:rsid w:val="00B81E75"/>
    <w:rsid w:val="00BB12C1"/>
    <w:rsid w:val="00BD1A5A"/>
    <w:rsid w:val="00BD6E85"/>
    <w:rsid w:val="00BD7A9B"/>
    <w:rsid w:val="00BD7BE1"/>
    <w:rsid w:val="00BF416B"/>
    <w:rsid w:val="00C03663"/>
    <w:rsid w:val="00C042BC"/>
    <w:rsid w:val="00C207B8"/>
    <w:rsid w:val="00C23D2D"/>
    <w:rsid w:val="00C44F8D"/>
    <w:rsid w:val="00C55B76"/>
    <w:rsid w:val="00C5715B"/>
    <w:rsid w:val="00C64E4E"/>
    <w:rsid w:val="00C66E64"/>
    <w:rsid w:val="00C761A0"/>
    <w:rsid w:val="00C85F7E"/>
    <w:rsid w:val="00C90D53"/>
    <w:rsid w:val="00CC6D34"/>
    <w:rsid w:val="00CD47F0"/>
    <w:rsid w:val="00CD5566"/>
    <w:rsid w:val="00CD64D7"/>
    <w:rsid w:val="00CE6F22"/>
    <w:rsid w:val="00CF41F6"/>
    <w:rsid w:val="00CF7D3E"/>
    <w:rsid w:val="00D02B4E"/>
    <w:rsid w:val="00D04DC8"/>
    <w:rsid w:val="00D21F11"/>
    <w:rsid w:val="00D329A2"/>
    <w:rsid w:val="00D36817"/>
    <w:rsid w:val="00D453EE"/>
    <w:rsid w:val="00D5666C"/>
    <w:rsid w:val="00D62C41"/>
    <w:rsid w:val="00D666BC"/>
    <w:rsid w:val="00D83542"/>
    <w:rsid w:val="00D864F5"/>
    <w:rsid w:val="00D92F45"/>
    <w:rsid w:val="00D94637"/>
    <w:rsid w:val="00D9725C"/>
    <w:rsid w:val="00DA7006"/>
    <w:rsid w:val="00DB684A"/>
    <w:rsid w:val="00DC6427"/>
    <w:rsid w:val="00DD66A1"/>
    <w:rsid w:val="00DE196D"/>
    <w:rsid w:val="00DF23C8"/>
    <w:rsid w:val="00DF6B49"/>
    <w:rsid w:val="00E067C5"/>
    <w:rsid w:val="00E265BF"/>
    <w:rsid w:val="00E31577"/>
    <w:rsid w:val="00E378D8"/>
    <w:rsid w:val="00E41E17"/>
    <w:rsid w:val="00E43A12"/>
    <w:rsid w:val="00E43F1C"/>
    <w:rsid w:val="00E67C67"/>
    <w:rsid w:val="00E77476"/>
    <w:rsid w:val="00E8228B"/>
    <w:rsid w:val="00E91BE1"/>
    <w:rsid w:val="00E92D72"/>
    <w:rsid w:val="00EA61BE"/>
    <w:rsid w:val="00EB3C26"/>
    <w:rsid w:val="00EE5706"/>
    <w:rsid w:val="00EF373D"/>
    <w:rsid w:val="00F02A17"/>
    <w:rsid w:val="00F11595"/>
    <w:rsid w:val="00F12E6E"/>
    <w:rsid w:val="00F13BC9"/>
    <w:rsid w:val="00F357B2"/>
    <w:rsid w:val="00F36556"/>
    <w:rsid w:val="00F365C4"/>
    <w:rsid w:val="00F65AA0"/>
    <w:rsid w:val="00F705DF"/>
    <w:rsid w:val="00F70622"/>
    <w:rsid w:val="00F85624"/>
    <w:rsid w:val="00F87C05"/>
    <w:rsid w:val="00F90658"/>
    <w:rsid w:val="00F93191"/>
    <w:rsid w:val="00F93A17"/>
    <w:rsid w:val="00FA2AF6"/>
    <w:rsid w:val="00FA2CBA"/>
    <w:rsid w:val="00FB073D"/>
    <w:rsid w:val="00FB771F"/>
    <w:rsid w:val="00FC3127"/>
    <w:rsid w:val="00FC5386"/>
    <w:rsid w:val="00FE34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1"/>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CC6D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6D34"/>
    <w:rPr>
      <w:rFonts w:ascii="Segoe UI" w:hAnsi="Segoe UI" w:cs="Segoe UI"/>
      <w:sz w:val="18"/>
      <w:szCs w:val="18"/>
      <w:lang w:val="en-GB" w:eastAsia="en-US"/>
    </w:rPr>
  </w:style>
  <w:style w:type="paragraph" w:styleId="BodyText3">
    <w:name w:val="Body Text 3"/>
    <w:basedOn w:val="Normal"/>
    <w:link w:val="BodyText3Char"/>
    <w:semiHidden/>
    <w:unhideWhenUsed/>
    <w:rsid w:val="00436CC5"/>
    <w:pPr>
      <w:spacing w:after="120"/>
    </w:pPr>
    <w:rPr>
      <w:sz w:val="16"/>
      <w:szCs w:val="16"/>
    </w:rPr>
  </w:style>
  <w:style w:type="character" w:customStyle="1" w:styleId="BodyText3Char">
    <w:name w:val="Body Text 3 Char"/>
    <w:basedOn w:val="DefaultParagraphFont"/>
    <w:link w:val="BodyText3"/>
    <w:semiHidden/>
    <w:rsid w:val="00436CC5"/>
    <w:rPr>
      <w:rFonts w:ascii="Calibri" w:hAnsi="Calibri"/>
      <w:sz w:val="16"/>
      <w:szCs w:val="16"/>
      <w:lang w:val="en-GB" w:eastAsia="en-US"/>
    </w:rPr>
  </w:style>
  <w:style w:type="character" w:styleId="Strong">
    <w:name w:val="Strong"/>
    <w:uiPriority w:val="22"/>
    <w:qFormat/>
    <w:rsid w:val="00436CC5"/>
    <w:rPr>
      <w:b/>
      <w:bCs/>
    </w:rPr>
  </w:style>
  <w:style w:type="character" w:styleId="UnresolvedMention">
    <w:name w:val="Unresolved Mention"/>
    <w:basedOn w:val="DefaultParagraphFont"/>
    <w:uiPriority w:val="99"/>
    <w:semiHidden/>
    <w:unhideWhenUsed/>
    <w:rsid w:val="000D08AF"/>
    <w:rPr>
      <w:color w:val="605E5C"/>
      <w:shd w:val="clear" w:color="auto" w:fill="E1DFDD"/>
    </w:rPr>
  </w:style>
  <w:style w:type="paragraph" w:customStyle="1" w:styleId="Table">
    <w:name w:val="Table_#"/>
    <w:basedOn w:val="Normal"/>
    <w:next w:val="Normal"/>
    <w:rsid w:val="00F12E6E"/>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1"/>
    <w:locked/>
    <w:rsid w:val="003F77B5"/>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s.bloomberglaw.com/tech-and-telecom-law/fcc-delays-5g-airwaves-auction-a-month-citing-coronavirus" TargetMode="External"/><Relationship Id="rId18" Type="http://schemas.openxmlformats.org/officeDocument/2006/relationships/hyperlink" Target="https://broadbandcommission.org/COVID19/Pages/default.aspx" TargetMode="External"/><Relationship Id="rId26" Type="http://schemas.openxmlformats.org/officeDocument/2006/relationships/hyperlink" Target="https://www.itu.int/en/ITU-D/Emergency-Telecommunications/Pages/Publications/Guidelines-for-NETPs.aspx" TargetMode="External"/><Relationship Id="rId3" Type="http://schemas.openxmlformats.org/officeDocument/2006/relationships/styles" Target="styles.xml"/><Relationship Id="rId21" Type="http://schemas.openxmlformats.org/officeDocument/2006/relationships/hyperlink" Target="https://www.itu.int/en/ITU-D/Pages/seminars/2020/DigitalCooperation/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eco.gob.es/portal/site/mineco/menuitem.ac30f9268750bd56a0b0240e026041a0/?vgnextoid=691e2c9571c21710VgnVCM1000001d04140aRCRD&amp;vgnextchannel=864e154527515310VgnVCM1000001d04140aRCRD" TargetMode="External"/><Relationship Id="rId17" Type="http://schemas.openxmlformats.org/officeDocument/2006/relationships/hyperlink" Target="https://reg4covid.itu.int/wp-content/uploads/2020/05/ICTsector-response.jpg" TargetMode="External"/><Relationship Id="rId25" Type="http://schemas.openxmlformats.org/officeDocument/2006/relationships/hyperlink" Target="https://twitter.com/ITUSecGen/status/12626446105155584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g4covid.itu.int/wp-content/uploads/2020/06/ITU_COVID-19_and_Telecom-ICT.pdf" TargetMode="External"/><Relationship Id="rId20" Type="http://schemas.openxmlformats.org/officeDocument/2006/relationships/hyperlink" Target="http://pubdocs.worldbank.org/en/788991588006445890/Speedboat-Partners-COVID-19-Digital-Development-Joint-Action-Plan.pdff" TargetMode="External"/><Relationship Id="rId29" Type="http://schemas.openxmlformats.org/officeDocument/2006/relationships/hyperlink" Target="https://news.itu.int/covid-19-7-key-ways-to-keep-children-safe-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taltele.com/505277/Portugal-suspends-5G-spectrum-auction-in-wake-of-pandemic" TargetMode="External"/><Relationship Id="rId24" Type="http://schemas.openxmlformats.org/officeDocument/2006/relationships/hyperlink" Target="https://news.itu.int/itus-covid-19-response-heres-what-i-told-g20-digital-economy-ministers-toda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Pages/covid-19.aspx" TargetMode="External"/><Relationship Id="rId23" Type="http://schemas.openxmlformats.org/officeDocument/2006/relationships/hyperlink" Target="https://www.spa.gov.sa/viewfullstory.php?lang=en&amp;newsid=2076558" TargetMode="External"/><Relationship Id="rId28" Type="http://schemas.openxmlformats.org/officeDocument/2006/relationships/hyperlink" Target="https://www.itu.int/en/action/cybersecurity/Pages/CYB4COVID.aspx" TargetMode="External"/><Relationship Id="rId10" Type="http://schemas.openxmlformats.org/officeDocument/2006/relationships/hyperlink" Target="https://www.commsupdate.com/articles/2020/03/19/arcep-to-postpone-5g-auction/" TargetMode="External"/><Relationship Id="rId19" Type="http://schemas.openxmlformats.org/officeDocument/2006/relationships/hyperlink" Target="https://www.itu.int/en/mediacentre/Pages/PR20-2020-broadband-commission.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VC-C-0001/en" TargetMode="External"/><Relationship Id="rId14" Type="http://schemas.openxmlformats.org/officeDocument/2006/relationships/hyperlink" Target="https://www.itworldcanada.com/article/canada-delays-key-3500mhz-5g-spectrum-auction-to-mid-2021/431801" TargetMode="External"/><Relationship Id="rId22" Type="http://schemas.openxmlformats.org/officeDocument/2006/relationships/hyperlink" Target="https://reg4covid.itu.int/wp-content/uploads/2020/09/UN75_Partnership_Statement_PD_final.pdf" TargetMode="External"/><Relationship Id="rId27" Type="http://schemas.openxmlformats.org/officeDocument/2006/relationships/hyperlink" Target="https://www.itu.int/net4/wsis/forum/2020/Files/outcomes/draft/WSISStocktakingICTCaseRepository_TheCoronavirusResponseSpecialReport_DRAFT.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319A-E482-460C-B25F-7E4193CC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60</TotalTime>
  <Pages>7</Pages>
  <Words>7088</Words>
  <Characters>4434</Characters>
  <Application>Microsoft Office Word</Application>
  <DocSecurity>0</DocSecurity>
  <Lines>36</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English</dc:creator>
  <cp:keywords>C2018, C18</cp:keywords>
  <dc:description/>
  <cp:lastModifiedBy>Li, Jianying</cp:lastModifiedBy>
  <cp:revision>4</cp:revision>
  <cp:lastPrinted>2015-02-24T13:23:00Z</cp:lastPrinted>
  <dcterms:created xsi:type="dcterms:W3CDTF">2020-10-27T14:28:00Z</dcterms:created>
  <dcterms:modified xsi:type="dcterms:W3CDTF">2020-10-27T15:46:00Z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