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XSpec="center" w:tblpY="-541"/>
        <w:bidiVisual/>
        <w:tblW w:w="5000" w:type="pct"/>
        <w:tblLook w:val="0000" w:firstRow="0" w:lastRow="0" w:firstColumn="0" w:lastColumn="0" w:noHBand="0" w:noVBand="0"/>
      </w:tblPr>
      <w:tblGrid>
        <w:gridCol w:w="6641"/>
        <w:gridCol w:w="2998"/>
      </w:tblGrid>
      <w:tr w:rsidR="008F11CC" w:rsidRPr="00F82904" w14:paraId="146641E3" w14:textId="77777777" w:rsidTr="00735823">
        <w:trPr>
          <w:cantSplit/>
          <w:trHeight w:val="1276"/>
        </w:trPr>
        <w:tc>
          <w:tcPr>
            <w:tcW w:w="3445" w:type="pct"/>
          </w:tcPr>
          <w:p w14:paraId="5E7DB31F" w14:textId="77777777" w:rsidR="008F11CC" w:rsidRPr="00F82904" w:rsidRDefault="008F11CC" w:rsidP="008F11CC">
            <w:pPr>
              <w:spacing w:before="300" w:after="48" w:line="240" w:lineRule="atLeast"/>
              <w:jc w:val="left"/>
              <w:rPr>
                <w:b/>
                <w:bCs/>
                <w:position w:val="6"/>
                <w:sz w:val="26"/>
                <w:szCs w:val="26"/>
                <w:lang w:val="en-GB"/>
              </w:rPr>
            </w:pPr>
            <w:r>
              <w:rPr>
                <w:rFonts w:hint="cs"/>
                <w:b/>
                <w:bCs/>
                <w:position w:val="6"/>
                <w:sz w:val="26"/>
                <w:szCs w:val="26"/>
                <w:rtl/>
                <w:lang w:val="en-GB"/>
              </w:rPr>
              <w:t>المشاورة الافتراضية لأعضاء المجلس</w:t>
            </w:r>
            <w:r w:rsidRPr="00F82904">
              <w:rPr>
                <w:b/>
                <w:bCs/>
                <w:position w:val="6"/>
                <w:sz w:val="26"/>
                <w:szCs w:val="26"/>
                <w:lang w:val="en-GB"/>
              </w:rPr>
              <w:br/>
            </w:r>
            <w:bookmarkStart w:id="0" w:name="lt_pId447"/>
            <w:r>
              <w:rPr>
                <w:rFonts w:hint="cs"/>
                <w:b/>
                <w:bCs/>
                <w:position w:val="6"/>
                <w:sz w:val="26"/>
                <w:szCs w:val="26"/>
                <w:rtl/>
                <w:lang w:val="en-GB"/>
              </w:rPr>
              <w:t xml:space="preserve">التي تبدأ في </w:t>
            </w:r>
            <w:r w:rsidRPr="00F82904">
              <w:rPr>
                <w:b/>
                <w:bCs/>
                <w:position w:val="6"/>
                <w:sz w:val="26"/>
                <w:szCs w:val="26"/>
                <w:lang w:val="en-GB"/>
              </w:rPr>
              <w:t>9</w:t>
            </w:r>
            <w:r>
              <w:rPr>
                <w:rFonts w:hint="cs"/>
                <w:b/>
                <w:bCs/>
                <w:position w:val="6"/>
                <w:sz w:val="26"/>
                <w:szCs w:val="26"/>
                <w:rtl/>
                <w:lang w:val="en-GB"/>
              </w:rPr>
              <w:t xml:space="preserve"> يونيو </w:t>
            </w:r>
            <w:r w:rsidRPr="00F82904">
              <w:rPr>
                <w:b/>
                <w:bCs/>
                <w:position w:val="6"/>
                <w:sz w:val="26"/>
                <w:szCs w:val="26"/>
                <w:lang w:val="en-GB"/>
              </w:rPr>
              <w:t>2020</w:t>
            </w:r>
            <w:bookmarkEnd w:id="0"/>
          </w:p>
        </w:tc>
        <w:tc>
          <w:tcPr>
            <w:tcW w:w="1555" w:type="pct"/>
            <w:vAlign w:val="center"/>
          </w:tcPr>
          <w:p w14:paraId="174D87FA" w14:textId="77777777" w:rsidR="008F11CC" w:rsidRPr="00F82904" w:rsidRDefault="008F11CC" w:rsidP="008F11CC">
            <w:pPr>
              <w:spacing w:before="0" w:line="240" w:lineRule="atLeast"/>
            </w:pPr>
            <w:r w:rsidRPr="00F82904">
              <w:rPr>
                <w:noProof/>
                <w:lang w:val="en-GB" w:eastAsia="en-GB"/>
              </w:rPr>
              <w:drawing>
                <wp:inline distT="0" distB="0" distL="0" distR="0" wp14:anchorId="3FC178A5" wp14:editId="7C3E28EE">
                  <wp:extent cx="682402" cy="720000"/>
                  <wp:effectExtent l="0" t="0" r="3810" b="4445"/>
                  <wp:docPr id="103590995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89664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8F11CC" w:rsidRPr="00F82904" w14:paraId="3D884826" w14:textId="77777777" w:rsidTr="00735823">
        <w:trPr>
          <w:cantSplit/>
        </w:trPr>
        <w:tc>
          <w:tcPr>
            <w:tcW w:w="3445" w:type="pct"/>
            <w:tcBorders>
              <w:bottom w:val="single" w:sz="12" w:space="0" w:color="auto"/>
            </w:tcBorders>
          </w:tcPr>
          <w:p w14:paraId="31FA608E" w14:textId="77777777" w:rsidR="008F11CC" w:rsidRPr="00F82904" w:rsidRDefault="008F11CC" w:rsidP="008F11CC">
            <w:pPr>
              <w:spacing w:before="0" w:after="48" w:line="240" w:lineRule="atLeast"/>
              <w:rPr>
                <w:b/>
                <w:smallCaps/>
                <w:szCs w:val="24"/>
              </w:rPr>
            </w:pPr>
          </w:p>
        </w:tc>
        <w:tc>
          <w:tcPr>
            <w:tcW w:w="1555" w:type="pct"/>
            <w:tcBorders>
              <w:bottom w:val="single" w:sz="12" w:space="0" w:color="auto"/>
            </w:tcBorders>
          </w:tcPr>
          <w:p w14:paraId="6D56FF2D" w14:textId="77777777" w:rsidR="008F11CC" w:rsidRPr="00F82904" w:rsidRDefault="008F11CC" w:rsidP="008F11CC">
            <w:pPr>
              <w:spacing w:before="0" w:line="240" w:lineRule="atLeast"/>
              <w:rPr>
                <w:szCs w:val="24"/>
              </w:rPr>
            </w:pPr>
          </w:p>
        </w:tc>
      </w:tr>
      <w:tr w:rsidR="008F11CC" w:rsidRPr="00F82904" w14:paraId="37AD3742" w14:textId="77777777" w:rsidTr="00735823">
        <w:trPr>
          <w:cantSplit/>
        </w:trPr>
        <w:tc>
          <w:tcPr>
            <w:tcW w:w="3445" w:type="pct"/>
            <w:tcBorders>
              <w:top w:val="single" w:sz="12" w:space="0" w:color="auto"/>
            </w:tcBorders>
          </w:tcPr>
          <w:p w14:paraId="3044BBBD" w14:textId="77777777" w:rsidR="008F11CC" w:rsidRPr="00F82904" w:rsidRDefault="008F11CC" w:rsidP="008F11CC">
            <w:pPr>
              <w:spacing w:before="60" w:after="60" w:line="300" w:lineRule="exact"/>
              <w:rPr>
                <w:b/>
                <w:smallCaps/>
                <w:szCs w:val="24"/>
              </w:rPr>
            </w:pPr>
          </w:p>
        </w:tc>
        <w:tc>
          <w:tcPr>
            <w:tcW w:w="1555" w:type="pct"/>
            <w:tcBorders>
              <w:top w:val="single" w:sz="12" w:space="0" w:color="auto"/>
            </w:tcBorders>
          </w:tcPr>
          <w:p w14:paraId="57E304A5" w14:textId="77777777" w:rsidR="008F11CC" w:rsidRDefault="008F11CC" w:rsidP="008F11CC">
            <w:pPr>
              <w:spacing w:line="300" w:lineRule="exact"/>
              <w:rPr>
                <w:b/>
                <w:bCs/>
                <w:lang w:bidi="ar-SY"/>
              </w:rPr>
            </w:pPr>
            <w:r w:rsidRPr="002F71D8">
              <w:rPr>
                <w:rFonts w:hint="cs"/>
                <w:b/>
                <w:bCs/>
                <w:rtl/>
                <w:lang w:bidi="ar-EG"/>
              </w:rPr>
              <w:t xml:space="preserve">الوثيقة </w:t>
            </w:r>
            <w:r>
              <w:rPr>
                <w:b/>
                <w:bCs/>
                <w:lang w:bidi="ar-SY"/>
              </w:rPr>
              <w:t>VC</w:t>
            </w:r>
            <w:r w:rsidRPr="002F71D8">
              <w:rPr>
                <w:b/>
                <w:bCs/>
                <w:lang w:bidi="ar-SY"/>
              </w:rPr>
              <w:t>/</w:t>
            </w:r>
            <w:r>
              <w:rPr>
                <w:b/>
                <w:bCs/>
                <w:lang w:bidi="ar-SY"/>
              </w:rPr>
              <w:t>18</w:t>
            </w:r>
            <w:r w:rsidRPr="002F71D8">
              <w:rPr>
                <w:b/>
                <w:bCs/>
                <w:lang w:bidi="ar-SY"/>
              </w:rPr>
              <w:t>-A</w:t>
            </w:r>
          </w:p>
          <w:p w14:paraId="3B36169E" w14:textId="77777777" w:rsidR="008F11CC" w:rsidRDefault="008F11CC" w:rsidP="008F11CC">
            <w:pPr>
              <w:spacing w:before="0" w:line="300" w:lineRule="exact"/>
              <w:rPr>
                <w:b/>
                <w:bCs/>
                <w:lang w:bidi="ar-SY"/>
              </w:rPr>
            </w:pPr>
            <w:r>
              <w:rPr>
                <w:b/>
                <w:bCs/>
                <w:lang w:bidi="ar-SY"/>
              </w:rPr>
              <w:t>18</w:t>
            </w:r>
            <w:r>
              <w:rPr>
                <w:rFonts w:hint="cs"/>
                <w:b/>
                <w:bCs/>
                <w:rtl/>
                <w:lang w:bidi="ar-EG"/>
              </w:rPr>
              <w:t xml:space="preserve"> يونيو</w:t>
            </w:r>
            <w:r w:rsidRPr="002F71D8">
              <w:rPr>
                <w:rFonts w:hint="cs"/>
                <w:b/>
                <w:bCs/>
                <w:rtl/>
                <w:lang w:bidi="ar-EG"/>
              </w:rPr>
              <w:t xml:space="preserve"> </w:t>
            </w:r>
            <w:r w:rsidRPr="002F71D8">
              <w:rPr>
                <w:b/>
                <w:bCs/>
                <w:lang w:bidi="ar-SY"/>
              </w:rPr>
              <w:t>2020</w:t>
            </w:r>
          </w:p>
          <w:p w14:paraId="250E7BB9" w14:textId="77777777" w:rsidR="008F11CC" w:rsidRPr="00F82904" w:rsidRDefault="008F11CC" w:rsidP="008F11CC">
            <w:pPr>
              <w:spacing w:before="0" w:after="120" w:line="300" w:lineRule="exact"/>
              <w:rPr>
                <w:szCs w:val="24"/>
              </w:rPr>
            </w:pPr>
            <w:r w:rsidRPr="002F71D8">
              <w:rPr>
                <w:b/>
                <w:bCs/>
                <w:rtl/>
                <w:lang w:bidi="ar-EG"/>
              </w:rPr>
              <w:t xml:space="preserve">الأصل: </w:t>
            </w:r>
            <w:r w:rsidRPr="002B76B6">
              <w:rPr>
                <w:rFonts w:hint="cs"/>
                <w:b/>
                <w:bCs/>
                <w:rtl/>
                <w:lang w:bidi="ar-EG"/>
              </w:rPr>
              <w:t>بالإنكليزية</w:t>
            </w:r>
          </w:p>
        </w:tc>
      </w:tr>
    </w:tbl>
    <w:p w14:paraId="26BCD7A6" w14:textId="104214FD" w:rsidR="008F11CC" w:rsidRDefault="00302480" w:rsidP="00302480">
      <w:pPr>
        <w:pStyle w:val="Title1"/>
        <w:rPr>
          <w:rtl/>
        </w:rPr>
      </w:pPr>
      <w:r w:rsidRPr="00FF7DA5">
        <w:rPr>
          <w:rFonts w:hint="cs"/>
          <w:rtl/>
        </w:rPr>
        <w:t>محضر موجز</w:t>
      </w:r>
      <w:r w:rsidRPr="00FF7DA5">
        <w:rPr>
          <w:rFonts w:hint="cs"/>
          <w:rtl/>
          <w:lang w:bidi="ar-EG"/>
        </w:rPr>
        <w:t xml:space="preserve"> </w:t>
      </w:r>
      <w:r>
        <w:rPr>
          <w:rFonts w:hint="cs"/>
          <w:rtl/>
        </w:rPr>
        <w:t>للجلسة الرابعة</w:t>
      </w:r>
    </w:p>
    <w:p w14:paraId="522BF085" w14:textId="2370BC02" w:rsidR="00302480" w:rsidRDefault="00302480" w:rsidP="00302480">
      <w:pPr>
        <w:jc w:val="center"/>
        <w:rPr>
          <w:rtl/>
        </w:rPr>
      </w:pPr>
      <w:r>
        <w:rPr>
          <w:rFonts w:hint="cs"/>
          <w:rtl/>
          <w:lang w:bidi="ar-EG"/>
        </w:rPr>
        <w:t xml:space="preserve">الجمعة </w:t>
      </w:r>
      <w:r>
        <w:rPr>
          <w:lang w:bidi="ar-EG"/>
        </w:rPr>
        <w:t>12</w:t>
      </w:r>
      <w:r>
        <w:rPr>
          <w:rFonts w:hint="cs"/>
          <w:rtl/>
          <w:lang w:bidi="ar-EG"/>
        </w:rPr>
        <w:t xml:space="preserve"> يونيو </w:t>
      </w:r>
      <w:r>
        <w:rPr>
          <w:lang w:bidi="ar-EG"/>
        </w:rPr>
        <w:t>2020</w:t>
      </w:r>
      <w:r w:rsidRPr="00FF7DA5">
        <w:rPr>
          <w:rFonts w:hint="cs"/>
          <w:rtl/>
          <w:lang w:bidi="ar-EG"/>
        </w:rPr>
        <w:t xml:space="preserve">، من الساعة </w:t>
      </w:r>
      <w:r>
        <w:rPr>
          <w:lang w:bidi="ar-EG"/>
        </w:rPr>
        <w:t>12:00</w:t>
      </w:r>
      <w:r>
        <w:rPr>
          <w:rFonts w:hint="cs"/>
          <w:rtl/>
          <w:lang w:bidi="ar-EG"/>
        </w:rPr>
        <w:t xml:space="preserve"> </w:t>
      </w:r>
      <w:r w:rsidRPr="00FF7DA5">
        <w:rPr>
          <w:rFonts w:hint="cs"/>
          <w:rtl/>
          <w:lang w:bidi="ar-EG"/>
        </w:rPr>
        <w:t xml:space="preserve">إلى الساعة </w:t>
      </w:r>
      <w:r>
        <w:rPr>
          <w:lang w:bidi="ar-EG"/>
        </w:rPr>
        <w:t>15:30</w:t>
      </w:r>
    </w:p>
    <w:p w14:paraId="5B1B2884" w14:textId="428BB23F" w:rsidR="00302480" w:rsidRDefault="00302480" w:rsidP="00302480">
      <w:pPr>
        <w:jc w:val="center"/>
        <w:rPr>
          <w:rtl/>
        </w:rPr>
      </w:pPr>
      <w:r w:rsidRPr="00FF7DA5">
        <w:rPr>
          <w:rFonts w:hint="cs"/>
          <w:b/>
          <w:bCs/>
          <w:rtl/>
          <w:lang w:bidi="ar-EG"/>
        </w:rPr>
        <w:t>الرئيس</w:t>
      </w:r>
      <w:r w:rsidRPr="00FF7DA5">
        <w:rPr>
          <w:rFonts w:hint="cs"/>
          <w:rtl/>
          <w:lang w:bidi="ar-EG"/>
        </w:rPr>
        <w:t xml:space="preserve">: </w:t>
      </w:r>
      <w:r w:rsidRPr="00FF7DA5">
        <w:rPr>
          <w:rFonts w:hint="cs"/>
          <w:rtl/>
        </w:rPr>
        <w:t xml:space="preserve">السيد </w:t>
      </w:r>
      <w:r w:rsidRPr="00FB0C3B">
        <w:rPr>
          <w:rtl/>
        </w:rPr>
        <w:t xml:space="preserve">س. بن </w:t>
      </w:r>
      <w:proofErr w:type="spellStart"/>
      <w:r w:rsidRPr="00FB0C3B">
        <w:rPr>
          <w:rtl/>
        </w:rPr>
        <w:t>غليطة</w:t>
      </w:r>
      <w:proofErr w:type="spellEnd"/>
      <w:r w:rsidRPr="00FB0C3B">
        <w:rPr>
          <w:rtl/>
        </w:rPr>
        <w:t xml:space="preserve"> (الإمارات العربية المتحدة)</w:t>
      </w:r>
    </w:p>
    <w:p w14:paraId="0441EDB0" w14:textId="77777777" w:rsidR="00302480" w:rsidRDefault="00302480" w:rsidP="00302480"/>
    <w:tbl>
      <w:tblPr>
        <w:bidiVisual/>
        <w:tblW w:w="5000" w:type="pct"/>
        <w:jc w:val="center"/>
        <w:tblLook w:val="0000" w:firstRow="0" w:lastRow="0" w:firstColumn="0" w:lastColumn="0" w:noHBand="0" w:noVBand="0"/>
      </w:tblPr>
      <w:tblGrid>
        <w:gridCol w:w="405"/>
        <w:gridCol w:w="7495"/>
        <w:gridCol w:w="1739"/>
      </w:tblGrid>
      <w:tr w:rsidR="008F11CC" w:rsidRPr="001A485C" w14:paraId="72A93D19" w14:textId="77777777" w:rsidTr="00735823">
        <w:trPr>
          <w:jc w:val="center"/>
        </w:trPr>
        <w:tc>
          <w:tcPr>
            <w:tcW w:w="258" w:type="pct"/>
          </w:tcPr>
          <w:p w14:paraId="35A9CF27" w14:textId="77777777" w:rsidR="008F11CC" w:rsidRPr="001A485C" w:rsidRDefault="008F11CC" w:rsidP="00F64358">
            <w:pPr>
              <w:pStyle w:val="toc0"/>
              <w:bidi/>
              <w:spacing w:before="60" w:after="60" w:line="360" w:lineRule="exact"/>
              <w:rPr>
                <w:rFonts w:ascii="Dubai" w:hAnsi="Dubai" w:cs="Dubai"/>
                <w:position w:val="2"/>
                <w:sz w:val="22"/>
                <w:szCs w:val="22"/>
              </w:rPr>
            </w:pPr>
            <w:r w:rsidRPr="001A485C">
              <w:rPr>
                <w:rFonts w:ascii="Dubai" w:hAnsi="Dubai" w:cs="Dubai"/>
                <w:b w:val="0"/>
                <w:position w:val="2"/>
                <w:sz w:val="22"/>
                <w:szCs w:val="22"/>
              </w:rPr>
              <w:br w:type="page"/>
            </w:r>
            <w:r w:rsidRPr="001A485C">
              <w:rPr>
                <w:rFonts w:ascii="Dubai" w:hAnsi="Dubai" w:cs="Dubai"/>
                <w:b w:val="0"/>
                <w:position w:val="2"/>
                <w:sz w:val="22"/>
                <w:szCs w:val="22"/>
              </w:rPr>
              <w:br w:type="page"/>
            </w:r>
          </w:p>
        </w:tc>
        <w:tc>
          <w:tcPr>
            <w:tcW w:w="3935" w:type="pct"/>
          </w:tcPr>
          <w:p w14:paraId="4E7CC875" w14:textId="77777777" w:rsidR="008F11CC" w:rsidRPr="001A485C" w:rsidRDefault="008F11CC" w:rsidP="00F64358">
            <w:pPr>
              <w:pStyle w:val="toc0"/>
              <w:bidi/>
              <w:spacing w:before="60" w:after="60" w:line="360" w:lineRule="exact"/>
              <w:rPr>
                <w:rFonts w:ascii="Dubai" w:hAnsi="Dubai" w:cs="Dubai"/>
                <w:position w:val="2"/>
                <w:sz w:val="22"/>
                <w:szCs w:val="22"/>
              </w:rPr>
            </w:pPr>
            <w:r w:rsidRPr="001A485C">
              <w:rPr>
                <w:rFonts w:ascii="Dubai" w:hAnsi="Dubai" w:cs="Dubai" w:hint="cs"/>
                <w:bCs/>
                <w:position w:val="2"/>
                <w:sz w:val="22"/>
                <w:szCs w:val="22"/>
                <w:rtl/>
              </w:rPr>
              <w:t>المواضيع التي نوقشت</w:t>
            </w:r>
          </w:p>
        </w:tc>
        <w:tc>
          <w:tcPr>
            <w:tcW w:w="807" w:type="pct"/>
          </w:tcPr>
          <w:p w14:paraId="242320AC" w14:textId="77777777" w:rsidR="008F11CC" w:rsidRPr="001A485C" w:rsidRDefault="008F11CC" w:rsidP="00F64358">
            <w:pPr>
              <w:pStyle w:val="toc0"/>
              <w:bidi/>
              <w:spacing w:before="60" w:after="60" w:line="360" w:lineRule="exact"/>
              <w:jc w:val="center"/>
              <w:rPr>
                <w:rFonts w:ascii="Dubai" w:hAnsi="Dubai" w:cs="Dubai"/>
                <w:position w:val="2"/>
                <w:sz w:val="22"/>
                <w:szCs w:val="22"/>
              </w:rPr>
            </w:pPr>
            <w:r w:rsidRPr="001A485C">
              <w:rPr>
                <w:rFonts w:ascii="Dubai" w:hAnsi="Dubai" w:cs="Dubai" w:hint="cs"/>
                <w:bCs/>
                <w:position w:val="2"/>
                <w:sz w:val="22"/>
                <w:szCs w:val="22"/>
                <w:rtl/>
                <w:lang w:bidi="ar-EG"/>
              </w:rPr>
              <w:t>الوثائق</w:t>
            </w:r>
          </w:p>
        </w:tc>
      </w:tr>
      <w:tr w:rsidR="008F11CC" w:rsidRPr="001A485C" w14:paraId="2285747C" w14:textId="77777777" w:rsidTr="00735823">
        <w:trPr>
          <w:jc w:val="center"/>
        </w:trPr>
        <w:tc>
          <w:tcPr>
            <w:tcW w:w="258" w:type="pct"/>
          </w:tcPr>
          <w:p w14:paraId="6199E762" w14:textId="77777777" w:rsidR="008F11CC" w:rsidRPr="001A485C" w:rsidRDefault="008F11CC" w:rsidP="00F64358">
            <w:pPr>
              <w:pStyle w:val="toc0"/>
              <w:bidi/>
              <w:spacing w:before="60" w:after="60" w:line="360" w:lineRule="exact"/>
              <w:rPr>
                <w:rFonts w:ascii="Dubai" w:hAnsi="Dubai" w:cs="Dubai"/>
                <w:b w:val="0"/>
                <w:position w:val="2"/>
                <w:sz w:val="22"/>
                <w:szCs w:val="22"/>
              </w:rPr>
            </w:pPr>
            <w:r w:rsidRPr="001A485C">
              <w:rPr>
                <w:rFonts w:ascii="Dubai" w:hAnsi="Dubai" w:cs="Dubai"/>
                <w:b w:val="0"/>
                <w:position w:val="2"/>
                <w:sz w:val="22"/>
                <w:szCs w:val="22"/>
              </w:rPr>
              <w:t>1</w:t>
            </w:r>
          </w:p>
        </w:tc>
        <w:tc>
          <w:tcPr>
            <w:tcW w:w="3935" w:type="pct"/>
          </w:tcPr>
          <w:p w14:paraId="684E8BD1" w14:textId="77777777" w:rsidR="008F11CC" w:rsidRPr="001A485C" w:rsidRDefault="008F11CC" w:rsidP="00F64358">
            <w:pPr>
              <w:pStyle w:val="toc0"/>
              <w:bidi/>
              <w:spacing w:before="60" w:after="60" w:line="360" w:lineRule="exact"/>
              <w:jc w:val="both"/>
              <w:rPr>
                <w:rFonts w:ascii="Dubai" w:hAnsi="Dubai" w:cs="Dubai"/>
                <w:b w:val="0"/>
                <w:position w:val="2"/>
                <w:sz w:val="22"/>
                <w:szCs w:val="22"/>
              </w:rPr>
            </w:pPr>
            <w:bookmarkStart w:id="1" w:name="_Hlk44416697"/>
            <w:r w:rsidRPr="001A485C">
              <w:rPr>
                <w:rFonts w:ascii="Dubai" w:hAnsi="Dubai" w:cs="Dubai" w:hint="cs"/>
                <w:b w:val="0"/>
                <w:position w:val="2"/>
                <w:sz w:val="22"/>
                <w:szCs w:val="22"/>
                <w:rtl/>
              </w:rPr>
              <w:t xml:space="preserve">نتائج المناقشات التي جرت يوم </w:t>
            </w:r>
            <w:r w:rsidRPr="001A485C">
              <w:rPr>
                <w:rFonts w:ascii="Dubai" w:hAnsi="Dubai" w:cs="Dubai"/>
                <w:b w:val="0"/>
                <w:position w:val="2"/>
                <w:sz w:val="22"/>
                <w:szCs w:val="22"/>
              </w:rPr>
              <w:t>11</w:t>
            </w:r>
            <w:r w:rsidRPr="001A485C">
              <w:rPr>
                <w:rFonts w:ascii="Dubai" w:hAnsi="Dubai" w:cs="Dubai" w:hint="cs"/>
                <w:b w:val="0"/>
                <w:position w:val="2"/>
                <w:sz w:val="22"/>
                <w:szCs w:val="22"/>
                <w:rtl/>
              </w:rPr>
              <w:t xml:space="preserve"> يونيو </w:t>
            </w:r>
            <w:bookmarkEnd w:id="1"/>
            <w:r w:rsidRPr="001A485C">
              <w:rPr>
                <w:rFonts w:ascii="Dubai" w:hAnsi="Dubai" w:cs="Dubai"/>
                <w:b w:val="0"/>
                <w:position w:val="2"/>
                <w:sz w:val="22"/>
                <w:szCs w:val="22"/>
              </w:rPr>
              <w:t>2020</w:t>
            </w:r>
          </w:p>
        </w:tc>
        <w:tc>
          <w:tcPr>
            <w:tcW w:w="807" w:type="pct"/>
          </w:tcPr>
          <w:p w14:paraId="2856BC60" w14:textId="77777777" w:rsidR="008F11CC" w:rsidRPr="001A485C" w:rsidRDefault="008D1278" w:rsidP="00F64358">
            <w:pPr>
              <w:pStyle w:val="toc0"/>
              <w:bidi/>
              <w:spacing w:before="60" w:after="60" w:line="360" w:lineRule="exact"/>
              <w:jc w:val="center"/>
              <w:rPr>
                <w:rFonts w:ascii="Dubai" w:hAnsi="Dubai" w:cs="Dubai"/>
                <w:b w:val="0"/>
                <w:position w:val="2"/>
                <w:sz w:val="22"/>
                <w:szCs w:val="22"/>
              </w:rPr>
            </w:pPr>
            <w:hyperlink r:id="rId9" w:history="1">
              <w:bookmarkStart w:id="2" w:name="lt_pId017"/>
              <w:r w:rsidR="008F11CC" w:rsidRPr="001A485C">
                <w:rPr>
                  <w:rStyle w:val="Hyperlink"/>
                  <w:rFonts w:eastAsiaTheme="majorEastAsia"/>
                  <w:b w:val="0"/>
                  <w:position w:val="2"/>
                  <w:sz w:val="22"/>
                  <w:szCs w:val="22"/>
                </w:rPr>
                <w:t>VC/DT/1(Rev.2)</w:t>
              </w:r>
              <w:bookmarkEnd w:id="2"/>
            </w:hyperlink>
          </w:p>
        </w:tc>
      </w:tr>
      <w:tr w:rsidR="008F11CC" w:rsidRPr="001A485C" w14:paraId="261A4758" w14:textId="77777777" w:rsidTr="00735823">
        <w:trPr>
          <w:jc w:val="center"/>
        </w:trPr>
        <w:tc>
          <w:tcPr>
            <w:tcW w:w="258" w:type="pct"/>
          </w:tcPr>
          <w:p w14:paraId="74D28911" w14:textId="77777777" w:rsidR="008F11CC" w:rsidRPr="001A485C" w:rsidRDefault="008F11CC" w:rsidP="00F64358">
            <w:pPr>
              <w:pStyle w:val="toc0"/>
              <w:bidi/>
              <w:spacing w:before="60" w:after="60" w:line="360" w:lineRule="exact"/>
              <w:rPr>
                <w:rFonts w:ascii="Dubai" w:hAnsi="Dubai" w:cs="Dubai"/>
                <w:b w:val="0"/>
                <w:position w:val="2"/>
                <w:sz w:val="22"/>
                <w:szCs w:val="22"/>
              </w:rPr>
            </w:pPr>
            <w:r w:rsidRPr="001A485C">
              <w:rPr>
                <w:rFonts w:ascii="Dubai" w:hAnsi="Dubai" w:cs="Dubai"/>
                <w:b w:val="0"/>
                <w:position w:val="2"/>
                <w:sz w:val="22"/>
                <w:szCs w:val="22"/>
              </w:rPr>
              <w:t>2</w:t>
            </w:r>
          </w:p>
        </w:tc>
        <w:tc>
          <w:tcPr>
            <w:tcW w:w="3935" w:type="pct"/>
          </w:tcPr>
          <w:p w14:paraId="4BE15114" w14:textId="77777777" w:rsidR="008F11CC" w:rsidRPr="001A485C" w:rsidRDefault="008F11CC" w:rsidP="00F64358">
            <w:pPr>
              <w:pStyle w:val="toc0"/>
              <w:bidi/>
              <w:spacing w:before="60" w:after="60" w:line="360" w:lineRule="exact"/>
              <w:jc w:val="both"/>
              <w:rPr>
                <w:rFonts w:ascii="Dubai" w:hAnsi="Dubai" w:cs="Dubai"/>
                <w:b w:val="0"/>
                <w:position w:val="2"/>
                <w:sz w:val="22"/>
                <w:szCs w:val="22"/>
                <w:lang w:bidi="ar-EG"/>
              </w:rPr>
            </w:pPr>
            <w:r w:rsidRPr="001A485C">
              <w:rPr>
                <w:rFonts w:ascii="Dubai" w:hAnsi="Dubai" w:cs="Dubai"/>
                <w:b w:val="0"/>
                <w:position w:val="2"/>
                <w:sz w:val="22"/>
                <w:szCs w:val="22"/>
                <w:rtl/>
              </w:rPr>
              <w:t xml:space="preserve">تقرير عن التقدم المحرز بشأن مشروع </w:t>
            </w:r>
            <w:r w:rsidRPr="001A485C">
              <w:rPr>
                <w:rFonts w:ascii="Dubai" w:hAnsi="Dubai" w:cs="Dubai" w:hint="cs"/>
                <w:b w:val="0"/>
                <w:position w:val="2"/>
                <w:sz w:val="22"/>
                <w:szCs w:val="22"/>
                <w:rtl/>
              </w:rPr>
              <w:t>مبنى</w:t>
            </w:r>
            <w:r w:rsidRPr="001A485C">
              <w:rPr>
                <w:rFonts w:ascii="Dubai" w:hAnsi="Dubai" w:cs="Dubai" w:hint="cs"/>
                <w:b w:val="0"/>
                <w:position w:val="2"/>
                <w:sz w:val="22"/>
                <w:szCs w:val="22"/>
                <w:rtl/>
                <w:lang w:bidi="ar-EG"/>
              </w:rPr>
              <w:t xml:space="preserve"> </w:t>
            </w:r>
            <w:r w:rsidRPr="001A485C">
              <w:rPr>
                <w:rFonts w:ascii="Dubai" w:hAnsi="Dubai" w:cs="Dubai"/>
                <w:b w:val="0"/>
                <w:position w:val="2"/>
                <w:sz w:val="22"/>
                <w:szCs w:val="22"/>
                <w:rtl/>
              </w:rPr>
              <w:t>مقر الاتحاد</w:t>
            </w:r>
            <w:r w:rsidRPr="001A485C">
              <w:rPr>
                <w:rFonts w:ascii="Dubai" w:hAnsi="Dubai" w:cs="Dubai" w:hint="cs"/>
                <w:b w:val="0"/>
                <w:position w:val="2"/>
                <w:sz w:val="22"/>
                <w:szCs w:val="22"/>
                <w:rtl/>
              </w:rPr>
              <w:t xml:space="preserve"> و</w:t>
            </w:r>
            <w:r w:rsidRPr="001A485C">
              <w:rPr>
                <w:rFonts w:ascii="Dubai" w:hAnsi="Dubai" w:cs="Dubai"/>
                <w:b w:val="0"/>
                <w:position w:val="2"/>
                <w:sz w:val="22"/>
                <w:szCs w:val="22"/>
                <w:rtl/>
              </w:rPr>
              <w:t>تقرير موجز عن أعمال الفريق الاستشاري للدول الأعضاء</w:t>
            </w:r>
            <w:r w:rsidRPr="001A485C">
              <w:rPr>
                <w:rFonts w:ascii="Dubai" w:hAnsi="Dubai" w:cs="Dubai" w:hint="cs"/>
                <w:b w:val="0"/>
                <w:position w:val="2"/>
                <w:sz w:val="22"/>
                <w:szCs w:val="22"/>
                <w:rtl/>
                <w:lang w:bidi="ar-EG"/>
              </w:rPr>
              <w:t xml:space="preserve"> </w:t>
            </w:r>
            <w:r w:rsidRPr="001A485C">
              <w:rPr>
                <w:rFonts w:ascii="Dubai" w:hAnsi="Dubai" w:cs="Dubai"/>
                <w:b w:val="0"/>
                <w:position w:val="2"/>
                <w:sz w:val="22"/>
                <w:szCs w:val="22"/>
                <w:lang w:bidi="ar-EG"/>
              </w:rPr>
              <w:t>(MSAG)</w:t>
            </w:r>
            <w:r w:rsidRPr="001A485C">
              <w:rPr>
                <w:rFonts w:ascii="Dubai" w:hAnsi="Dubai" w:cs="Dubai"/>
                <w:b w:val="0"/>
                <w:position w:val="2"/>
                <w:sz w:val="22"/>
                <w:szCs w:val="22"/>
                <w:rtl/>
              </w:rPr>
              <w:t xml:space="preserve"> المعني بمشروع </w:t>
            </w:r>
            <w:r w:rsidRPr="001A485C">
              <w:rPr>
                <w:rFonts w:ascii="Dubai" w:hAnsi="Dubai" w:cs="Dubai" w:hint="cs"/>
                <w:b w:val="0"/>
                <w:position w:val="2"/>
                <w:sz w:val="22"/>
                <w:szCs w:val="22"/>
                <w:rtl/>
                <w:lang w:bidi="ar-EG"/>
              </w:rPr>
              <w:t>مبنى</w:t>
            </w:r>
            <w:r w:rsidRPr="001A485C">
              <w:rPr>
                <w:rFonts w:ascii="Dubai" w:hAnsi="Dubai" w:cs="Dubai"/>
                <w:b w:val="0"/>
                <w:position w:val="2"/>
                <w:sz w:val="22"/>
                <w:szCs w:val="22"/>
                <w:rtl/>
              </w:rPr>
              <w:t xml:space="preserve"> مقر الاتحاد</w:t>
            </w:r>
            <w:r w:rsidRPr="001A485C">
              <w:rPr>
                <w:rFonts w:ascii="Dubai" w:hAnsi="Dubai" w:cs="Dubai" w:hint="cs"/>
                <w:b w:val="0"/>
                <w:position w:val="2"/>
                <w:sz w:val="22"/>
                <w:szCs w:val="22"/>
                <w:rtl/>
              </w:rPr>
              <w:t xml:space="preserve"> (تابع)</w:t>
            </w:r>
          </w:p>
        </w:tc>
        <w:bookmarkStart w:id="3" w:name="lt_pId020"/>
        <w:tc>
          <w:tcPr>
            <w:tcW w:w="807" w:type="pct"/>
          </w:tcPr>
          <w:p w14:paraId="1DF04881" w14:textId="77777777" w:rsidR="008F11CC" w:rsidRPr="001A485C" w:rsidRDefault="008F11CC" w:rsidP="00F64358">
            <w:pPr>
              <w:pStyle w:val="toc0"/>
              <w:bidi/>
              <w:spacing w:before="60" w:after="60" w:line="360" w:lineRule="exact"/>
              <w:jc w:val="center"/>
              <w:rPr>
                <w:rFonts w:ascii="Dubai" w:hAnsi="Dubai" w:cs="Dubai"/>
                <w:b w:val="0"/>
                <w:position w:val="2"/>
                <w:sz w:val="22"/>
                <w:szCs w:val="22"/>
              </w:rPr>
            </w:pPr>
            <w:r w:rsidRPr="001A485C">
              <w:rPr>
                <w:rFonts w:eastAsiaTheme="majorEastAsia"/>
              </w:rPr>
              <w:fldChar w:fldCharType="begin"/>
            </w:r>
            <w:r w:rsidRPr="001A485C">
              <w:rPr>
                <w:rFonts w:ascii="Dubai" w:hAnsi="Dubai" w:cs="Dubai"/>
                <w:b w:val="0"/>
                <w:position w:val="2"/>
                <w:sz w:val="22"/>
                <w:szCs w:val="22"/>
              </w:rPr>
              <w:instrText xml:space="preserve"> HYPERLINK "https://www.itu.int/md/S20-CL-C-0007/en" </w:instrText>
            </w:r>
            <w:r w:rsidRPr="001A485C">
              <w:rPr>
                <w:rFonts w:eastAsiaTheme="majorEastAsia"/>
              </w:rPr>
              <w:fldChar w:fldCharType="separate"/>
            </w:r>
            <w:r w:rsidRPr="001A485C">
              <w:rPr>
                <w:rStyle w:val="Hyperlink"/>
                <w:rFonts w:eastAsiaTheme="majorEastAsia"/>
                <w:b w:val="0"/>
                <w:position w:val="2"/>
                <w:sz w:val="22"/>
                <w:szCs w:val="22"/>
              </w:rPr>
              <w:t>C20/7</w:t>
            </w:r>
            <w:r w:rsidRPr="001A485C">
              <w:rPr>
                <w:rStyle w:val="Hyperlink"/>
                <w:rFonts w:eastAsiaTheme="majorEastAsia"/>
                <w:b w:val="0"/>
                <w:position w:val="2"/>
                <w:sz w:val="22"/>
                <w:szCs w:val="22"/>
              </w:rPr>
              <w:fldChar w:fldCharType="end"/>
            </w:r>
            <w:r w:rsidRPr="001A485C">
              <w:rPr>
                <w:rFonts w:ascii="Dubai" w:hAnsi="Dubai" w:cs="Dubai"/>
                <w:b w:val="0"/>
                <w:position w:val="2"/>
                <w:sz w:val="22"/>
                <w:szCs w:val="22"/>
                <w:rtl/>
              </w:rPr>
              <w:t xml:space="preserve">، </w:t>
            </w:r>
            <w:hyperlink r:id="rId10" w:history="1">
              <w:r w:rsidRPr="001A485C">
                <w:rPr>
                  <w:rStyle w:val="Hyperlink"/>
                  <w:rFonts w:eastAsiaTheme="majorEastAsia"/>
                  <w:b w:val="0"/>
                  <w:position w:val="2"/>
                  <w:sz w:val="22"/>
                  <w:szCs w:val="22"/>
                </w:rPr>
                <w:t>C20/48</w:t>
              </w:r>
            </w:hyperlink>
            <w:bookmarkEnd w:id="3"/>
          </w:p>
        </w:tc>
      </w:tr>
      <w:tr w:rsidR="008F11CC" w:rsidRPr="001A485C" w14:paraId="166B0D02" w14:textId="77777777" w:rsidTr="00735823">
        <w:trPr>
          <w:jc w:val="center"/>
        </w:trPr>
        <w:tc>
          <w:tcPr>
            <w:tcW w:w="258" w:type="pct"/>
          </w:tcPr>
          <w:p w14:paraId="592FC393" w14:textId="77777777" w:rsidR="008F11CC" w:rsidRPr="001A485C" w:rsidRDefault="008F11CC" w:rsidP="00F64358">
            <w:pPr>
              <w:pStyle w:val="toc0"/>
              <w:bidi/>
              <w:spacing w:before="60" w:after="60" w:line="360" w:lineRule="exact"/>
              <w:rPr>
                <w:rFonts w:ascii="Dubai" w:hAnsi="Dubai" w:cs="Dubai"/>
                <w:b w:val="0"/>
                <w:position w:val="2"/>
                <w:sz w:val="22"/>
                <w:szCs w:val="22"/>
              </w:rPr>
            </w:pPr>
            <w:r w:rsidRPr="001A485C">
              <w:rPr>
                <w:rFonts w:ascii="Dubai" w:hAnsi="Dubai" w:cs="Dubai"/>
                <w:b w:val="0"/>
                <w:position w:val="2"/>
                <w:sz w:val="22"/>
                <w:szCs w:val="22"/>
              </w:rPr>
              <w:t>3</w:t>
            </w:r>
          </w:p>
        </w:tc>
        <w:tc>
          <w:tcPr>
            <w:tcW w:w="3935" w:type="pct"/>
          </w:tcPr>
          <w:p w14:paraId="186EB89E" w14:textId="77777777" w:rsidR="008F11CC" w:rsidRPr="001A485C" w:rsidRDefault="008F11CC" w:rsidP="00F64358">
            <w:pPr>
              <w:pStyle w:val="toc0"/>
              <w:bidi/>
              <w:spacing w:before="60" w:after="60" w:line="360" w:lineRule="exact"/>
              <w:jc w:val="both"/>
              <w:rPr>
                <w:rFonts w:ascii="Dubai" w:hAnsi="Dubai" w:cs="Dubai"/>
                <w:b w:val="0"/>
                <w:position w:val="2"/>
                <w:sz w:val="22"/>
                <w:szCs w:val="22"/>
              </w:rPr>
            </w:pPr>
            <w:r w:rsidRPr="001A485C">
              <w:rPr>
                <w:rFonts w:ascii="Dubai" w:hAnsi="Dubai" w:cs="Dubai" w:hint="cs"/>
                <w:b w:val="0"/>
                <w:position w:val="2"/>
                <w:sz w:val="22"/>
                <w:szCs w:val="22"/>
                <w:rtl/>
              </w:rPr>
              <w:t>المواعيد المقترحة لعقد دورات المجلس للأعوام </w:t>
            </w:r>
            <w:r w:rsidRPr="001A485C">
              <w:rPr>
                <w:rFonts w:ascii="Dubai" w:hAnsi="Dubai" w:cs="Dubai"/>
                <w:b w:val="0"/>
                <w:position w:val="2"/>
                <w:sz w:val="22"/>
                <w:szCs w:val="22"/>
                <w:lang w:val="en-US"/>
              </w:rPr>
              <w:t>2021</w:t>
            </w:r>
            <w:r w:rsidRPr="001A485C">
              <w:rPr>
                <w:rFonts w:ascii="Dubai" w:hAnsi="Dubai" w:cs="Dubai" w:hint="cs"/>
                <w:b w:val="0"/>
                <w:position w:val="2"/>
                <w:sz w:val="22"/>
                <w:szCs w:val="22"/>
                <w:rtl/>
                <w:lang w:bidi="ar-EG"/>
              </w:rPr>
              <w:t xml:space="preserve"> و</w:t>
            </w:r>
            <w:r w:rsidRPr="001A485C">
              <w:rPr>
                <w:rFonts w:ascii="Dubai" w:hAnsi="Dubai" w:cs="Dubai"/>
                <w:b w:val="0"/>
                <w:position w:val="2"/>
                <w:sz w:val="22"/>
                <w:szCs w:val="22"/>
                <w:lang w:val="en-US"/>
              </w:rPr>
              <w:t>2022</w:t>
            </w:r>
            <w:r w:rsidRPr="001A485C">
              <w:rPr>
                <w:rFonts w:ascii="Dubai" w:hAnsi="Dubai" w:cs="Dubai" w:hint="cs"/>
                <w:b w:val="0"/>
                <w:position w:val="2"/>
                <w:sz w:val="22"/>
                <w:szCs w:val="22"/>
                <w:rtl/>
                <w:lang w:bidi="ar-EG"/>
              </w:rPr>
              <w:t xml:space="preserve"> و</w:t>
            </w:r>
            <w:r w:rsidRPr="001A485C">
              <w:rPr>
                <w:rFonts w:ascii="Dubai" w:hAnsi="Dubai" w:cs="Dubai"/>
                <w:b w:val="0"/>
                <w:position w:val="2"/>
                <w:sz w:val="22"/>
                <w:szCs w:val="22"/>
                <w:lang w:val="en-US"/>
              </w:rPr>
              <w:t>2023</w:t>
            </w:r>
            <w:r w:rsidRPr="001A485C">
              <w:rPr>
                <w:rFonts w:ascii="Dubai" w:hAnsi="Dubai" w:cs="Dubai" w:hint="cs"/>
                <w:b w:val="0"/>
                <w:position w:val="2"/>
                <w:sz w:val="22"/>
                <w:szCs w:val="22"/>
                <w:rtl/>
                <w:lang w:bidi="ar-EG"/>
              </w:rPr>
              <w:t xml:space="preserve"> و</w:t>
            </w:r>
            <w:r w:rsidRPr="001A485C">
              <w:rPr>
                <w:rFonts w:ascii="Dubai" w:hAnsi="Dubai" w:cs="Dubai"/>
                <w:b w:val="0"/>
                <w:position w:val="2"/>
                <w:sz w:val="22"/>
                <w:szCs w:val="22"/>
                <w:lang w:val="en-US"/>
              </w:rPr>
              <w:t>2024</w:t>
            </w:r>
            <w:r w:rsidRPr="001A485C">
              <w:rPr>
                <w:rFonts w:ascii="Dubai" w:hAnsi="Dubai" w:cs="Dubai" w:hint="cs"/>
                <w:b w:val="0"/>
                <w:position w:val="2"/>
                <w:sz w:val="22"/>
                <w:szCs w:val="22"/>
                <w:rtl/>
                <w:lang w:bidi="ar-EG"/>
              </w:rPr>
              <w:t xml:space="preserve"> </w:t>
            </w:r>
            <w:r w:rsidRPr="001A485C">
              <w:rPr>
                <w:rFonts w:ascii="Dubai" w:hAnsi="Dubai" w:cs="Dubai" w:hint="cs"/>
                <w:b w:val="0"/>
                <w:position w:val="2"/>
                <w:sz w:val="22"/>
                <w:szCs w:val="22"/>
                <w:rtl/>
              </w:rPr>
              <w:t>و</w:t>
            </w:r>
            <w:r w:rsidRPr="001A485C">
              <w:rPr>
                <w:rFonts w:ascii="Dubai" w:hAnsi="Dubai" w:cs="Dubai"/>
                <w:b w:val="0"/>
                <w:position w:val="2"/>
                <w:sz w:val="22"/>
                <w:szCs w:val="22"/>
                <w:lang w:val="en-US"/>
              </w:rPr>
              <w:t>2025</w:t>
            </w:r>
            <w:r w:rsidRPr="001A485C">
              <w:rPr>
                <w:rFonts w:ascii="Dubai" w:hAnsi="Dubai" w:cs="Dubai" w:hint="cs"/>
                <w:b w:val="0"/>
                <w:position w:val="2"/>
                <w:sz w:val="22"/>
                <w:szCs w:val="22"/>
                <w:rtl/>
              </w:rPr>
              <w:t xml:space="preserve"> </w:t>
            </w:r>
            <w:r w:rsidRPr="001A485C">
              <w:rPr>
                <w:rFonts w:ascii="Dubai" w:hAnsi="Dubai" w:cs="Dubai" w:hint="cs"/>
                <w:b w:val="0"/>
                <w:position w:val="2"/>
                <w:sz w:val="22"/>
                <w:szCs w:val="22"/>
                <w:rtl/>
                <w:lang w:bidi="ar-EG"/>
              </w:rPr>
              <w:t>و</w:t>
            </w:r>
            <w:r w:rsidRPr="001A485C">
              <w:rPr>
                <w:rFonts w:ascii="Dubai" w:hAnsi="Dubai" w:cs="Dubai"/>
                <w:b w:val="0"/>
                <w:position w:val="2"/>
                <w:sz w:val="22"/>
                <w:szCs w:val="22"/>
                <w:lang w:val="en-US"/>
              </w:rPr>
              <w:t>2026</w:t>
            </w:r>
            <w:r w:rsidRPr="001A485C">
              <w:rPr>
                <w:rFonts w:ascii="Dubai" w:hAnsi="Dubai" w:cs="Dubai" w:hint="cs"/>
                <w:b w:val="0"/>
                <w:position w:val="2"/>
                <w:sz w:val="22"/>
                <w:szCs w:val="22"/>
                <w:rtl/>
                <w:lang w:bidi="ar-EG"/>
              </w:rPr>
              <w:t xml:space="preserve"> </w:t>
            </w:r>
            <w:r w:rsidRPr="001A485C">
              <w:rPr>
                <w:rFonts w:ascii="Dubai" w:hAnsi="Dubai" w:cs="Dubai" w:hint="cs"/>
                <w:b w:val="0"/>
                <w:position w:val="2"/>
                <w:sz w:val="22"/>
                <w:szCs w:val="22"/>
                <w:rtl/>
              </w:rPr>
              <w:t xml:space="preserve">ومدتها إلى جانب المواعيد المقترحة </w:t>
            </w:r>
            <w:r w:rsidRPr="001A485C">
              <w:rPr>
                <w:rFonts w:ascii="Dubai" w:hAnsi="Dubai" w:cs="Dubai" w:hint="cs"/>
                <w:b w:val="0"/>
                <w:position w:val="2"/>
                <w:sz w:val="22"/>
                <w:szCs w:val="22"/>
                <w:rtl/>
                <w:lang w:bidi="ar-EG"/>
              </w:rPr>
              <w:t xml:space="preserve">لعقد مجموعات اجتماعات أفرقة العمل التابعة للمجلس للأعوام </w:t>
            </w:r>
            <w:r w:rsidRPr="001A485C">
              <w:rPr>
                <w:rFonts w:ascii="Dubai" w:hAnsi="Dubai" w:cs="Dubai"/>
                <w:b w:val="0"/>
                <w:position w:val="2"/>
                <w:sz w:val="22"/>
                <w:szCs w:val="22"/>
                <w:lang w:val="en-US"/>
              </w:rPr>
              <w:t>2020</w:t>
            </w:r>
            <w:r w:rsidRPr="001A485C">
              <w:rPr>
                <w:rFonts w:ascii="Dubai" w:hAnsi="Dubai" w:cs="Dubai" w:hint="cs"/>
                <w:b w:val="0"/>
                <w:position w:val="2"/>
                <w:sz w:val="22"/>
                <w:szCs w:val="22"/>
                <w:rtl/>
                <w:lang w:bidi="ar-EG"/>
              </w:rPr>
              <w:t xml:space="preserve"> و</w:t>
            </w:r>
            <w:r w:rsidRPr="001A485C">
              <w:rPr>
                <w:rFonts w:ascii="Dubai" w:hAnsi="Dubai" w:cs="Dubai"/>
                <w:b w:val="0"/>
                <w:position w:val="2"/>
                <w:sz w:val="22"/>
                <w:szCs w:val="22"/>
                <w:lang w:val="en-US"/>
              </w:rPr>
              <w:t>2021</w:t>
            </w:r>
            <w:r w:rsidRPr="001A485C">
              <w:rPr>
                <w:rFonts w:ascii="Dubai" w:hAnsi="Dubai" w:cs="Dubai" w:hint="cs"/>
                <w:b w:val="0"/>
                <w:position w:val="2"/>
                <w:sz w:val="22"/>
                <w:szCs w:val="22"/>
                <w:rtl/>
                <w:lang w:bidi="ar-EG"/>
              </w:rPr>
              <w:t xml:space="preserve"> و</w:t>
            </w:r>
            <w:r w:rsidRPr="001A485C">
              <w:rPr>
                <w:rFonts w:ascii="Dubai" w:hAnsi="Dubai" w:cs="Dubai"/>
                <w:b w:val="0"/>
                <w:position w:val="2"/>
                <w:sz w:val="22"/>
                <w:szCs w:val="22"/>
                <w:lang w:val="en-US"/>
              </w:rPr>
              <w:t>2022</w:t>
            </w:r>
          </w:p>
        </w:tc>
        <w:tc>
          <w:tcPr>
            <w:tcW w:w="807" w:type="pct"/>
          </w:tcPr>
          <w:p w14:paraId="6AAD538C" w14:textId="77777777" w:rsidR="008F11CC" w:rsidRPr="001A485C" w:rsidRDefault="008D1278" w:rsidP="00F64358">
            <w:pPr>
              <w:pStyle w:val="toc0"/>
              <w:bidi/>
              <w:spacing w:before="60" w:after="60" w:line="360" w:lineRule="exact"/>
              <w:jc w:val="center"/>
              <w:rPr>
                <w:rFonts w:ascii="Dubai" w:hAnsi="Dubai" w:cs="Dubai"/>
                <w:b w:val="0"/>
                <w:position w:val="2"/>
                <w:sz w:val="22"/>
                <w:szCs w:val="22"/>
              </w:rPr>
            </w:pPr>
            <w:hyperlink r:id="rId11" w:history="1">
              <w:bookmarkStart w:id="4" w:name="lt_pId023"/>
              <w:r w:rsidR="008F11CC" w:rsidRPr="001A485C">
                <w:rPr>
                  <w:rStyle w:val="Hyperlink"/>
                  <w:rFonts w:eastAsiaTheme="majorEastAsia"/>
                  <w:b w:val="0"/>
                  <w:position w:val="2"/>
                  <w:sz w:val="22"/>
                  <w:szCs w:val="22"/>
                  <w:lang w:val="en-CA"/>
                </w:rPr>
                <w:t>C20/2</w:t>
              </w:r>
              <w:bookmarkEnd w:id="4"/>
            </w:hyperlink>
          </w:p>
        </w:tc>
      </w:tr>
      <w:tr w:rsidR="008F11CC" w:rsidRPr="001A485C" w14:paraId="0BF32713" w14:textId="77777777" w:rsidTr="00735823">
        <w:trPr>
          <w:jc w:val="center"/>
        </w:trPr>
        <w:tc>
          <w:tcPr>
            <w:tcW w:w="258" w:type="pct"/>
          </w:tcPr>
          <w:p w14:paraId="23DED5D4" w14:textId="77777777" w:rsidR="008F11CC" w:rsidRPr="001A485C" w:rsidRDefault="008F11CC" w:rsidP="00F64358">
            <w:pPr>
              <w:pStyle w:val="toc0"/>
              <w:bidi/>
              <w:spacing w:before="60" w:after="60" w:line="360" w:lineRule="exact"/>
              <w:rPr>
                <w:rFonts w:ascii="Dubai" w:hAnsi="Dubai" w:cs="Dubai"/>
                <w:b w:val="0"/>
                <w:position w:val="2"/>
                <w:sz w:val="22"/>
                <w:szCs w:val="22"/>
              </w:rPr>
            </w:pPr>
            <w:r w:rsidRPr="001A485C">
              <w:rPr>
                <w:rFonts w:ascii="Dubai" w:hAnsi="Dubai" w:cs="Dubai"/>
                <w:b w:val="0"/>
                <w:position w:val="2"/>
                <w:sz w:val="22"/>
                <w:szCs w:val="22"/>
              </w:rPr>
              <w:t>4</w:t>
            </w:r>
          </w:p>
        </w:tc>
        <w:tc>
          <w:tcPr>
            <w:tcW w:w="3935" w:type="pct"/>
          </w:tcPr>
          <w:p w14:paraId="36BDE029" w14:textId="77777777" w:rsidR="008F11CC" w:rsidRPr="001A485C" w:rsidRDefault="008F11CC" w:rsidP="00F64358">
            <w:pPr>
              <w:pStyle w:val="toc0"/>
              <w:bidi/>
              <w:spacing w:before="60" w:after="60" w:line="360" w:lineRule="exact"/>
              <w:jc w:val="both"/>
              <w:rPr>
                <w:rFonts w:ascii="Dubai" w:hAnsi="Dubai" w:cs="Dubai"/>
                <w:b w:val="0"/>
                <w:position w:val="2"/>
                <w:sz w:val="22"/>
                <w:szCs w:val="22"/>
              </w:rPr>
            </w:pPr>
            <w:r w:rsidRPr="001A485C">
              <w:rPr>
                <w:rFonts w:ascii="Dubai" w:hAnsi="Dubai" w:cs="Dubai" w:hint="cs"/>
                <w:b w:val="0"/>
                <w:position w:val="2"/>
                <w:sz w:val="22"/>
                <w:szCs w:val="22"/>
                <w:rtl/>
                <w:lang w:bidi="ar-EG"/>
              </w:rPr>
              <w:t>الرقم القياسي الجديد للاتحاد</w:t>
            </w:r>
          </w:p>
        </w:tc>
        <w:bookmarkStart w:id="5" w:name="lt_pId026"/>
        <w:tc>
          <w:tcPr>
            <w:tcW w:w="807" w:type="pct"/>
          </w:tcPr>
          <w:p w14:paraId="2D4D5CF0" w14:textId="27CAF2DD" w:rsidR="008F11CC" w:rsidRPr="001A485C" w:rsidRDefault="008F11CC" w:rsidP="00F64358">
            <w:pPr>
              <w:pStyle w:val="toc0"/>
              <w:bidi/>
              <w:spacing w:before="60" w:after="60" w:line="360" w:lineRule="exact"/>
              <w:jc w:val="center"/>
              <w:rPr>
                <w:rFonts w:ascii="Dubai" w:hAnsi="Dubai" w:cs="Dubai"/>
                <w:b w:val="0"/>
                <w:position w:val="2"/>
                <w:sz w:val="22"/>
                <w:szCs w:val="22"/>
              </w:rPr>
            </w:pPr>
            <w:r w:rsidRPr="001A485C">
              <w:rPr>
                <w:rFonts w:eastAsiaTheme="majorEastAsia"/>
              </w:rPr>
              <w:fldChar w:fldCharType="begin"/>
            </w:r>
            <w:r w:rsidRPr="001A485C">
              <w:rPr>
                <w:rFonts w:ascii="Dubai" w:hAnsi="Dubai" w:cs="Dubai"/>
                <w:b w:val="0"/>
                <w:position w:val="2"/>
                <w:sz w:val="22"/>
                <w:szCs w:val="22"/>
              </w:rPr>
              <w:instrText xml:space="preserve"> HYPERLINK "https://www.itu.int/md/S20-CL-C-0062/en" </w:instrText>
            </w:r>
            <w:r w:rsidRPr="001A485C">
              <w:rPr>
                <w:rFonts w:eastAsiaTheme="majorEastAsia"/>
              </w:rPr>
              <w:fldChar w:fldCharType="separate"/>
            </w:r>
            <w:r w:rsidRPr="001A485C">
              <w:rPr>
                <w:rStyle w:val="Hyperlink"/>
                <w:rFonts w:eastAsiaTheme="majorEastAsia"/>
                <w:b w:val="0"/>
                <w:position w:val="2"/>
                <w:sz w:val="22"/>
                <w:szCs w:val="22"/>
              </w:rPr>
              <w:t>C20/62</w:t>
            </w:r>
            <w:r w:rsidRPr="001A485C">
              <w:rPr>
                <w:rStyle w:val="Hyperlink"/>
                <w:rFonts w:eastAsiaTheme="majorEastAsia"/>
                <w:b w:val="0"/>
                <w:position w:val="2"/>
                <w:sz w:val="22"/>
                <w:szCs w:val="22"/>
              </w:rPr>
              <w:fldChar w:fldCharType="end"/>
            </w:r>
            <w:bookmarkEnd w:id="5"/>
            <w:r w:rsidR="001A485C" w:rsidRPr="001A485C">
              <w:rPr>
                <w:rFonts w:ascii="Dubai" w:hAnsi="Dubai" w:cs="Dubai" w:hint="cs"/>
                <w:b w:val="0"/>
                <w:position w:val="2"/>
                <w:sz w:val="22"/>
                <w:szCs w:val="22"/>
                <w:rtl/>
              </w:rPr>
              <w:t>،</w:t>
            </w:r>
            <w:r w:rsidRPr="001A485C">
              <w:rPr>
                <w:rFonts w:ascii="Dubai" w:hAnsi="Dubai" w:cs="Dubai"/>
                <w:b w:val="0"/>
                <w:position w:val="2"/>
                <w:sz w:val="22"/>
                <w:szCs w:val="22"/>
              </w:rPr>
              <w:br/>
            </w:r>
            <w:bookmarkStart w:id="6" w:name="lt_pId027"/>
            <w:r w:rsidRPr="001A485C">
              <w:rPr>
                <w:rFonts w:eastAsiaTheme="majorEastAsia"/>
              </w:rPr>
              <w:fldChar w:fldCharType="begin"/>
            </w:r>
            <w:r w:rsidRPr="001A485C">
              <w:rPr>
                <w:rFonts w:ascii="Dubai" w:hAnsi="Dubai" w:cs="Dubai"/>
                <w:b w:val="0"/>
                <w:position w:val="2"/>
                <w:sz w:val="22"/>
                <w:szCs w:val="22"/>
              </w:rPr>
              <w:instrText xml:space="preserve"> HYPERLINK "https://www.itu.int/md/S20-CLVC-C-0003/en" </w:instrText>
            </w:r>
            <w:r w:rsidRPr="001A485C">
              <w:rPr>
                <w:rFonts w:eastAsiaTheme="majorEastAsia"/>
              </w:rPr>
              <w:fldChar w:fldCharType="separate"/>
            </w:r>
            <w:r w:rsidRPr="001A485C">
              <w:rPr>
                <w:rStyle w:val="Hyperlink"/>
                <w:rFonts w:eastAsiaTheme="majorEastAsia"/>
                <w:b w:val="0"/>
                <w:position w:val="2"/>
                <w:sz w:val="22"/>
                <w:szCs w:val="22"/>
              </w:rPr>
              <w:t>VC/3</w:t>
            </w:r>
            <w:r w:rsidRPr="001A485C">
              <w:rPr>
                <w:rStyle w:val="Hyperlink"/>
                <w:rFonts w:eastAsiaTheme="majorEastAsia"/>
                <w:b w:val="0"/>
                <w:position w:val="2"/>
                <w:sz w:val="22"/>
                <w:szCs w:val="22"/>
              </w:rPr>
              <w:fldChar w:fldCharType="end"/>
            </w:r>
            <w:bookmarkEnd w:id="6"/>
            <w:r w:rsidRPr="001A485C">
              <w:rPr>
                <w:rFonts w:ascii="Dubai" w:hAnsi="Dubai" w:cs="Dubai"/>
                <w:b w:val="0"/>
                <w:position w:val="2"/>
                <w:sz w:val="22"/>
                <w:szCs w:val="22"/>
                <w:rtl/>
              </w:rPr>
              <w:t xml:space="preserve">، </w:t>
            </w:r>
            <w:r w:rsidRPr="001A485C">
              <w:rPr>
                <w:rFonts w:ascii="Dubai" w:hAnsi="Dubai" w:cs="Dubai"/>
                <w:b w:val="0"/>
                <w:position w:val="2"/>
                <w:sz w:val="22"/>
                <w:szCs w:val="22"/>
              </w:rPr>
              <w:br/>
            </w:r>
            <w:hyperlink r:id="rId12" w:history="1">
              <w:bookmarkStart w:id="7" w:name="lt_pId028"/>
              <w:r w:rsidRPr="001A485C">
                <w:rPr>
                  <w:rStyle w:val="Hyperlink"/>
                  <w:rFonts w:eastAsiaTheme="majorEastAsia"/>
                  <w:b w:val="0"/>
                  <w:position w:val="2"/>
                  <w:sz w:val="22"/>
                  <w:szCs w:val="22"/>
                </w:rPr>
                <w:t>VC/14</w:t>
              </w:r>
              <w:bookmarkEnd w:id="7"/>
            </w:hyperlink>
          </w:p>
        </w:tc>
      </w:tr>
      <w:tr w:rsidR="008F11CC" w:rsidRPr="001A485C" w14:paraId="75C0734B" w14:textId="77777777" w:rsidTr="00735823">
        <w:trPr>
          <w:jc w:val="center"/>
        </w:trPr>
        <w:tc>
          <w:tcPr>
            <w:tcW w:w="258" w:type="pct"/>
          </w:tcPr>
          <w:p w14:paraId="0A2ECD1C" w14:textId="77777777" w:rsidR="008F11CC" w:rsidRPr="001A485C" w:rsidRDefault="008F11CC" w:rsidP="00F64358">
            <w:pPr>
              <w:pStyle w:val="toc0"/>
              <w:bidi/>
              <w:spacing w:before="60" w:after="60" w:line="360" w:lineRule="exact"/>
              <w:rPr>
                <w:rFonts w:ascii="Dubai" w:hAnsi="Dubai" w:cs="Dubai"/>
                <w:b w:val="0"/>
                <w:position w:val="2"/>
                <w:sz w:val="22"/>
                <w:szCs w:val="22"/>
              </w:rPr>
            </w:pPr>
            <w:r w:rsidRPr="001A485C">
              <w:rPr>
                <w:rFonts w:ascii="Dubai" w:hAnsi="Dubai" w:cs="Dubai"/>
                <w:b w:val="0"/>
                <w:position w:val="2"/>
                <w:sz w:val="22"/>
                <w:szCs w:val="22"/>
              </w:rPr>
              <w:t>5</w:t>
            </w:r>
          </w:p>
        </w:tc>
        <w:tc>
          <w:tcPr>
            <w:tcW w:w="3935" w:type="pct"/>
          </w:tcPr>
          <w:p w14:paraId="407F7068" w14:textId="27664EA7" w:rsidR="008F11CC" w:rsidRPr="001A485C" w:rsidRDefault="008F11CC" w:rsidP="00F64358">
            <w:pPr>
              <w:pStyle w:val="toc0"/>
              <w:bidi/>
              <w:spacing w:before="60" w:after="60" w:line="360" w:lineRule="exact"/>
              <w:jc w:val="both"/>
              <w:rPr>
                <w:rFonts w:ascii="Dubai" w:hAnsi="Dubai" w:cs="Dubai"/>
                <w:b w:val="0"/>
                <w:position w:val="2"/>
                <w:sz w:val="22"/>
                <w:szCs w:val="22"/>
              </w:rPr>
            </w:pPr>
            <w:r w:rsidRPr="001A485C">
              <w:rPr>
                <w:rFonts w:ascii="Dubai" w:hAnsi="Dubai" w:cs="Dubai" w:hint="cs"/>
                <w:b w:val="0"/>
                <w:position w:val="2"/>
                <w:sz w:val="22"/>
                <w:szCs w:val="22"/>
                <w:rtl/>
                <w:lang w:bidi="ar-EG"/>
              </w:rPr>
              <w:t xml:space="preserve">قائمة بأسماء </w:t>
            </w:r>
            <w:r w:rsidR="002527D9" w:rsidRPr="001A485C">
              <w:rPr>
                <w:rFonts w:ascii="Dubai" w:hAnsi="Dubai" w:cs="Dubai" w:hint="cs"/>
                <w:b w:val="0"/>
                <w:position w:val="2"/>
                <w:sz w:val="22"/>
                <w:szCs w:val="22"/>
                <w:rtl/>
                <w:lang w:bidi="ar-EG"/>
              </w:rPr>
              <w:t>المرشحين ل</w:t>
            </w:r>
            <w:r w:rsidRPr="001A485C">
              <w:rPr>
                <w:rFonts w:ascii="Dubai" w:hAnsi="Dubai" w:cs="Dubai"/>
                <w:b w:val="0"/>
                <w:position w:val="2"/>
                <w:sz w:val="22"/>
                <w:szCs w:val="22"/>
                <w:rtl/>
              </w:rPr>
              <w:t>رؤساء أفرقة العمل التابعة للمجلس</w:t>
            </w:r>
            <w:r w:rsidRPr="001A485C">
              <w:rPr>
                <w:rFonts w:ascii="Dubai" w:hAnsi="Dubai" w:cs="Dubai" w:hint="cs"/>
                <w:b w:val="0"/>
                <w:position w:val="2"/>
                <w:sz w:val="22"/>
                <w:szCs w:val="22"/>
                <w:rtl/>
              </w:rPr>
              <w:t xml:space="preserve"> </w:t>
            </w:r>
            <w:r w:rsidRPr="001A485C">
              <w:rPr>
                <w:rFonts w:ascii="Dubai" w:hAnsi="Dubai" w:cs="Dubai"/>
                <w:b w:val="0"/>
                <w:position w:val="2"/>
                <w:sz w:val="22"/>
                <w:szCs w:val="22"/>
                <w:rtl/>
              </w:rPr>
              <w:t>وأفرقة الخبراء</w:t>
            </w:r>
            <w:r w:rsidRPr="001A485C">
              <w:rPr>
                <w:rFonts w:ascii="Dubai" w:hAnsi="Dubai" w:cs="Dubai" w:hint="cs"/>
                <w:b w:val="0"/>
                <w:position w:val="2"/>
                <w:sz w:val="22"/>
                <w:szCs w:val="22"/>
                <w:rtl/>
              </w:rPr>
              <w:t xml:space="preserve"> وأفرقة الخبراء غير</w:t>
            </w:r>
            <w:r w:rsidR="00FD73C5">
              <w:rPr>
                <w:rFonts w:ascii="Dubai" w:hAnsi="Dubai" w:cs="Dubai" w:hint="eastAsia"/>
                <w:b w:val="0"/>
                <w:position w:val="2"/>
                <w:sz w:val="22"/>
                <w:szCs w:val="22"/>
                <w:rtl/>
              </w:rPr>
              <w:t> </w:t>
            </w:r>
            <w:r w:rsidRPr="001A485C">
              <w:rPr>
                <w:rFonts w:ascii="Dubai" w:hAnsi="Dubai" w:cs="Dubai" w:hint="cs"/>
                <w:b w:val="0"/>
                <w:position w:val="2"/>
                <w:sz w:val="22"/>
                <w:szCs w:val="22"/>
                <w:rtl/>
              </w:rPr>
              <w:t>الرسمية</w:t>
            </w:r>
            <w:r w:rsidRPr="001A485C">
              <w:rPr>
                <w:rFonts w:ascii="Dubai" w:hAnsi="Dubai" w:cs="Dubai"/>
                <w:b w:val="0"/>
                <w:position w:val="2"/>
                <w:sz w:val="22"/>
                <w:szCs w:val="22"/>
                <w:rtl/>
              </w:rPr>
              <w:t xml:space="preserve"> ونوابهم</w:t>
            </w:r>
          </w:p>
        </w:tc>
        <w:tc>
          <w:tcPr>
            <w:tcW w:w="807" w:type="pct"/>
          </w:tcPr>
          <w:p w14:paraId="74081953" w14:textId="77777777" w:rsidR="008F11CC" w:rsidRPr="001A485C" w:rsidRDefault="008D1278" w:rsidP="00F64358">
            <w:pPr>
              <w:pStyle w:val="toc0"/>
              <w:bidi/>
              <w:spacing w:before="60" w:after="60" w:line="360" w:lineRule="exact"/>
              <w:jc w:val="center"/>
              <w:rPr>
                <w:rFonts w:ascii="Dubai" w:hAnsi="Dubai" w:cs="Dubai"/>
                <w:b w:val="0"/>
                <w:position w:val="2"/>
                <w:sz w:val="22"/>
                <w:szCs w:val="22"/>
              </w:rPr>
            </w:pPr>
            <w:hyperlink r:id="rId13" w:history="1">
              <w:bookmarkStart w:id="8" w:name="lt_pId031"/>
              <w:r w:rsidR="008F11CC" w:rsidRPr="001A485C">
                <w:rPr>
                  <w:rStyle w:val="Hyperlink"/>
                  <w:rFonts w:eastAsiaTheme="majorEastAsia"/>
                  <w:b w:val="0"/>
                  <w:position w:val="2"/>
                  <w:sz w:val="22"/>
                  <w:szCs w:val="22"/>
                </w:rPr>
                <w:t>C20/21(Rev.2)</w:t>
              </w:r>
              <w:bookmarkEnd w:id="8"/>
            </w:hyperlink>
          </w:p>
        </w:tc>
      </w:tr>
      <w:tr w:rsidR="008F11CC" w:rsidRPr="001A485C" w14:paraId="507FF53B" w14:textId="77777777" w:rsidTr="00735823">
        <w:trPr>
          <w:jc w:val="center"/>
        </w:trPr>
        <w:tc>
          <w:tcPr>
            <w:tcW w:w="258" w:type="pct"/>
          </w:tcPr>
          <w:p w14:paraId="7314050C" w14:textId="77777777" w:rsidR="008F11CC" w:rsidRPr="001A485C" w:rsidRDefault="008F11CC" w:rsidP="00F64358">
            <w:pPr>
              <w:pStyle w:val="toc0"/>
              <w:bidi/>
              <w:spacing w:before="60" w:after="60" w:line="360" w:lineRule="exact"/>
              <w:rPr>
                <w:rFonts w:ascii="Dubai" w:hAnsi="Dubai" w:cs="Dubai"/>
                <w:b w:val="0"/>
                <w:position w:val="2"/>
                <w:sz w:val="22"/>
                <w:szCs w:val="22"/>
              </w:rPr>
            </w:pPr>
            <w:r w:rsidRPr="001A485C">
              <w:rPr>
                <w:rFonts w:ascii="Dubai" w:hAnsi="Dubai" w:cs="Dubai"/>
                <w:b w:val="0"/>
                <w:position w:val="2"/>
                <w:sz w:val="22"/>
                <w:szCs w:val="22"/>
              </w:rPr>
              <w:t>6</w:t>
            </w:r>
          </w:p>
        </w:tc>
        <w:tc>
          <w:tcPr>
            <w:tcW w:w="3935" w:type="pct"/>
          </w:tcPr>
          <w:p w14:paraId="6212807D" w14:textId="77777777" w:rsidR="008F11CC" w:rsidRPr="001A485C" w:rsidRDefault="008F11CC" w:rsidP="00F64358">
            <w:pPr>
              <w:pStyle w:val="toc0"/>
              <w:bidi/>
              <w:spacing w:before="60" w:after="60" w:line="360" w:lineRule="exact"/>
              <w:jc w:val="both"/>
              <w:rPr>
                <w:rFonts w:ascii="Dubai" w:hAnsi="Dubai" w:cs="Dubai"/>
                <w:b w:val="0"/>
                <w:position w:val="2"/>
                <w:sz w:val="22"/>
                <w:szCs w:val="22"/>
              </w:rPr>
            </w:pPr>
            <w:r w:rsidRPr="001A485C">
              <w:rPr>
                <w:rFonts w:ascii="Dubai" w:hAnsi="Dubai" w:cs="Dubai"/>
                <w:b w:val="0"/>
                <w:position w:val="2"/>
                <w:sz w:val="22"/>
                <w:szCs w:val="22"/>
                <w:rtl/>
              </w:rPr>
              <w:t>الجدول الزمني لمؤتمرات الاتحاد وجمعياته واجتماعاته المقبلة:</w:t>
            </w:r>
            <w:r w:rsidRPr="001A485C">
              <w:rPr>
                <w:rFonts w:ascii="Dubai" w:hAnsi="Dubai" w:cs="Dubai" w:hint="cs"/>
                <w:b w:val="0"/>
                <w:position w:val="2"/>
                <w:sz w:val="22"/>
                <w:szCs w:val="22"/>
                <w:rtl/>
              </w:rPr>
              <w:t xml:space="preserve"> </w:t>
            </w:r>
            <w:r w:rsidRPr="001A485C">
              <w:rPr>
                <w:rFonts w:ascii="Dubai" w:hAnsi="Dubai" w:cs="Dubai"/>
                <w:b w:val="0"/>
                <w:position w:val="2"/>
                <w:sz w:val="22"/>
                <w:szCs w:val="22"/>
                <w:lang w:val="en-US"/>
              </w:rPr>
              <w:t>2023-2020</w:t>
            </w:r>
          </w:p>
        </w:tc>
        <w:tc>
          <w:tcPr>
            <w:tcW w:w="807" w:type="pct"/>
          </w:tcPr>
          <w:p w14:paraId="7AD8213C" w14:textId="77777777" w:rsidR="008F11CC" w:rsidRPr="001A485C" w:rsidRDefault="008D1278" w:rsidP="00F64358">
            <w:pPr>
              <w:pStyle w:val="toc0"/>
              <w:bidi/>
              <w:spacing w:before="60" w:after="60" w:line="360" w:lineRule="exact"/>
              <w:jc w:val="center"/>
              <w:rPr>
                <w:rFonts w:ascii="Dubai" w:hAnsi="Dubai" w:cs="Dubai"/>
                <w:b w:val="0"/>
                <w:position w:val="2"/>
                <w:sz w:val="22"/>
                <w:szCs w:val="22"/>
              </w:rPr>
            </w:pPr>
            <w:hyperlink r:id="rId14" w:history="1">
              <w:bookmarkStart w:id="9" w:name="lt_pId035"/>
              <w:r w:rsidR="008F11CC" w:rsidRPr="001A485C">
                <w:rPr>
                  <w:rStyle w:val="Hyperlink"/>
                  <w:rFonts w:eastAsiaTheme="majorEastAsia"/>
                  <w:b w:val="0"/>
                  <w:position w:val="2"/>
                  <w:sz w:val="22"/>
                  <w:szCs w:val="22"/>
                </w:rPr>
                <w:t>C20/37</w:t>
              </w:r>
              <w:bookmarkEnd w:id="9"/>
            </w:hyperlink>
          </w:p>
        </w:tc>
      </w:tr>
      <w:tr w:rsidR="008F11CC" w:rsidRPr="001A485C" w14:paraId="3F0512B1" w14:textId="77777777" w:rsidTr="00735823">
        <w:trPr>
          <w:jc w:val="center"/>
        </w:trPr>
        <w:tc>
          <w:tcPr>
            <w:tcW w:w="258" w:type="pct"/>
          </w:tcPr>
          <w:p w14:paraId="57EFAAC7" w14:textId="77777777" w:rsidR="008F11CC" w:rsidRPr="001A485C" w:rsidRDefault="008F11CC" w:rsidP="00F64358">
            <w:pPr>
              <w:pStyle w:val="toc0"/>
              <w:bidi/>
              <w:spacing w:before="60" w:after="60" w:line="360" w:lineRule="exact"/>
              <w:rPr>
                <w:rFonts w:ascii="Dubai" w:hAnsi="Dubai" w:cs="Dubai"/>
                <w:b w:val="0"/>
                <w:position w:val="2"/>
                <w:sz w:val="22"/>
                <w:szCs w:val="22"/>
              </w:rPr>
            </w:pPr>
            <w:r w:rsidRPr="001A485C">
              <w:rPr>
                <w:rFonts w:ascii="Dubai" w:hAnsi="Dubai" w:cs="Dubai"/>
                <w:b w:val="0"/>
                <w:position w:val="2"/>
                <w:sz w:val="22"/>
                <w:szCs w:val="22"/>
              </w:rPr>
              <w:t>7</w:t>
            </w:r>
          </w:p>
        </w:tc>
        <w:tc>
          <w:tcPr>
            <w:tcW w:w="3935" w:type="pct"/>
          </w:tcPr>
          <w:p w14:paraId="20778609" w14:textId="77777777" w:rsidR="008F11CC" w:rsidRPr="001A485C" w:rsidRDefault="008F11CC" w:rsidP="00F64358">
            <w:pPr>
              <w:pStyle w:val="toc0"/>
              <w:bidi/>
              <w:spacing w:before="60" w:after="60" w:line="360" w:lineRule="exact"/>
              <w:jc w:val="both"/>
              <w:rPr>
                <w:rFonts w:ascii="Dubai" w:hAnsi="Dubai" w:cs="Dubai"/>
                <w:b w:val="0"/>
                <w:position w:val="2"/>
                <w:sz w:val="22"/>
                <w:szCs w:val="22"/>
                <w:lang w:bidi="ar-EG"/>
              </w:rPr>
            </w:pPr>
            <w:r w:rsidRPr="001A485C">
              <w:rPr>
                <w:rFonts w:ascii="Dubai" w:hAnsi="Dubai" w:cs="Dubai"/>
                <w:b w:val="0"/>
                <w:position w:val="2"/>
                <w:sz w:val="22"/>
                <w:szCs w:val="22"/>
                <w:rtl/>
              </w:rPr>
              <w:t>أثر جائحة فيروس كورونا المستجد</w:t>
            </w:r>
            <w:r w:rsidRPr="001A485C">
              <w:rPr>
                <w:rFonts w:ascii="Dubai" w:hAnsi="Dubai" w:cs="Dubai"/>
                <w:b w:val="0"/>
                <w:position w:val="2"/>
                <w:sz w:val="22"/>
                <w:szCs w:val="22"/>
                <w:lang w:val="en-US" w:bidi="ar-EG"/>
              </w:rPr>
              <w:t xml:space="preserve"> (COVID-19) </w:t>
            </w:r>
            <w:r w:rsidRPr="001A485C">
              <w:rPr>
                <w:rFonts w:ascii="Dubai" w:hAnsi="Dubai" w:cs="Dubai"/>
                <w:b w:val="0"/>
                <w:position w:val="2"/>
                <w:sz w:val="22"/>
                <w:szCs w:val="22"/>
                <w:rtl/>
              </w:rPr>
              <w:t>على سير أعمال الاتحاد وأنشطته</w:t>
            </w:r>
          </w:p>
        </w:tc>
        <w:bookmarkStart w:id="10" w:name="lt_pId038"/>
        <w:tc>
          <w:tcPr>
            <w:tcW w:w="807" w:type="pct"/>
          </w:tcPr>
          <w:p w14:paraId="245DD6C5" w14:textId="77777777" w:rsidR="008F11CC" w:rsidRPr="001A485C" w:rsidRDefault="008F11CC" w:rsidP="00F64358">
            <w:pPr>
              <w:pStyle w:val="toc0"/>
              <w:bidi/>
              <w:spacing w:before="60" w:after="60" w:line="360" w:lineRule="exact"/>
              <w:jc w:val="center"/>
              <w:rPr>
                <w:rFonts w:ascii="Dubai" w:hAnsi="Dubai" w:cs="Dubai"/>
                <w:b w:val="0"/>
                <w:position w:val="2"/>
                <w:sz w:val="22"/>
                <w:szCs w:val="22"/>
              </w:rPr>
            </w:pPr>
            <w:r w:rsidRPr="001A485C">
              <w:rPr>
                <w:rFonts w:eastAsiaTheme="majorEastAsia"/>
              </w:rPr>
              <w:fldChar w:fldCharType="begin"/>
            </w:r>
            <w:r w:rsidRPr="001A485C">
              <w:rPr>
                <w:rFonts w:ascii="Dubai" w:hAnsi="Dubai" w:cs="Dubai"/>
                <w:b w:val="0"/>
                <w:position w:val="2"/>
                <w:sz w:val="22"/>
                <w:szCs w:val="22"/>
              </w:rPr>
              <w:instrText xml:space="preserve"> HYPERLINK "https://www.itu.int/md/S20-CL-C-0066/en" </w:instrText>
            </w:r>
            <w:r w:rsidRPr="001A485C">
              <w:rPr>
                <w:rFonts w:eastAsiaTheme="majorEastAsia"/>
              </w:rPr>
              <w:fldChar w:fldCharType="separate"/>
            </w:r>
            <w:r w:rsidRPr="001A485C">
              <w:rPr>
                <w:rStyle w:val="Hyperlink"/>
                <w:rFonts w:eastAsiaTheme="majorEastAsia"/>
                <w:b w:val="0"/>
                <w:position w:val="2"/>
                <w:sz w:val="22"/>
                <w:szCs w:val="22"/>
              </w:rPr>
              <w:t>C20/66</w:t>
            </w:r>
            <w:r w:rsidRPr="001A485C">
              <w:rPr>
                <w:rStyle w:val="Hyperlink"/>
                <w:rFonts w:eastAsiaTheme="majorEastAsia"/>
                <w:b w:val="0"/>
                <w:position w:val="2"/>
                <w:sz w:val="22"/>
                <w:szCs w:val="22"/>
              </w:rPr>
              <w:fldChar w:fldCharType="end"/>
            </w:r>
            <w:r w:rsidRPr="001A485C">
              <w:rPr>
                <w:rFonts w:ascii="Dubai" w:hAnsi="Dubai" w:cs="Dubai"/>
                <w:b w:val="0"/>
                <w:position w:val="2"/>
                <w:sz w:val="22"/>
                <w:szCs w:val="22"/>
                <w:rtl/>
              </w:rPr>
              <w:t xml:space="preserve">، </w:t>
            </w:r>
            <w:hyperlink r:id="rId15" w:history="1">
              <w:r w:rsidRPr="001A485C">
                <w:rPr>
                  <w:rStyle w:val="Hyperlink"/>
                  <w:rFonts w:eastAsiaTheme="majorEastAsia"/>
                  <w:b w:val="0"/>
                  <w:position w:val="2"/>
                  <w:sz w:val="22"/>
                  <w:szCs w:val="22"/>
                </w:rPr>
                <w:t>VC/2</w:t>
              </w:r>
            </w:hyperlink>
            <w:r w:rsidRPr="001A485C">
              <w:rPr>
                <w:rFonts w:ascii="Dubai" w:hAnsi="Dubai" w:cs="Dubai"/>
                <w:b w:val="0"/>
                <w:position w:val="2"/>
                <w:sz w:val="22"/>
                <w:szCs w:val="22"/>
                <w:rtl/>
              </w:rPr>
              <w:t xml:space="preserve">، </w:t>
            </w:r>
            <w:hyperlink r:id="rId16" w:history="1">
              <w:r w:rsidRPr="001A485C">
                <w:rPr>
                  <w:rStyle w:val="Hyperlink"/>
                  <w:rFonts w:eastAsiaTheme="majorEastAsia"/>
                  <w:b w:val="0"/>
                  <w:position w:val="2"/>
                  <w:sz w:val="22"/>
                  <w:szCs w:val="22"/>
                </w:rPr>
                <w:t>VC/10</w:t>
              </w:r>
            </w:hyperlink>
            <w:r w:rsidRPr="001A485C">
              <w:rPr>
                <w:rFonts w:ascii="Dubai" w:hAnsi="Dubai" w:cs="Dubai"/>
                <w:b w:val="0"/>
                <w:position w:val="2"/>
                <w:sz w:val="22"/>
                <w:szCs w:val="22"/>
                <w:rtl/>
              </w:rPr>
              <w:t xml:space="preserve">، </w:t>
            </w:r>
            <w:hyperlink r:id="rId17" w:history="1">
              <w:r w:rsidRPr="001A485C">
                <w:rPr>
                  <w:rStyle w:val="Hyperlink"/>
                  <w:rFonts w:eastAsiaTheme="majorEastAsia"/>
                  <w:b w:val="0"/>
                  <w:position w:val="2"/>
                  <w:sz w:val="22"/>
                  <w:szCs w:val="22"/>
                </w:rPr>
                <w:t>VC/13</w:t>
              </w:r>
            </w:hyperlink>
            <w:bookmarkEnd w:id="10"/>
          </w:p>
        </w:tc>
      </w:tr>
      <w:tr w:rsidR="008F11CC" w:rsidRPr="001A485C" w14:paraId="0F7DDAEA" w14:textId="77777777" w:rsidTr="00735823">
        <w:trPr>
          <w:jc w:val="center"/>
        </w:trPr>
        <w:tc>
          <w:tcPr>
            <w:tcW w:w="258" w:type="pct"/>
          </w:tcPr>
          <w:p w14:paraId="40AAE2F2" w14:textId="77777777" w:rsidR="008F11CC" w:rsidRPr="001A485C" w:rsidRDefault="008F11CC" w:rsidP="00F64358">
            <w:pPr>
              <w:pStyle w:val="toc0"/>
              <w:bidi/>
              <w:spacing w:before="60" w:after="60" w:line="360" w:lineRule="exact"/>
              <w:rPr>
                <w:rFonts w:ascii="Dubai" w:hAnsi="Dubai" w:cs="Dubai"/>
                <w:b w:val="0"/>
                <w:position w:val="2"/>
                <w:sz w:val="22"/>
                <w:szCs w:val="22"/>
                <w:rtl/>
                <w:lang w:val="en-US" w:bidi="ar-EG"/>
              </w:rPr>
            </w:pPr>
            <w:r w:rsidRPr="001A485C">
              <w:rPr>
                <w:rFonts w:ascii="Dubai" w:hAnsi="Dubai" w:cs="Dubai"/>
                <w:b w:val="0"/>
                <w:position w:val="2"/>
                <w:sz w:val="22"/>
                <w:szCs w:val="22"/>
                <w:lang w:val="en-US"/>
              </w:rPr>
              <w:t>8</w:t>
            </w:r>
          </w:p>
        </w:tc>
        <w:tc>
          <w:tcPr>
            <w:tcW w:w="3935" w:type="pct"/>
          </w:tcPr>
          <w:p w14:paraId="76D1452A" w14:textId="77777777" w:rsidR="008F11CC" w:rsidRPr="001A485C" w:rsidRDefault="008F11CC" w:rsidP="00F64358">
            <w:pPr>
              <w:pStyle w:val="toc0"/>
              <w:bidi/>
              <w:spacing w:before="60" w:after="60" w:line="360" w:lineRule="exact"/>
              <w:jc w:val="both"/>
              <w:rPr>
                <w:rFonts w:ascii="Dubai" w:hAnsi="Dubai" w:cs="Dubai"/>
                <w:b w:val="0"/>
                <w:position w:val="2"/>
                <w:sz w:val="22"/>
                <w:szCs w:val="22"/>
                <w:rtl/>
              </w:rPr>
            </w:pPr>
            <w:r w:rsidRPr="001A485C">
              <w:rPr>
                <w:rFonts w:ascii="Dubai" w:hAnsi="Dubai" w:cs="Dubai" w:hint="cs"/>
                <w:b w:val="0"/>
                <w:position w:val="2"/>
                <w:sz w:val="22"/>
                <w:szCs w:val="22"/>
                <w:rtl/>
              </w:rPr>
              <w:t>اختتام المشاورة الافتراضية</w:t>
            </w:r>
          </w:p>
        </w:tc>
        <w:tc>
          <w:tcPr>
            <w:tcW w:w="807" w:type="pct"/>
          </w:tcPr>
          <w:p w14:paraId="555741A3" w14:textId="77777777" w:rsidR="008F11CC" w:rsidRPr="001A485C" w:rsidRDefault="008F11CC" w:rsidP="00F64358">
            <w:pPr>
              <w:pStyle w:val="toc0"/>
              <w:bidi/>
              <w:spacing w:before="60" w:after="60" w:line="360" w:lineRule="exact"/>
              <w:jc w:val="center"/>
              <w:rPr>
                <w:rFonts w:ascii="Dubai" w:hAnsi="Dubai" w:cs="Dubai"/>
                <w:b w:val="0"/>
                <w:position w:val="2"/>
                <w:sz w:val="22"/>
                <w:szCs w:val="22"/>
              </w:rPr>
            </w:pPr>
            <w:r w:rsidRPr="001A485C">
              <w:rPr>
                <w:rFonts w:ascii="Dubai" w:hAnsi="Dubai" w:cs="Dubai"/>
                <w:b w:val="0"/>
                <w:position w:val="2"/>
                <w:sz w:val="22"/>
                <w:szCs w:val="22"/>
              </w:rPr>
              <w:t>-</w:t>
            </w:r>
          </w:p>
        </w:tc>
      </w:tr>
    </w:tbl>
    <w:p w14:paraId="6A440E89" w14:textId="77777777" w:rsidR="008F11CC" w:rsidRDefault="008F11CC" w:rsidP="008F11CC">
      <w:pPr>
        <w:rPr>
          <w:rtl/>
        </w:rPr>
      </w:pPr>
    </w:p>
    <w:p w14:paraId="0AF96724" w14:textId="77777777" w:rsidR="008F11CC" w:rsidRDefault="008F11CC" w:rsidP="001A485C">
      <w:pPr>
        <w:rPr>
          <w:rtl/>
          <w:lang w:bidi="ar-EG"/>
        </w:rPr>
      </w:pPr>
      <w:r>
        <w:rPr>
          <w:rtl/>
          <w:lang w:bidi="ar-EG"/>
        </w:rPr>
        <w:br w:type="page"/>
      </w:r>
    </w:p>
    <w:p w14:paraId="1CF67D1D" w14:textId="77777777" w:rsidR="008F11CC" w:rsidRPr="001A485C" w:rsidRDefault="008F11CC" w:rsidP="008F11CC">
      <w:pPr>
        <w:pStyle w:val="Heading1"/>
        <w:rPr>
          <w:rtl/>
          <w:lang w:bidi="ar-EG"/>
        </w:rPr>
      </w:pPr>
      <w:r w:rsidRPr="001A485C">
        <w:rPr>
          <w:lang w:bidi="ar-EG"/>
        </w:rPr>
        <w:lastRenderedPageBreak/>
        <w:t>1</w:t>
      </w:r>
      <w:r w:rsidRPr="001A485C">
        <w:rPr>
          <w:rtl/>
          <w:lang w:bidi="ar-EG"/>
        </w:rPr>
        <w:tab/>
        <w:t xml:space="preserve">نتائج المناقشات التي جرت يوم </w:t>
      </w:r>
      <w:r w:rsidRPr="001A485C">
        <w:rPr>
          <w:lang w:bidi="ar-EG"/>
        </w:rPr>
        <w:t>11</w:t>
      </w:r>
      <w:r w:rsidRPr="001A485C">
        <w:rPr>
          <w:rtl/>
          <w:lang w:bidi="ar-EG"/>
        </w:rPr>
        <w:t xml:space="preserve"> يونيو </w:t>
      </w:r>
      <w:r w:rsidRPr="001A485C">
        <w:rPr>
          <w:lang w:bidi="ar-EG"/>
        </w:rPr>
        <w:t>2020</w:t>
      </w:r>
      <w:r w:rsidRPr="001A485C">
        <w:rPr>
          <w:rFonts w:hint="cs"/>
          <w:rtl/>
          <w:lang w:bidi="ar-EG"/>
        </w:rPr>
        <w:t xml:space="preserve"> (الوثيقة </w:t>
      </w:r>
      <w:hyperlink r:id="rId18" w:history="1">
        <w:r w:rsidRPr="001A485C">
          <w:rPr>
            <w:rStyle w:val="Hyperlink"/>
            <w:szCs w:val="24"/>
          </w:rPr>
          <w:t>VC/DT/1(Rev.2)</w:t>
        </w:r>
      </w:hyperlink>
      <w:r w:rsidRPr="001A485C">
        <w:rPr>
          <w:rFonts w:hint="cs"/>
          <w:rtl/>
        </w:rPr>
        <w:t>)</w:t>
      </w:r>
    </w:p>
    <w:p w14:paraId="372A7B61" w14:textId="0CAFB3B8" w:rsidR="008F11CC" w:rsidRPr="007C11CE" w:rsidRDefault="008F11CC" w:rsidP="008F11CC">
      <w:pPr>
        <w:rPr>
          <w:rtl/>
          <w:lang w:val="en-GB" w:bidi="ar-EG"/>
        </w:rPr>
      </w:pPr>
      <w:r>
        <w:rPr>
          <w:lang w:bidi="ar-EG"/>
        </w:rPr>
        <w:t>1.1</w:t>
      </w:r>
      <w:r>
        <w:rPr>
          <w:rtl/>
          <w:lang w:bidi="ar-EG"/>
        </w:rPr>
        <w:tab/>
      </w:r>
      <w:r w:rsidR="002527D9">
        <w:rPr>
          <w:rFonts w:hint="cs"/>
          <w:b/>
          <w:bCs/>
          <w:rtl/>
          <w:lang w:bidi="ar-EG"/>
        </w:rPr>
        <w:t>أُحيط</w:t>
      </w:r>
      <w:r>
        <w:rPr>
          <w:rFonts w:hint="cs"/>
          <w:b/>
          <w:bCs/>
          <w:rtl/>
          <w:lang w:bidi="ar-EG"/>
        </w:rPr>
        <w:t xml:space="preserve"> علم</w:t>
      </w:r>
      <w:r w:rsidR="002527D9">
        <w:rPr>
          <w:rFonts w:hint="cs"/>
          <w:b/>
          <w:bCs/>
          <w:rtl/>
          <w:lang w:bidi="ar-EG"/>
        </w:rPr>
        <w:t>اً</w:t>
      </w:r>
      <w:r>
        <w:rPr>
          <w:rFonts w:hint="cs"/>
          <w:b/>
          <w:bCs/>
          <w:rtl/>
          <w:lang w:bidi="ar-EG"/>
        </w:rPr>
        <w:t xml:space="preserve"> </w:t>
      </w:r>
      <w:r>
        <w:rPr>
          <w:rFonts w:hint="cs"/>
          <w:rtl/>
          <w:lang w:bidi="ar-EG"/>
        </w:rPr>
        <w:t xml:space="preserve">بالوثيقة </w:t>
      </w:r>
      <w:r>
        <w:rPr>
          <w:lang w:val="en-GB" w:bidi="ar-EG"/>
        </w:rPr>
        <w:t>VC/DT/1(Rev.2)</w:t>
      </w:r>
      <w:r>
        <w:rPr>
          <w:rFonts w:hint="cs"/>
          <w:rtl/>
          <w:lang w:val="en-GB" w:bidi="ar-EG"/>
        </w:rPr>
        <w:t xml:space="preserve">، رهناً بإضافة عبارة "من أجل اتخاذ قرار في عام </w:t>
      </w:r>
      <w:r>
        <w:rPr>
          <w:lang w:val="en-GB" w:bidi="ar-EG"/>
        </w:rPr>
        <w:t>2020</w:t>
      </w:r>
      <w:r>
        <w:rPr>
          <w:rFonts w:hint="cs"/>
          <w:rtl/>
          <w:lang w:val="en-GB" w:bidi="ar-EG"/>
        </w:rPr>
        <w:t xml:space="preserve">" إلى نص النتيجة المتعلقة بالوثيقة </w:t>
      </w:r>
      <w:r>
        <w:rPr>
          <w:lang w:val="en-GB" w:bidi="ar-EG"/>
        </w:rPr>
        <w:t>C20/49</w:t>
      </w:r>
      <w:r>
        <w:rPr>
          <w:rFonts w:hint="cs"/>
          <w:rtl/>
          <w:lang w:val="en-GB" w:bidi="ar-EG"/>
        </w:rPr>
        <w:t xml:space="preserve">، لتوضيح </w:t>
      </w:r>
      <w:r w:rsidR="002527D9">
        <w:rPr>
          <w:rFonts w:hint="cs"/>
          <w:rtl/>
          <w:lang w:val="en-GB" w:bidi="ar-EG"/>
        </w:rPr>
        <w:t>الغرض</w:t>
      </w:r>
      <w:r>
        <w:rPr>
          <w:rFonts w:hint="cs"/>
          <w:rtl/>
          <w:lang w:val="en-GB" w:bidi="ar-EG"/>
        </w:rPr>
        <w:t xml:space="preserve"> الكامل (يرد النص الكامل للنتيجة في الفقرة </w:t>
      </w:r>
      <w:r w:rsidR="002527D9">
        <w:rPr>
          <w:lang w:val="en-GB" w:bidi="ar-EG"/>
        </w:rPr>
        <w:t>14.2</w:t>
      </w:r>
      <w:r>
        <w:rPr>
          <w:rFonts w:hint="cs"/>
          <w:rtl/>
          <w:lang w:val="en-GB" w:bidi="ar-EG"/>
        </w:rPr>
        <w:t xml:space="preserve"> من المحضر الموجز للاجتماع الثالث للمشاورة الافتراضية </w:t>
      </w:r>
      <w:r>
        <w:rPr>
          <w:rtl/>
          <w:lang w:val="en-GB" w:bidi="ar-EG"/>
        </w:rPr>
        <w:t>–</w:t>
      </w:r>
      <w:r>
        <w:rPr>
          <w:rFonts w:hint="cs"/>
          <w:rtl/>
          <w:lang w:val="en-GB" w:bidi="ar-EG"/>
        </w:rPr>
        <w:t xml:space="preserve"> الوثيقة </w:t>
      </w:r>
      <w:r>
        <w:rPr>
          <w:lang w:val="en-GB" w:bidi="ar-EG"/>
        </w:rPr>
        <w:t>VC/17</w:t>
      </w:r>
      <w:r>
        <w:rPr>
          <w:rFonts w:hint="cs"/>
          <w:rtl/>
          <w:lang w:val="en-GB" w:bidi="ar-EG"/>
        </w:rPr>
        <w:t>).</w:t>
      </w:r>
    </w:p>
    <w:p w14:paraId="73CC1AC4" w14:textId="5CA7815C" w:rsidR="008F11CC" w:rsidRDefault="008F11CC" w:rsidP="008F11CC">
      <w:pPr>
        <w:pStyle w:val="Heading1"/>
        <w:rPr>
          <w:rtl/>
          <w:lang w:bidi="ar-EG"/>
        </w:rPr>
      </w:pPr>
      <w:r>
        <w:rPr>
          <w:lang w:bidi="ar-EG"/>
        </w:rPr>
        <w:t>2</w:t>
      </w:r>
      <w:r>
        <w:rPr>
          <w:rtl/>
          <w:lang w:bidi="ar-EG"/>
        </w:rPr>
        <w:tab/>
      </w:r>
      <w:r w:rsidRPr="001A485C">
        <w:rPr>
          <w:spacing w:val="-3"/>
          <w:rtl/>
          <w:lang w:bidi="ar-EG"/>
        </w:rPr>
        <w:t>تقرير عن التقدم المحرز بشأن مشروع مبنى مقر الاتحاد وتقرير موجز عن أعمال الفريق الاستشاري للدول الأعضاء</w:t>
      </w:r>
      <w:r w:rsidR="001A485C">
        <w:rPr>
          <w:rFonts w:hint="eastAsia"/>
          <w:spacing w:val="-3"/>
          <w:rtl/>
          <w:lang w:bidi="ar-EG"/>
        </w:rPr>
        <w:t> </w:t>
      </w:r>
      <w:r w:rsidR="001A485C">
        <w:rPr>
          <w:spacing w:val="-3"/>
          <w:lang w:bidi="ar-EG"/>
        </w:rPr>
        <w:t>(MSAG)</w:t>
      </w:r>
      <w:r w:rsidRPr="001A485C">
        <w:rPr>
          <w:spacing w:val="-3"/>
          <w:rtl/>
          <w:lang w:bidi="ar-EG"/>
        </w:rPr>
        <w:t xml:space="preserve"> المعني بمشروع مبنى مقر الاتحاد</w:t>
      </w:r>
      <w:r w:rsidRPr="001A485C">
        <w:rPr>
          <w:rFonts w:hint="cs"/>
          <w:spacing w:val="-3"/>
          <w:rtl/>
          <w:lang w:bidi="ar-EG"/>
        </w:rPr>
        <w:t xml:space="preserve"> (تابع) (الوثيقتان </w:t>
      </w:r>
      <w:hyperlink r:id="rId19" w:history="1">
        <w:r w:rsidRPr="001A485C">
          <w:rPr>
            <w:rStyle w:val="Hyperlink"/>
            <w:spacing w:val="-3"/>
            <w:szCs w:val="24"/>
            <w:lang w:val="en-CA"/>
          </w:rPr>
          <w:t>C20/7</w:t>
        </w:r>
      </w:hyperlink>
      <w:r w:rsidRPr="001A485C">
        <w:rPr>
          <w:rFonts w:hint="cs"/>
          <w:spacing w:val="-3"/>
          <w:szCs w:val="24"/>
          <w:rtl/>
          <w:lang w:val="en-CA"/>
        </w:rPr>
        <w:t xml:space="preserve"> و</w:t>
      </w:r>
      <w:hyperlink r:id="rId20" w:history="1">
        <w:r w:rsidRPr="001A485C">
          <w:rPr>
            <w:rStyle w:val="Hyperlink"/>
            <w:spacing w:val="-3"/>
            <w:szCs w:val="24"/>
            <w:lang w:val="en-CA"/>
          </w:rPr>
          <w:t>C20/48</w:t>
        </w:r>
      </w:hyperlink>
      <w:r w:rsidRPr="001A485C">
        <w:rPr>
          <w:rFonts w:hint="cs"/>
          <w:spacing w:val="-3"/>
          <w:rtl/>
          <w:lang w:bidi="ar-EG"/>
        </w:rPr>
        <w:t>)</w:t>
      </w:r>
    </w:p>
    <w:p w14:paraId="782BCBEF" w14:textId="77777777" w:rsidR="008F11CC" w:rsidRPr="007C11CE" w:rsidRDefault="008F11CC" w:rsidP="008F11CC">
      <w:pPr>
        <w:rPr>
          <w:rtl/>
          <w:lang w:val="en-GB" w:bidi="ar-EG"/>
        </w:rPr>
      </w:pPr>
      <w:r>
        <w:rPr>
          <w:lang w:bidi="ar-EG"/>
        </w:rPr>
        <w:t>1.2</w:t>
      </w:r>
      <w:r>
        <w:rPr>
          <w:rtl/>
          <w:lang w:bidi="ar-EG"/>
        </w:rPr>
        <w:tab/>
      </w:r>
      <w:r>
        <w:rPr>
          <w:rFonts w:hint="cs"/>
          <w:rtl/>
          <w:lang w:bidi="ar-EG"/>
        </w:rPr>
        <w:t xml:space="preserve">دعا الرئيس أعضاء المجلس إلى استئناف النظر في التقارير الواردة في الوثيقتين </w:t>
      </w:r>
      <w:r>
        <w:rPr>
          <w:lang w:val="en-GB" w:bidi="ar-EG"/>
        </w:rPr>
        <w:t>C20/7</w:t>
      </w:r>
      <w:r>
        <w:rPr>
          <w:rFonts w:hint="cs"/>
          <w:rtl/>
          <w:lang w:val="en-GB" w:bidi="ar-EG"/>
        </w:rPr>
        <w:t xml:space="preserve"> و</w:t>
      </w:r>
      <w:r>
        <w:rPr>
          <w:lang w:val="en-GB" w:bidi="ar-EG"/>
        </w:rPr>
        <w:t>C20/48</w:t>
      </w:r>
      <w:r>
        <w:rPr>
          <w:rFonts w:hint="cs"/>
          <w:rtl/>
          <w:lang w:val="en-GB" w:bidi="ar-EG"/>
        </w:rPr>
        <w:t>.</w:t>
      </w:r>
    </w:p>
    <w:p w14:paraId="433B7E0B" w14:textId="3F5C92CA" w:rsidR="008F11CC" w:rsidRPr="007C11CE" w:rsidRDefault="008F11CC" w:rsidP="008F11CC">
      <w:pPr>
        <w:rPr>
          <w:rtl/>
          <w:lang w:val="en-GB" w:bidi="ar-EG"/>
        </w:rPr>
      </w:pPr>
      <w:r>
        <w:rPr>
          <w:lang w:bidi="ar-EG"/>
        </w:rPr>
        <w:t>2.2</w:t>
      </w:r>
      <w:r>
        <w:rPr>
          <w:rtl/>
          <w:lang w:bidi="ar-EG"/>
        </w:rPr>
        <w:tab/>
      </w:r>
      <w:r>
        <w:rPr>
          <w:rFonts w:hint="cs"/>
          <w:rtl/>
          <w:lang w:bidi="ar-EG"/>
        </w:rPr>
        <w:t xml:space="preserve">وأعرب عضوان في المجلس عن تقديرهما للعمل الذي اضطلع به الفريق الاستشاري للدول الأعضاء ورحبا بالجهود </w:t>
      </w:r>
      <w:r w:rsidR="002527D9">
        <w:rPr>
          <w:rFonts w:hint="cs"/>
          <w:rtl/>
          <w:lang w:bidi="ar-EG"/>
        </w:rPr>
        <w:t>المبذولة ل</w:t>
      </w:r>
      <w:r>
        <w:rPr>
          <w:rFonts w:hint="cs"/>
          <w:rtl/>
          <w:lang w:bidi="ar-EG"/>
        </w:rPr>
        <w:t xml:space="preserve">تقليل المخاطر </w:t>
      </w:r>
      <w:r w:rsidR="002527D9">
        <w:rPr>
          <w:rFonts w:hint="cs"/>
          <w:rtl/>
          <w:lang w:bidi="ar-EG"/>
        </w:rPr>
        <w:t>التي تواجه</w:t>
      </w:r>
      <w:r>
        <w:rPr>
          <w:rFonts w:hint="cs"/>
          <w:rtl/>
          <w:lang w:bidi="ar-EG"/>
        </w:rPr>
        <w:t xml:space="preserve"> مشروع </w:t>
      </w:r>
      <w:r w:rsidR="002527D9">
        <w:rPr>
          <w:rFonts w:hint="cs"/>
          <w:rtl/>
          <w:lang w:bidi="ar-EG"/>
        </w:rPr>
        <w:t>مبنى</w:t>
      </w:r>
      <w:r>
        <w:rPr>
          <w:rFonts w:hint="cs"/>
          <w:rtl/>
          <w:lang w:bidi="ar-EG"/>
        </w:rPr>
        <w:t xml:space="preserve"> مقر الاتحاد إلى أدنى حد في ضوء جائحة فيروس كورونا المستجد</w:t>
      </w:r>
      <w:r w:rsidR="001A485C">
        <w:rPr>
          <w:rFonts w:hint="eastAsia"/>
          <w:rtl/>
          <w:lang w:bidi="ar-EG"/>
        </w:rPr>
        <w:t> </w:t>
      </w:r>
      <w:r>
        <w:rPr>
          <w:lang w:val="en-GB" w:bidi="ar-EG"/>
        </w:rPr>
        <w:t>(COVID</w:t>
      </w:r>
      <w:r w:rsidR="002527D9">
        <w:rPr>
          <w:lang w:val="en-GB" w:bidi="ar-EG"/>
        </w:rPr>
        <w:noBreakHyphen/>
      </w:r>
      <w:r>
        <w:rPr>
          <w:lang w:val="en-GB" w:bidi="ar-EG"/>
        </w:rPr>
        <w:t>19)</w:t>
      </w:r>
      <w:r>
        <w:rPr>
          <w:rFonts w:hint="cs"/>
          <w:rtl/>
          <w:lang w:val="en-GB" w:bidi="ar-EG"/>
        </w:rPr>
        <w:t>. و</w:t>
      </w:r>
      <w:r w:rsidR="002527D9">
        <w:rPr>
          <w:rFonts w:hint="cs"/>
          <w:rtl/>
          <w:lang w:val="en-GB" w:bidi="ar-EG"/>
        </w:rPr>
        <w:t xml:space="preserve">أشارا إلى أنه </w:t>
      </w:r>
      <w:r>
        <w:rPr>
          <w:rFonts w:hint="cs"/>
          <w:rtl/>
          <w:lang w:val="en-GB" w:bidi="ar-EG"/>
        </w:rPr>
        <w:t xml:space="preserve">يجب </w:t>
      </w:r>
      <w:r w:rsidR="002527D9">
        <w:rPr>
          <w:rFonts w:hint="cs"/>
          <w:rtl/>
          <w:lang w:val="en-GB" w:bidi="ar-EG"/>
        </w:rPr>
        <w:t>مراعاة</w:t>
      </w:r>
      <w:r>
        <w:rPr>
          <w:rFonts w:hint="cs"/>
          <w:rtl/>
          <w:lang w:val="en-GB" w:bidi="ar-EG"/>
        </w:rPr>
        <w:t xml:space="preserve"> </w:t>
      </w:r>
      <w:r w:rsidR="002527D9">
        <w:rPr>
          <w:rFonts w:hint="cs"/>
          <w:rtl/>
          <w:lang w:val="en-GB" w:bidi="ar-EG"/>
        </w:rPr>
        <w:t>الحاجة إلى</w:t>
      </w:r>
      <w:r>
        <w:rPr>
          <w:rFonts w:hint="cs"/>
          <w:rtl/>
          <w:lang w:val="en-GB" w:bidi="ar-EG"/>
        </w:rPr>
        <w:t xml:space="preserve"> التكيف مع الوضع الطبيعي الجديد في فترة ما بعد الجائحة والعوامل الأخرى ذات الصلة في تصميم ال</w:t>
      </w:r>
      <w:r w:rsidR="002527D9">
        <w:rPr>
          <w:rFonts w:hint="cs"/>
          <w:rtl/>
          <w:lang w:val="en-GB" w:bidi="ar-EG"/>
        </w:rPr>
        <w:t>مبنى</w:t>
      </w:r>
      <w:r>
        <w:rPr>
          <w:rFonts w:hint="cs"/>
          <w:rtl/>
          <w:lang w:val="en-GB" w:bidi="ar-EG"/>
        </w:rPr>
        <w:t xml:space="preserve"> الجديد. وطلب أحد أعضاء المجلس توضيحاً بشأن سبب اقتراح تحويل أي أموال </w:t>
      </w:r>
      <w:r w:rsidR="002527D9">
        <w:rPr>
          <w:rFonts w:hint="cs"/>
          <w:rtl/>
          <w:lang w:val="en-GB" w:bidi="ar-EG"/>
        </w:rPr>
        <w:t>متبقية</w:t>
      </w:r>
      <w:r>
        <w:rPr>
          <w:rFonts w:hint="cs"/>
          <w:rtl/>
          <w:lang w:val="en-GB" w:bidi="ar-EG"/>
        </w:rPr>
        <w:t xml:space="preserve"> </w:t>
      </w:r>
      <w:r w:rsidR="002527D9">
        <w:rPr>
          <w:rFonts w:hint="cs"/>
          <w:rtl/>
          <w:lang w:val="en-GB" w:bidi="ar-EG"/>
        </w:rPr>
        <w:t>بعد</w:t>
      </w:r>
      <w:r>
        <w:rPr>
          <w:rFonts w:hint="cs"/>
          <w:rtl/>
          <w:lang w:val="en-GB" w:bidi="ar-EG"/>
        </w:rPr>
        <w:t xml:space="preserve"> استكمال المشروع إلى صندوق التأمين الصحي بعد نهاية مدة الخدمة</w:t>
      </w:r>
      <w:r w:rsidR="001A485C">
        <w:rPr>
          <w:rFonts w:hint="eastAsia"/>
          <w:rtl/>
          <w:lang w:val="en-GB" w:bidi="ar-EG"/>
        </w:rPr>
        <w:t> </w:t>
      </w:r>
      <w:r w:rsidR="001A485C">
        <w:rPr>
          <w:lang w:bidi="ar-EG"/>
        </w:rPr>
        <w:t>(ASHI)</w:t>
      </w:r>
      <w:r>
        <w:rPr>
          <w:rFonts w:hint="cs"/>
          <w:rtl/>
          <w:lang w:val="en-GB" w:bidi="ar-EG"/>
        </w:rPr>
        <w:t>، وليس إلى حساب الاحتياطي، وما</w:t>
      </w:r>
      <w:r w:rsidR="00FD73C5">
        <w:rPr>
          <w:rFonts w:hint="eastAsia"/>
          <w:rtl/>
          <w:lang w:val="en-GB" w:bidi="ar-EG"/>
        </w:rPr>
        <w:t> </w:t>
      </w:r>
      <w:r>
        <w:rPr>
          <w:rFonts w:hint="cs"/>
          <w:rtl/>
          <w:lang w:val="en-GB" w:bidi="ar-EG"/>
        </w:rPr>
        <w:t>هي الآثار القانونية والأخلاقية والاقتصادية لهذا التحويل.</w:t>
      </w:r>
    </w:p>
    <w:p w14:paraId="5C5F4D54" w14:textId="62B40656" w:rsidR="008F11CC" w:rsidRDefault="008F11CC" w:rsidP="008F11CC">
      <w:pPr>
        <w:rPr>
          <w:rtl/>
          <w:lang w:bidi="ar-EG"/>
        </w:rPr>
      </w:pPr>
      <w:r>
        <w:rPr>
          <w:lang w:bidi="ar-EG"/>
        </w:rPr>
        <w:t>3.2</w:t>
      </w:r>
      <w:r>
        <w:rPr>
          <w:rtl/>
          <w:lang w:bidi="ar-EG"/>
        </w:rPr>
        <w:tab/>
      </w:r>
      <w:r>
        <w:rPr>
          <w:rFonts w:hint="cs"/>
          <w:rtl/>
          <w:lang w:bidi="ar-EG"/>
        </w:rPr>
        <w:t xml:space="preserve">وقالت ممثلة الأمانة، رداً على هذه الشواغل والنقاط الأخرى التي أُثيرت خلال المناقشات التي جرت في اليوم السابق، إن من السابق لأوانه حالياً التنبؤ بأثر جائحة </w:t>
      </w:r>
      <w:r>
        <w:rPr>
          <w:lang w:val="en-GB" w:bidi="ar-EG"/>
        </w:rPr>
        <w:t>COVID-19</w:t>
      </w:r>
      <w:r>
        <w:rPr>
          <w:rFonts w:hint="cs"/>
          <w:rtl/>
          <w:lang w:val="en-GB" w:bidi="ar-EG"/>
        </w:rPr>
        <w:t xml:space="preserve"> على مشروع </w:t>
      </w:r>
      <w:r w:rsidR="002527D9">
        <w:rPr>
          <w:rFonts w:hint="cs"/>
          <w:rtl/>
          <w:lang w:val="en-GB" w:bidi="ar-EG"/>
        </w:rPr>
        <w:t>مبنى</w:t>
      </w:r>
      <w:r>
        <w:rPr>
          <w:rFonts w:hint="cs"/>
          <w:rtl/>
          <w:lang w:val="en-GB" w:bidi="ar-EG"/>
        </w:rPr>
        <w:t xml:space="preserve"> مقر الاتحاد؛ و</w:t>
      </w:r>
      <w:r w:rsidR="009D4476">
        <w:rPr>
          <w:rFonts w:hint="cs"/>
          <w:rtl/>
          <w:lang w:val="en-GB" w:bidi="ar-EG"/>
        </w:rPr>
        <w:t>ستكون هناك</w:t>
      </w:r>
      <w:r>
        <w:rPr>
          <w:rFonts w:hint="cs"/>
          <w:rtl/>
          <w:lang w:val="en-GB" w:bidi="ar-EG"/>
        </w:rPr>
        <w:t xml:space="preserve"> </w:t>
      </w:r>
      <w:r w:rsidR="009D4476">
        <w:rPr>
          <w:rFonts w:hint="cs"/>
          <w:rtl/>
          <w:lang w:val="en-GB" w:bidi="ar-EG"/>
        </w:rPr>
        <w:t xml:space="preserve">حاجة إلى </w:t>
      </w:r>
      <w:r>
        <w:rPr>
          <w:rFonts w:hint="cs"/>
          <w:rtl/>
          <w:lang w:val="en-GB" w:bidi="ar-EG"/>
        </w:rPr>
        <w:t xml:space="preserve">مزيد من الوقت لإجراء تقييم كامل لهذا الأثر. وأضافت أنه </w:t>
      </w:r>
      <w:r w:rsidR="009D4476">
        <w:rPr>
          <w:rFonts w:hint="cs"/>
          <w:rtl/>
          <w:lang w:val="en-GB" w:bidi="ar-EG"/>
        </w:rPr>
        <w:t>يجري</w:t>
      </w:r>
      <w:r>
        <w:rPr>
          <w:rFonts w:hint="cs"/>
          <w:rtl/>
          <w:lang w:val="en-GB" w:bidi="ar-EG"/>
        </w:rPr>
        <w:t xml:space="preserve"> تنظيم تدابير تخفيف </w:t>
      </w:r>
      <w:r w:rsidR="009D4476">
        <w:rPr>
          <w:rFonts w:hint="cs"/>
          <w:rtl/>
          <w:lang w:val="en-GB" w:bidi="ar-EG"/>
        </w:rPr>
        <w:t xml:space="preserve">الأثر </w:t>
      </w:r>
      <w:r>
        <w:rPr>
          <w:rFonts w:hint="cs"/>
          <w:rtl/>
          <w:lang w:val="en-GB" w:bidi="ar-EG"/>
        </w:rPr>
        <w:t>لتيسير العودة إلى المكتب، وقد يتم دمج بعضها في التصميم الجديد لل</w:t>
      </w:r>
      <w:r w:rsidR="002527D9">
        <w:rPr>
          <w:rFonts w:hint="cs"/>
          <w:rtl/>
          <w:lang w:val="en-GB" w:bidi="ar-EG"/>
        </w:rPr>
        <w:t>مبنى</w:t>
      </w:r>
      <w:r>
        <w:rPr>
          <w:rFonts w:hint="cs"/>
          <w:rtl/>
          <w:lang w:val="en-GB" w:bidi="ar-EG"/>
        </w:rPr>
        <w:t xml:space="preserve"> لأغراض النظافة </w:t>
      </w:r>
      <w:r w:rsidR="009D4476">
        <w:rPr>
          <w:rFonts w:hint="cs"/>
          <w:rtl/>
          <w:lang w:val="en-GB" w:bidi="ar-EG"/>
        </w:rPr>
        <w:t xml:space="preserve">الصحية </w:t>
      </w:r>
      <w:r>
        <w:rPr>
          <w:rFonts w:hint="cs"/>
          <w:rtl/>
          <w:lang w:val="en-GB" w:bidi="ar-EG"/>
        </w:rPr>
        <w:t xml:space="preserve">ولضمان </w:t>
      </w:r>
      <w:r w:rsidR="009D4476">
        <w:rPr>
          <w:rFonts w:hint="cs"/>
          <w:rtl/>
          <w:lang w:val="en-GB" w:bidi="ar-EG"/>
        </w:rPr>
        <w:t>الاستعداد</w:t>
      </w:r>
      <w:r>
        <w:rPr>
          <w:rFonts w:hint="cs"/>
          <w:rtl/>
          <w:lang w:val="en-GB" w:bidi="ar-EG"/>
        </w:rPr>
        <w:t xml:space="preserve"> لأي جائحة في المستقبل. وستُعد قائمة بالآثار المحتملة في الوقت المناسب للاجتماع القادم للفريق الاستشاري للدول الأعضاء، الذي سيقدم المشورة بشأن التدابير التي يتعين مواصلة </w:t>
      </w:r>
      <w:r w:rsidR="009D4476">
        <w:rPr>
          <w:rFonts w:hint="cs"/>
          <w:rtl/>
          <w:lang w:val="en-GB" w:bidi="ar-EG"/>
        </w:rPr>
        <w:t>بحث</w:t>
      </w:r>
      <w:r>
        <w:rPr>
          <w:rFonts w:hint="cs"/>
          <w:rtl/>
          <w:lang w:val="en-GB" w:bidi="ar-EG"/>
        </w:rPr>
        <w:t xml:space="preserve">ها، </w:t>
      </w:r>
      <w:r w:rsidR="009D4476">
        <w:rPr>
          <w:rFonts w:hint="cs"/>
          <w:rtl/>
          <w:lang w:val="en-GB" w:bidi="ar-EG"/>
        </w:rPr>
        <w:t xml:space="preserve">إلى </w:t>
      </w:r>
      <w:r>
        <w:rPr>
          <w:rFonts w:hint="cs"/>
          <w:rtl/>
          <w:lang w:val="en-GB" w:bidi="ar-EG"/>
        </w:rPr>
        <w:t>جانب تقديم تق</w:t>
      </w:r>
      <w:r w:rsidR="009D4476">
        <w:rPr>
          <w:rFonts w:hint="cs"/>
          <w:rtl/>
          <w:lang w:val="en-GB" w:bidi="ar-EG"/>
        </w:rPr>
        <w:t>ديرات</w:t>
      </w:r>
      <w:r>
        <w:rPr>
          <w:rFonts w:hint="cs"/>
          <w:rtl/>
          <w:lang w:val="en-GB" w:bidi="ar-EG"/>
        </w:rPr>
        <w:t xml:space="preserve"> </w:t>
      </w:r>
      <w:r w:rsidR="009D4476">
        <w:rPr>
          <w:rFonts w:hint="cs"/>
          <w:rtl/>
          <w:lang w:val="en-GB" w:bidi="ar-EG"/>
        </w:rPr>
        <w:t>ل</w:t>
      </w:r>
      <w:r>
        <w:rPr>
          <w:rFonts w:hint="cs"/>
          <w:rtl/>
          <w:lang w:val="en-GB" w:bidi="ar-EG"/>
        </w:rPr>
        <w:t xml:space="preserve">لتكاليف </w:t>
      </w:r>
      <w:r w:rsidR="009D4476">
        <w:rPr>
          <w:rFonts w:hint="cs"/>
          <w:rtl/>
          <w:lang w:val="en-GB" w:bidi="ar-EG"/>
        </w:rPr>
        <w:t xml:space="preserve">التي ستُقدم </w:t>
      </w:r>
      <w:r>
        <w:rPr>
          <w:rFonts w:hint="cs"/>
          <w:rtl/>
          <w:lang w:val="en-GB" w:bidi="ar-EG"/>
        </w:rPr>
        <w:t xml:space="preserve">إلى المجلس في اجتماعه الحضوري التالي. وسيُقدم تحليل متعمق لسجل المخاطر إلى الفريق الاستشاري للدول الأعضاء. وعُرضت النفقات </w:t>
      </w:r>
      <w:r w:rsidR="009D4476">
        <w:rPr>
          <w:rFonts w:hint="cs"/>
          <w:rtl/>
          <w:lang w:val="en-GB" w:bidi="ar-EG"/>
        </w:rPr>
        <w:t>المقررة</w:t>
      </w:r>
      <w:r>
        <w:rPr>
          <w:rFonts w:hint="cs"/>
          <w:rtl/>
          <w:lang w:val="en-GB" w:bidi="ar-EG"/>
        </w:rPr>
        <w:t xml:space="preserve"> والفعلية في الملحقين </w:t>
      </w:r>
      <w:r>
        <w:rPr>
          <w:lang w:val="en-GB" w:bidi="ar-EG"/>
        </w:rPr>
        <w:t>B</w:t>
      </w:r>
      <w:r>
        <w:rPr>
          <w:rFonts w:hint="cs"/>
          <w:rtl/>
          <w:lang w:val="en-GB" w:bidi="ar-EG"/>
        </w:rPr>
        <w:t xml:space="preserve"> و</w:t>
      </w:r>
      <w:r>
        <w:rPr>
          <w:lang w:val="en-GB" w:bidi="ar-EG"/>
        </w:rPr>
        <w:t>C</w:t>
      </w:r>
      <w:r>
        <w:rPr>
          <w:rFonts w:hint="cs"/>
          <w:rtl/>
          <w:lang w:val="en-GB" w:bidi="ar-EG"/>
        </w:rPr>
        <w:t xml:space="preserve"> على التوالي </w:t>
      </w:r>
      <w:r w:rsidR="009D4476">
        <w:rPr>
          <w:rFonts w:hint="cs"/>
          <w:rtl/>
          <w:lang w:val="en-GB" w:bidi="ar-EG"/>
        </w:rPr>
        <w:t>با</w:t>
      </w:r>
      <w:r>
        <w:rPr>
          <w:rFonts w:hint="cs"/>
          <w:rtl/>
          <w:lang w:val="en-GB" w:bidi="ar-EG"/>
        </w:rPr>
        <w:t xml:space="preserve">لوثيقة </w:t>
      </w:r>
      <w:r>
        <w:rPr>
          <w:lang w:val="en-GB" w:bidi="ar-EG"/>
        </w:rPr>
        <w:t>C20/7</w:t>
      </w:r>
      <w:r>
        <w:rPr>
          <w:rFonts w:hint="cs"/>
          <w:rtl/>
          <w:lang w:val="en-GB" w:bidi="ar-EG"/>
        </w:rPr>
        <w:t xml:space="preserve">. ويمكن الاطلاع على جدول التمويل بموجب القرض الحالي والمستقبلي </w:t>
      </w:r>
      <w:r w:rsidR="009D4476">
        <w:rPr>
          <w:rFonts w:hint="cs"/>
          <w:rtl/>
          <w:lang w:val="en-GB" w:bidi="ar-EG"/>
        </w:rPr>
        <w:t>عن طريق</w:t>
      </w:r>
      <w:r>
        <w:rPr>
          <w:rFonts w:hint="cs"/>
          <w:rtl/>
          <w:lang w:val="en-GB" w:bidi="ar-EG"/>
        </w:rPr>
        <w:t xml:space="preserve"> الرابط الوارد في القسم </w:t>
      </w:r>
      <w:r>
        <w:rPr>
          <w:lang w:val="en-GB" w:bidi="ar-EG"/>
        </w:rPr>
        <w:t>9.3</w:t>
      </w:r>
      <w:r>
        <w:rPr>
          <w:rFonts w:hint="cs"/>
          <w:rtl/>
          <w:lang w:val="en-GB" w:bidi="ar-EG"/>
        </w:rPr>
        <w:t xml:space="preserve"> من الوثيقة </w:t>
      </w:r>
      <w:r>
        <w:rPr>
          <w:lang w:val="en-GB" w:bidi="ar-EG"/>
        </w:rPr>
        <w:t>C20/7</w:t>
      </w:r>
      <w:r>
        <w:rPr>
          <w:rFonts w:hint="cs"/>
          <w:rtl/>
          <w:lang w:val="en-GB" w:bidi="ar-EG"/>
        </w:rPr>
        <w:t xml:space="preserve">. </w:t>
      </w:r>
      <w:r w:rsidR="009D4476">
        <w:rPr>
          <w:rFonts w:hint="cs"/>
          <w:rtl/>
          <w:lang w:val="en-GB" w:bidi="ar-EG"/>
        </w:rPr>
        <w:t>وعلى الرغم من أن</w:t>
      </w:r>
      <w:r>
        <w:rPr>
          <w:rFonts w:hint="cs"/>
          <w:rtl/>
          <w:lang w:val="en-GB" w:bidi="ar-EG"/>
        </w:rPr>
        <w:t xml:space="preserve"> التقييم الكامل بشأن البرج </w:t>
      </w:r>
      <w:r w:rsidR="009D4476">
        <w:rPr>
          <w:rFonts w:hint="cs"/>
          <w:rtl/>
          <w:lang w:val="en-GB" w:bidi="ar-EG"/>
        </w:rPr>
        <w:t xml:space="preserve">لم يكن </w:t>
      </w:r>
      <w:r>
        <w:rPr>
          <w:rFonts w:hint="cs"/>
          <w:rtl/>
          <w:lang w:val="en-GB" w:bidi="ar-EG"/>
        </w:rPr>
        <w:t xml:space="preserve">متاحاً في الوقت المناسب للاجتماع الأخير للفريق الاستشاري للدول الأعضاء، </w:t>
      </w:r>
      <w:r w:rsidR="009D4476">
        <w:rPr>
          <w:rFonts w:hint="cs"/>
          <w:rtl/>
          <w:lang w:val="en-GB" w:bidi="ar-EG"/>
        </w:rPr>
        <w:t xml:space="preserve">فإنه </w:t>
      </w:r>
      <w:r>
        <w:rPr>
          <w:rFonts w:hint="cs"/>
          <w:rtl/>
          <w:lang w:val="en-GB" w:bidi="ar-EG"/>
        </w:rPr>
        <w:t xml:space="preserve">صدر منذ ذلك الحين كوثيقة معلومات. ويمكن </w:t>
      </w:r>
      <w:r w:rsidR="009D4476">
        <w:rPr>
          <w:rFonts w:hint="cs"/>
          <w:rtl/>
          <w:lang w:val="en-GB" w:bidi="ar-EG"/>
        </w:rPr>
        <w:t>أن تقدم ا</w:t>
      </w:r>
      <w:r>
        <w:rPr>
          <w:rFonts w:hint="cs"/>
          <w:rtl/>
          <w:lang w:val="en-GB" w:bidi="ar-EG"/>
        </w:rPr>
        <w:t>لأمانة إجابات على الأسئلة التي طرحها أعضاء الفريق الاستشاري للدول الأعضاء، بما في ذلك بشأن خيار إعادة الاستئجار. وستُعقد جلسة إعلامية للدول الأعضاء في</w:t>
      </w:r>
      <w:r w:rsidR="001A485C">
        <w:rPr>
          <w:rFonts w:hint="eastAsia"/>
          <w:rtl/>
          <w:lang w:val="en-GB" w:bidi="ar-EG"/>
        </w:rPr>
        <w:t> </w:t>
      </w:r>
      <w:r>
        <w:rPr>
          <w:rFonts w:hint="cs"/>
          <w:rtl/>
          <w:lang w:val="en-GB" w:bidi="ar-EG"/>
        </w:rPr>
        <w:t xml:space="preserve">نهاية سبتمبر </w:t>
      </w:r>
      <w:r>
        <w:rPr>
          <w:lang w:val="en-GB" w:bidi="ar-EG"/>
        </w:rPr>
        <w:t>2020</w:t>
      </w:r>
      <w:r>
        <w:rPr>
          <w:rFonts w:hint="cs"/>
          <w:rtl/>
          <w:lang w:val="en-GB" w:bidi="ar-EG"/>
        </w:rPr>
        <w:t>. وأخيراً، فيما يتعلق بالمقرر</w:t>
      </w:r>
      <w:r>
        <w:rPr>
          <w:rFonts w:hint="eastAsia"/>
          <w:rtl/>
          <w:lang w:val="en-GB" w:bidi="ar-EG"/>
        </w:rPr>
        <w:t> </w:t>
      </w:r>
      <w:r>
        <w:rPr>
          <w:lang w:val="en-GB" w:bidi="ar-EG"/>
        </w:rPr>
        <w:t>619</w:t>
      </w:r>
      <w:r>
        <w:rPr>
          <w:rFonts w:hint="cs"/>
          <w:rtl/>
          <w:lang w:val="en-GB" w:bidi="ar-EG"/>
        </w:rPr>
        <w:t xml:space="preserve">، أعربت الأمانة عن تقديرها لدعم أعضاء المجلس للتعديل المقترح للفقرة </w:t>
      </w:r>
      <w:r w:rsidRPr="009D4476">
        <w:rPr>
          <w:i/>
          <w:iCs/>
          <w:lang w:val="en-GB" w:bidi="ar-EG"/>
        </w:rPr>
        <w:t>4</w:t>
      </w:r>
      <w:r w:rsidRPr="009D4476">
        <w:rPr>
          <w:rFonts w:hint="cs"/>
          <w:i/>
          <w:iCs/>
          <w:rtl/>
          <w:lang w:val="en-GB" w:bidi="ar-EG"/>
        </w:rPr>
        <w:t xml:space="preserve"> من </w:t>
      </w:r>
      <w:r w:rsidR="001A485C">
        <w:rPr>
          <w:rFonts w:hint="cs"/>
          <w:i/>
          <w:iCs/>
          <w:rtl/>
          <w:lang w:val="en-GB" w:bidi="ar-EG"/>
        </w:rPr>
        <w:t>"</w:t>
      </w:r>
      <w:r w:rsidRPr="009D4476">
        <w:rPr>
          <w:rFonts w:hint="cs"/>
          <w:i/>
          <w:iCs/>
          <w:rtl/>
          <w:lang w:val="en-GB" w:bidi="ar-EG"/>
        </w:rPr>
        <w:t>يقرر</w:t>
      </w:r>
      <w:r w:rsidR="001A485C">
        <w:rPr>
          <w:rFonts w:hint="cs"/>
          <w:i/>
          <w:iCs/>
          <w:rtl/>
          <w:lang w:val="en-GB" w:bidi="ar-EG"/>
        </w:rPr>
        <w:t>"</w:t>
      </w:r>
      <w:r>
        <w:rPr>
          <w:rFonts w:hint="cs"/>
          <w:rtl/>
          <w:lang w:val="en-GB" w:bidi="ar-EG"/>
        </w:rPr>
        <w:t xml:space="preserve">، للسماح بمزيد من الرعاية والتبرعات شريطة ألا تنطوي على تكاليف إضافية يتحملها الاتحاد أو </w:t>
      </w:r>
      <w:r w:rsidR="009D4476">
        <w:rPr>
          <w:rFonts w:hint="cs"/>
          <w:rtl/>
          <w:lang w:val="en-GB" w:bidi="ar-EG"/>
        </w:rPr>
        <w:t xml:space="preserve">ألا </w:t>
      </w:r>
      <w:r>
        <w:rPr>
          <w:rFonts w:hint="cs"/>
          <w:rtl/>
          <w:lang w:val="en-GB" w:bidi="ar-EG"/>
        </w:rPr>
        <w:t xml:space="preserve">تؤدي إلى تأخير المشروع. وسيبقى الموعد النهائي لتغييرات التصميم في يناير </w:t>
      </w:r>
      <w:r>
        <w:rPr>
          <w:lang w:val="en-GB" w:bidi="ar-EG"/>
        </w:rPr>
        <w:t>2021</w:t>
      </w:r>
      <w:r>
        <w:rPr>
          <w:rFonts w:hint="cs"/>
          <w:rtl/>
          <w:lang w:val="en-GB" w:bidi="ar-EG"/>
        </w:rPr>
        <w:t xml:space="preserve">، غير أن الوقت قد يكون متأخراً </w:t>
      </w:r>
      <w:r w:rsidR="009D4476">
        <w:rPr>
          <w:rFonts w:hint="cs"/>
          <w:rtl/>
          <w:lang w:val="en-GB" w:bidi="ar-EG"/>
        </w:rPr>
        <w:t xml:space="preserve">حسب </w:t>
      </w:r>
      <w:r>
        <w:rPr>
          <w:rFonts w:hint="cs"/>
          <w:rtl/>
          <w:lang w:val="en-GB" w:bidi="ar-EG"/>
        </w:rPr>
        <w:t>موعد انعقاد الدورة الحضورية التالية للمجلس.</w:t>
      </w:r>
    </w:p>
    <w:p w14:paraId="4C3D2FE6" w14:textId="77777777" w:rsidR="001A485C" w:rsidRDefault="008F11CC" w:rsidP="00716644">
      <w:pPr>
        <w:rPr>
          <w:rtl/>
          <w:lang w:bidi="ar-EG"/>
        </w:rPr>
      </w:pPr>
      <w:r>
        <w:rPr>
          <w:lang w:bidi="ar-EG"/>
        </w:rPr>
        <w:t>4.2</w:t>
      </w:r>
      <w:r>
        <w:rPr>
          <w:rtl/>
          <w:lang w:bidi="ar-EG"/>
        </w:rPr>
        <w:tab/>
      </w:r>
      <w:r>
        <w:rPr>
          <w:rFonts w:hint="cs"/>
          <w:rtl/>
          <w:lang w:bidi="ar-EG"/>
        </w:rPr>
        <w:t>وقال رئيس دائرة إدارة الموارد المالية إنه بسبب نظام الدفع أولاً بأول، تم توفير مخصصات التأمين الصحي بعد نهاية مدة الخدمة</w:t>
      </w:r>
      <w:r w:rsidR="001A485C">
        <w:rPr>
          <w:rFonts w:hint="cs"/>
          <w:rtl/>
          <w:lang w:bidi="ar-EG"/>
        </w:rPr>
        <w:t xml:space="preserve"> </w:t>
      </w:r>
      <w:r>
        <w:rPr>
          <w:rFonts w:hint="cs"/>
          <w:rtl/>
          <w:lang w:bidi="ar-EG"/>
        </w:rPr>
        <w:t xml:space="preserve">في كل ميزانية من ميزانيات فترة السنتين، على </w:t>
      </w:r>
      <w:r w:rsidR="00EB6EBF">
        <w:rPr>
          <w:rFonts w:hint="cs"/>
          <w:rtl/>
          <w:lang w:bidi="ar-EG"/>
        </w:rPr>
        <w:t>ال</w:t>
      </w:r>
      <w:r>
        <w:rPr>
          <w:rFonts w:hint="cs"/>
          <w:rtl/>
          <w:lang w:bidi="ar-EG"/>
        </w:rPr>
        <w:t xml:space="preserve">نحو </w:t>
      </w:r>
      <w:r w:rsidR="00EB6EBF">
        <w:rPr>
          <w:rFonts w:hint="cs"/>
          <w:rtl/>
          <w:lang w:bidi="ar-EG"/>
        </w:rPr>
        <w:t xml:space="preserve">الذي </w:t>
      </w:r>
      <w:r>
        <w:rPr>
          <w:rFonts w:hint="cs"/>
          <w:rtl/>
          <w:lang w:bidi="ar-EG"/>
        </w:rPr>
        <w:t>أقرت</w:t>
      </w:r>
      <w:r w:rsidR="00EB6EBF">
        <w:rPr>
          <w:rFonts w:hint="cs"/>
          <w:rtl/>
          <w:lang w:bidi="ar-EG"/>
        </w:rPr>
        <w:t>ه</w:t>
      </w:r>
      <w:r>
        <w:rPr>
          <w:rFonts w:hint="cs"/>
          <w:rtl/>
          <w:lang w:bidi="ar-EG"/>
        </w:rPr>
        <w:t xml:space="preserve"> الدول الأعضاء. ووفقاً للمعايير المحاسبية الدولية للقطاع العام </w:t>
      </w:r>
      <w:r>
        <w:rPr>
          <w:lang w:val="en-GB" w:bidi="ar-EG"/>
        </w:rPr>
        <w:t>(IPSAS)</w:t>
      </w:r>
      <w:r>
        <w:rPr>
          <w:rFonts w:hint="cs"/>
          <w:rtl/>
          <w:lang w:val="en-GB" w:bidi="ar-EG"/>
        </w:rPr>
        <w:t>، يلزم إجراء دراسة إكتوارية للتنبؤ بالالتزامات طويلة الأجل في هذا الصدد.</w:t>
      </w:r>
    </w:p>
    <w:p w14:paraId="0F5CBCF8" w14:textId="62636CC9" w:rsidR="008F11CC" w:rsidRPr="00424DBE" w:rsidRDefault="008F11CC" w:rsidP="00716644">
      <w:pPr>
        <w:rPr>
          <w:rtl/>
          <w:lang w:val="en-GB" w:bidi="ar-EG"/>
        </w:rPr>
      </w:pPr>
      <w:r>
        <w:rPr>
          <w:rFonts w:hint="cs"/>
          <w:rtl/>
          <w:lang w:bidi="ar-EG"/>
        </w:rPr>
        <w:t>وتم</w:t>
      </w:r>
      <w:r w:rsidR="001A485C">
        <w:rPr>
          <w:rFonts w:hint="cs"/>
          <w:rtl/>
          <w:lang w:bidi="ar-EG"/>
        </w:rPr>
        <w:t>ا</w:t>
      </w:r>
      <w:r>
        <w:rPr>
          <w:rFonts w:hint="cs"/>
          <w:rtl/>
          <w:lang w:bidi="ar-EG"/>
        </w:rPr>
        <w:t xml:space="preserve">شياً مع المقرر </w:t>
      </w:r>
      <w:r>
        <w:rPr>
          <w:lang w:val="en-GB" w:bidi="ar-EG"/>
        </w:rPr>
        <w:t>5</w:t>
      </w:r>
      <w:r>
        <w:rPr>
          <w:rFonts w:hint="cs"/>
          <w:rtl/>
          <w:lang w:val="en-GB" w:bidi="ar-EG"/>
        </w:rPr>
        <w:t xml:space="preserve"> لمؤتمر المندوبين المفوضين الذي عُقد في دبي</w:t>
      </w:r>
      <w:r w:rsidR="00EB6EBF">
        <w:rPr>
          <w:rFonts w:hint="cs"/>
          <w:rtl/>
          <w:lang w:val="en-GB" w:bidi="ar-EG"/>
        </w:rPr>
        <w:t xml:space="preserve"> في</w:t>
      </w:r>
      <w:r>
        <w:rPr>
          <w:rFonts w:hint="cs"/>
          <w:rtl/>
          <w:lang w:val="en-GB" w:bidi="ar-EG"/>
        </w:rPr>
        <w:t xml:space="preserve"> عام </w:t>
      </w:r>
      <w:r>
        <w:rPr>
          <w:lang w:val="en-GB" w:bidi="ar-EG"/>
        </w:rPr>
        <w:t>2018</w:t>
      </w:r>
      <w:r>
        <w:rPr>
          <w:rFonts w:hint="cs"/>
          <w:rtl/>
          <w:lang w:val="en-GB" w:bidi="ar-EG"/>
        </w:rPr>
        <w:t xml:space="preserve">، والذي كلف المجلس بتفويض الأمين العام بتخصيص مبلغ مناسب لصندوق التأمين الصحي بعد نهاية مدة الخدمة على سبيل الأولوية، اقترحت الأمانة تخصيص أي فائض من هذا القبيل لمشروع البناء </w:t>
      </w:r>
      <w:r w:rsidR="00EB6EBF">
        <w:rPr>
          <w:rFonts w:hint="cs"/>
          <w:rtl/>
          <w:lang w:val="en-GB" w:bidi="ar-EG"/>
        </w:rPr>
        <w:t>على سبيل ال</w:t>
      </w:r>
      <w:r>
        <w:rPr>
          <w:rFonts w:hint="cs"/>
          <w:rtl/>
          <w:lang w:val="en-GB" w:bidi="ar-EG"/>
        </w:rPr>
        <w:t>أولوية، وبالتالي ينبغي تحويل أي فائض متبق في سجل المخاطر بعد استكمال البناء إلى التأمين الصحي بعد نهاية مدة الخدمة، وليس إلى حساب الاحتياطي.</w:t>
      </w:r>
    </w:p>
    <w:p w14:paraId="73CA1D0E" w14:textId="1B5139E2" w:rsidR="008F11CC" w:rsidRPr="00D92ED0" w:rsidRDefault="00716644" w:rsidP="008F11CC">
      <w:pPr>
        <w:rPr>
          <w:spacing w:val="-2"/>
          <w:rtl/>
          <w:lang w:val="en-GB" w:bidi="ar-EG"/>
        </w:rPr>
      </w:pPr>
      <w:r>
        <w:rPr>
          <w:lang w:bidi="ar-EG"/>
        </w:rPr>
        <w:t>5</w:t>
      </w:r>
      <w:r w:rsidR="008F11CC">
        <w:rPr>
          <w:lang w:bidi="ar-EG"/>
        </w:rPr>
        <w:t>.2</w:t>
      </w:r>
      <w:r w:rsidR="008F11CC">
        <w:rPr>
          <w:rtl/>
          <w:lang w:bidi="ar-EG"/>
        </w:rPr>
        <w:tab/>
      </w:r>
      <w:r w:rsidR="008F11CC" w:rsidRPr="00D92ED0">
        <w:rPr>
          <w:rFonts w:hint="cs"/>
          <w:spacing w:val="-2"/>
          <w:rtl/>
          <w:lang w:bidi="ar-EG"/>
        </w:rPr>
        <w:t xml:space="preserve">واعتبر الرئيس أن المشاورة الافتراضية </w:t>
      </w:r>
      <w:r w:rsidR="00EB6EBF" w:rsidRPr="00D92ED0">
        <w:rPr>
          <w:rFonts w:hint="cs"/>
          <w:spacing w:val="-2"/>
          <w:rtl/>
          <w:lang w:bidi="ar-EG"/>
        </w:rPr>
        <w:t>ترغب</w:t>
      </w:r>
      <w:r w:rsidR="008F11CC" w:rsidRPr="00D92ED0">
        <w:rPr>
          <w:rFonts w:hint="cs"/>
          <w:spacing w:val="-2"/>
          <w:rtl/>
          <w:lang w:bidi="ar-EG"/>
        </w:rPr>
        <w:t xml:space="preserve"> في </w:t>
      </w:r>
      <w:r w:rsidR="00301A3F" w:rsidRPr="00D92ED0">
        <w:rPr>
          <w:rFonts w:hint="cs"/>
          <w:spacing w:val="-2"/>
          <w:rtl/>
          <w:lang w:bidi="ar-EG"/>
        </w:rPr>
        <w:t>اقتراح</w:t>
      </w:r>
      <w:r w:rsidR="008F11CC" w:rsidRPr="00D92ED0">
        <w:rPr>
          <w:rFonts w:hint="cs"/>
          <w:spacing w:val="-2"/>
          <w:rtl/>
          <w:lang w:bidi="ar-EG"/>
        </w:rPr>
        <w:t xml:space="preserve"> أن يحيط الاجتماع الحضوري التالي للمجلس علماً بالتقرير الوارد في الوثيقة </w:t>
      </w:r>
      <w:r w:rsidR="008F11CC" w:rsidRPr="00D92ED0">
        <w:rPr>
          <w:spacing w:val="-2"/>
          <w:lang w:val="en-GB" w:bidi="ar-EG"/>
        </w:rPr>
        <w:t>C20/7</w:t>
      </w:r>
      <w:r w:rsidR="008F11CC" w:rsidRPr="00D92ED0">
        <w:rPr>
          <w:rFonts w:hint="cs"/>
          <w:spacing w:val="-2"/>
          <w:rtl/>
          <w:lang w:val="en-GB" w:bidi="ar-EG"/>
        </w:rPr>
        <w:t xml:space="preserve">، والذي ستقوم الأمانة بتحديثه للرد على الأسئلة </w:t>
      </w:r>
      <w:r w:rsidR="00EB6EBF" w:rsidRPr="00D92ED0">
        <w:rPr>
          <w:rFonts w:hint="cs"/>
          <w:spacing w:val="-2"/>
          <w:rtl/>
          <w:lang w:val="en-GB" w:bidi="ar-EG"/>
        </w:rPr>
        <w:t>التي طُرحت</w:t>
      </w:r>
      <w:r w:rsidR="008F11CC" w:rsidRPr="00D92ED0">
        <w:rPr>
          <w:rFonts w:hint="cs"/>
          <w:spacing w:val="-2"/>
          <w:rtl/>
          <w:lang w:val="en-GB" w:bidi="ar-EG"/>
        </w:rPr>
        <w:t xml:space="preserve"> والتعليقات التي أُبديت أثناء الاجتماع، وأن يواصل مناقشة الاستنتاجات الواردة في تقرير الفريق الاستشاري للدول الأعضاء (الوثيقة </w:t>
      </w:r>
      <w:r w:rsidR="008F11CC" w:rsidRPr="00D92ED0">
        <w:rPr>
          <w:spacing w:val="-2"/>
          <w:lang w:val="en-GB" w:bidi="ar-EG"/>
        </w:rPr>
        <w:t>C20/48</w:t>
      </w:r>
      <w:r w:rsidR="008F11CC" w:rsidRPr="00D92ED0">
        <w:rPr>
          <w:rFonts w:hint="cs"/>
          <w:spacing w:val="-2"/>
          <w:rtl/>
          <w:lang w:val="en-GB" w:bidi="ar-EG"/>
        </w:rPr>
        <w:t>) في الاجتماع الحضوري التالي للمجلس. وعلاوة</w:t>
      </w:r>
      <w:r w:rsidR="001A485C" w:rsidRPr="00D92ED0">
        <w:rPr>
          <w:rFonts w:hint="cs"/>
          <w:spacing w:val="-2"/>
          <w:rtl/>
          <w:lang w:val="en-GB" w:bidi="ar-EG"/>
        </w:rPr>
        <w:t>ً</w:t>
      </w:r>
      <w:r w:rsidR="008F11CC" w:rsidRPr="00D92ED0">
        <w:rPr>
          <w:rFonts w:hint="cs"/>
          <w:spacing w:val="-2"/>
          <w:rtl/>
          <w:lang w:val="en-GB" w:bidi="ar-EG"/>
        </w:rPr>
        <w:t xml:space="preserve"> على ذلك، شجعت الأمانة على إعداد اعتبارات بشأن تأثير جائحة </w:t>
      </w:r>
      <w:r w:rsidR="008F11CC" w:rsidRPr="00D92ED0">
        <w:rPr>
          <w:spacing w:val="-2"/>
          <w:lang w:val="en-GB" w:bidi="ar-EG"/>
        </w:rPr>
        <w:t>COVID-19</w:t>
      </w:r>
      <w:r w:rsidR="008F11CC" w:rsidRPr="00D92ED0">
        <w:rPr>
          <w:rFonts w:hint="cs"/>
          <w:spacing w:val="-2"/>
          <w:rtl/>
          <w:lang w:val="en-GB" w:bidi="ar-EG"/>
        </w:rPr>
        <w:t xml:space="preserve"> وإجراء المزيد من التحقيقات بشأن خيارات البيع المختلفة المتعلقة بالبرج </w:t>
      </w:r>
      <w:r w:rsidR="00EB6EBF" w:rsidRPr="00D92ED0">
        <w:rPr>
          <w:rFonts w:hint="cs"/>
          <w:spacing w:val="-2"/>
          <w:rtl/>
          <w:lang w:val="en-GB" w:bidi="ar-EG"/>
        </w:rPr>
        <w:t>ل</w:t>
      </w:r>
      <w:r w:rsidR="008F11CC" w:rsidRPr="00D92ED0">
        <w:rPr>
          <w:rFonts w:hint="cs"/>
          <w:spacing w:val="-2"/>
          <w:rtl/>
          <w:lang w:val="en-GB" w:bidi="ar-EG"/>
        </w:rPr>
        <w:t>لاجتماع التالي للفريق الاستشاري للدول الأعضاء وتقديم تقرير إلى الاجتماع الحضوري التالي للمجلس. وأشارت الأمانة إلى أن أعضاء المجلس يتطلعون إلى حضور جلسة إعلامية في أواخر سبتمبر</w:t>
      </w:r>
      <w:r w:rsidR="001A485C" w:rsidRPr="00D92ED0">
        <w:rPr>
          <w:rFonts w:hint="eastAsia"/>
          <w:spacing w:val="-2"/>
          <w:rtl/>
          <w:lang w:val="en-GB" w:bidi="ar-EG"/>
        </w:rPr>
        <w:t> </w:t>
      </w:r>
      <w:r w:rsidR="008F11CC" w:rsidRPr="00D92ED0">
        <w:rPr>
          <w:spacing w:val="-2"/>
          <w:lang w:val="en-GB" w:bidi="ar-EG"/>
        </w:rPr>
        <w:t>2020</w:t>
      </w:r>
      <w:r w:rsidR="008F11CC" w:rsidRPr="00D92ED0">
        <w:rPr>
          <w:rFonts w:hint="cs"/>
          <w:spacing w:val="-2"/>
          <w:rtl/>
          <w:lang w:val="en-GB" w:bidi="ar-EG"/>
        </w:rPr>
        <w:t>.</w:t>
      </w:r>
    </w:p>
    <w:p w14:paraId="2BC98D4F" w14:textId="75D6D5F1" w:rsidR="008F11CC" w:rsidRPr="00A546FE" w:rsidRDefault="00B767A9" w:rsidP="008F11CC">
      <w:pPr>
        <w:rPr>
          <w:lang w:bidi="ar-EG"/>
        </w:rPr>
      </w:pPr>
      <w:r>
        <w:rPr>
          <w:lang w:bidi="ar-EG"/>
        </w:rPr>
        <w:t>6.2</w:t>
      </w:r>
      <w:r w:rsidR="008F11CC">
        <w:rPr>
          <w:rtl/>
          <w:lang w:bidi="ar-EG"/>
        </w:rPr>
        <w:tab/>
      </w:r>
      <w:r>
        <w:rPr>
          <w:rFonts w:hint="cs"/>
          <w:b/>
          <w:bCs/>
          <w:rtl/>
          <w:lang w:bidi="ar-EG"/>
        </w:rPr>
        <w:t>خلص</w:t>
      </w:r>
      <w:r>
        <w:rPr>
          <w:rFonts w:hint="cs"/>
          <w:rtl/>
          <w:lang w:bidi="ar-EG"/>
        </w:rPr>
        <w:t xml:space="preserve"> الاجتماع إلى </w:t>
      </w:r>
      <w:r w:rsidR="008F11CC">
        <w:rPr>
          <w:rFonts w:hint="cs"/>
          <w:rtl/>
          <w:lang w:bidi="ar-EG"/>
        </w:rPr>
        <w:t>ذلك.</w:t>
      </w:r>
    </w:p>
    <w:p w14:paraId="6E3EE6D7" w14:textId="1BFC497D" w:rsidR="008F11CC" w:rsidRDefault="008F11CC" w:rsidP="008F11CC">
      <w:pPr>
        <w:pStyle w:val="Heading1"/>
        <w:rPr>
          <w:rtl/>
          <w:lang w:bidi="ar-EG"/>
        </w:rPr>
      </w:pPr>
      <w:r>
        <w:rPr>
          <w:lang w:bidi="ar-EG"/>
        </w:rPr>
        <w:lastRenderedPageBreak/>
        <w:t>3</w:t>
      </w:r>
      <w:r>
        <w:rPr>
          <w:rtl/>
          <w:lang w:bidi="ar-EG"/>
        </w:rPr>
        <w:tab/>
        <w:t xml:space="preserve">المواعيد المقترحة لعقد دورات المجلس للأعوام </w:t>
      </w:r>
      <w:r>
        <w:rPr>
          <w:lang w:bidi="ar-EG"/>
        </w:rPr>
        <w:t>2021</w:t>
      </w:r>
      <w:r>
        <w:rPr>
          <w:rtl/>
          <w:lang w:bidi="ar-EG"/>
        </w:rPr>
        <w:t xml:space="preserve"> و</w:t>
      </w:r>
      <w:r>
        <w:rPr>
          <w:lang w:bidi="ar-EG"/>
        </w:rPr>
        <w:t>2022</w:t>
      </w:r>
      <w:r>
        <w:rPr>
          <w:rtl/>
          <w:lang w:bidi="ar-EG"/>
        </w:rPr>
        <w:t xml:space="preserve"> و</w:t>
      </w:r>
      <w:r>
        <w:rPr>
          <w:lang w:bidi="ar-EG"/>
        </w:rPr>
        <w:t>2023</w:t>
      </w:r>
      <w:r>
        <w:rPr>
          <w:rtl/>
          <w:lang w:bidi="ar-EG"/>
        </w:rPr>
        <w:t xml:space="preserve"> و</w:t>
      </w:r>
      <w:r>
        <w:rPr>
          <w:lang w:bidi="ar-EG"/>
        </w:rPr>
        <w:t>2024</w:t>
      </w:r>
      <w:r>
        <w:rPr>
          <w:rtl/>
          <w:lang w:bidi="ar-EG"/>
        </w:rPr>
        <w:t xml:space="preserve"> و</w:t>
      </w:r>
      <w:r>
        <w:rPr>
          <w:lang w:bidi="ar-EG"/>
        </w:rPr>
        <w:t>2025</w:t>
      </w:r>
      <w:r>
        <w:rPr>
          <w:rtl/>
          <w:lang w:bidi="ar-EG"/>
        </w:rPr>
        <w:t xml:space="preserve"> و</w:t>
      </w:r>
      <w:r>
        <w:rPr>
          <w:lang w:bidi="ar-EG"/>
        </w:rPr>
        <w:t>2026</w:t>
      </w:r>
      <w:r>
        <w:rPr>
          <w:rtl/>
          <w:lang w:bidi="ar-EG"/>
        </w:rPr>
        <w:t xml:space="preserve"> ومدتها إلى جانب المواعيد المقترحة لعقد مجموعات اجتماعات أفرقة العمل </w:t>
      </w:r>
      <w:r w:rsidR="006741D9">
        <w:rPr>
          <w:rtl/>
          <w:lang w:bidi="ar-EG"/>
        </w:rPr>
        <w:t xml:space="preserve">التابعة للمجلس </w:t>
      </w:r>
      <w:r>
        <w:rPr>
          <w:rtl/>
          <w:lang w:bidi="ar-EG"/>
        </w:rPr>
        <w:t xml:space="preserve">وأفرقة الخبراء للأعوام </w:t>
      </w:r>
      <w:r>
        <w:rPr>
          <w:lang w:bidi="ar-EG"/>
        </w:rPr>
        <w:t>2020</w:t>
      </w:r>
      <w:r>
        <w:rPr>
          <w:rtl/>
          <w:lang w:bidi="ar-EG"/>
        </w:rPr>
        <w:t xml:space="preserve"> و</w:t>
      </w:r>
      <w:r>
        <w:rPr>
          <w:lang w:bidi="ar-EG"/>
        </w:rPr>
        <w:t>2021</w:t>
      </w:r>
      <w:r>
        <w:rPr>
          <w:rtl/>
          <w:lang w:bidi="ar-EG"/>
        </w:rPr>
        <w:t xml:space="preserve"> و</w:t>
      </w:r>
      <w:r>
        <w:rPr>
          <w:lang w:bidi="ar-EG"/>
        </w:rPr>
        <w:t>2022</w:t>
      </w:r>
      <w:r>
        <w:rPr>
          <w:rFonts w:hint="cs"/>
          <w:rtl/>
          <w:lang w:bidi="ar-EG"/>
        </w:rPr>
        <w:t xml:space="preserve"> (الوثيقة </w:t>
      </w:r>
      <w:hyperlink r:id="rId21" w:history="1">
        <w:r w:rsidRPr="00140584">
          <w:rPr>
            <w:rStyle w:val="Hyperlink"/>
            <w:rFonts w:cs="Calibri"/>
            <w:bCs w:val="0"/>
            <w:szCs w:val="24"/>
            <w:lang w:val="en-CA"/>
          </w:rPr>
          <w:t>C20/2</w:t>
        </w:r>
      </w:hyperlink>
      <w:r>
        <w:rPr>
          <w:rFonts w:hint="cs"/>
          <w:rtl/>
          <w:lang w:bidi="ar-EG"/>
        </w:rPr>
        <w:t>)</w:t>
      </w:r>
    </w:p>
    <w:p w14:paraId="7E2AA975" w14:textId="17AF4595" w:rsidR="008F11CC" w:rsidRPr="004B4486" w:rsidRDefault="008F11CC" w:rsidP="008F11CC">
      <w:pPr>
        <w:rPr>
          <w:rtl/>
          <w:lang w:val="en-GB" w:bidi="ar-EG"/>
        </w:rPr>
      </w:pPr>
      <w:r>
        <w:rPr>
          <w:lang w:bidi="ar-EG"/>
        </w:rPr>
        <w:t>1.3</w:t>
      </w:r>
      <w:r>
        <w:rPr>
          <w:rtl/>
          <w:lang w:bidi="ar-EG"/>
        </w:rPr>
        <w:tab/>
      </w:r>
      <w:r>
        <w:rPr>
          <w:rFonts w:hint="cs"/>
          <w:rtl/>
          <w:lang w:bidi="ar-EG"/>
        </w:rPr>
        <w:t xml:space="preserve">قالت أمينة الاجتماع في معرض تقديم الوثيقة </w:t>
      </w:r>
      <w:r>
        <w:rPr>
          <w:lang w:val="en-GB" w:bidi="ar-EG"/>
        </w:rPr>
        <w:t>C20/2</w:t>
      </w:r>
      <w:r>
        <w:rPr>
          <w:rFonts w:hint="cs"/>
          <w:rtl/>
          <w:lang w:val="en-GB" w:bidi="ar-EG"/>
        </w:rPr>
        <w:t xml:space="preserve">، إنه </w:t>
      </w:r>
      <w:r w:rsidRPr="00A62883">
        <w:rPr>
          <w:rFonts w:hint="cs"/>
          <w:rtl/>
          <w:lang w:bidi="ar-EG"/>
        </w:rPr>
        <w:t>وفقاً ل</w:t>
      </w:r>
      <w:r w:rsidRPr="00A62883">
        <w:rPr>
          <w:rFonts w:hint="cs"/>
          <w:rtl/>
        </w:rPr>
        <w:t xml:space="preserve">لقرار </w:t>
      </w:r>
      <w:r w:rsidRPr="00A62883">
        <w:rPr>
          <w:lang w:bidi="ar-SY"/>
        </w:rPr>
        <w:t>77</w:t>
      </w:r>
      <w:r w:rsidRPr="00A62883">
        <w:rPr>
          <w:rFonts w:hint="cs"/>
          <w:rtl/>
        </w:rPr>
        <w:t xml:space="preserve"> (المراجَع في دبي، </w:t>
      </w:r>
      <w:proofErr w:type="gramStart"/>
      <w:r w:rsidRPr="00A62883">
        <w:rPr>
          <w:lang w:bidi="ar-SY"/>
        </w:rPr>
        <w:t>2018</w:t>
      </w:r>
      <w:r w:rsidRPr="00A62883">
        <w:rPr>
          <w:rFonts w:hint="cs"/>
          <w:rtl/>
        </w:rPr>
        <w:t>)،</w:t>
      </w:r>
      <w:proofErr w:type="gramEnd"/>
      <w:r w:rsidRPr="00A62883">
        <w:rPr>
          <w:rFonts w:hint="cs"/>
          <w:rtl/>
        </w:rPr>
        <w:t xml:space="preserve"> </w:t>
      </w:r>
      <w:r>
        <w:rPr>
          <w:rFonts w:hint="cs"/>
          <w:rtl/>
        </w:rPr>
        <w:t>ومع مراعاة المقرر</w:t>
      </w:r>
      <w:r w:rsidR="001A485C">
        <w:rPr>
          <w:rFonts w:hint="eastAsia"/>
          <w:rtl/>
        </w:rPr>
        <w:t> </w:t>
      </w:r>
      <w:r>
        <w:t>612</w:t>
      </w:r>
      <w:r>
        <w:rPr>
          <w:rFonts w:hint="cs"/>
          <w:rtl/>
          <w:lang w:bidi="ar-EG"/>
        </w:rPr>
        <w:t xml:space="preserve"> </w:t>
      </w:r>
      <w:r>
        <w:rPr>
          <w:lang w:bidi="ar-EG"/>
        </w:rPr>
        <w:t>(C19)</w:t>
      </w:r>
      <w:r>
        <w:rPr>
          <w:rFonts w:hint="cs"/>
          <w:rtl/>
          <w:lang w:bidi="ar-EG"/>
        </w:rPr>
        <w:t>،</w:t>
      </w:r>
      <w:r w:rsidRPr="00A62883">
        <w:rPr>
          <w:rFonts w:hint="cs"/>
          <w:rtl/>
          <w:lang w:bidi="ar-EG"/>
        </w:rPr>
        <w:t xml:space="preserve"> </w:t>
      </w:r>
      <w:r w:rsidRPr="00A62883">
        <w:rPr>
          <w:rtl/>
        </w:rPr>
        <w:t xml:space="preserve">يُدعى المجلس </w:t>
      </w:r>
      <w:r w:rsidRPr="00A62883">
        <w:rPr>
          <w:rFonts w:hint="cs"/>
          <w:rtl/>
        </w:rPr>
        <w:t>إلى أن</w:t>
      </w:r>
      <w:r w:rsidRPr="00A62883">
        <w:rPr>
          <w:rtl/>
        </w:rPr>
        <w:t xml:space="preserve"> يحدد</w:t>
      </w:r>
      <w:r w:rsidRPr="00A62883">
        <w:rPr>
          <w:rFonts w:hint="cs"/>
          <w:rtl/>
        </w:rPr>
        <w:t xml:space="preserve"> </w:t>
      </w:r>
      <w:r w:rsidRPr="00A62883">
        <w:rPr>
          <w:rtl/>
        </w:rPr>
        <w:t xml:space="preserve">مواعيد دوراته العادية الثلاث </w:t>
      </w:r>
      <w:r w:rsidRPr="00A62883">
        <w:rPr>
          <w:rFonts w:hint="cs"/>
          <w:rtl/>
        </w:rPr>
        <w:t xml:space="preserve">التالية </w:t>
      </w:r>
      <w:r w:rsidRPr="00A62883">
        <w:rPr>
          <w:rtl/>
        </w:rPr>
        <w:t>واستعراض</w:t>
      </w:r>
      <w:r w:rsidRPr="00A62883">
        <w:rPr>
          <w:rFonts w:hint="cs"/>
          <w:rtl/>
        </w:rPr>
        <w:t xml:space="preserve"> </w:t>
      </w:r>
      <w:r w:rsidR="00EB6EBF">
        <w:rPr>
          <w:rFonts w:hint="cs"/>
          <w:rtl/>
        </w:rPr>
        <w:t>موعد اجتماعات المجلس</w:t>
      </w:r>
      <w:r w:rsidRPr="00A62883">
        <w:rPr>
          <w:rtl/>
        </w:rPr>
        <w:t xml:space="preserve"> على أساس متجدد</w:t>
      </w:r>
      <w:r w:rsidRPr="00A62883">
        <w:rPr>
          <w:rFonts w:hint="cs"/>
          <w:rtl/>
        </w:rPr>
        <w:t>.</w:t>
      </w:r>
      <w:r>
        <w:rPr>
          <w:rFonts w:hint="cs"/>
          <w:rtl/>
        </w:rPr>
        <w:t xml:space="preserve"> </w:t>
      </w:r>
      <w:r>
        <w:rPr>
          <w:rFonts w:hint="cs"/>
          <w:rtl/>
          <w:lang w:bidi="ar-SY"/>
        </w:rPr>
        <w:t xml:space="preserve">ويكلف المقرر </w:t>
      </w:r>
      <w:r>
        <w:rPr>
          <w:lang w:bidi="ar-SY"/>
        </w:rPr>
        <w:t>619</w:t>
      </w:r>
      <w:r>
        <w:rPr>
          <w:rFonts w:hint="cs"/>
          <w:rtl/>
          <w:lang w:bidi="ar-EG"/>
        </w:rPr>
        <w:t xml:space="preserve"> بشأن </w:t>
      </w:r>
      <w:r w:rsidR="002527D9">
        <w:rPr>
          <w:rFonts w:hint="cs"/>
          <w:rtl/>
          <w:lang w:bidi="ar-EG"/>
        </w:rPr>
        <w:t>مبنى</w:t>
      </w:r>
      <w:r>
        <w:rPr>
          <w:rFonts w:hint="cs"/>
          <w:rtl/>
          <w:lang w:bidi="ar-EG"/>
        </w:rPr>
        <w:t xml:space="preserve"> المقر الأمين العام </w:t>
      </w:r>
      <w:r w:rsidRPr="00F350CE">
        <w:rPr>
          <w:rFonts w:hint="cs"/>
          <w:rtl/>
        </w:rPr>
        <w:t>بتلبية الاحتياجات من المرافق المؤقتة لعقد المؤتمرات والاجتماعات خلال فترة الهدم والمرحلة الأولى من البناء للمشروع</w:t>
      </w:r>
      <w:r>
        <w:rPr>
          <w:rFonts w:hint="cs"/>
          <w:rtl/>
        </w:rPr>
        <w:t xml:space="preserve">. </w:t>
      </w:r>
      <w:r>
        <w:rPr>
          <w:rFonts w:hint="cs"/>
          <w:rtl/>
          <w:lang w:bidi="ar-EG"/>
        </w:rPr>
        <w:t>و</w:t>
      </w:r>
      <w:r w:rsidR="00EB6EBF">
        <w:rPr>
          <w:rFonts w:hint="cs"/>
          <w:rtl/>
          <w:lang w:bidi="ar-EG"/>
        </w:rPr>
        <w:t>بالتالي، جرت</w:t>
      </w:r>
      <w:r>
        <w:rPr>
          <w:rFonts w:hint="cs"/>
          <w:rtl/>
          <w:lang w:bidi="ar-EG"/>
        </w:rPr>
        <w:t xml:space="preserve"> المناقشات مع مركز جنيف الدولي للمؤتمرات</w:t>
      </w:r>
      <w:r w:rsidR="00C36267">
        <w:rPr>
          <w:rFonts w:hint="eastAsia"/>
          <w:rtl/>
          <w:lang w:bidi="ar-EG"/>
        </w:rPr>
        <w:t> </w:t>
      </w:r>
      <w:r>
        <w:rPr>
          <w:lang w:val="en-GB" w:bidi="ar-EG"/>
        </w:rPr>
        <w:t>(CICG)</w:t>
      </w:r>
      <w:r>
        <w:rPr>
          <w:rFonts w:hint="cs"/>
          <w:rtl/>
          <w:lang w:val="en-GB" w:bidi="ar-EG"/>
        </w:rPr>
        <w:t xml:space="preserve"> ولم يُدخر أي جهد لتأمين مواعيد لدورات المجلس التي لا تتعارض مع اجتماعات الاتحاد الأخرى. ولتحسين الجدولة، اقتُرح أيضاً أن يوافق المجلس على مواعيد مجموعات اجتماعات </w:t>
      </w:r>
      <w:r w:rsidRPr="00A546FE">
        <w:rPr>
          <w:rtl/>
        </w:rPr>
        <w:t>أفرقة العمل التابعة للمجلس</w:t>
      </w:r>
      <w:r>
        <w:rPr>
          <w:rFonts w:hint="cs"/>
          <w:rtl/>
        </w:rPr>
        <w:t xml:space="preserve"> </w:t>
      </w:r>
      <w:r w:rsidRPr="00A546FE">
        <w:rPr>
          <w:rtl/>
        </w:rPr>
        <w:t>وأفرقة الخبراء</w:t>
      </w:r>
      <w:r>
        <w:rPr>
          <w:rFonts w:hint="cs"/>
          <w:rtl/>
        </w:rPr>
        <w:t xml:space="preserve"> لعام</w:t>
      </w:r>
      <w:r w:rsidR="00C36267">
        <w:rPr>
          <w:rFonts w:hint="eastAsia"/>
          <w:rtl/>
        </w:rPr>
        <w:t> </w:t>
      </w:r>
      <w:r>
        <w:rPr>
          <w:lang w:val="en-GB"/>
        </w:rPr>
        <w:t>2020</w:t>
      </w:r>
      <w:r>
        <w:rPr>
          <w:rFonts w:hint="cs"/>
          <w:rtl/>
          <w:lang w:val="en-GB" w:bidi="ar-EG"/>
        </w:rPr>
        <w:t>، و</w:t>
      </w:r>
      <w:r>
        <w:rPr>
          <w:lang w:val="en-GB" w:bidi="ar-EG"/>
        </w:rPr>
        <w:t>2021</w:t>
      </w:r>
      <w:r>
        <w:rPr>
          <w:rFonts w:hint="cs"/>
          <w:rtl/>
          <w:lang w:val="en-GB" w:bidi="ar-EG"/>
        </w:rPr>
        <w:t xml:space="preserve"> و</w:t>
      </w:r>
      <w:r>
        <w:rPr>
          <w:lang w:val="en-GB" w:bidi="ar-EG"/>
        </w:rPr>
        <w:t>2022</w:t>
      </w:r>
      <w:r>
        <w:rPr>
          <w:rFonts w:hint="cs"/>
          <w:rtl/>
          <w:lang w:val="en-GB" w:bidi="ar-EG"/>
        </w:rPr>
        <w:t xml:space="preserve">. وبالنظر إلى الحاجة </w:t>
      </w:r>
      <w:r w:rsidR="006741D9">
        <w:rPr>
          <w:rFonts w:hint="cs"/>
          <w:rtl/>
          <w:lang w:val="en-GB" w:bidi="ar-EG"/>
        </w:rPr>
        <w:t>العاجلة</w:t>
      </w:r>
      <w:r>
        <w:rPr>
          <w:rFonts w:hint="cs"/>
          <w:rtl/>
          <w:lang w:val="en-GB" w:bidi="ar-EG"/>
        </w:rPr>
        <w:t xml:space="preserve"> إلى تأمين مكان لعقد دورات المجلس اعتباراً من عام </w:t>
      </w:r>
      <w:r>
        <w:rPr>
          <w:lang w:val="en-GB" w:bidi="ar-EG"/>
        </w:rPr>
        <w:t>2023</w:t>
      </w:r>
      <w:r>
        <w:rPr>
          <w:rFonts w:hint="cs"/>
          <w:rtl/>
          <w:lang w:val="en-GB" w:bidi="ar-EG"/>
        </w:rPr>
        <w:t xml:space="preserve"> </w:t>
      </w:r>
      <w:r w:rsidR="006741D9">
        <w:rPr>
          <w:rFonts w:hint="cs"/>
          <w:rtl/>
          <w:lang w:val="en-GB" w:bidi="ar-EG"/>
        </w:rPr>
        <w:t>فصاعداً</w:t>
      </w:r>
      <w:r>
        <w:rPr>
          <w:rFonts w:hint="cs"/>
          <w:rtl/>
          <w:lang w:val="en-GB" w:bidi="ar-EG"/>
        </w:rPr>
        <w:t xml:space="preserve">، يمكن إجراء مشاورة </w:t>
      </w:r>
      <w:r w:rsidR="006741D9">
        <w:rPr>
          <w:rFonts w:hint="cs"/>
          <w:rtl/>
          <w:lang w:val="en-GB" w:bidi="ar-EG"/>
        </w:rPr>
        <w:t>بالمراسلة</w:t>
      </w:r>
      <w:r>
        <w:rPr>
          <w:rFonts w:hint="cs"/>
          <w:rtl/>
          <w:lang w:val="en-GB" w:bidi="ar-EG"/>
        </w:rPr>
        <w:t xml:space="preserve"> للموافقة على </w:t>
      </w:r>
      <w:r w:rsidR="006741D9">
        <w:rPr>
          <w:rFonts w:hint="cs"/>
          <w:rtl/>
          <w:lang w:val="en-GB" w:bidi="ar-EG"/>
        </w:rPr>
        <w:t>ال</w:t>
      </w:r>
      <w:r>
        <w:rPr>
          <w:rFonts w:hint="cs"/>
          <w:rtl/>
          <w:lang w:val="en-GB" w:bidi="ar-EG"/>
        </w:rPr>
        <w:t xml:space="preserve">مواعيد </w:t>
      </w:r>
      <w:r w:rsidR="006741D9">
        <w:rPr>
          <w:rFonts w:hint="cs"/>
          <w:rtl/>
          <w:lang w:val="en-GB" w:bidi="ar-EG"/>
        </w:rPr>
        <w:t>المقترحة ل</w:t>
      </w:r>
      <w:r>
        <w:rPr>
          <w:rFonts w:hint="cs"/>
          <w:rtl/>
          <w:lang w:val="en-GB" w:bidi="ar-EG"/>
        </w:rPr>
        <w:t>لاجتماع</w:t>
      </w:r>
      <w:r w:rsidR="006741D9">
        <w:rPr>
          <w:rFonts w:hint="cs"/>
          <w:rtl/>
          <w:lang w:val="en-GB" w:bidi="ar-EG"/>
        </w:rPr>
        <w:t>ات</w:t>
      </w:r>
      <w:r>
        <w:rPr>
          <w:rFonts w:hint="cs"/>
          <w:rtl/>
          <w:lang w:val="en-GB" w:bidi="ar-EG"/>
        </w:rPr>
        <w:t xml:space="preserve"> واعتماد مشروع المقرر الوارد في ملحق الوثيقة</w:t>
      </w:r>
      <w:r w:rsidR="00C36267">
        <w:rPr>
          <w:rFonts w:hint="eastAsia"/>
          <w:rtl/>
          <w:lang w:val="en-GB" w:bidi="ar-EG"/>
        </w:rPr>
        <w:t> </w:t>
      </w:r>
      <w:r>
        <w:rPr>
          <w:lang w:val="en-GB" w:bidi="ar-EG"/>
        </w:rPr>
        <w:t>C20/2</w:t>
      </w:r>
      <w:r>
        <w:rPr>
          <w:rFonts w:hint="cs"/>
          <w:rtl/>
          <w:lang w:val="en-GB" w:bidi="ar-EG"/>
        </w:rPr>
        <w:t>.</w:t>
      </w:r>
    </w:p>
    <w:p w14:paraId="45B3E850" w14:textId="0CC9C5E4" w:rsidR="008F11CC" w:rsidRPr="00C26687" w:rsidRDefault="008F11CC" w:rsidP="008F11CC">
      <w:pPr>
        <w:rPr>
          <w:rtl/>
          <w:lang w:val="en-GB" w:bidi="ar-EG"/>
        </w:rPr>
      </w:pPr>
      <w:r>
        <w:rPr>
          <w:lang w:bidi="ar-EG"/>
        </w:rPr>
        <w:t>2.3</w:t>
      </w:r>
      <w:r>
        <w:rPr>
          <w:rtl/>
          <w:lang w:bidi="ar-EG"/>
        </w:rPr>
        <w:tab/>
      </w:r>
      <w:r>
        <w:rPr>
          <w:rFonts w:hint="cs"/>
          <w:rtl/>
          <w:lang w:bidi="ar-EG"/>
        </w:rPr>
        <w:t xml:space="preserve">وفي المناقشة التي تلت ذلك، أيد أعضاء المجلس الحاجة إلى إجراء مشاورة </w:t>
      </w:r>
      <w:r w:rsidR="006741D9">
        <w:rPr>
          <w:rFonts w:hint="cs"/>
          <w:rtl/>
          <w:lang w:bidi="ar-EG"/>
        </w:rPr>
        <w:t>بالمراسلة</w:t>
      </w:r>
      <w:r>
        <w:rPr>
          <w:rFonts w:hint="cs"/>
          <w:rtl/>
          <w:lang w:bidi="ar-EG"/>
        </w:rPr>
        <w:t xml:space="preserve"> وإلى تأمين مواعيد وأماكن الاجتماعات المقبلة خلال </w:t>
      </w:r>
      <w:r w:rsidR="000B7AC7">
        <w:rPr>
          <w:rFonts w:hint="cs"/>
          <w:rtl/>
          <w:lang w:bidi="ar-EG"/>
        </w:rPr>
        <w:t xml:space="preserve">سير </w:t>
      </w:r>
      <w:r>
        <w:rPr>
          <w:rFonts w:hint="cs"/>
          <w:rtl/>
          <w:lang w:bidi="ar-EG"/>
        </w:rPr>
        <w:t xml:space="preserve">أعمال الهدم والبناء. وأشار أحد أعضاء المجلس إلى أنه ينبغي تجنب تعارض المواعيد بين دورات المجلس واجتماعات مجلس الاتحاد البريدي العالمي. وأعرب أعضاء المجلس عن قلقهم إزاء عدم تحديد موعد الاجتماع الحضوري للمجلس لعام </w:t>
      </w:r>
      <w:r>
        <w:rPr>
          <w:lang w:val="en-GB" w:bidi="ar-EG"/>
        </w:rPr>
        <w:t>2020</w:t>
      </w:r>
      <w:r>
        <w:rPr>
          <w:rFonts w:hint="cs"/>
          <w:rtl/>
          <w:lang w:val="en-GB" w:bidi="ar-EG"/>
        </w:rPr>
        <w:t xml:space="preserve">. وتضمنت الاقتراحات </w:t>
      </w:r>
      <w:r w:rsidR="000B7AC7">
        <w:rPr>
          <w:rFonts w:hint="cs"/>
          <w:rtl/>
          <w:lang w:val="en-GB" w:bidi="ar-EG"/>
        </w:rPr>
        <w:t>الاستعاضة عن</w:t>
      </w:r>
      <w:r>
        <w:rPr>
          <w:rFonts w:hint="cs"/>
          <w:rtl/>
          <w:lang w:val="en-GB" w:bidi="ar-EG"/>
        </w:rPr>
        <w:t xml:space="preserve"> اجتماعات </w:t>
      </w:r>
      <w:r w:rsidR="000B7AC7">
        <w:rPr>
          <w:rFonts w:hint="cs"/>
          <w:rtl/>
          <w:lang w:val="en-GB" w:bidi="ar-EG"/>
        </w:rPr>
        <w:t>أفرقة</w:t>
      </w:r>
      <w:r>
        <w:rPr>
          <w:rFonts w:hint="cs"/>
          <w:rtl/>
          <w:lang w:val="en-GB" w:bidi="ar-EG"/>
        </w:rPr>
        <w:t xml:space="preserve"> العمل التابع</w:t>
      </w:r>
      <w:r w:rsidR="000B7AC7">
        <w:rPr>
          <w:rFonts w:hint="cs"/>
          <w:rtl/>
          <w:lang w:val="en-GB" w:bidi="ar-EG"/>
        </w:rPr>
        <w:t>ة</w:t>
      </w:r>
      <w:r>
        <w:rPr>
          <w:rFonts w:hint="cs"/>
          <w:rtl/>
          <w:lang w:val="en-GB" w:bidi="ar-EG"/>
        </w:rPr>
        <w:t xml:space="preserve"> للمجلس المقرر عقدها في</w:t>
      </w:r>
      <w:r w:rsidR="00C36267">
        <w:rPr>
          <w:rFonts w:hint="eastAsia"/>
          <w:rtl/>
          <w:lang w:val="en-GB" w:bidi="ar-EG"/>
        </w:rPr>
        <w:t> </w:t>
      </w:r>
      <w:r>
        <w:rPr>
          <w:rFonts w:hint="cs"/>
          <w:rtl/>
          <w:lang w:val="en-GB" w:bidi="ar-EG"/>
        </w:rPr>
        <w:t xml:space="preserve">سبتمبر </w:t>
      </w:r>
      <w:r>
        <w:rPr>
          <w:lang w:val="en-GB" w:bidi="ar-EG"/>
        </w:rPr>
        <w:t>2020</w:t>
      </w:r>
      <w:r>
        <w:rPr>
          <w:rFonts w:hint="cs"/>
          <w:rtl/>
          <w:lang w:val="en-GB" w:bidi="ar-EG"/>
        </w:rPr>
        <w:t xml:space="preserve"> بدورة حضورية للمجلس، أو عقد الدورة الحضورية في نوفمبر </w:t>
      </w:r>
      <w:r>
        <w:rPr>
          <w:lang w:val="en-GB" w:bidi="ar-EG"/>
        </w:rPr>
        <w:t>2020</w:t>
      </w:r>
      <w:r>
        <w:rPr>
          <w:rFonts w:hint="cs"/>
          <w:rtl/>
          <w:lang w:val="en-GB" w:bidi="ar-EG"/>
        </w:rPr>
        <w:t xml:space="preserve"> في الفترة المخصصة حتى ذلك الحين للجمعية العالمية لتقييس الاتصالات </w:t>
      </w:r>
      <w:r>
        <w:rPr>
          <w:lang w:val="en-GB" w:bidi="ar-EG"/>
        </w:rPr>
        <w:t>(WTSA)</w:t>
      </w:r>
      <w:r>
        <w:rPr>
          <w:rFonts w:hint="cs"/>
          <w:rtl/>
          <w:lang w:val="en-GB" w:bidi="ar-EG"/>
        </w:rPr>
        <w:t>. وأشار أعضاء آخرون في المجلس إلى أن عدم القدرة على التنبؤ بالمستقبل فيما</w:t>
      </w:r>
      <w:r w:rsidR="004473CB">
        <w:rPr>
          <w:rFonts w:hint="eastAsia"/>
          <w:rtl/>
          <w:lang w:val="en-GB" w:bidi="ar-EG"/>
        </w:rPr>
        <w:t> </w:t>
      </w:r>
      <w:r>
        <w:rPr>
          <w:rFonts w:hint="cs"/>
          <w:rtl/>
          <w:lang w:val="en-GB" w:bidi="ar-EG"/>
        </w:rPr>
        <w:t xml:space="preserve">يتعلق بجائحة </w:t>
      </w:r>
      <w:r>
        <w:rPr>
          <w:lang w:val="en-GB" w:bidi="ar-EG"/>
        </w:rPr>
        <w:t>COVID-19</w:t>
      </w:r>
      <w:r>
        <w:rPr>
          <w:rFonts w:hint="cs"/>
          <w:rtl/>
          <w:lang w:val="en-GB" w:bidi="ar-EG"/>
        </w:rPr>
        <w:t xml:space="preserve"> </w:t>
      </w:r>
      <w:r w:rsidR="000B7AC7">
        <w:rPr>
          <w:rFonts w:hint="cs"/>
          <w:rtl/>
          <w:lang w:val="en-GB" w:bidi="ar-EG"/>
        </w:rPr>
        <w:t>ي</w:t>
      </w:r>
      <w:r>
        <w:rPr>
          <w:rFonts w:hint="cs"/>
          <w:rtl/>
          <w:lang w:val="en-GB" w:bidi="ar-EG"/>
        </w:rPr>
        <w:t xml:space="preserve">جعل من المستحيل في الوقت الحالي تحديد مواعيد اجتماعات عام </w:t>
      </w:r>
      <w:r>
        <w:rPr>
          <w:lang w:val="en-GB" w:bidi="ar-EG"/>
        </w:rPr>
        <w:t>2020</w:t>
      </w:r>
      <w:r>
        <w:rPr>
          <w:rFonts w:hint="cs"/>
          <w:rtl/>
          <w:lang w:val="en-GB" w:bidi="ar-EG"/>
        </w:rPr>
        <w:t xml:space="preserve"> بأي قدر من اليقين. ونظراً لاحتمال استمرار الجائحة، ينبغي ألا يُدخر أي جهد لتحقيق الاستفادة المثلى من تكنولوجيا المعلومات والاتصالات؛ ويجب وضع خطط طوارئ في حال تعذر عقد دورة حضورية للمجلس في عام </w:t>
      </w:r>
      <w:r>
        <w:rPr>
          <w:lang w:val="en-GB" w:bidi="ar-EG"/>
        </w:rPr>
        <w:t>2020</w:t>
      </w:r>
      <w:r>
        <w:rPr>
          <w:rFonts w:hint="cs"/>
          <w:rtl/>
          <w:lang w:val="en-GB" w:bidi="ar-EG"/>
        </w:rPr>
        <w:t>. وبينما شعر بعض أعضاء المجلس أن</w:t>
      </w:r>
      <w:r w:rsidR="000B7AC7">
        <w:rPr>
          <w:rFonts w:hint="cs"/>
          <w:rtl/>
          <w:lang w:val="en-GB" w:bidi="ar-EG"/>
        </w:rPr>
        <w:t>ه</w:t>
      </w:r>
      <w:r>
        <w:rPr>
          <w:rFonts w:hint="cs"/>
          <w:rtl/>
          <w:lang w:val="en-GB" w:bidi="ar-EG"/>
        </w:rPr>
        <w:t xml:space="preserve"> ينبغي كذلك إعادة النظر في مواعيد المجموعة الثانية من اجتماعات </w:t>
      </w:r>
      <w:r w:rsidR="009C36A9">
        <w:rPr>
          <w:rFonts w:hint="cs"/>
          <w:rtl/>
          <w:lang w:val="en-GB" w:bidi="ar-EG"/>
        </w:rPr>
        <w:t>أفرقة</w:t>
      </w:r>
      <w:r>
        <w:rPr>
          <w:rFonts w:hint="cs"/>
          <w:rtl/>
          <w:lang w:val="en-GB" w:bidi="ar-EG"/>
        </w:rPr>
        <w:t xml:space="preserve"> العمل التابع</w:t>
      </w:r>
      <w:r w:rsidR="009C36A9">
        <w:rPr>
          <w:rFonts w:hint="cs"/>
          <w:rtl/>
          <w:lang w:val="en-GB" w:bidi="ar-EG"/>
        </w:rPr>
        <w:t>ة</w:t>
      </w:r>
      <w:r>
        <w:rPr>
          <w:rFonts w:hint="cs"/>
          <w:rtl/>
          <w:lang w:val="en-GB" w:bidi="ar-EG"/>
        </w:rPr>
        <w:t xml:space="preserve"> للمجلس و</w:t>
      </w:r>
      <w:r w:rsidR="009C36A9">
        <w:rPr>
          <w:rFonts w:hint="cs"/>
          <w:rtl/>
          <w:lang w:val="en-GB" w:bidi="ar-EG"/>
        </w:rPr>
        <w:t>أفرقة</w:t>
      </w:r>
      <w:r>
        <w:rPr>
          <w:rFonts w:hint="cs"/>
          <w:rtl/>
          <w:lang w:val="en-GB" w:bidi="ar-EG"/>
        </w:rPr>
        <w:t xml:space="preserve"> الخبراء في عام </w:t>
      </w:r>
      <w:r>
        <w:rPr>
          <w:lang w:val="en-GB" w:bidi="ar-EG"/>
        </w:rPr>
        <w:t>2020</w:t>
      </w:r>
      <w:r>
        <w:rPr>
          <w:rFonts w:hint="cs"/>
          <w:rtl/>
          <w:lang w:val="en-GB" w:bidi="ar-EG"/>
        </w:rPr>
        <w:t xml:space="preserve">، طلب آخرون توضيحاً بشأن اللوجستيات لضمان استمرارية عمل </w:t>
      </w:r>
      <w:r w:rsidR="009C36A9">
        <w:rPr>
          <w:rFonts w:hint="cs"/>
          <w:rtl/>
          <w:lang w:val="en-GB" w:bidi="ar-EG"/>
        </w:rPr>
        <w:t>هذه الأفرقة</w:t>
      </w:r>
      <w:r>
        <w:rPr>
          <w:rFonts w:hint="cs"/>
          <w:rtl/>
          <w:lang w:val="en-GB" w:bidi="ar-EG"/>
        </w:rPr>
        <w:t xml:space="preserve"> إذا لم </w:t>
      </w:r>
      <w:r w:rsidR="009C36A9">
        <w:rPr>
          <w:rFonts w:hint="cs"/>
          <w:rtl/>
          <w:lang w:val="en-GB" w:bidi="ar-EG"/>
        </w:rPr>
        <w:t>ت</w:t>
      </w:r>
      <w:r>
        <w:rPr>
          <w:rFonts w:hint="cs"/>
          <w:rtl/>
          <w:lang w:val="en-GB" w:bidi="ar-EG"/>
        </w:rPr>
        <w:t>تمكن، أو لم يتمكن المجلس، من الاجتماع. وينبغي ألا</w:t>
      </w:r>
      <w:r w:rsidR="004473CB">
        <w:rPr>
          <w:rFonts w:hint="eastAsia"/>
          <w:rtl/>
          <w:lang w:val="en-GB" w:bidi="ar-EG"/>
        </w:rPr>
        <w:t> </w:t>
      </w:r>
      <w:r>
        <w:rPr>
          <w:rFonts w:hint="cs"/>
          <w:rtl/>
          <w:lang w:val="en-GB" w:bidi="ar-EG"/>
        </w:rPr>
        <w:t>تجتمع أفرقة العمل التابعة للمجلس إلا بعد عقد دورة حضورية للمجلس.</w:t>
      </w:r>
    </w:p>
    <w:p w14:paraId="21E413D0" w14:textId="37F6FAB7" w:rsidR="008F11CC" w:rsidRPr="00643FAC" w:rsidRDefault="008F11CC" w:rsidP="008F11CC">
      <w:pPr>
        <w:rPr>
          <w:rtl/>
          <w:lang w:val="en-GB" w:bidi="ar-EG"/>
        </w:rPr>
      </w:pPr>
      <w:r>
        <w:rPr>
          <w:lang w:bidi="ar-EG"/>
        </w:rPr>
        <w:t>3.3</w:t>
      </w:r>
      <w:r>
        <w:rPr>
          <w:rtl/>
          <w:lang w:bidi="ar-EG"/>
        </w:rPr>
        <w:tab/>
      </w:r>
      <w:r>
        <w:rPr>
          <w:rFonts w:hint="cs"/>
          <w:rtl/>
          <w:lang w:bidi="ar-EG"/>
        </w:rPr>
        <w:t xml:space="preserve">وقال الرئيس إنه </w:t>
      </w:r>
      <w:r w:rsidR="00CA1D3C">
        <w:rPr>
          <w:rFonts w:hint="cs"/>
          <w:rtl/>
          <w:lang w:bidi="ar-EG"/>
        </w:rPr>
        <w:t xml:space="preserve">على </w:t>
      </w:r>
      <w:r>
        <w:rPr>
          <w:rFonts w:hint="cs"/>
          <w:rtl/>
          <w:lang w:bidi="ar-EG"/>
        </w:rPr>
        <w:t xml:space="preserve">الرغم من عدم إمكانية تحديد موعد لدورة المجلس لعام </w:t>
      </w:r>
      <w:r>
        <w:rPr>
          <w:lang w:val="en-GB" w:bidi="ar-EG"/>
        </w:rPr>
        <w:t>2020</w:t>
      </w:r>
      <w:r>
        <w:rPr>
          <w:rFonts w:hint="cs"/>
          <w:rtl/>
          <w:lang w:val="en-GB" w:bidi="ar-EG"/>
        </w:rPr>
        <w:t xml:space="preserve"> في الوقت الحالي، </w:t>
      </w:r>
      <w:r w:rsidR="00CA1D3C">
        <w:rPr>
          <w:rFonts w:hint="cs"/>
          <w:rtl/>
          <w:lang w:val="en-GB" w:bidi="ar-EG"/>
        </w:rPr>
        <w:t>فإن</w:t>
      </w:r>
      <w:r>
        <w:rPr>
          <w:rFonts w:hint="cs"/>
          <w:rtl/>
          <w:lang w:val="en-GB" w:bidi="ar-EG"/>
        </w:rPr>
        <w:t xml:space="preserve"> الأمين العام </w:t>
      </w:r>
      <w:r w:rsidR="00CA1D3C">
        <w:rPr>
          <w:rFonts w:hint="cs"/>
          <w:rtl/>
          <w:lang w:val="en-GB" w:bidi="ar-EG"/>
        </w:rPr>
        <w:t xml:space="preserve">يأمل </w:t>
      </w:r>
      <w:r>
        <w:rPr>
          <w:rFonts w:hint="cs"/>
          <w:rtl/>
          <w:lang w:val="en-GB" w:bidi="ar-EG"/>
        </w:rPr>
        <w:t>في أن يكون قادراً على إبلاغ أعضاء المجلس ب</w:t>
      </w:r>
      <w:r w:rsidR="00CA1D3C">
        <w:rPr>
          <w:rFonts w:hint="cs"/>
          <w:rtl/>
          <w:lang w:val="en-GB" w:bidi="ar-EG"/>
        </w:rPr>
        <w:t>الموعد ب</w:t>
      </w:r>
      <w:r>
        <w:rPr>
          <w:rFonts w:hint="cs"/>
          <w:rtl/>
          <w:lang w:val="en-GB" w:bidi="ar-EG"/>
        </w:rPr>
        <w:t xml:space="preserve">حلول نهاية يوليو </w:t>
      </w:r>
      <w:r>
        <w:rPr>
          <w:lang w:val="en-GB" w:bidi="ar-EG"/>
        </w:rPr>
        <w:t>2020</w:t>
      </w:r>
      <w:r>
        <w:rPr>
          <w:rFonts w:hint="cs"/>
          <w:rtl/>
          <w:lang w:val="en-GB" w:bidi="ar-EG"/>
        </w:rPr>
        <w:t xml:space="preserve">. وسيتم ضمان التنسيق مع المنظمات الأخرى </w:t>
      </w:r>
      <w:r w:rsidR="00CA1D3C">
        <w:rPr>
          <w:rFonts w:hint="cs"/>
          <w:rtl/>
          <w:lang w:val="en-GB" w:bidi="ar-EG"/>
        </w:rPr>
        <w:t>لمنع</w:t>
      </w:r>
      <w:r>
        <w:rPr>
          <w:rFonts w:hint="cs"/>
          <w:rtl/>
          <w:lang w:val="en-GB" w:bidi="ar-EG"/>
        </w:rPr>
        <w:t xml:space="preserve"> أي تعارض محتمل في مواعيد الاجتماعات الكبرى. واعتبر أن المشاورة الافتراضية كانت تؤيد الرأي التالي:</w:t>
      </w:r>
    </w:p>
    <w:p w14:paraId="45D8E8BB" w14:textId="1BC1944F" w:rsidR="008F11CC" w:rsidRPr="00643FAC" w:rsidRDefault="008F11CC" w:rsidP="008F11CC">
      <w:pPr>
        <w:pStyle w:val="enumlev1"/>
        <w:rPr>
          <w:rtl/>
          <w:lang w:val="en-GB" w:bidi="ar-EG"/>
        </w:rPr>
      </w:pPr>
      <w:r>
        <w:rPr>
          <w:rFonts w:hint="cs"/>
          <w:rtl/>
        </w:rPr>
        <w:t>-</w:t>
      </w:r>
      <w:r>
        <w:rPr>
          <w:rtl/>
        </w:rPr>
        <w:tab/>
      </w:r>
      <w:r w:rsidRPr="00C36267">
        <w:rPr>
          <w:rFonts w:hint="cs"/>
          <w:spacing w:val="-2"/>
          <w:rtl/>
        </w:rPr>
        <w:t xml:space="preserve">مع مراعاة أن هذا البند كان عاجلاً </w:t>
      </w:r>
      <w:r w:rsidR="00CA1D3C" w:rsidRPr="00C36267">
        <w:rPr>
          <w:rFonts w:hint="cs"/>
          <w:spacing w:val="-2"/>
          <w:rtl/>
        </w:rPr>
        <w:t xml:space="preserve">نظراً إلى الحاجة إلى </w:t>
      </w:r>
      <w:r w:rsidRPr="00C36267">
        <w:rPr>
          <w:rFonts w:hint="cs"/>
          <w:spacing w:val="-2"/>
          <w:rtl/>
        </w:rPr>
        <w:t xml:space="preserve">حجز </w:t>
      </w:r>
      <w:r w:rsidR="00CA1D3C" w:rsidRPr="00C36267">
        <w:rPr>
          <w:rFonts w:hint="cs"/>
          <w:spacing w:val="-2"/>
          <w:rtl/>
        </w:rPr>
        <w:t>القاعات</w:t>
      </w:r>
      <w:r w:rsidRPr="00C36267">
        <w:rPr>
          <w:rFonts w:hint="cs"/>
          <w:spacing w:val="-2"/>
          <w:rtl/>
        </w:rPr>
        <w:t xml:space="preserve"> في أقرب وقت ممكن من أجل تأمين </w:t>
      </w:r>
      <w:r w:rsidR="00CA1D3C" w:rsidRPr="00C36267">
        <w:rPr>
          <w:rFonts w:hint="cs"/>
          <w:spacing w:val="-2"/>
          <w:rtl/>
        </w:rPr>
        <w:t>ال</w:t>
      </w:r>
      <w:r w:rsidRPr="00C36267">
        <w:rPr>
          <w:rFonts w:hint="cs"/>
          <w:spacing w:val="-2"/>
          <w:rtl/>
        </w:rPr>
        <w:t xml:space="preserve">أماكن، ينبغي تنظيم مشاورة </w:t>
      </w:r>
      <w:r w:rsidR="006741D9" w:rsidRPr="00C36267">
        <w:rPr>
          <w:rFonts w:hint="cs"/>
          <w:spacing w:val="-2"/>
          <w:rtl/>
        </w:rPr>
        <w:t>بالمراسلة</w:t>
      </w:r>
      <w:r w:rsidRPr="00C36267">
        <w:rPr>
          <w:rFonts w:hint="cs"/>
          <w:spacing w:val="-2"/>
          <w:rtl/>
        </w:rPr>
        <w:t xml:space="preserve"> </w:t>
      </w:r>
      <w:r w:rsidR="00CA1D3C" w:rsidRPr="00C36267">
        <w:rPr>
          <w:rFonts w:hint="cs"/>
          <w:spacing w:val="-2"/>
          <w:rtl/>
        </w:rPr>
        <w:t>ل</w:t>
      </w:r>
      <w:r w:rsidRPr="00C36267">
        <w:rPr>
          <w:rFonts w:hint="cs"/>
          <w:spacing w:val="-2"/>
          <w:rtl/>
        </w:rPr>
        <w:t xml:space="preserve">لدول الأعضاء في المجلس </w:t>
      </w:r>
      <w:r w:rsidR="00CA1D3C" w:rsidRPr="00C36267">
        <w:rPr>
          <w:rFonts w:hint="cs"/>
          <w:spacing w:val="-2"/>
          <w:rtl/>
        </w:rPr>
        <w:t>من أجل</w:t>
      </w:r>
      <w:r w:rsidRPr="00C36267">
        <w:rPr>
          <w:rFonts w:hint="cs"/>
          <w:spacing w:val="-2"/>
          <w:rtl/>
        </w:rPr>
        <w:t xml:space="preserve"> تأكيد مواعيد دورتيه لعام </w:t>
      </w:r>
      <w:r w:rsidRPr="00C36267">
        <w:rPr>
          <w:spacing w:val="-2"/>
          <w:lang w:val="en-GB"/>
        </w:rPr>
        <w:t>2021</w:t>
      </w:r>
      <w:r w:rsidRPr="00C36267">
        <w:rPr>
          <w:rFonts w:hint="cs"/>
          <w:spacing w:val="-2"/>
          <w:rtl/>
          <w:lang w:val="en-GB" w:bidi="ar-EG"/>
        </w:rPr>
        <w:t xml:space="preserve"> و</w:t>
      </w:r>
      <w:r w:rsidRPr="00C36267">
        <w:rPr>
          <w:spacing w:val="-2"/>
          <w:lang w:val="en-GB" w:bidi="ar-EG"/>
        </w:rPr>
        <w:t>2022</w:t>
      </w:r>
      <w:r w:rsidRPr="00C36267">
        <w:rPr>
          <w:rFonts w:hint="cs"/>
          <w:spacing w:val="-2"/>
          <w:rtl/>
          <w:lang w:val="en-GB" w:bidi="ar-EG"/>
        </w:rPr>
        <w:t xml:space="preserve"> وكذلك الموافقة على مواعيد دوراته للأعوام </w:t>
      </w:r>
      <w:r w:rsidRPr="00C36267">
        <w:rPr>
          <w:spacing w:val="-2"/>
          <w:lang w:val="en-GB" w:bidi="ar-EG"/>
        </w:rPr>
        <w:t>2023</w:t>
      </w:r>
      <w:r w:rsidRPr="00C36267">
        <w:rPr>
          <w:rFonts w:hint="cs"/>
          <w:spacing w:val="-2"/>
          <w:rtl/>
          <w:lang w:val="en-GB" w:bidi="ar-EG"/>
        </w:rPr>
        <w:t xml:space="preserve"> و</w:t>
      </w:r>
      <w:r w:rsidRPr="00C36267">
        <w:rPr>
          <w:spacing w:val="-2"/>
          <w:lang w:val="en-GB" w:bidi="ar-EG"/>
        </w:rPr>
        <w:t>2024</w:t>
      </w:r>
      <w:r w:rsidRPr="00C36267">
        <w:rPr>
          <w:rFonts w:hint="cs"/>
          <w:spacing w:val="-2"/>
          <w:rtl/>
          <w:lang w:val="en-GB" w:bidi="ar-EG"/>
        </w:rPr>
        <w:t xml:space="preserve"> و</w:t>
      </w:r>
      <w:r w:rsidRPr="00C36267">
        <w:rPr>
          <w:spacing w:val="-2"/>
          <w:lang w:val="en-GB" w:bidi="ar-EG"/>
        </w:rPr>
        <w:t>2025</w:t>
      </w:r>
      <w:r w:rsidRPr="00C36267">
        <w:rPr>
          <w:rFonts w:hint="cs"/>
          <w:spacing w:val="-2"/>
          <w:rtl/>
          <w:lang w:val="en-GB" w:bidi="ar-EG"/>
        </w:rPr>
        <w:t xml:space="preserve"> و</w:t>
      </w:r>
      <w:r w:rsidRPr="00C36267">
        <w:rPr>
          <w:spacing w:val="-2"/>
          <w:lang w:val="en-GB" w:bidi="ar-EG"/>
        </w:rPr>
        <w:t>2026</w:t>
      </w:r>
      <w:r w:rsidRPr="00C36267">
        <w:rPr>
          <w:rFonts w:hint="cs"/>
          <w:spacing w:val="-2"/>
          <w:rtl/>
          <w:lang w:val="en-GB" w:bidi="ar-EG"/>
        </w:rPr>
        <w:t xml:space="preserve"> ومواعيد مجموعات اجتماعات أفرقة العمل التابعة للمجلس وأفرقة الخبراء للأعوام </w:t>
      </w:r>
      <w:r w:rsidRPr="00C36267">
        <w:rPr>
          <w:spacing w:val="-2"/>
          <w:lang w:val="en-GB" w:bidi="ar-EG"/>
        </w:rPr>
        <w:t>2020</w:t>
      </w:r>
      <w:r w:rsidRPr="00C36267">
        <w:rPr>
          <w:rFonts w:hint="cs"/>
          <w:spacing w:val="-2"/>
          <w:rtl/>
          <w:lang w:val="en-GB" w:bidi="ar-EG"/>
        </w:rPr>
        <w:t xml:space="preserve"> و</w:t>
      </w:r>
      <w:r w:rsidRPr="00C36267">
        <w:rPr>
          <w:spacing w:val="-2"/>
          <w:lang w:val="en-GB" w:bidi="ar-EG"/>
        </w:rPr>
        <w:t>2021</w:t>
      </w:r>
      <w:r w:rsidRPr="00C36267">
        <w:rPr>
          <w:rFonts w:hint="cs"/>
          <w:spacing w:val="-2"/>
          <w:rtl/>
          <w:lang w:val="en-GB" w:bidi="ar-EG"/>
        </w:rPr>
        <w:t xml:space="preserve"> و</w:t>
      </w:r>
      <w:r w:rsidRPr="00C36267">
        <w:rPr>
          <w:spacing w:val="-2"/>
          <w:lang w:val="en-GB" w:bidi="ar-EG"/>
        </w:rPr>
        <w:t>2022</w:t>
      </w:r>
      <w:r w:rsidRPr="00C36267">
        <w:rPr>
          <w:rFonts w:hint="cs"/>
          <w:spacing w:val="-2"/>
          <w:rtl/>
          <w:lang w:val="en-GB" w:bidi="ar-EG"/>
        </w:rPr>
        <w:t>، واعتماد مشروع المقرر الوارد في ملحق الوثيقة</w:t>
      </w:r>
      <w:r w:rsidR="00C36267" w:rsidRPr="00C36267">
        <w:rPr>
          <w:rFonts w:hint="eastAsia"/>
          <w:spacing w:val="-2"/>
          <w:rtl/>
          <w:lang w:val="en-GB" w:bidi="ar-EG"/>
        </w:rPr>
        <w:t> </w:t>
      </w:r>
      <w:r w:rsidRPr="00C36267">
        <w:rPr>
          <w:spacing w:val="-2"/>
          <w:lang w:val="en-GB" w:bidi="ar-EG"/>
        </w:rPr>
        <w:t>C20/2</w:t>
      </w:r>
      <w:r w:rsidRPr="00C36267">
        <w:rPr>
          <w:rFonts w:hint="cs"/>
          <w:spacing w:val="-2"/>
          <w:rtl/>
          <w:lang w:val="en-GB" w:bidi="ar-EG"/>
        </w:rPr>
        <w:t>؛</w:t>
      </w:r>
    </w:p>
    <w:p w14:paraId="2D65236E" w14:textId="4268BB73" w:rsidR="008F11CC" w:rsidRDefault="008F11CC" w:rsidP="008F11CC">
      <w:pPr>
        <w:pStyle w:val="enumlev1"/>
        <w:rPr>
          <w:rtl/>
        </w:rPr>
      </w:pPr>
      <w:r>
        <w:rPr>
          <w:rFonts w:hint="cs"/>
          <w:rtl/>
        </w:rPr>
        <w:t>-</w:t>
      </w:r>
      <w:r>
        <w:rPr>
          <w:rtl/>
        </w:rPr>
        <w:tab/>
      </w:r>
      <w:r>
        <w:rPr>
          <w:rFonts w:hint="cs"/>
          <w:rtl/>
        </w:rPr>
        <w:t xml:space="preserve">بمجرد تحسن الوضع الصحي، تُشجع الأمانة على إجراء مشاورات مع رؤساء أفرقة العمل التابعة للمجلس وأفرقة الخبراء لتحديد ما إذا كان ينبغي عقد اجتماعات الأفرقة في سبتمبر، وإذا كان الأمر كذلك، بأي </w:t>
      </w:r>
      <w:r w:rsidR="00CA1D3C">
        <w:rPr>
          <w:rFonts w:hint="cs"/>
          <w:rtl/>
        </w:rPr>
        <w:t>شكل</w:t>
      </w:r>
      <w:r>
        <w:rPr>
          <w:rFonts w:hint="cs"/>
          <w:rtl/>
        </w:rPr>
        <w:t>؛</w:t>
      </w:r>
    </w:p>
    <w:p w14:paraId="1C0CF01B" w14:textId="77777777" w:rsidR="008F11CC" w:rsidRPr="00AD246B" w:rsidRDefault="008F11CC" w:rsidP="008F11CC">
      <w:pPr>
        <w:pStyle w:val="enumlev1"/>
        <w:rPr>
          <w:lang w:val="en-GB" w:bidi="ar-EG"/>
        </w:rPr>
      </w:pPr>
      <w:r>
        <w:rPr>
          <w:rFonts w:hint="cs"/>
          <w:rtl/>
        </w:rPr>
        <w:t>-</w:t>
      </w:r>
      <w:r>
        <w:rPr>
          <w:rtl/>
        </w:rPr>
        <w:tab/>
      </w:r>
      <w:r w:rsidRPr="00C36267">
        <w:rPr>
          <w:rFonts w:hint="cs"/>
          <w:spacing w:val="-2"/>
          <w:rtl/>
        </w:rPr>
        <w:t xml:space="preserve">بمجرد تحسن الوضع الصحي، تُشجع الأمانة على اقتراح مواعيد لعقد اجتماع حضوري للمجلس في عام </w:t>
      </w:r>
      <w:r w:rsidRPr="00C36267">
        <w:rPr>
          <w:spacing w:val="-2"/>
          <w:lang w:val="en-GB"/>
        </w:rPr>
        <w:t>2020</w:t>
      </w:r>
      <w:r w:rsidRPr="00C36267">
        <w:rPr>
          <w:rFonts w:hint="cs"/>
          <w:spacing w:val="-2"/>
          <w:rtl/>
          <w:lang w:val="en-GB" w:bidi="ar-EG"/>
        </w:rPr>
        <w:t xml:space="preserve"> إن أمكن.</w:t>
      </w:r>
    </w:p>
    <w:p w14:paraId="3763F7AD" w14:textId="4FFE9DB9" w:rsidR="008F11CC" w:rsidRPr="00643FAC" w:rsidRDefault="008F11CC" w:rsidP="008F11CC">
      <w:pPr>
        <w:rPr>
          <w:rtl/>
          <w:lang w:bidi="ar-SY"/>
        </w:rPr>
      </w:pPr>
      <w:r>
        <w:rPr>
          <w:lang w:bidi="ar-EG"/>
        </w:rPr>
        <w:t>4.3</w:t>
      </w:r>
      <w:r>
        <w:rPr>
          <w:rtl/>
          <w:lang w:bidi="ar-EG"/>
        </w:rPr>
        <w:tab/>
      </w:r>
      <w:r w:rsidR="00B767A9">
        <w:rPr>
          <w:rFonts w:hint="cs"/>
          <w:b/>
          <w:bCs/>
          <w:rtl/>
          <w:lang w:bidi="ar-EG"/>
        </w:rPr>
        <w:t>خلص</w:t>
      </w:r>
      <w:r w:rsidR="00B767A9">
        <w:rPr>
          <w:rFonts w:hint="cs"/>
          <w:rtl/>
          <w:lang w:bidi="ar-EG"/>
        </w:rPr>
        <w:t xml:space="preserve"> الاجتماع إلى </w:t>
      </w:r>
      <w:r w:rsidR="00716644">
        <w:rPr>
          <w:rFonts w:hint="cs"/>
          <w:rtl/>
          <w:lang w:bidi="ar-EG"/>
        </w:rPr>
        <w:t>ذلك.</w:t>
      </w:r>
    </w:p>
    <w:p w14:paraId="112186B6" w14:textId="77777777" w:rsidR="008F11CC" w:rsidRDefault="008F11CC" w:rsidP="008F11CC">
      <w:pPr>
        <w:pStyle w:val="Heading1"/>
        <w:rPr>
          <w:rtl/>
          <w:lang w:bidi="ar-EG"/>
        </w:rPr>
      </w:pPr>
      <w:r>
        <w:rPr>
          <w:lang w:bidi="ar-EG"/>
        </w:rPr>
        <w:t>4</w:t>
      </w:r>
      <w:r>
        <w:rPr>
          <w:rtl/>
          <w:lang w:bidi="ar-EG"/>
        </w:rPr>
        <w:tab/>
        <w:t>الرقم القياسي الجديد للاتحاد</w:t>
      </w:r>
      <w:r>
        <w:rPr>
          <w:rFonts w:hint="cs"/>
          <w:rtl/>
          <w:lang w:bidi="ar-EG"/>
        </w:rPr>
        <w:t xml:space="preserve"> (الوثائق </w:t>
      </w:r>
      <w:hyperlink r:id="rId22" w:history="1">
        <w:r w:rsidRPr="00140584">
          <w:rPr>
            <w:rStyle w:val="Hyperlink"/>
            <w:bCs w:val="0"/>
            <w:sz w:val="24"/>
            <w:szCs w:val="24"/>
          </w:rPr>
          <w:t>C20/62</w:t>
        </w:r>
      </w:hyperlink>
      <w:r>
        <w:rPr>
          <w:rFonts w:hint="cs"/>
          <w:sz w:val="24"/>
          <w:szCs w:val="24"/>
          <w:rtl/>
        </w:rPr>
        <w:t xml:space="preserve"> و</w:t>
      </w:r>
      <w:hyperlink r:id="rId23" w:history="1">
        <w:r w:rsidRPr="00140584">
          <w:rPr>
            <w:rStyle w:val="Hyperlink"/>
            <w:bCs w:val="0"/>
            <w:sz w:val="24"/>
            <w:szCs w:val="24"/>
          </w:rPr>
          <w:t>VC/3</w:t>
        </w:r>
      </w:hyperlink>
      <w:r>
        <w:rPr>
          <w:rFonts w:hint="cs"/>
          <w:sz w:val="24"/>
          <w:szCs w:val="24"/>
          <w:rtl/>
        </w:rPr>
        <w:t xml:space="preserve"> و</w:t>
      </w:r>
      <w:hyperlink r:id="rId24" w:history="1">
        <w:r w:rsidRPr="00140584">
          <w:rPr>
            <w:rStyle w:val="Hyperlink"/>
            <w:bCs w:val="0"/>
            <w:sz w:val="24"/>
            <w:szCs w:val="24"/>
          </w:rPr>
          <w:t>VC/14</w:t>
        </w:r>
      </w:hyperlink>
      <w:r>
        <w:rPr>
          <w:rFonts w:hint="cs"/>
          <w:rtl/>
          <w:lang w:bidi="ar-EG"/>
        </w:rPr>
        <w:t>)</w:t>
      </w:r>
    </w:p>
    <w:p w14:paraId="4E39A5F2" w14:textId="2EF2B874" w:rsidR="008F11CC" w:rsidRPr="00800D13" w:rsidRDefault="008F11CC" w:rsidP="008F11CC">
      <w:pPr>
        <w:rPr>
          <w:rtl/>
          <w:lang w:val="en-GB" w:bidi="ar-EG"/>
        </w:rPr>
      </w:pPr>
      <w:r>
        <w:rPr>
          <w:lang w:bidi="ar-EG"/>
        </w:rPr>
        <w:t>1.4</w:t>
      </w:r>
      <w:r>
        <w:rPr>
          <w:rtl/>
          <w:lang w:bidi="ar-EG"/>
        </w:rPr>
        <w:tab/>
      </w:r>
      <w:r>
        <w:rPr>
          <w:rFonts w:hint="cs"/>
          <w:rtl/>
          <w:lang w:bidi="ar-EG"/>
        </w:rPr>
        <w:t xml:space="preserve">قدمت مديرة مكتب تنمية الاتصالات الوثيقة </w:t>
      </w:r>
      <w:r>
        <w:rPr>
          <w:lang w:val="en-GB" w:bidi="ar-EG"/>
        </w:rPr>
        <w:t>C20/62</w:t>
      </w:r>
      <w:r>
        <w:rPr>
          <w:rFonts w:hint="cs"/>
          <w:rtl/>
          <w:lang w:val="en-GB" w:bidi="ar-EG"/>
        </w:rPr>
        <w:t xml:space="preserve">، التي تتضمن التقرير عن الرقم القياسي الجديد للاتحاد. واسترعت الانتباه أيضاً إلى وثيقة المعلومات </w:t>
      </w:r>
      <w:r>
        <w:rPr>
          <w:lang w:val="en-GB" w:bidi="ar-EG"/>
        </w:rPr>
        <w:t>C20/INF/17</w:t>
      </w:r>
      <w:r>
        <w:rPr>
          <w:rFonts w:hint="cs"/>
          <w:rtl/>
          <w:lang w:val="en-GB" w:bidi="ar-EG"/>
        </w:rPr>
        <w:t xml:space="preserve">. </w:t>
      </w:r>
      <w:r w:rsidR="003B4014">
        <w:rPr>
          <w:rFonts w:hint="cs"/>
          <w:rtl/>
          <w:lang w:val="en-GB" w:bidi="ar-EG"/>
        </w:rPr>
        <w:t>وأشارت إلى أن</w:t>
      </w:r>
      <w:r>
        <w:rPr>
          <w:rFonts w:hint="cs"/>
          <w:rtl/>
          <w:lang w:val="en-GB" w:bidi="ar-EG"/>
        </w:rPr>
        <w:t xml:space="preserve"> الرقم القياسي الأصلي لتنمية تكنولوجيا المعلومات والاتصالات </w:t>
      </w:r>
      <w:r>
        <w:rPr>
          <w:lang w:val="en-GB" w:bidi="ar-EG"/>
        </w:rPr>
        <w:t>(IDI)</w:t>
      </w:r>
      <w:r>
        <w:rPr>
          <w:rFonts w:hint="cs"/>
          <w:rtl/>
          <w:lang w:val="en-GB" w:bidi="ar-EG"/>
        </w:rPr>
        <w:t xml:space="preserve"> </w:t>
      </w:r>
      <w:r w:rsidR="003B4014">
        <w:rPr>
          <w:rFonts w:hint="cs"/>
          <w:rtl/>
          <w:lang w:val="en-GB" w:bidi="ar-EG"/>
        </w:rPr>
        <w:t xml:space="preserve">يستند </w:t>
      </w:r>
      <w:r>
        <w:rPr>
          <w:rFonts w:hint="cs"/>
          <w:rtl/>
          <w:lang w:val="en-GB" w:bidi="ar-EG"/>
        </w:rPr>
        <w:t xml:space="preserve">إلى </w:t>
      </w:r>
      <w:r>
        <w:rPr>
          <w:lang w:val="en-GB" w:bidi="ar-EG"/>
        </w:rPr>
        <w:t>11</w:t>
      </w:r>
      <w:r>
        <w:rPr>
          <w:rFonts w:hint="cs"/>
          <w:rtl/>
          <w:lang w:val="en-GB" w:bidi="ar-EG"/>
        </w:rPr>
        <w:t xml:space="preserve"> مؤشراً و</w:t>
      </w:r>
      <w:r w:rsidR="003B4014">
        <w:rPr>
          <w:rFonts w:hint="cs"/>
          <w:rtl/>
          <w:lang w:val="en-GB" w:bidi="ar-EG"/>
        </w:rPr>
        <w:t>صدر</w:t>
      </w:r>
      <w:r>
        <w:rPr>
          <w:rFonts w:hint="cs"/>
          <w:rtl/>
          <w:lang w:val="en-GB" w:bidi="ar-EG"/>
        </w:rPr>
        <w:t xml:space="preserve"> ل</w:t>
      </w:r>
      <w:r w:rsidR="003B4014">
        <w:rPr>
          <w:rFonts w:hint="cs"/>
          <w:rtl/>
          <w:lang w:val="en-GB" w:bidi="ar-EG"/>
        </w:rPr>
        <w:t xml:space="preserve">أول </w:t>
      </w:r>
      <w:r>
        <w:rPr>
          <w:rFonts w:hint="cs"/>
          <w:rtl/>
          <w:lang w:val="en-GB" w:bidi="ar-EG"/>
        </w:rPr>
        <w:t xml:space="preserve">مرة في عام </w:t>
      </w:r>
      <w:r>
        <w:rPr>
          <w:lang w:val="en-GB" w:bidi="ar-EG"/>
        </w:rPr>
        <w:t>2009</w:t>
      </w:r>
      <w:r>
        <w:rPr>
          <w:rFonts w:hint="cs"/>
          <w:rtl/>
          <w:lang w:val="en-GB" w:bidi="ar-EG"/>
        </w:rPr>
        <w:t xml:space="preserve"> ون</w:t>
      </w:r>
      <w:r w:rsidR="003B4014">
        <w:rPr>
          <w:rFonts w:hint="cs"/>
          <w:rtl/>
          <w:lang w:val="en-GB" w:bidi="ar-EG"/>
        </w:rPr>
        <w:t>ُ</w:t>
      </w:r>
      <w:r>
        <w:rPr>
          <w:rFonts w:hint="cs"/>
          <w:rtl/>
          <w:lang w:val="en-GB" w:bidi="ar-EG"/>
        </w:rPr>
        <w:t xml:space="preserve">شر سنوياً حتى عام </w:t>
      </w:r>
      <w:r>
        <w:rPr>
          <w:lang w:val="en-GB" w:bidi="ar-EG"/>
        </w:rPr>
        <w:t>2017</w:t>
      </w:r>
      <w:r>
        <w:rPr>
          <w:rFonts w:hint="cs"/>
          <w:rtl/>
          <w:lang w:val="en-GB" w:bidi="ar-EG"/>
        </w:rPr>
        <w:t xml:space="preserve">. وفي عام </w:t>
      </w:r>
      <w:r>
        <w:rPr>
          <w:lang w:val="en-GB" w:bidi="ar-EG"/>
        </w:rPr>
        <w:t>2016</w:t>
      </w:r>
      <w:r>
        <w:rPr>
          <w:rFonts w:hint="cs"/>
          <w:rtl/>
          <w:lang w:val="en-GB" w:bidi="ar-EG"/>
        </w:rPr>
        <w:t xml:space="preserve">، بدأ العمل </w:t>
      </w:r>
      <w:r w:rsidR="003B4014">
        <w:rPr>
          <w:rFonts w:hint="cs"/>
          <w:rtl/>
          <w:lang w:val="en-GB" w:bidi="ar-EG"/>
        </w:rPr>
        <w:t>على</w:t>
      </w:r>
      <w:r>
        <w:rPr>
          <w:rFonts w:hint="cs"/>
          <w:rtl/>
          <w:lang w:val="en-GB" w:bidi="ar-EG"/>
        </w:rPr>
        <w:t xml:space="preserve"> تحديث الرقم القياسي. واقتُرحت مجموعة منقحة من </w:t>
      </w:r>
      <w:r>
        <w:rPr>
          <w:lang w:val="en-GB" w:bidi="ar-EG"/>
        </w:rPr>
        <w:t>14</w:t>
      </w:r>
      <w:r>
        <w:rPr>
          <w:rFonts w:hint="eastAsia"/>
          <w:rtl/>
          <w:lang w:val="en-GB" w:bidi="ar-EG"/>
        </w:rPr>
        <w:t> </w:t>
      </w:r>
      <w:r>
        <w:rPr>
          <w:rFonts w:hint="cs"/>
          <w:rtl/>
          <w:lang w:val="en-GB" w:bidi="ar-EG"/>
        </w:rPr>
        <w:t xml:space="preserve">مؤشراً. ولسوء الحظ، </w:t>
      </w:r>
      <w:r w:rsidR="003B4014">
        <w:rPr>
          <w:rFonts w:hint="cs"/>
          <w:rtl/>
          <w:lang w:val="en-GB" w:bidi="ar-EG"/>
        </w:rPr>
        <w:t>لم يكن</w:t>
      </w:r>
      <w:r>
        <w:rPr>
          <w:rFonts w:hint="cs"/>
          <w:rtl/>
          <w:lang w:val="en-GB" w:bidi="ar-EG"/>
        </w:rPr>
        <w:t xml:space="preserve"> أكثر من </w:t>
      </w:r>
      <w:r>
        <w:rPr>
          <w:lang w:val="en-GB" w:bidi="ar-EG"/>
        </w:rPr>
        <w:t>50</w:t>
      </w:r>
      <w:r>
        <w:rPr>
          <w:rFonts w:hint="cs"/>
          <w:rtl/>
          <w:lang w:val="en-GB" w:bidi="ar-EG"/>
        </w:rPr>
        <w:t xml:space="preserve"> في المائة من البيانات </w:t>
      </w:r>
      <w:r w:rsidR="003B4014">
        <w:rPr>
          <w:rFonts w:hint="cs"/>
          <w:rtl/>
          <w:lang w:val="en-GB" w:bidi="ar-EG"/>
        </w:rPr>
        <w:t>المطلوبة</w:t>
      </w:r>
      <w:r>
        <w:rPr>
          <w:rFonts w:hint="cs"/>
          <w:rtl/>
          <w:lang w:val="en-GB" w:bidi="ar-EG"/>
        </w:rPr>
        <w:t xml:space="preserve"> لحساب الرقم القياسي المنقح لتنمية تكنولوجيا المعلومات والاتصالات</w:t>
      </w:r>
      <w:r w:rsidR="003B4014">
        <w:rPr>
          <w:rFonts w:hint="cs"/>
          <w:rtl/>
          <w:lang w:val="en-GB" w:bidi="ar-EG"/>
        </w:rPr>
        <w:t xml:space="preserve"> متاحة</w:t>
      </w:r>
      <w:r>
        <w:rPr>
          <w:rFonts w:hint="cs"/>
          <w:rtl/>
          <w:lang w:val="en-GB" w:bidi="ar-EG"/>
        </w:rPr>
        <w:t xml:space="preserve">، مما جعل من المستحيل إصدار </w:t>
      </w:r>
      <w:r w:rsidR="003B4014">
        <w:rPr>
          <w:rFonts w:hint="cs"/>
          <w:rtl/>
          <w:lang w:val="en-GB" w:bidi="ar-EG"/>
        </w:rPr>
        <w:t xml:space="preserve">النسخة المنقحة من </w:t>
      </w:r>
      <w:r>
        <w:rPr>
          <w:rFonts w:hint="cs"/>
          <w:rtl/>
          <w:lang w:val="en-GB" w:bidi="ar-EG"/>
        </w:rPr>
        <w:t xml:space="preserve">الرقم القياسي لتنمية تكنولوجيا المعلومات والاتصالات في عام </w:t>
      </w:r>
      <w:r>
        <w:rPr>
          <w:lang w:val="en-GB" w:bidi="ar-EG"/>
        </w:rPr>
        <w:t>2018</w:t>
      </w:r>
      <w:r>
        <w:rPr>
          <w:rFonts w:hint="cs"/>
          <w:rtl/>
          <w:lang w:val="en-GB" w:bidi="ar-EG"/>
        </w:rPr>
        <w:t>. و</w:t>
      </w:r>
      <w:r w:rsidR="003B4014">
        <w:rPr>
          <w:rFonts w:hint="cs"/>
          <w:rtl/>
          <w:lang w:val="en-GB" w:bidi="ar-EG"/>
        </w:rPr>
        <w:t xml:space="preserve">على </w:t>
      </w:r>
      <w:r>
        <w:rPr>
          <w:rFonts w:hint="cs"/>
          <w:rtl/>
          <w:lang w:val="en-GB" w:bidi="ar-EG"/>
        </w:rPr>
        <w:t xml:space="preserve">الرغم من عقد جولتين من </w:t>
      </w:r>
      <w:r>
        <w:rPr>
          <w:rFonts w:hint="cs"/>
          <w:rtl/>
          <w:lang w:val="en-GB" w:bidi="ar-EG"/>
        </w:rPr>
        <w:lastRenderedPageBreak/>
        <w:t xml:space="preserve">ورش عمل بناء القدرات في جميع المناطق في عامي </w:t>
      </w:r>
      <w:r>
        <w:rPr>
          <w:lang w:val="en-GB" w:bidi="ar-EG"/>
        </w:rPr>
        <w:t>2018</w:t>
      </w:r>
      <w:r>
        <w:rPr>
          <w:rFonts w:hint="cs"/>
          <w:rtl/>
          <w:lang w:val="en-GB" w:bidi="ar-EG"/>
        </w:rPr>
        <w:t xml:space="preserve"> و</w:t>
      </w:r>
      <w:r>
        <w:rPr>
          <w:lang w:val="en-GB" w:bidi="ar-EG"/>
        </w:rPr>
        <w:t>2019</w:t>
      </w:r>
      <w:r>
        <w:rPr>
          <w:rFonts w:hint="cs"/>
          <w:rtl/>
          <w:lang w:val="en-GB" w:bidi="ar-EG"/>
        </w:rPr>
        <w:t xml:space="preserve"> لمساعدة الدول الأعضاء، </w:t>
      </w:r>
      <w:r w:rsidR="003B4014">
        <w:rPr>
          <w:rFonts w:hint="cs"/>
          <w:rtl/>
          <w:lang w:val="en-GB" w:bidi="ar-EG"/>
        </w:rPr>
        <w:t>لم يتيسر</w:t>
      </w:r>
      <w:r>
        <w:rPr>
          <w:rFonts w:hint="cs"/>
          <w:rtl/>
          <w:lang w:val="en-GB" w:bidi="ar-EG"/>
        </w:rPr>
        <w:t xml:space="preserve"> حل مشكلة توافر البيانات مما </w:t>
      </w:r>
      <w:r w:rsidR="003B4014">
        <w:rPr>
          <w:rFonts w:hint="cs"/>
          <w:rtl/>
          <w:lang w:val="en-GB" w:bidi="ar-EG"/>
        </w:rPr>
        <w:t>عنى</w:t>
      </w:r>
      <w:r>
        <w:rPr>
          <w:rFonts w:hint="cs"/>
          <w:rtl/>
          <w:lang w:val="en-GB" w:bidi="ar-EG"/>
        </w:rPr>
        <w:t xml:space="preserve"> </w:t>
      </w:r>
      <w:r w:rsidR="003B4014">
        <w:rPr>
          <w:rFonts w:hint="cs"/>
          <w:rtl/>
          <w:lang w:val="en-GB" w:bidi="ar-EG"/>
        </w:rPr>
        <w:t>عدم إمكانية</w:t>
      </w:r>
      <w:r>
        <w:rPr>
          <w:rFonts w:hint="cs"/>
          <w:rtl/>
          <w:lang w:val="en-GB" w:bidi="ar-EG"/>
        </w:rPr>
        <w:t xml:space="preserve"> إصدار </w:t>
      </w:r>
      <w:r w:rsidR="003B4014">
        <w:rPr>
          <w:rFonts w:hint="cs"/>
          <w:rtl/>
          <w:lang w:val="en-GB" w:bidi="ar-EG"/>
        </w:rPr>
        <w:t>ال</w:t>
      </w:r>
      <w:r>
        <w:rPr>
          <w:rFonts w:hint="cs"/>
          <w:rtl/>
          <w:lang w:val="en-GB" w:bidi="ar-EG"/>
        </w:rPr>
        <w:t xml:space="preserve">رقم </w:t>
      </w:r>
      <w:r w:rsidR="003B4014">
        <w:rPr>
          <w:rFonts w:hint="cs"/>
          <w:rtl/>
          <w:lang w:val="en-GB" w:bidi="ar-EG"/>
        </w:rPr>
        <w:t>ال</w:t>
      </w:r>
      <w:r>
        <w:rPr>
          <w:rFonts w:hint="cs"/>
          <w:rtl/>
          <w:lang w:val="en-GB" w:bidi="ar-EG"/>
        </w:rPr>
        <w:t xml:space="preserve">قياسي </w:t>
      </w:r>
      <w:r w:rsidR="003B4014">
        <w:rPr>
          <w:rFonts w:hint="cs"/>
          <w:rtl/>
          <w:lang w:val="en-GB" w:bidi="ar-EG"/>
        </w:rPr>
        <w:t xml:space="preserve">في </w:t>
      </w:r>
      <w:r>
        <w:rPr>
          <w:rFonts w:hint="cs"/>
          <w:rtl/>
          <w:lang w:val="en-GB" w:bidi="ar-EG"/>
        </w:rPr>
        <w:t xml:space="preserve">عام </w:t>
      </w:r>
      <w:r>
        <w:rPr>
          <w:lang w:val="en-GB" w:bidi="ar-EG"/>
        </w:rPr>
        <w:t>2019</w:t>
      </w:r>
      <w:r w:rsidR="003B4014">
        <w:rPr>
          <w:rFonts w:hint="cs"/>
          <w:rtl/>
          <w:lang w:val="en-GB" w:bidi="ar-EG"/>
        </w:rPr>
        <w:t xml:space="preserve"> أيضاً</w:t>
      </w:r>
      <w:r>
        <w:rPr>
          <w:rFonts w:hint="cs"/>
          <w:rtl/>
          <w:lang w:val="en-GB" w:bidi="ar-EG"/>
        </w:rPr>
        <w:t xml:space="preserve">. ولم يلقَ اقتراح استئناف </w:t>
      </w:r>
      <w:r w:rsidR="00EC4784">
        <w:rPr>
          <w:rFonts w:hint="cs"/>
          <w:rtl/>
          <w:lang w:val="en-GB" w:bidi="ar-EG"/>
        </w:rPr>
        <w:t>تقديم التقارير</w:t>
      </w:r>
      <w:r>
        <w:rPr>
          <w:rFonts w:hint="cs"/>
          <w:rtl/>
          <w:lang w:val="en-GB" w:bidi="ar-EG"/>
        </w:rPr>
        <w:t xml:space="preserve"> باستخدام منهجية الرقم القياسي الأصلي</w:t>
      </w:r>
      <w:r w:rsidR="003B4014">
        <w:rPr>
          <w:rFonts w:hint="cs"/>
          <w:rtl/>
          <w:lang w:val="en-GB" w:bidi="ar-EG"/>
        </w:rPr>
        <w:t xml:space="preserve">، في </w:t>
      </w:r>
      <w:r>
        <w:rPr>
          <w:rFonts w:hint="cs"/>
          <w:rtl/>
          <w:lang w:val="en-GB" w:bidi="ar-EG"/>
        </w:rPr>
        <w:t>انتظار</w:t>
      </w:r>
      <w:r w:rsidR="003B4014">
        <w:rPr>
          <w:rFonts w:hint="cs"/>
          <w:rtl/>
          <w:lang w:val="en-GB" w:bidi="ar-EG"/>
        </w:rPr>
        <w:t xml:space="preserve"> </w:t>
      </w:r>
      <w:r>
        <w:rPr>
          <w:rFonts w:hint="cs"/>
          <w:rtl/>
          <w:lang w:val="en-GB" w:bidi="ar-EG"/>
        </w:rPr>
        <w:t xml:space="preserve">حل </w:t>
      </w:r>
      <w:r w:rsidR="003B4014">
        <w:rPr>
          <w:rFonts w:hint="cs"/>
          <w:rtl/>
          <w:lang w:val="en-GB" w:bidi="ar-EG"/>
        </w:rPr>
        <w:t>المشاكل</w:t>
      </w:r>
      <w:r>
        <w:rPr>
          <w:rFonts w:hint="cs"/>
          <w:rtl/>
          <w:lang w:val="en-GB" w:bidi="ar-EG"/>
        </w:rPr>
        <w:t xml:space="preserve"> المتعلقة بالمؤشرات المنقحة، قبولاً من بعض الدول الأعضاء. </w:t>
      </w:r>
      <w:r w:rsidR="003B4014">
        <w:rPr>
          <w:rFonts w:hint="cs"/>
          <w:rtl/>
          <w:lang w:val="en-GB" w:bidi="ar-EG"/>
        </w:rPr>
        <w:t>ولذلك</w:t>
      </w:r>
      <w:r>
        <w:rPr>
          <w:rFonts w:hint="cs"/>
          <w:rtl/>
          <w:lang w:val="en-GB" w:bidi="ar-EG"/>
        </w:rPr>
        <w:t>، أبلغت الأمانة أعضاء الاتحاد أنها ستواصل جهودها لوضع منهجية شفافة و</w:t>
      </w:r>
      <w:r w:rsidR="003B4014">
        <w:rPr>
          <w:rFonts w:hint="cs"/>
          <w:rtl/>
          <w:lang w:val="en-GB" w:bidi="ar-EG"/>
        </w:rPr>
        <w:t>متينة</w:t>
      </w:r>
      <w:r>
        <w:rPr>
          <w:rFonts w:hint="cs"/>
          <w:rtl/>
          <w:lang w:val="en-GB" w:bidi="ar-EG"/>
        </w:rPr>
        <w:t xml:space="preserve"> وموثوقة. وعُقد اجتماعان لفريق الخبراء لهذه الغاية في</w:t>
      </w:r>
      <w:r w:rsidR="00C36267">
        <w:rPr>
          <w:rFonts w:hint="eastAsia"/>
          <w:rtl/>
          <w:lang w:val="en-GB" w:bidi="ar-EG"/>
        </w:rPr>
        <w:t> </w:t>
      </w:r>
      <w:r>
        <w:rPr>
          <w:rFonts w:hint="cs"/>
          <w:rtl/>
          <w:lang w:val="en-GB" w:bidi="ar-EG"/>
        </w:rPr>
        <w:t>عام</w:t>
      </w:r>
      <w:r w:rsidR="00C36267">
        <w:rPr>
          <w:rFonts w:hint="eastAsia"/>
          <w:rtl/>
          <w:lang w:val="en-GB" w:bidi="ar-EG"/>
        </w:rPr>
        <w:t> </w:t>
      </w:r>
      <w:r>
        <w:rPr>
          <w:lang w:val="en-GB" w:bidi="ar-EG"/>
        </w:rPr>
        <w:t>2020</w:t>
      </w:r>
      <w:r>
        <w:rPr>
          <w:rFonts w:hint="cs"/>
          <w:rtl/>
          <w:lang w:val="en-GB" w:bidi="ar-EG"/>
        </w:rPr>
        <w:t xml:space="preserve"> لمناقشة رقم قياسي جديد سيركز على مدى تعزيز البلدان لتكنولوجيا المعلومات والاتصالات في جهودها الرامية إلى تنفيذ خطة التنمية المستدامة لعام </w:t>
      </w:r>
      <w:r>
        <w:rPr>
          <w:lang w:val="en-GB" w:bidi="ar-EG"/>
        </w:rPr>
        <w:t>2030</w:t>
      </w:r>
      <w:r>
        <w:rPr>
          <w:rFonts w:hint="cs"/>
          <w:rtl/>
          <w:lang w:val="en-GB" w:bidi="ar-EG"/>
        </w:rPr>
        <w:t xml:space="preserve"> وتحقيق أهداف التنمية المستدامة</w:t>
      </w:r>
      <w:r w:rsidR="00C36267">
        <w:rPr>
          <w:rFonts w:hint="eastAsia"/>
          <w:rtl/>
          <w:lang w:val="en-GB" w:bidi="ar-EG"/>
        </w:rPr>
        <w:t> </w:t>
      </w:r>
      <w:r w:rsidR="00C36267">
        <w:rPr>
          <w:lang w:bidi="ar-EG"/>
        </w:rPr>
        <w:t>(SDG)</w:t>
      </w:r>
      <w:r>
        <w:rPr>
          <w:rFonts w:hint="cs"/>
          <w:rtl/>
          <w:lang w:val="en-GB" w:bidi="ar-EG"/>
        </w:rPr>
        <w:t>. ومرة أخرى، لم يتم التوصل إلى توافق في</w:t>
      </w:r>
      <w:r w:rsidR="00C36267">
        <w:rPr>
          <w:rFonts w:hint="eastAsia"/>
          <w:rtl/>
          <w:lang w:val="en-GB" w:bidi="ar-EG"/>
        </w:rPr>
        <w:t> </w:t>
      </w:r>
      <w:r>
        <w:rPr>
          <w:rFonts w:hint="cs"/>
          <w:rtl/>
          <w:lang w:val="en-GB" w:bidi="ar-EG"/>
        </w:rPr>
        <w:t xml:space="preserve">الآراء بشأن التركيز المقترح وعملية إعداد هذا الرقم القياسي. ويجب أن يظل التمسك بسلامة إحصاءات الاتحاد وجودتها وأهميتها من أهم أولويات الاتحاد. وقد سعت شعبة الإحصاءات في الاتحاد </w:t>
      </w:r>
      <w:r w:rsidR="003B4014">
        <w:rPr>
          <w:rFonts w:hint="cs"/>
          <w:rtl/>
          <w:lang w:val="en-GB" w:bidi="ar-EG"/>
        </w:rPr>
        <w:t>جاهدة بشكل</w:t>
      </w:r>
      <w:r>
        <w:rPr>
          <w:rFonts w:hint="cs"/>
          <w:rtl/>
          <w:lang w:val="en-GB" w:bidi="ar-EG"/>
        </w:rPr>
        <w:t xml:space="preserve"> مستمر إلى تحقيق هذا الهدف. وترتكز ثقة الجمهور في إحصاءات الاتحاد على الاستقلال المهني للأمانة في استخدام البيانات. وبمراعاة هذه الشواغل، </w:t>
      </w:r>
      <w:r w:rsidR="003B4014">
        <w:rPr>
          <w:rFonts w:hint="cs"/>
          <w:rtl/>
          <w:lang w:val="en-GB" w:bidi="ar-EG"/>
        </w:rPr>
        <w:t>التمست</w:t>
      </w:r>
      <w:r>
        <w:rPr>
          <w:rFonts w:hint="cs"/>
          <w:rtl/>
          <w:lang w:val="en-GB" w:bidi="ar-EG"/>
        </w:rPr>
        <w:t xml:space="preserve"> الأمانة توجيهات المجلس بشأن كيفية المضي قدماً.</w:t>
      </w:r>
    </w:p>
    <w:p w14:paraId="14A006BD" w14:textId="00603458" w:rsidR="008F11CC" w:rsidRPr="00405B31" w:rsidRDefault="008F11CC" w:rsidP="008F11CC">
      <w:pPr>
        <w:rPr>
          <w:rtl/>
          <w:lang w:val="en-GB" w:bidi="ar-EG"/>
        </w:rPr>
      </w:pPr>
      <w:r>
        <w:rPr>
          <w:lang w:bidi="ar-EG"/>
        </w:rPr>
        <w:t>2.4</w:t>
      </w:r>
      <w:r>
        <w:rPr>
          <w:rtl/>
          <w:lang w:bidi="ar-EG"/>
        </w:rPr>
        <w:tab/>
      </w:r>
      <w:r>
        <w:rPr>
          <w:rFonts w:hint="cs"/>
          <w:rtl/>
          <w:lang w:bidi="ar-EG"/>
        </w:rPr>
        <w:t xml:space="preserve">وأعرب عضو المجلس </w:t>
      </w:r>
      <w:r w:rsidR="003B4014">
        <w:rPr>
          <w:rFonts w:hint="cs"/>
          <w:rtl/>
          <w:lang w:bidi="ar-EG"/>
        </w:rPr>
        <w:t>من</w:t>
      </w:r>
      <w:r>
        <w:rPr>
          <w:rFonts w:hint="cs"/>
          <w:rtl/>
          <w:lang w:bidi="ar-EG"/>
        </w:rPr>
        <w:t xml:space="preserve"> الإمارات العربية المتحدة، في معرض تقديم الوثيقة </w:t>
      </w:r>
      <w:r>
        <w:rPr>
          <w:lang w:val="en-GB" w:bidi="ar-EG"/>
        </w:rPr>
        <w:t>VC/3</w:t>
      </w:r>
      <w:r>
        <w:rPr>
          <w:rFonts w:hint="cs"/>
          <w:rtl/>
          <w:lang w:val="en-GB" w:bidi="ar-EG"/>
        </w:rPr>
        <w:t xml:space="preserve">، عن تقديره للجهود التي </w:t>
      </w:r>
      <w:r w:rsidR="00900FA3">
        <w:rPr>
          <w:rFonts w:hint="cs"/>
          <w:rtl/>
          <w:lang w:val="en-GB" w:bidi="ar-EG"/>
        </w:rPr>
        <w:t>ي</w:t>
      </w:r>
      <w:r>
        <w:rPr>
          <w:rFonts w:hint="cs"/>
          <w:rtl/>
          <w:lang w:val="en-GB" w:bidi="ar-EG"/>
        </w:rPr>
        <w:t xml:space="preserve">بذلها مكتب تنمية الاتصالات للبحث عن حلول وتيسير </w:t>
      </w:r>
      <w:r w:rsidR="00EC4784">
        <w:rPr>
          <w:rFonts w:hint="cs"/>
          <w:rtl/>
          <w:lang w:val="en-GB" w:bidi="ar-EG"/>
        </w:rPr>
        <w:t>تقديم التقارير</w:t>
      </w:r>
      <w:r>
        <w:rPr>
          <w:rFonts w:hint="cs"/>
          <w:rtl/>
          <w:lang w:val="en-GB" w:bidi="ar-EG"/>
        </w:rPr>
        <w:t xml:space="preserve"> في إطار الرقم القياسي لتنمية تكنولوجيا المعلومات والاتصالات، بما يتماشى مع القرار </w:t>
      </w:r>
      <w:r>
        <w:rPr>
          <w:lang w:val="en-GB" w:bidi="ar-EG"/>
        </w:rPr>
        <w:t>131</w:t>
      </w:r>
      <w:r>
        <w:rPr>
          <w:rFonts w:hint="cs"/>
          <w:rtl/>
          <w:lang w:val="en-GB" w:bidi="ar-EG"/>
        </w:rPr>
        <w:t xml:space="preserve"> (المراجَع في دبي، </w:t>
      </w:r>
      <w:r>
        <w:rPr>
          <w:lang w:val="en-GB" w:bidi="ar-EG"/>
        </w:rPr>
        <w:t>2018</w:t>
      </w:r>
      <w:r>
        <w:rPr>
          <w:rFonts w:hint="cs"/>
          <w:rtl/>
          <w:lang w:val="en-GB" w:bidi="ar-EG"/>
        </w:rPr>
        <w:t>). و</w:t>
      </w:r>
      <w:r w:rsidR="00900FA3">
        <w:rPr>
          <w:rFonts w:hint="cs"/>
          <w:rtl/>
          <w:lang w:val="en-GB" w:bidi="ar-EG"/>
        </w:rPr>
        <w:t>أشار إلى أن</w:t>
      </w:r>
      <w:r>
        <w:rPr>
          <w:rFonts w:hint="cs"/>
          <w:rtl/>
          <w:lang w:val="en-GB" w:bidi="ar-EG"/>
        </w:rPr>
        <w:t xml:space="preserve"> استئناف </w:t>
      </w:r>
      <w:r w:rsidR="00900FA3">
        <w:rPr>
          <w:rFonts w:hint="cs"/>
          <w:rtl/>
          <w:lang w:val="en-GB" w:bidi="ar-EG"/>
        </w:rPr>
        <w:t>العمل ب</w:t>
      </w:r>
      <w:r>
        <w:rPr>
          <w:rFonts w:hint="cs"/>
          <w:rtl/>
          <w:lang w:val="en-GB" w:bidi="ar-EG"/>
        </w:rPr>
        <w:t xml:space="preserve">المؤشرات الأصلية البالغ عددها </w:t>
      </w:r>
      <w:r>
        <w:rPr>
          <w:lang w:val="en-GB" w:bidi="ar-EG"/>
        </w:rPr>
        <w:t>11</w:t>
      </w:r>
      <w:r>
        <w:rPr>
          <w:rFonts w:hint="cs"/>
          <w:rtl/>
          <w:lang w:val="en-GB" w:bidi="ar-EG"/>
        </w:rPr>
        <w:t xml:space="preserve"> مؤشراً </w:t>
      </w:r>
      <w:r w:rsidR="00900FA3">
        <w:rPr>
          <w:rFonts w:hint="cs"/>
          <w:rtl/>
          <w:lang w:val="en-GB" w:bidi="ar-EG"/>
        </w:rPr>
        <w:t xml:space="preserve">لن يكون </w:t>
      </w:r>
      <w:r>
        <w:rPr>
          <w:rFonts w:hint="cs"/>
          <w:rtl/>
          <w:lang w:val="en-GB" w:bidi="ar-EG"/>
        </w:rPr>
        <w:t xml:space="preserve">متوافقاً مع هذا القرار وبالتالي لم يكن حلاً مقبولاً. </w:t>
      </w:r>
      <w:r w:rsidR="00900FA3">
        <w:rPr>
          <w:rFonts w:hint="cs"/>
          <w:rtl/>
          <w:lang w:val="en-GB" w:bidi="ar-EG"/>
        </w:rPr>
        <w:t xml:space="preserve">فقد </w:t>
      </w:r>
      <w:r>
        <w:rPr>
          <w:rFonts w:hint="cs"/>
          <w:rtl/>
          <w:lang w:val="en-GB" w:bidi="ar-EG"/>
        </w:rPr>
        <w:t xml:space="preserve">اعتمد الرقم القياسي الجديد الأولي، الذي يربط استخدام تكنولوجيا المعلومات والاتصالات بأهداف التنمية المستدامة، اعتماداً كبيراً على البيانات التي </w:t>
      </w:r>
      <w:r w:rsidR="00900FA3">
        <w:rPr>
          <w:rFonts w:hint="cs"/>
          <w:rtl/>
          <w:lang w:val="en-GB" w:bidi="ar-EG"/>
        </w:rPr>
        <w:t>تُبلغ عنها</w:t>
      </w:r>
      <w:r>
        <w:rPr>
          <w:rFonts w:hint="cs"/>
          <w:rtl/>
          <w:lang w:val="en-GB" w:bidi="ar-EG"/>
        </w:rPr>
        <w:t xml:space="preserve"> المنظمات الأخرى بها، وهو ما قد يمثل مشكلة. ولذ</w:t>
      </w:r>
      <w:r w:rsidR="00900FA3">
        <w:rPr>
          <w:rFonts w:hint="cs"/>
          <w:rtl/>
          <w:lang w:val="en-GB" w:bidi="ar-EG"/>
        </w:rPr>
        <w:t>لك</w:t>
      </w:r>
      <w:r>
        <w:rPr>
          <w:rFonts w:hint="cs"/>
          <w:rtl/>
          <w:lang w:val="en-GB" w:bidi="ar-EG"/>
        </w:rPr>
        <w:t xml:space="preserve">، </w:t>
      </w:r>
      <w:r w:rsidR="00900FA3">
        <w:rPr>
          <w:rFonts w:hint="cs"/>
          <w:rtl/>
          <w:lang w:val="en-GB" w:bidi="ar-EG"/>
        </w:rPr>
        <w:t>تقترح</w:t>
      </w:r>
      <w:r>
        <w:rPr>
          <w:rFonts w:hint="cs"/>
          <w:rtl/>
          <w:lang w:val="en-GB" w:bidi="ar-EG"/>
        </w:rPr>
        <w:t xml:space="preserve"> إدارته </w:t>
      </w:r>
      <w:r w:rsidR="00900FA3">
        <w:rPr>
          <w:rFonts w:hint="cs"/>
          <w:rtl/>
          <w:lang w:val="en-GB" w:bidi="ar-EG"/>
        </w:rPr>
        <w:t xml:space="preserve">أن يستعرض </w:t>
      </w:r>
      <w:r>
        <w:rPr>
          <w:rFonts w:hint="cs"/>
          <w:rtl/>
          <w:lang w:val="en-GB" w:bidi="ar-EG"/>
        </w:rPr>
        <w:t xml:space="preserve">فريق الخبراء المؤشرات الجديدة المقترحة </w:t>
      </w:r>
      <w:r w:rsidR="00900FA3">
        <w:rPr>
          <w:rFonts w:hint="cs"/>
          <w:rtl/>
          <w:lang w:val="en-GB" w:bidi="ar-EG"/>
        </w:rPr>
        <w:t>للرقم القياسي الحالي و</w:t>
      </w:r>
      <w:r>
        <w:rPr>
          <w:rFonts w:hint="cs"/>
          <w:rtl/>
          <w:lang w:val="en-GB" w:bidi="ar-EG"/>
        </w:rPr>
        <w:t xml:space="preserve">البالغ عددها </w:t>
      </w:r>
      <w:r>
        <w:rPr>
          <w:lang w:val="en-GB" w:bidi="ar-EG"/>
        </w:rPr>
        <w:t>14</w:t>
      </w:r>
      <w:r>
        <w:rPr>
          <w:rFonts w:hint="cs"/>
          <w:rtl/>
          <w:lang w:val="en-GB" w:bidi="ar-EG"/>
        </w:rPr>
        <w:t xml:space="preserve"> مؤشراً، </w:t>
      </w:r>
      <w:r w:rsidR="00900FA3">
        <w:rPr>
          <w:rFonts w:hint="cs"/>
          <w:rtl/>
          <w:lang w:val="en-GB" w:bidi="ar-EG"/>
        </w:rPr>
        <w:t>و</w:t>
      </w:r>
      <w:r>
        <w:rPr>
          <w:rFonts w:hint="cs"/>
          <w:rtl/>
          <w:lang w:val="en-GB" w:bidi="ar-EG"/>
        </w:rPr>
        <w:t>تمثيل جميع الإدارات</w:t>
      </w:r>
      <w:r w:rsidR="00900FA3">
        <w:rPr>
          <w:rFonts w:hint="cs"/>
          <w:rtl/>
          <w:lang w:val="en-GB" w:bidi="ar-EG"/>
        </w:rPr>
        <w:t xml:space="preserve"> في الفريق</w:t>
      </w:r>
      <w:r>
        <w:rPr>
          <w:rFonts w:hint="cs"/>
          <w:rtl/>
          <w:lang w:val="en-GB" w:bidi="ar-EG"/>
        </w:rPr>
        <w:t>، ل</w:t>
      </w:r>
      <w:r w:rsidR="00900FA3">
        <w:rPr>
          <w:rFonts w:hint="cs"/>
          <w:rtl/>
          <w:lang w:val="en-GB" w:bidi="ar-EG"/>
        </w:rPr>
        <w:t>تبديد</w:t>
      </w:r>
      <w:r>
        <w:rPr>
          <w:rFonts w:hint="cs"/>
          <w:rtl/>
          <w:lang w:val="en-GB" w:bidi="ar-EG"/>
        </w:rPr>
        <w:t xml:space="preserve"> أي </w:t>
      </w:r>
      <w:r w:rsidR="00900FA3">
        <w:rPr>
          <w:rFonts w:hint="cs"/>
          <w:rtl/>
          <w:lang w:val="en-GB" w:bidi="ar-EG"/>
        </w:rPr>
        <w:t>شواغل</w:t>
      </w:r>
      <w:r>
        <w:rPr>
          <w:rFonts w:hint="cs"/>
          <w:rtl/>
          <w:lang w:val="en-GB" w:bidi="ar-EG"/>
        </w:rPr>
        <w:t xml:space="preserve"> و</w:t>
      </w:r>
      <w:r w:rsidR="00900FA3">
        <w:rPr>
          <w:rFonts w:hint="cs"/>
          <w:rtl/>
          <w:lang w:val="en-GB" w:bidi="ar-EG"/>
        </w:rPr>
        <w:t>إتاحة</w:t>
      </w:r>
      <w:r>
        <w:rPr>
          <w:rFonts w:hint="cs"/>
          <w:rtl/>
          <w:lang w:val="en-GB" w:bidi="ar-EG"/>
        </w:rPr>
        <w:t xml:space="preserve"> تحديث الرقم القياسي لتنمية تكنولوجيا المعلومات والاتصالات في أقرب وقت ممكن، مما ييسر الاستئناف السريع </w:t>
      </w:r>
      <w:r w:rsidR="00900FA3">
        <w:rPr>
          <w:rFonts w:hint="cs"/>
          <w:rtl/>
          <w:lang w:val="en-GB" w:bidi="ar-EG"/>
        </w:rPr>
        <w:t>عند</w:t>
      </w:r>
      <w:r>
        <w:rPr>
          <w:rFonts w:hint="cs"/>
          <w:rtl/>
          <w:lang w:val="en-GB" w:bidi="ar-EG"/>
        </w:rPr>
        <w:t xml:space="preserve"> نشر تقارير الرقم القياسي.</w:t>
      </w:r>
    </w:p>
    <w:p w14:paraId="5A2F419F" w14:textId="2955DF68" w:rsidR="008F11CC" w:rsidRPr="00FD27B8" w:rsidRDefault="008F11CC" w:rsidP="008F11CC">
      <w:pPr>
        <w:rPr>
          <w:rtl/>
          <w:lang w:val="en-GB" w:bidi="ar-EG"/>
        </w:rPr>
      </w:pPr>
      <w:r>
        <w:rPr>
          <w:lang w:bidi="ar-EG"/>
        </w:rPr>
        <w:t>3.4</w:t>
      </w:r>
      <w:r>
        <w:rPr>
          <w:rtl/>
          <w:lang w:bidi="ar-EG"/>
        </w:rPr>
        <w:tab/>
      </w:r>
      <w:r w:rsidRPr="00EB5F28">
        <w:rPr>
          <w:rFonts w:hint="cs"/>
          <w:spacing w:val="-4"/>
          <w:rtl/>
          <w:lang w:bidi="ar-EG"/>
        </w:rPr>
        <w:t xml:space="preserve">وقدم عضو المجلس </w:t>
      </w:r>
      <w:r w:rsidR="00D8434C" w:rsidRPr="00EB5F28">
        <w:rPr>
          <w:rFonts w:hint="cs"/>
          <w:spacing w:val="-4"/>
          <w:rtl/>
          <w:lang w:bidi="ar-EG"/>
        </w:rPr>
        <w:t>من</w:t>
      </w:r>
      <w:r w:rsidRPr="00EB5F28">
        <w:rPr>
          <w:rFonts w:hint="cs"/>
          <w:spacing w:val="-4"/>
          <w:rtl/>
          <w:lang w:bidi="ar-EG"/>
        </w:rPr>
        <w:t xml:space="preserve"> المملكة العربية السعودية الوثيقة </w:t>
      </w:r>
      <w:r w:rsidRPr="00EB5F28">
        <w:rPr>
          <w:spacing w:val="-4"/>
          <w:lang w:val="en-GB" w:bidi="ar-EG"/>
        </w:rPr>
        <w:t>VC/14</w:t>
      </w:r>
      <w:r w:rsidRPr="00EB5F28">
        <w:rPr>
          <w:rFonts w:hint="cs"/>
          <w:spacing w:val="-4"/>
          <w:rtl/>
          <w:lang w:val="en-GB" w:bidi="ar-EG"/>
        </w:rPr>
        <w:t xml:space="preserve">، مشيراً إلى أن عدم تقديم التقارير بموجب الرقم القياسي لتنمية تكنولوجيا المعلومات والاتصالات للعامين الماضيين </w:t>
      </w:r>
      <w:r w:rsidR="00D8434C" w:rsidRPr="00EB5F28">
        <w:rPr>
          <w:rFonts w:hint="cs"/>
          <w:spacing w:val="-4"/>
          <w:rtl/>
          <w:lang w:val="en-GB" w:bidi="ar-EG"/>
        </w:rPr>
        <w:t>يمثل</w:t>
      </w:r>
      <w:r w:rsidRPr="00EB5F28">
        <w:rPr>
          <w:rFonts w:hint="cs"/>
          <w:spacing w:val="-4"/>
          <w:rtl/>
          <w:lang w:val="en-GB" w:bidi="ar-EG"/>
        </w:rPr>
        <w:t xml:space="preserve"> عدم التزام بأحكام القرار </w:t>
      </w:r>
      <w:r w:rsidRPr="00EB5F28">
        <w:rPr>
          <w:spacing w:val="-4"/>
          <w:lang w:val="en-GB" w:bidi="ar-EG"/>
        </w:rPr>
        <w:t>131</w:t>
      </w:r>
      <w:r w:rsidRPr="00EB5F28">
        <w:rPr>
          <w:rFonts w:hint="cs"/>
          <w:spacing w:val="-4"/>
          <w:rtl/>
          <w:lang w:val="en-GB" w:bidi="ar-EG"/>
        </w:rPr>
        <w:t xml:space="preserve"> (المراجَع في دبي، </w:t>
      </w:r>
      <w:r w:rsidRPr="00EB5F28">
        <w:rPr>
          <w:spacing w:val="-4"/>
          <w:lang w:val="en-GB" w:bidi="ar-EG"/>
        </w:rPr>
        <w:t>2018</w:t>
      </w:r>
      <w:r w:rsidRPr="00EB5F28">
        <w:rPr>
          <w:rFonts w:hint="cs"/>
          <w:spacing w:val="-4"/>
          <w:rtl/>
          <w:lang w:val="en-GB" w:bidi="ar-EG"/>
        </w:rPr>
        <w:t>).</w:t>
      </w:r>
      <w:r>
        <w:rPr>
          <w:rFonts w:hint="cs"/>
          <w:rtl/>
          <w:lang w:val="en-GB" w:bidi="ar-EG"/>
        </w:rPr>
        <w:t xml:space="preserve"> والرقم القياسي الجديد المقترح ممتاز من حيث المبدأ، بالنظر إلى الروابط الواضحة بين تكنولوجيا المعلومات والاتصالات والتنمية المستدامة، إلا أنه يتطلب تحسيناً كبيراً قبل أن يصبح قابلاً </w:t>
      </w:r>
      <w:r w:rsidR="00D8434C">
        <w:rPr>
          <w:rFonts w:hint="cs"/>
          <w:rtl/>
          <w:lang w:val="en-GB" w:bidi="ar-EG"/>
        </w:rPr>
        <w:t>للتطبيق</w:t>
      </w:r>
      <w:r>
        <w:rPr>
          <w:rFonts w:hint="cs"/>
          <w:rtl/>
          <w:lang w:val="en-GB" w:bidi="ar-EG"/>
        </w:rPr>
        <w:t>. و</w:t>
      </w:r>
      <w:r w:rsidR="00D8434C">
        <w:rPr>
          <w:rFonts w:hint="cs"/>
          <w:rtl/>
          <w:lang w:val="en-GB" w:bidi="ar-EG"/>
        </w:rPr>
        <w:t>تقترح</w:t>
      </w:r>
      <w:r>
        <w:rPr>
          <w:rFonts w:hint="cs"/>
          <w:rtl/>
          <w:lang w:val="en-GB" w:bidi="ar-EG"/>
        </w:rPr>
        <w:t xml:space="preserve"> إدارته أن</w:t>
      </w:r>
      <w:r w:rsidR="00D8434C">
        <w:rPr>
          <w:rFonts w:hint="cs"/>
          <w:rtl/>
          <w:lang w:val="en-GB" w:bidi="ar-EG"/>
        </w:rPr>
        <w:t xml:space="preserve"> </w:t>
      </w:r>
      <w:r>
        <w:rPr>
          <w:rFonts w:hint="cs"/>
          <w:rtl/>
          <w:lang w:val="en-GB" w:bidi="ar-EG"/>
        </w:rPr>
        <w:t xml:space="preserve">يستأنف </w:t>
      </w:r>
      <w:r w:rsidR="00D8434C">
        <w:rPr>
          <w:rFonts w:hint="cs"/>
          <w:rtl/>
          <w:lang w:val="en-GB" w:bidi="ar-EG"/>
        </w:rPr>
        <w:t xml:space="preserve">الاتحاد </w:t>
      </w:r>
      <w:r>
        <w:rPr>
          <w:rFonts w:hint="cs"/>
          <w:rtl/>
          <w:lang w:val="en-GB" w:bidi="ar-EG"/>
        </w:rPr>
        <w:t xml:space="preserve">تقديم التقارير بموجب المؤشرات الحالية للرقم القياسي لتنمية تكنولوجيا المعلومات والاتصالات، </w:t>
      </w:r>
      <w:r w:rsidR="00D8434C">
        <w:rPr>
          <w:rFonts w:hint="cs"/>
          <w:rtl/>
          <w:lang w:val="en-GB" w:bidi="ar-EG"/>
        </w:rPr>
        <w:t>ومواصلة</w:t>
      </w:r>
      <w:r>
        <w:rPr>
          <w:rFonts w:hint="cs"/>
          <w:rtl/>
          <w:lang w:val="en-GB" w:bidi="ar-EG"/>
        </w:rPr>
        <w:t xml:space="preserve"> تطوير الرقم القياسي الجديد من خلال فريق الخبراء المعني بمؤشرات الاتصالات/تكنولوجيا المعلومات والاتصالات </w:t>
      </w:r>
      <w:r>
        <w:rPr>
          <w:lang w:val="en-GB" w:bidi="ar-EG"/>
        </w:rPr>
        <w:t>(EGTI)</w:t>
      </w:r>
      <w:r>
        <w:rPr>
          <w:rFonts w:hint="cs"/>
          <w:rtl/>
          <w:lang w:val="en-GB" w:bidi="ar-EG"/>
        </w:rPr>
        <w:t xml:space="preserve">/فريق الخبراء المعني بالمؤشرات الأسرية </w:t>
      </w:r>
      <w:r>
        <w:rPr>
          <w:lang w:val="en-GB" w:bidi="ar-EG"/>
        </w:rPr>
        <w:t>(EGHI)</w:t>
      </w:r>
      <w:r>
        <w:rPr>
          <w:rFonts w:hint="cs"/>
          <w:rtl/>
          <w:lang w:val="en-GB" w:bidi="ar-EG"/>
        </w:rPr>
        <w:t>.</w:t>
      </w:r>
    </w:p>
    <w:p w14:paraId="61F55D1B" w14:textId="51ABE473" w:rsidR="008F11CC" w:rsidRPr="008200BF" w:rsidRDefault="008F11CC" w:rsidP="008F11CC">
      <w:pPr>
        <w:rPr>
          <w:rtl/>
          <w:lang w:val="en-GB" w:bidi="ar-EG"/>
        </w:rPr>
      </w:pPr>
      <w:r>
        <w:rPr>
          <w:lang w:bidi="ar-EG"/>
        </w:rPr>
        <w:t>4.4</w:t>
      </w:r>
      <w:r>
        <w:rPr>
          <w:rtl/>
          <w:lang w:bidi="ar-EG"/>
        </w:rPr>
        <w:tab/>
      </w:r>
      <w:r w:rsidRPr="00EB5F28">
        <w:rPr>
          <w:rFonts w:hint="cs"/>
          <w:spacing w:val="-2"/>
          <w:rtl/>
          <w:lang w:bidi="ar-EG"/>
        </w:rPr>
        <w:t xml:space="preserve">وفي المناقشة التي تلت ذلك، اتفق أعضاء المجلس على أن البيانات التي </w:t>
      </w:r>
      <w:r w:rsidR="0017711F" w:rsidRPr="00EB5F28">
        <w:rPr>
          <w:rFonts w:hint="cs"/>
          <w:spacing w:val="-2"/>
          <w:rtl/>
          <w:lang w:bidi="ar-EG"/>
        </w:rPr>
        <w:t>ي</w:t>
      </w:r>
      <w:r w:rsidRPr="00EB5F28">
        <w:rPr>
          <w:rFonts w:hint="cs"/>
          <w:spacing w:val="-2"/>
          <w:rtl/>
          <w:lang w:bidi="ar-EG"/>
        </w:rPr>
        <w:t xml:space="preserve">بلغ عنها الاتحاد يجب أن تتسم بجودة عالية. وأصر بعض أعضاء المجلس على أن استمرارية إعداد التقرير تكتسي بأهمية خاصة وفقاً للقرار </w:t>
      </w:r>
      <w:r w:rsidRPr="00EB5F28">
        <w:rPr>
          <w:spacing w:val="-2"/>
          <w:lang w:val="en-GB" w:bidi="ar-EG"/>
        </w:rPr>
        <w:t>131</w:t>
      </w:r>
      <w:r w:rsidRPr="00EB5F28">
        <w:rPr>
          <w:rFonts w:hint="cs"/>
          <w:spacing w:val="-2"/>
          <w:rtl/>
          <w:lang w:val="en-GB" w:bidi="ar-EG"/>
        </w:rPr>
        <w:t xml:space="preserve"> (المراجَع في دبي، </w:t>
      </w:r>
      <w:r w:rsidRPr="00EB5F28">
        <w:rPr>
          <w:spacing w:val="-2"/>
          <w:lang w:val="en-GB" w:bidi="ar-EG"/>
        </w:rPr>
        <w:t>2018</w:t>
      </w:r>
      <w:r w:rsidRPr="00EB5F28">
        <w:rPr>
          <w:rFonts w:hint="cs"/>
          <w:spacing w:val="-2"/>
          <w:rtl/>
          <w:lang w:val="en-GB" w:bidi="ar-EG"/>
        </w:rPr>
        <w:t xml:space="preserve">). </w:t>
      </w:r>
      <w:r>
        <w:rPr>
          <w:rFonts w:hint="cs"/>
          <w:rtl/>
          <w:lang w:val="en-GB" w:bidi="ar-EG"/>
        </w:rPr>
        <w:t>ولذ</w:t>
      </w:r>
      <w:r w:rsidR="00D56CEA">
        <w:rPr>
          <w:rFonts w:hint="cs"/>
          <w:rtl/>
          <w:lang w:val="en-GB" w:bidi="ar-EG"/>
        </w:rPr>
        <w:t>لك</w:t>
      </w:r>
      <w:r>
        <w:rPr>
          <w:rFonts w:hint="cs"/>
          <w:rtl/>
          <w:lang w:val="en-GB" w:bidi="ar-EG"/>
        </w:rPr>
        <w:t>، يجب البحث عن حل على وجه السرعة. و</w:t>
      </w:r>
      <w:r w:rsidR="00D56CEA">
        <w:rPr>
          <w:rFonts w:hint="cs"/>
          <w:rtl/>
          <w:lang w:val="en-GB" w:bidi="ar-EG"/>
        </w:rPr>
        <w:t>في</w:t>
      </w:r>
      <w:r>
        <w:rPr>
          <w:rFonts w:hint="cs"/>
          <w:rtl/>
          <w:lang w:val="en-GB" w:bidi="ar-EG"/>
        </w:rPr>
        <w:t xml:space="preserve"> </w:t>
      </w:r>
      <w:r w:rsidR="00D56CEA">
        <w:rPr>
          <w:rFonts w:hint="cs"/>
          <w:rtl/>
          <w:lang w:val="en-GB" w:bidi="ar-EG"/>
        </w:rPr>
        <w:t xml:space="preserve">حين </w:t>
      </w:r>
      <w:r>
        <w:rPr>
          <w:rFonts w:hint="cs"/>
          <w:rtl/>
          <w:lang w:val="en-GB" w:bidi="ar-EG"/>
        </w:rPr>
        <w:t>أن بعض أعضاء المجلس يرغبون في استئناف تقديم التقارير فور</w:t>
      </w:r>
      <w:r w:rsidR="00D56CEA">
        <w:rPr>
          <w:rFonts w:hint="cs"/>
          <w:rtl/>
          <w:lang w:val="en-GB" w:bidi="ar-EG"/>
        </w:rPr>
        <w:t>اً</w:t>
      </w:r>
      <w:r>
        <w:rPr>
          <w:rFonts w:hint="cs"/>
          <w:rtl/>
          <w:lang w:val="en-GB" w:bidi="ar-EG"/>
        </w:rPr>
        <w:t xml:space="preserve"> وفقاً لمنهجية الرقم القياسي الأصلي لتنمية تكنولوجيا المعلومات والاتصالات، </w:t>
      </w:r>
      <w:r w:rsidR="00D56CEA">
        <w:rPr>
          <w:rFonts w:hint="cs"/>
          <w:rtl/>
          <w:lang w:val="en-GB" w:bidi="ar-EG"/>
        </w:rPr>
        <w:t>فإن</w:t>
      </w:r>
      <w:r>
        <w:rPr>
          <w:rFonts w:hint="cs"/>
          <w:rtl/>
          <w:lang w:val="en-GB" w:bidi="ar-EG"/>
        </w:rPr>
        <w:t xml:space="preserve"> </w:t>
      </w:r>
      <w:r w:rsidR="00D56CEA">
        <w:rPr>
          <w:rFonts w:hint="cs"/>
          <w:rtl/>
          <w:lang w:val="en-GB" w:bidi="ar-EG"/>
        </w:rPr>
        <w:t xml:space="preserve">أعضاء </w:t>
      </w:r>
      <w:r>
        <w:rPr>
          <w:rFonts w:hint="cs"/>
          <w:rtl/>
          <w:lang w:val="en-GB" w:bidi="ar-EG"/>
        </w:rPr>
        <w:t>آخر</w:t>
      </w:r>
      <w:r w:rsidR="00D56CEA">
        <w:rPr>
          <w:rFonts w:hint="cs"/>
          <w:rtl/>
          <w:lang w:val="en-GB" w:bidi="ar-EG"/>
        </w:rPr>
        <w:t>ي</w:t>
      </w:r>
      <w:r>
        <w:rPr>
          <w:rFonts w:hint="cs"/>
          <w:rtl/>
          <w:lang w:val="en-GB" w:bidi="ar-EG"/>
        </w:rPr>
        <w:t xml:space="preserve">ن </w:t>
      </w:r>
      <w:r w:rsidR="00D56CEA">
        <w:rPr>
          <w:rFonts w:hint="cs"/>
          <w:rtl/>
          <w:lang w:val="en-GB" w:bidi="ar-EG"/>
        </w:rPr>
        <w:t>رفضوا</w:t>
      </w:r>
      <w:r>
        <w:rPr>
          <w:rFonts w:hint="cs"/>
          <w:rtl/>
          <w:lang w:val="en-GB" w:bidi="ar-EG"/>
        </w:rPr>
        <w:t xml:space="preserve"> هذا الاقتراح، </w:t>
      </w:r>
      <w:r w:rsidR="00D56CEA">
        <w:rPr>
          <w:rFonts w:hint="cs"/>
          <w:rtl/>
          <w:lang w:val="en-GB" w:bidi="ar-EG"/>
        </w:rPr>
        <w:t xml:space="preserve">نظراً </w:t>
      </w:r>
      <w:r>
        <w:rPr>
          <w:rFonts w:hint="cs"/>
          <w:rtl/>
          <w:lang w:val="en-GB" w:bidi="ar-EG"/>
        </w:rPr>
        <w:t>لأن المؤشرات قديمة و</w:t>
      </w:r>
      <w:r w:rsidR="00D56CEA">
        <w:rPr>
          <w:rFonts w:hint="cs"/>
          <w:rtl/>
          <w:lang w:val="en-GB" w:bidi="ar-EG"/>
        </w:rPr>
        <w:t>يتعين</w:t>
      </w:r>
      <w:r>
        <w:rPr>
          <w:rFonts w:hint="cs"/>
          <w:rtl/>
          <w:lang w:val="en-GB" w:bidi="ar-EG"/>
        </w:rPr>
        <w:t xml:space="preserve"> تنقيحها. ومع الرقم القياسي المنقح لتنمية تكنولوجيا المعلومات والاتصالات، </w:t>
      </w:r>
      <w:r w:rsidR="00D56CEA">
        <w:rPr>
          <w:rFonts w:hint="cs"/>
          <w:rtl/>
          <w:lang w:val="en-GB" w:bidi="ar-EG"/>
        </w:rPr>
        <w:t>لا تزال</w:t>
      </w:r>
      <w:r>
        <w:rPr>
          <w:rFonts w:hint="cs"/>
          <w:rtl/>
          <w:lang w:val="en-GB" w:bidi="ar-EG"/>
        </w:rPr>
        <w:t xml:space="preserve"> الثغرات في جمع البيانات الخاصة بالمؤشرات الجديدة </w:t>
      </w:r>
      <w:r w:rsidR="00D56CEA">
        <w:rPr>
          <w:rFonts w:hint="cs"/>
          <w:rtl/>
          <w:lang w:val="en-GB" w:bidi="ar-EG"/>
        </w:rPr>
        <w:t xml:space="preserve">تمثل </w:t>
      </w:r>
      <w:r>
        <w:rPr>
          <w:rFonts w:hint="cs"/>
          <w:rtl/>
          <w:lang w:val="en-GB" w:bidi="ar-EG"/>
        </w:rPr>
        <w:t>مشكلة. و</w:t>
      </w:r>
      <w:r w:rsidR="00D56CEA">
        <w:rPr>
          <w:rFonts w:hint="cs"/>
          <w:rtl/>
          <w:lang w:val="en-GB" w:bidi="ar-EG"/>
        </w:rPr>
        <w:t>يتمتع</w:t>
      </w:r>
      <w:r>
        <w:rPr>
          <w:rFonts w:hint="cs"/>
          <w:rtl/>
          <w:lang w:val="en-GB" w:bidi="ar-EG"/>
        </w:rPr>
        <w:t xml:space="preserve"> الاتحاد </w:t>
      </w:r>
      <w:r w:rsidR="00D56CEA">
        <w:rPr>
          <w:rFonts w:hint="cs"/>
          <w:rtl/>
          <w:lang w:val="en-GB" w:bidi="ar-EG"/>
        </w:rPr>
        <w:t xml:space="preserve">بسمعة </w:t>
      </w:r>
      <w:r>
        <w:rPr>
          <w:rFonts w:hint="cs"/>
          <w:rtl/>
          <w:lang w:val="en-GB" w:bidi="ar-EG"/>
        </w:rPr>
        <w:t xml:space="preserve">أنه يصدر تقارير إحصائية </w:t>
      </w:r>
      <w:r w:rsidR="00D56CEA">
        <w:rPr>
          <w:rFonts w:hint="cs"/>
          <w:rtl/>
          <w:lang w:val="en-GB" w:bidi="ar-EG"/>
        </w:rPr>
        <w:t>عالية ال</w:t>
      </w:r>
      <w:r>
        <w:rPr>
          <w:rFonts w:hint="cs"/>
          <w:rtl/>
          <w:lang w:val="en-GB" w:bidi="ar-EG"/>
        </w:rPr>
        <w:t xml:space="preserve">جودة؛ </w:t>
      </w:r>
      <w:r w:rsidR="00D56CEA">
        <w:rPr>
          <w:rFonts w:hint="cs"/>
          <w:rtl/>
          <w:lang w:val="en-GB" w:bidi="ar-EG"/>
        </w:rPr>
        <w:t>و</w:t>
      </w:r>
      <w:r>
        <w:rPr>
          <w:rFonts w:hint="cs"/>
          <w:rtl/>
          <w:lang w:val="en-GB" w:bidi="ar-EG"/>
        </w:rPr>
        <w:t>لا يجب المساس بهذه السمعة. ولذ</w:t>
      </w:r>
      <w:r w:rsidR="00D56CEA">
        <w:rPr>
          <w:rFonts w:hint="cs"/>
          <w:rtl/>
          <w:lang w:val="en-GB" w:bidi="ar-EG"/>
        </w:rPr>
        <w:t>لك</w:t>
      </w:r>
      <w:r>
        <w:rPr>
          <w:rFonts w:hint="cs"/>
          <w:rtl/>
          <w:lang w:val="en-GB" w:bidi="ar-EG"/>
        </w:rPr>
        <w:t xml:space="preserve">، </w:t>
      </w:r>
      <w:r w:rsidR="00D56CEA">
        <w:rPr>
          <w:rFonts w:hint="cs"/>
          <w:rtl/>
          <w:lang w:val="en-GB" w:bidi="ar-EG"/>
        </w:rPr>
        <w:t>يحتاج</w:t>
      </w:r>
      <w:r>
        <w:rPr>
          <w:rFonts w:hint="cs"/>
          <w:rtl/>
          <w:lang w:val="en-GB" w:bidi="ar-EG"/>
        </w:rPr>
        <w:t xml:space="preserve"> الأعضاء إلى وقت كاف للتغلب على العقبات بشأن جمع البيانات وضمان جودتها. </w:t>
      </w:r>
      <w:r w:rsidR="00D56CEA">
        <w:rPr>
          <w:rFonts w:hint="cs"/>
          <w:rtl/>
          <w:lang w:val="en-GB" w:bidi="ar-EG"/>
        </w:rPr>
        <w:t>وفي</w:t>
      </w:r>
      <w:r w:rsidR="0038206A">
        <w:rPr>
          <w:rFonts w:hint="eastAsia"/>
          <w:rtl/>
          <w:lang w:val="en-GB" w:bidi="ar-EG"/>
        </w:rPr>
        <w:t> </w:t>
      </w:r>
      <w:r w:rsidR="00D56CEA">
        <w:rPr>
          <w:rFonts w:hint="cs"/>
          <w:rtl/>
          <w:lang w:val="en-GB" w:bidi="ar-EG"/>
        </w:rPr>
        <w:t>ضوء</w:t>
      </w:r>
      <w:r>
        <w:rPr>
          <w:rFonts w:hint="cs"/>
          <w:rtl/>
          <w:lang w:val="en-GB" w:bidi="ar-EG"/>
        </w:rPr>
        <w:t xml:space="preserve"> الظروف الاستثنائية في عام </w:t>
      </w:r>
      <w:r>
        <w:rPr>
          <w:lang w:val="en-GB" w:bidi="ar-EG"/>
        </w:rPr>
        <w:t>2020</w:t>
      </w:r>
      <w:r>
        <w:rPr>
          <w:rFonts w:hint="cs"/>
          <w:rtl/>
          <w:lang w:val="en-GB" w:bidi="ar-EG"/>
        </w:rPr>
        <w:t xml:space="preserve">، من غير المحتمل أن تتم </w:t>
      </w:r>
      <w:r w:rsidR="00D56CEA">
        <w:rPr>
          <w:rFonts w:hint="cs"/>
          <w:rtl/>
          <w:lang w:val="en-GB" w:bidi="ar-EG"/>
        </w:rPr>
        <w:t>تسوية هذه المشاكل</w:t>
      </w:r>
      <w:r>
        <w:rPr>
          <w:rFonts w:hint="cs"/>
          <w:rtl/>
          <w:lang w:val="en-GB" w:bidi="ar-EG"/>
        </w:rPr>
        <w:t xml:space="preserve"> في الوقت المناسب لعام</w:t>
      </w:r>
      <w:r w:rsidR="0038206A">
        <w:rPr>
          <w:rFonts w:hint="eastAsia"/>
          <w:rtl/>
          <w:lang w:val="en-GB" w:bidi="ar-EG"/>
        </w:rPr>
        <w:t> </w:t>
      </w:r>
      <w:r>
        <w:rPr>
          <w:lang w:val="en-GB" w:bidi="ar-EG"/>
        </w:rPr>
        <w:t>2021</w:t>
      </w:r>
      <w:r>
        <w:rPr>
          <w:rFonts w:hint="cs"/>
          <w:rtl/>
          <w:lang w:val="en-GB" w:bidi="ar-EG"/>
        </w:rPr>
        <w:t xml:space="preserve">. </w:t>
      </w:r>
      <w:r w:rsidR="00D56CEA">
        <w:rPr>
          <w:rFonts w:hint="cs"/>
          <w:rtl/>
          <w:lang w:val="en-GB" w:bidi="ar-EG"/>
        </w:rPr>
        <w:t xml:space="preserve">وكحل وسط، </w:t>
      </w:r>
      <w:r>
        <w:rPr>
          <w:rFonts w:hint="cs"/>
          <w:rtl/>
          <w:lang w:val="en-GB" w:bidi="ar-EG"/>
        </w:rPr>
        <w:t xml:space="preserve">اقترح أحد أعضاء المجلس أنه يمكن تحديد المؤشرات من بين مجموعة المؤشرات المنقحة البالغ عددها </w:t>
      </w:r>
      <w:r>
        <w:rPr>
          <w:lang w:val="en-GB" w:bidi="ar-EG"/>
        </w:rPr>
        <w:t>14</w:t>
      </w:r>
      <w:r w:rsidR="0038206A">
        <w:rPr>
          <w:rFonts w:hint="eastAsia"/>
          <w:rtl/>
          <w:lang w:val="en-GB" w:bidi="ar-EG"/>
        </w:rPr>
        <w:t> </w:t>
      </w:r>
      <w:r>
        <w:rPr>
          <w:rFonts w:hint="cs"/>
          <w:rtl/>
          <w:lang w:val="en-GB" w:bidi="ar-EG"/>
        </w:rPr>
        <w:t xml:space="preserve">مؤشراً، والتي يجري بالفعل جمع بيانات موثوقة بشأنها، وإصدار تقرير </w:t>
      </w:r>
      <w:r w:rsidR="00D56CEA">
        <w:rPr>
          <w:rFonts w:hint="cs"/>
          <w:rtl/>
          <w:lang w:val="en-GB" w:bidi="ar-EG"/>
        </w:rPr>
        <w:t>قصير</w:t>
      </w:r>
      <w:r>
        <w:rPr>
          <w:rFonts w:hint="cs"/>
          <w:rtl/>
          <w:lang w:val="en-GB" w:bidi="ar-EG"/>
        </w:rPr>
        <w:t xml:space="preserve"> ولكن عالي الجودة.</w:t>
      </w:r>
    </w:p>
    <w:p w14:paraId="1D01C7AD" w14:textId="229A4854" w:rsidR="008F11CC" w:rsidRPr="008451F3" w:rsidRDefault="008F11CC" w:rsidP="008F11CC">
      <w:pPr>
        <w:rPr>
          <w:rtl/>
          <w:lang w:val="en-GB" w:bidi="ar-EG"/>
        </w:rPr>
      </w:pPr>
      <w:r>
        <w:rPr>
          <w:lang w:bidi="ar-EG"/>
        </w:rPr>
        <w:t>5.4</w:t>
      </w:r>
      <w:r>
        <w:rPr>
          <w:rtl/>
          <w:lang w:bidi="ar-EG"/>
        </w:rPr>
        <w:tab/>
      </w:r>
      <w:r>
        <w:rPr>
          <w:rFonts w:hint="cs"/>
          <w:rtl/>
          <w:lang w:bidi="ar-EG"/>
        </w:rPr>
        <w:t xml:space="preserve">ورحب العديد من أعضاء المجلس باقتراح </w:t>
      </w:r>
      <w:r w:rsidR="00D56CEA">
        <w:rPr>
          <w:rFonts w:hint="cs"/>
          <w:rtl/>
          <w:lang w:bidi="ar-EG"/>
        </w:rPr>
        <w:t>وضع</w:t>
      </w:r>
      <w:r>
        <w:rPr>
          <w:rFonts w:hint="cs"/>
          <w:rtl/>
          <w:lang w:bidi="ar-EG"/>
        </w:rPr>
        <w:t xml:space="preserve"> رقم قياسي جديد للتكنولوجيا الرقمية والتنمية المستدامة، </w:t>
      </w:r>
      <w:r w:rsidR="00D56CEA">
        <w:rPr>
          <w:rFonts w:hint="cs"/>
          <w:rtl/>
          <w:lang w:bidi="ar-EG"/>
        </w:rPr>
        <w:t>و</w:t>
      </w:r>
      <w:r>
        <w:rPr>
          <w:rFonts w:hint="cs"/>
          <w:rtl/>
          <w:lang w:bidi="ar-EG"/>
        </w:rPr>
        <w:t xml:space="preserve">لا سيما </w:t>
      </w:r>
      <w:r w:rsidR="001824DA">
        <w:rPr>
          <w:rFonts w:hint="cs"/>
          <w:rtl/>
          <w:lang w:bidi="ar-EG"/>
        </w:rPr>
        <w:t>في ضوء</w:t>
      </w:r>
      <w:r>
        <w:rPr>
          <w:rFonts w:hint="cs"/>
          <w:rtl/>
          <w:lang w:bidi="ar-EG"/>
        </w:rPr>
        <w:t xml:space="preserve"> الدور الحاسم لتكنولوجيا المعلومات والاتصالات كمحرك </w:t>
      </w:r>
      <w:r w:rsidR="001824DA">
        <w:rPr>
          <w:rFonts w:hint="cs"/>
          <w:rtl/>
          <w:lang w:bidi="ar-EG"/>
        </w:rPr>
        <w:t>ل</w:t>
      </w:r>
      <w:r>
        <w:rPr>
          <w:rFonts w:hint="cs"/>
          <w:rtl/>
          <w:lang w:bidi="ar-EG"/>
        </w:rPr>
        <w:t>لتنمية المستدامة، إلا أنهم أعربوا عن قلقهم من أن الاعتماد على البيانات المستمدة من منظمات أخرى قد يسبب مشاكل. و</w:t>
      </w:r>
      <w:r w:rsidR="001824DA">
        <w:rPr>
          <w:rFonts w:hint="cs"/>
          <w:rtl/>
          <w:lang w:bidi="ar-EG"/>
        </w:rPr>
        <w:t>يمثل</w:t>
      </w:r>
      <w:r>
        <w:rPr>
          <w:rFonts w:hint="cs"/>
          <w:rtl/>
          <w:lang w:bidi="ar-EG"/>
        </w:rPr>
        <w:t xml:space="preserve"> الإطار الجديد المقترح عمل</w:t>
      </w:r>
      <w:r w:rsidR="001824DA">
        <w:rPr>
          <w:rFonts w:hint="cs"/>
          <w:rtl/>
          <w:lang w:bidi="ar-EG"/>
        </w:rPr>
        <w:t>اً</w:t>
      </w:r>
      <w:r>
        <w:rPr>
          <w:rFonts w:hint="cs"/>
          <w:rtl/>
          <w:lang w:bidi="ar-EG"/>
        </w:rPr>
        <w:t xml:space="preserve"> جاري</w:t>
      </w:r>
      <w:r w:rsidR="001824DA">
        <w:rPr>
          <w:rFonts w:hint="cs"/>
          <w:rtl/>
          <w:lang w:bidi="ar-EG"/>
        </w:rPr>
        <w:t>اً</w:t>
      </w:r>
      <w:r>
        <w:rPr>
          <w:rFonts w:hint="cs"/>
          <w:rtl/>
          <w:lang w:bidi="ar-EG"/>
        </w:rPr>
        <w:t xml:space="preserve"> و</w:t>
      </w:r>
      <w:r w:rsidR="001824DA">
        <w:rPr>
          <w:rFonts w:hint="cs"/>
          <w:rtl/>
          <w:lang w:bidi="ar-EG"/>
        </w:rPr>
        <w:t>ي</w:t>
      </w:r>
      <w:r>
        <w:rPr>
          <w:rFonts w:hint="cs"/>
          <w:rtl/>
          <w:lang w:bidi="ar-EG"/>
        </w:rPr>
        <w:t xml:space="preserve">تطلب </w:t>
      </w:r>
      <w:r w:rsidR="001824DA">
        <w:rPr>
          <w:rFonts w:hint="cs"/>
          <w:rtl/>
          <w:lang w:bidi="ar-EG"/>
        </w:rPr>
        <w:t>قدراً كبيراً من</w:t>
      </w:r>
      <w:r>
        <w:rPr>
          <w:rFonts w:hint="cs"/>
          <w:rtl/>
          <w:lang w:bidi="ar-EG"/>
        </w:rPr>
        <w:t xml:space="preserve"> التطوير والتشاور، ويفضل أن يتم ذلك من خلال فريق خبراء بمشاركة جميع الدول الأعضاء. ومن الناحية المث</w:t>
      </w:r>
      <w:r w:rsidR="001824DA">
        <w:rPr>
          <w:rFonts w:hint="cs"/>
          <w:rtl/>
          <w:lang w:bidi="ar-EG"/>
        </w:rPr>
        <w:t>لى</w:t>
      </w:r>
      <w:r>
        <w:rPr>
          <w:rFonts w:hint="cs"/>
          <w:rtl/>
          <w:lang w:bidi="ar-EG"/>
        </w:rPr>
        <w:t xml:space="preserve">، </w:t>
      </w:r>
      <w:r w:rsidR="001824DA">
        <w:rPr>
          <w:rFonts w:hint="cs"/>
          <w:rtl/>
          <w:lang w:bidi="ar-EG"/>
        </w:rPr>
        <w:t xml:space="preserve">يمكن أن </w:t>
      </w:r>
      <w:r>
        <w:rPr>
          <w:rFonts w:hint="cs"/>
          <w:rtl/>
          <w:lang w:bidi="ar-EG"/>
        </w:rPr>
        <w:t xml:space="preserve">يقدم فريق الخبراء رقماً قياسياً مقترحاً </w:t>
      </w:r>
      <w:r w:rsidR="001824DA">
        <w:rPr>
          <w:rFonts w:hint="cs"/>
          <w:rtl/>
          <w:lang w:bidi="ar-EG"/>
        </w:rPr>
        <w:t xml:space="preserve">جديداً </w:t>
      </w:r>
      <w:r>
        <w:rPr>
          <w:rFonts w:hint="cs"/>
          <w:rtl/>
          <w:lang w:bidi="ar-EG"/>
        </w:rPr>
        <w:t xml:space="preserve">إلى مؤتمر المندوبين المفوضين لعام </w:t>
      </w:r>
      <w:r>
        <w:rPr>
          <w:lang w:val="en-GB" w:bidi="ar-EG"/>
        </w:rPr>
        <w:t>2022</w:t>
      </w:r>
      <w:r>
        <w:rPr>
          <w:rFonts w:hint="cs"/>
          <w:rtl/>
          <w:lang w:val="en-GB" w:bidi="ar-EG"/>
        </w:rPr>
        <w:t xml:space="preserve"> للنظر فيه.</w:t>
      </w:r>
    </w:p>
    <w:p w14:paraId="6855FCC8" w14:textId="632104D3" w:rsidR="008F11CC" w:rsidRPr="00A54BC4" w:rsidRDefault="008F11CC" w:rsidP="008F11CC">
      <w:pPr>
        <w:rPr>
          <w:rtl/>
          <w:lang w:val="en-GB" w:bidi="ar-EG"/>
        </w:rPr>
      </w:pPr>
      <w:r>
        <w:rPr>
          <w:lang w:bidi="ar-EG"/>
        </w:rPr>
        <w:t>6.4</w:t>
      </w:r>
      <w:r>
        <w:rPr>
          <w:rtl/>
          <w:lang w:bidi="ar-EG"/>
        </w:rPr>
        <w:tab/>
      </w:r>
      <w:r>
        <w:rPr>
          <w:rFonts w:hint="cs"/>
          <w:rtl/>
          <w:lang w:bidi="ar-EG"/>
        </w:rPr>
        <w:t>وشكرت مديرة مكتب تنمية الاتصالات المشاركين على مشاركتهم. و</w:t>
      </w:r>
      <w:r w:rsidR="001824DA">
        <w:rPr>
          <w:rFonts w:hint="cs"/>
          <w:rtl/>
          <w:lang w:bidi="ar-EG"/>
        </w:rPr>
        <w:t>أشارت إلى</w:t>
      </w:r>
      <w:r>
        <w:rPr>
          <w:rFonts w:hint="cs"/>
          <w:rtl/>
          <w:lang w:bidi="ar-EG"/>
        </w:rPr>
        <w:t xml:space="preserve"> أن تكنولوجيا المعلومات والاتصالات </w:t>
      </w:r>
      <w:r w:rsidR="001824DA">
        <w:rPr>
          <w:rFonts w:hint="cs"/>
          <w:rtl/>
          <w:lang w:bidi="ar-EG"/>
        </w:rPr>
        <w:t>تمثل بلا شك</w:t>
      </w:r>
      <w:r>
        <w:rPr>
          <w:rFonts w:hint="cs"/>
          <w:rtl/>
          <w:lang w:bidi="ar-EG"/>
        </w:rPr>
        <w:t xml:space="preserve"> محركاً بالغ الأهمية للتنمية المستدامة. وقد أطلق الأمين العام للأمم المتحدة خارطة طريق جديدة للتعاون الرقمي، </w:t>
      </w:r>
      <w:r w:rsidR="001824DA">
        <w:rPr>
          <w:rFonts w:hint="cs"/>
          <w:rtl/>
          <w:lang w:bidi="ar-EG"/>
        </w:rPr>
        <w:t>تُ</w:t>
      </w:r>
      <w:r>
        <w:rPr>
          <w:rFonts w:hint="cs"/>
          <w:rtl/>
          <w:lang w:bidi="ar-EG"/>
        </w:rPr>
        <w:t>شدد على أهمية البيانات في وضع السياسات واتخاذ القرارات. و</w:t>
      </w:r>
      <w:r w:rsidR="001824DA">
        <w:rPr>
          <w:rFonts w:hint="cs"/>
          <w:rtl/>
          <w:lang w:bidi="ar-EG"/>
        </w:rPr>
        <w:t xml:space="preserve">على </w:t>
      </w:r>
      <w:r>
        <w:rPr>
          <w:rFonts w:hint="cs"/>
          <w:rtl/>
          <w:lang w:bidi="ar-EG"/>
        </w:rPr>
        <w:t xml:space="preserve">الرغم من أن </w:t>
      </w:r>
      <w:r w:rsidR="001824DA">
        <w:rPr>
          <w:rFonts w:hint="cs"/>
          <w:rtl/>
          <w:lang w:bidi="ar-EG"/>
        </w:rPr>
        <w:t xml:space="preserve">الاتحاد لم يعد يصدر </w:t>
      </w:r>
      <w:r>
        <w:rPr>
          <w:rFonts w:hint="cs"/>
          <w:rtl/>
          <w:lang w:bidi="ar-EG"/>
        </w:rPr>
        <w:t xml:space="preserve">تقارير في إطار الرقم القياسي لتنمية تكنولوجيا المعلومات والاتصالات، </w:t>
      </w:r>
      <w:r w:rsidR="001824DA">
        <w:rPr>
          <w:rFonts w:hint="cs"/>
          <w:rtl/>
          <w:lang w:bidi="ar-EG"/>
        </w:rPr>
        <w:t>فإنه ي</w:t>
      </w:r>
      <w:r>
        <w:rPr>
          <w:rFonts w:hint="cs"/>
          <w:rtl/>
          <w:lang w:bidi="ar-EG"/>
        </w:rPr>
        <w:t>واصل جمع البيانات المتعلقة بتكنولوجيا المعلومات والاتصالات</w:t>
      </w:r>
      <w:r w:rsidR="001824DA">
        <w:rPr>
          <w:rFonts w:hint="cs"/>
          <w:rtl/>
          <w:lang w:bidi="ar-EG"/>
        </w:rPr>
        <w:t xml:space="preserve"> ونشرها</w:t>
      </w:r>
      <w:r>
        <w:rPr>
          <w:rFonts w:hint="cs"/>
          <w:rtl/>
          <w:lang w:bidi="ar-EG"/>
        </w:rPr>
        <w:t xml:space="preserve">. </w:t>
      </w:r>
      <w:r w:rsidR="001824DA">
        <w:rPr>
          <w:rFonts w:hint="cs"/>
          <w:rtl/>
          <w:lang w:bidi="ar-EG"/>
        </w:rPr>
        <w:t>غير أن عدم التوصل إلى</w:t>
      </w:r>
      <w:r>
        <w:rPr>
          <w:rFonts w:hint="cs"/>
          <w:rtl/>
          <w:lang w:bidi="ar-EG"/>
        </w:rPr>
        <w:t xml:space="preserve"> توافق في الآراء بشأن العملية التي ينبغي </w:t>
      </w:r>
      <w:r w:rsidR="001824DA">
        <w:rPr>
          <w:rFonts w:hint="cs"/>
          <w:rtl/>
          <w:lang w:bidi="ar-EG"/>
        </w:rPr>
        <w:t>أن توجه عملية وضع</w:t>
      </w:r>
      <w:r>
        <w:rPr>
          <w:rFonts w:hint="cs"/>
          <w:rtl/>
          <w:lang w:bidi="ar-EG"/>
        </w:rPr>
        <w:t xml:space="preserve"> الرقم القياسي الجديد المتعلق </w:t>
      </w:r>
      <w:r>
        <w:rPr>
          <w:rFonts w:hint="cs"/>
          <w:rtl/>
          <w:lang w:bidi="ar-EG"/>
        </w:rPr>
        <w:lastRenderedPageBreak/>
        <w:t xml:space="preserve">بأهداف التنمية المستدامة </w:t>
      </w:r>
      <w:r w:rsidR="001824DA">
        <w:rPr>
          <w:rFonts w:hint="cs"/>
          <w:rtl/>
          <w:lang w:bidi="ar-EG"/>
        </w:rPr>
        <w:t xml:space="preserve">لا يزال </w:t>
      </w:r>
      <w:r>
        <w:rPr>
          <w:rFonts w:hint="cs"/>
          <w:rtl/>
          <w:lang w:bidi="ar-EG"/>
        </w:rPr>
        <w:t xml:space="preserve">يمثل مشكلة. </w:t>
      </w:r>
      <w:r w:rsidR="001824DA">
        <w:rPr>
          <w:rFonts w:hint="cs"/>
          <w:rtl/>
          <w:lang w:bidi="ar-EG"/>
        </w:rPr>
        <w:t>ومع ذلك، يتيح</w:t>
      </w:r>
      <w:r>
        <w:rPr>
          <w:rFonts w:hint="cs"/>
          <w:rtl/>
          <w:lang w:bidi="ar-EG"/>
        </w:rPr>
        <w:t xml:space="preserve"> اجتماع فريق الخبراء المقرر عقده في سبتمبر </w:t>
      </w:r>
      <w:r>
        <w:rPr>
          <w:lang w:val="en-GB" w:bidi="ar-EG"/>
        </w:rPr>
        <w:t>2020</w:t>
      </w:r>
      <w:r>
        <w:rPr>
          <w:rFonts w:hint="cs"/>
          <w:rtl/>
          <w:lang w:val="en-GB" w:bidi="ar-EG"/>
        </w:rPr>
        <w:t xml:space="preserve"> فرصة قيّمة لمناقشة الرقم القياسي المقترح بمزيد من التفصيل. وقُدمت معلومات عن ال</w:t>
      </w:r>
      <w:r w:rsidR="001824DA">
        <w:rPr>
          <w:rFonts w:hint="cs"/>
          <w:rtl/>
          <w:lang w:val="en-GB" w:bidi="ar-EG"/>
        </w:rPr>
        <w:t>مشاكل</w:t>
      </w:r>
      <w:r>
        <w:rPr>
          <w:rFonts w:hint="cs"/>
          <w:rtl/>
          <w:lang w:val="en-GB" w:bidi="ar-EG"/>
        </w:rPr>
        <w:t xml:space="preserve"> المحددة المتعلقة بالمجموعة المنقحة لمؤشرات الرقم القياسي لتنمية تكنولوجيا المعلومات والاتصالات البالغ عددها </w:t>
      </w:r>
      <w:r>
        <w:rPr>
          <w:lang w:val="en-GB" w:bidi="ar-EG"/>
        </w:rPr>
        <w:t>14</w:t>
      </w:r>
      <w:r>
        <w:rPr>
          <w:rFonts w:hint="cs"/>
          <w:rtl/>
          <w:lang w:val="en-GB" w:bidi="ar-EG"/>
        </w:rPr>
        <w:t xml:space="preserve"> مؤشراً في وثيقة المعلومات</w:t>
      </w:r>
      <w:r>
        <w:rPr>
          <w:rFonts w:hint="eastAsia"/>
          <w:rtl/>
          <w:lang w:val="en-GB" w:bidi="ar-EG"/>
        </w:rPr>
        <w:t> </w:t>
      </w:r>
      <w:r>
        <w:rPr>
          <w:lang w:val="en-GB" w:bidi="ar-EG"/>
        </w:rPr>
        <w:t>C20/INF/17</w:t>
      </w:r>
      <w:r>
        <w:rPr>
          <w:rFonts w:hint="cs"/>
          <w:rtl/>
          <w:lang w:val="en-GB" w:bidi="ar-EG"/>
        </w:rPr>
        <w:t xml:space="preserve">. وستواصل الأمانة البحث عن حلول </w:t>
      </w:r>
      <w:r w:rsidR="001824DA">
        <w:rPr>
          <w:rFonts w:hint="cs"/>
          <w:rtl/>
          <w:lang w:val="en-GB" w:bidi="ar-EG"/>
        </w:rPr>
        <w:t xml:space="preserve">لهذه المشاكل </w:t>
      </w:r>
      <w:r>
        <w:rPr>
          <w:rFonts w:hint="cs"/>
          <w:rtl/>
          <w:lang w:val="en-GB" w:bidi="ar-EG"/>
        </w:rPr>
        <w:t xml:space="preserve">مع الدول الأعضاء وستقدم المزيد من المعلومات إلى </w:t>
      </w:r>
      <w:r w:rsidR="008E42E6">
        <w:rPr>
          <w:rFonts w:hint="cs"/>
          <w:rtl/>
          <w:lang w:val="en-GB" w:bidi="ar-EG"/>
        </w:rPr>
        <w:t>المجلس</w:t>
      </w:r>
      <w:r>
        <w:rPr>
          <w:rFonts w:hint="cs"/>
          <w:rtl/>
          <w:lang w:val="en-GB" w:bidi="ar-EG"/>
        </w:rPr>
        <w:t xml:space="preserve"> في اجتماعه الحضوري المقبل. ومع ذلك، سيكون توجيه المجلس بشأن كيفية المضي قدماً </w:t>
      </w:r>
      <w:r w:rsidR="001824DA">
        <w:rPr>
          <w:rFonts w:hint="cs"/>
          <w:rtl/>
          <w:lang w:val="en-GB" w:bidi="ar-EG"/>
        </w:rPr>
        <w:t>أساسي</w:t>
      </w:r>
      <w:r>
        <w:rPr>
          <w:rFonts w:hint="cs"/>
          <w:rtl/>
          <w:lang w:val="en-GB" w:bidi="ar-EG"/>
        </w:rPr>
        <w:t>اً؛ ولم يدخر مكتب تنمية الاتصالات أي جهد ممكن لتحديد الحلول</w:t>
      </w:r>
      <w:r w:rsidR="001824DA">
        <w:rPr>
          <w:rFonts w:hint="cs"/>
          <w:rtl/>
          <w:lang w:val="en-GB" w:bidi="ar-EG"/>
        </w:rPr>
        <w:t>،</w:t>
      </w:r>
      <w:r>
        <w:rPr>
          <w:rFonts w:hint="cs"/>
          <w:rtl/>
          <w:lang w:val="en-GB" w:bidi="ar-EG"/>
        </w:rPr>
        <w:t xml:space="preserve"> إلا أن عدم وجود توافق في الآراء </w:t>
      </w:r>
      <w:r w:rsidR="001824DA">
        <w:rPr>
          <w:rFonts w:hint="cs"/>
          <w:rtl/>
          <w:lang w:val="en-GB" w:bidi="ar-EG"/>
        </w:rPr>
        <w:t xml:space="preserve">استمر </w:t>
      </w:r>
      <w:r>
        <w:rPr>
          <w:rFonts w:hint="cs"/>
          <w:rtl/>
          <w:lang w:val="en-GB" w:bidi="ar-EG"/>
        </w:rPr>
        <w:t>فيما يتعلق بكيفية المضي قدماً.</w:t>
      </w:r>
    </w:p>
    <w:p w14:paraId="45CF62B1" w14:textId="119CF6D5" w:rsidR="008F11CC" w:rsidRPr="00CF38FF" w:rsidRDefault="008F11CC" w:rsidP="008F11CC">
      <w:pPr>
        <w:rPr>
          <w:rtl/>
          <w:lang w:val="en-GB" w:bidi="ar-EG"/>
        </w:rPr>
      </w:pPr>
      <w:r>
        <w:rPr>
          <w:lang w:bidi="ar-EG"/>
        </w:rPr>
        <w:t>7.4</w:t>
      </w:r>
      <w:r>
        <w:rPr>
          <w:rtl/>
          <w:lang w:bidi="ar-EG"/>
        </w:rPr>
        <w:tab/>
      </w:r>
      <w:r w:rsidRPr="00EB5F28">
        <w:rPr>
          <w:rFonts w:hint="cs"/>
          <w:spacing w:val="-2"/>
          <w:rtl/>
          <w:lang w:bidi="ar-EG"/>
        </w:rPr>
        <w:t>واعتبر الرئيس أن المشاورة الافتراضية</w:t>
      </w:r>
      <w:r w:rsidR="001824DA" w:rsidRPr="00EB5F28">
        <w:rPr>
          <w:rFonts w:hint="cs"/>
          <w:spacing w:val="-2"/>
          <w:rtl/>
          <w:lang w:bidi="ar-EG"/>
        </w:rPr>
        <w:t xml:space="preserve"> ترغب</w:t>
      </w:r>
      <w:r w:rsidRPr="00EB5F28">
        <w:rPr>
          <w:rFonts w:hint="cs"/>
          <w:spacing w:val="-2"/>
          <w:rtl/>
          <w:lang w:bidi="ar-EG"/>
        </w:rPr>
        <w:t xml:space="preserve">، </w:t>
      </w:r>
      <w:r w:rsidR="001824DA" w:rsidRPr="00EB5F28">
        <w:rPr>
          <w:rFonts w:hint="cs"/>
          <w:spacing w:val="-2"/>
          <w:rtl/>
          <w:lang w:bidi="ar-EG"/>
        </w:rPr>
        <w:t>بعد أن</w:t>
      </w:r>
      <w:r w:rsidRPr="00EB5F28">
        <w:rPr>
          <w:rFonts w:hint="cs"/>
          <w:spacing w:val="-2"/>
          <w:rtl/>
          <w:lang w:bidi="ar-EG"/>
        </w:rPr>
        <w:t xml:space="preserve"> بحثت الوثائق </w:t>
      </w:r>
      <w:r w:rsidRPr="00EB5F28">
        <w:rPr>
          <w:spacing w:val="-2"/>
          <w:lang w:val="en-GB" w:bidi="ar-EG"/>
        </w:rPr>
        <w:t>C20/62</w:t>
      </w:r>
      <w:r w:rsidRPr="00EB5F28">
        <w:rPr>
          <w:rFonts w:hint="cs"/>
          <w:spacing w:val="-2"/>
          <w:rtl/>
          <w:lang w:val="en-GB" w:bidi="ar-EG"/>
        </w:rPr>
        <w:t xml:space="preserve"> و</w:t>
      </w:r>
      <w:r w:rsidRPr="00EB5F28">
        <w:rPr>
          <w:spacing w:val="-2"/>
          <w:lang w:val="en-GB" w:bidi="ar-EG"/>
        </w:rPr>
        <w:t>VC/3</w:t>
      </w:r>
      <w:r w:rsidRPr="00EB5F28">
        <w:rPr>
          <w:rFonts w:hint="cs"/>
          <w:spacing w:val="-2"/>
          <w:rtl/>
          <w:lang w:val="en-GB" w:bidi="ar-EG"/>
        </w:rPr>
        <w:t xml:space="preserve"> و</w:t>
      </w:r>
      <w:r w:rsidRPr="00EB5F28">
        <w:rPr>
          <w:spacing w:val="-2"/>
          <w:lang w:val="en-GB" w:bidi="ar-EG"/>
        </w:rPr>
        <w:t>VC/14</w:t>
      </w:r>
      <w:r w:rsidRPr="00EB5F28">
        <w:rPr>
          <w:rFonts w:hint="cs"/>
          <w:spacing w:val="-2"/>
          <w:rtl/>
          <w:lang w:val="en-GB" w:bidi="ar-EG"/>
        </w:rPr>
        <w:t xml:space="preserve">، في أن تقترح أن ينظر الاجتماع الحضوري التالي للمجلس في </w:t>
      </w:r>
      <w:r w:rsidR="001824DA" w:rsidRPr="00EB5F28">
        <w:rPr>
          <w:rFonts w:hint="cs"/>
          <w:spacing w:val="-2"/>
          <w:rtl/>
          <w:lang w:val="en-GB" w:bidi="ar-EG"/>
        </w:rPr>
        <w:t>المسائل</w:t>
      </w:r>
      <w:r w:rsidRPr="00EB5F28">
        <w:rPr>
          <w:rFonts w:hint="cs"/>
          <w:spacing w:val="-2"/>
          <w:rtl/>
          <w:lang w:val="en-GB" w:bidi="ar-EG"/>
        </w:rPr>
        <w:t xml:space="preserve"> المثارة في هذه الوثائق وأن يقدم المشورة بشأن </w:t>
      </w:r>
      <w:r w:rsidR="001824DA" w:rsidRPr="00EB5F28">
        <w:rPr>
          <w:rFonts w:hint="cs"/>
          <w:spacing w:val="-2"/>
          <w:rtl/>
          <w:lang w:val="en-GB" w:bidi="ar-EG"/>
        </w:rPr>
        <w:t xml:space="preserve">كيفية </w:t>
      </w:r>
      <w:r w:rsidRPr="00EB5F28">
        <w:rPr>
          <w:rFonts w:hint="cs"/>
          <w:spacing w:val="-2"/>
          <w:rtl/>
          <w:lang w:val="en-GB" w:bidi="ar-EG"/>
        </w:rPr>
        <w:t xml:space="preserve">المضي قدماً </w:t>
      </w:r>
      <w:r w:rsidR="001824DA" w:rsidRPr="00EB5F28">
        <w:rPr>
          <w:rFonts w:hint="cs"/>
          <w:spacing w:val="-2"/>
          <w:rtl/>
          <w:lang w:val="en-GB" w:bidi="ar-EG"/>
        </w:rPr>
        <w:t>ب</w:t>
      </w:r>
      <w:r w:rsidRPr="00EB5F28">
        <w:rPr>
          <w:rFonts w:hint="cs"/>
          <w:spacing w:val="-2"/>
          <w:rtl/>
          <w:lang w:val="en-GB" w:bidi="ar-EG"/>
        </w:rPr>
        <w:t xml:space="preserve">إعداد رقم قياسي للاتحاد. وفي غضون ذلك، شجعت الأمانة على مواصلة العمل مع فريق الخبراء بشأن </w:t>
      </w:r>
      <w:r w:rsidR="001824DA" w:rsidRPr="00EB5F28">
        <w:rPr>
          <w:rFonts w:hint="cs"/>
          <w:spacing w:val="-2"/>
          <w:rtl/>
          <w:lang w:val="en-GB" w:bidi="ar-EG"/>
        </w:rPr>
        <w:t>وضع</w:t>
      </w:r>
      <w:r w:rsidRPr="00EB5F28">
        <w:rPr>
          <w:rFonts w:hint="cs"/>
          <w:spacing w:val="-2"/>
          <w:rtl/>
          <w:lang w:val="en-GB" w:bidi="ar-EG"/>
        </w:rPr>
        <w:t xml:space="preserve"> رقم قياسي يستند إلى منهجية قوية وسليمة ومثبتة علمياً، بهدف نشر رقم قياسي دقيق في أقرب وقت ممكن مع مراعاة القرار </w:t>
      </w:r>
      <w:r w:rsidRPr="00EB5F28">
        <w:rPr>
          <w:spacing w:val="-2"/>
          <w:lang w:val="en-GB" w:bidi="ar-EG"/>
        </w:rPr>
        <w:t>131</w:t>
      </w:r>
      <w:r w:rsidRPr="00EB5F28">
        <w:rPr>
          <w:rFonts w:hint="cs"/>
          <w:spacing w:val="-2"/>
          <w:rtl/>
          <w:lang w:val="en-GB" w:bidi="ar-EG"/>
        </w:rPr>
        <w:t xml:space="preserve"> (المراجَع في دبي، </w:t>
      </w:r>
      <w:r w:rsidRPr="00EB5F28">
        <w:rPr>
          <w:spacing w:val="-2"/>
          <w:lang w:val="en-GB" w:bidi="ar-EG"/>
        </w:rPr>
        <w:t>2018</w:t>
      </w:r>
      <w:r w:rsidRPr="00EB5F28">
        <w:rPr>
          <w:rFonts w:hint="cs"/>
          <w:spacing w:val="-2"/>
          <w:rtl/>
          <w:lang w:val="en-GB" w:bidi="ar-EG"/>
        </w:rPr>
        <w:t>).</w:t>
      </w:r>
    </w:p>
    <w:p w14:paraId="4009F891" w14:textId="6E333EB4" w:rsidR="008F11CC" w:rsidRPr="008200BF" w:rsidRDefault="008F11CC" w:rsidP="008F11CC">
      <w:pPr>
        <w:rPr>
          <w:lang w:bidi="ar-EG"/>
        </w:rPr>
      </w:pPr>
      <w:r>
        <w:rPr>
          <w:lang w:bidi="ar-EG"/>
        </w:rPr>
        <w:t>8.4</w:t>
      </w:r>
      <w:r>
        <w:rPr>
          <w:rtl/>
          <w:lang w:bidi="ar-EG"/>
        </w:rPr>
        <w:tab/>
      </w:r>
      <w:r w:rsidR="00B767A9">
        <w:rPr>
          <w:rFonts w:hint="cs"/>
          <w:b/>
          <w:bCs/>
          <w:rtl/>
          <w:lang w:bidi="ar-EG"/>
        </w:rPr>
        <w:t>خلص</w:t>
      </w:r>
      <w:r w:rsidR="00B767A9">
        <w:rPr>
          <w:rFonts w:hint="cs"/>
          <w:rtl/>
          <w:lang w:bidi="ar-EG"/>
        </w:rPr>
        <w:t xml:space="preserve"> الاجتماع إلى </w:t>
      </w:r>
      <w:r w:rsidR="00716644">
        <w:rPr>
          <w:rFonts w:hint="cs"/>
          <w:rtl/>
          <w:lang w:bidi="ar-EG"/>
        </w:rPr>
        <w:t>ذلك.</w:t>
      </w:r>
    </w:p>
    <w:p w14:paraId="5991AB77" w14:textId="77777777" w:rsidR="008F11CC" w:rsidRDefault="008F11CC" w:rsidP="008F11CC">
      <w:pPr>
        <w:pStyle w:val="Heading1"/>
        <w:rPr>
          <w:rtl/>
        </w:rPr>
      </w:pPr>
      <w:r>
        <w:rPr>
          <w:lang w:bidi="ar-EG"/>
        </w:rPr>
        <w:t>5</w:t>
      </w:r>
      <w:r>
        <w:rPr>
          <w:rtl/>
          <w:lang w:bidi="ar-EG"/>
        </w:rPr>
        <w:tab/>
      </w:r>
      <w:r w:rsidRPr="001A485C">
        <w:rPr>
          <w:rFonts w:hint="cs"/>
          <w:rtl/>
          <w:lang w:bidi="ar-EG"/>
        </w:rPr>
        <w:t>قائمة بأسماء المرشحين ل</w:t>
      </w:r>
      <w:r w:rsidRPr="001A485C">
        <w:rPr>
          <w:rtl/>
          <w:lang w:bidi="ar-EG"/>
        </w:rPr>
        <w:t xml:space="preserve">رؤساء أفرقة العمل التابعة للمجلس وأفرقة الخبراء </w:t>
      </w:r>
      <w:r w:rsidRPr="001A485C">
        <w:rPr>
          <w:rFonts w:hint="cs"/>
          <w:rtl/>
          <w:lang w:bidi="ar-EG"/>
        </w:rPr>
        <w:t xml:space="preserve">وأفرقة الخبراء غير الرسمية </w:t>
      </w:r>
      <w:r w:rsidRPr="001A485C">
        <w:rPr>
          <w:rtl/>
          <w:lang w:bidi="ar-EG"/>
        </w:rPr>
        <w:t>ونوابهم</w:t>
      </w:r>
      <w:r w:rsidRPr="001A485C">
        <w:rPr>
          <w:rFonts w:hint="cs"/>
          <w:rtl/>
          <w:lang w:bidi="ar-EG"/>
        </w:rPr>
        <w:t xml:space="preserve"> (الوثيقة </w:t>
      </w:r>
      <w:hyperlink r:id="rId25" w:history="1">
        <w:r w:rsidRPr="001A485C">
          <w:rPr>
            <w:rStyle w:val="Hyperlink"/>
            <w:sz w:val="24"/>
            <w:szCs w:val="24"/>
            <w:lang w:val="en-GB"/>
          </w:rPr>
          <w:t>C20/21(Rev.2)</w:t>
        </w:r>
      </w:hyperlink>
      <w:r w:rsidRPr="001A485C">
        <w:rPr>
          <w:rFonts w:hint="cs"/>
          <w:rtl/>
        </w:rPr>
        <w:t>)</w:t>
      </w:r>
    </w:p>
    <w:p w14:paraId="446BD770" w14:textId="4F05C49C" w:rsidR="008F11CC" w:rsidRPr="00CF38FF" w:rsidRDefault="008F11CC" w:rsidP="008F11CC">
      <w:pPr>
        <w:rPr>
          <w:rtl/>
          <w:lang w:val="en-GB"/>
        </w:rPr>
      </w:pPr>
      <w:r>
        <w:t>1.5</w:t>
      </w:r>
      <w:r>
        <w:rPr>
          <w:rtl/>
        </w:rPr>
        <w:tab/>
      </w:r>
      <w:r>
        <w:rPr>
          <w:rFonts w:hint="cs"/>
          <w:rtl/>
          <w:lang w:bidi="ar-EG"/>
        </w:rPr>
        <w:t xml:space="preserve">قدمت أمينة الاجتماع الوثيقة </w:t>
      </w:r>
      <w:r>
        <w:rPr>
          <w:lang w:val="en-GB" w:bidi="ar-EG"/>
        </w:rPr>
        <w:t>C20/21(Rev.</w:t>
      </w:r>
      <w:proofErr w:type="gramStart"/>
      <w:r>
        <w:rPr>
          <w:lang w:val="en-GB" w:bidi="ar-EG"/>
        </w:rPr>
        <w:t>2)</w:t>
      </w:r>
      <w:r>
        <w:rPr>
          <w:rFonts w:hint="cs"/>
          <w:rtl/>
          <w:lang w:val="en-GB" w:bidi="ar-EG"/>
        </w:rPr>
        <w:t>،</w:t>
      </w:r>
      <w:proofErr w:type="gramEnd"/>
      <w:r>
        <w:rPr>
          <w:rFonts w:hint="cs"/>
          <w:rtl/>
          <w:lang w:val="en-GB" w:bidi="ar-EG"/>
        </w:rPr>
        <w:t xml:space="preserve"> التي </w:t>
      </w:r>
      <w:r w:rsidR="00C15EDC">
        <w:rPr>
          <w:rFonts w:hint="cs"/>
          <w:rtl/>
          <w:lang w:val="en-GB" w:bidi="ar-EG"/>
        </w:rPr>
        <w:t>ي</w:t>
      </w:r>
      <w:r>
        <w:rPr>
          <w:rFonts w:hint="cs"/>
          <w:rtl/>
          <w:lang w:val="en-GB" w:bidi="ar-EG"/>
        </w:rPr>
        <w:t xml:space="preserve">تضمن </w:t>
      </w:r>
      <w:r w:rsidR="00C15EDC">
        <w:rPr>
          <w:rFonts w:hint="cs"/>
          <w:rtl/>
          <w:lang w:val="en-GB" w:bidi="ar-EG"/>
        </w:rPr>
        <w:t>ال</w:t>
      </w:r>
      <w:r>
        <w:rPr>
          <w:rFonts w:hint="cs"/>
          <w:rtl/>
          <w:lang w:val="en-GB" w:bidi="ar-EG"/>
        </w:rPr>
        <w:t>ملحق</w:t>
      </w:r>
      <w:r w:rsidR="00C15EDC">
        <w:rPr>
          <w:rFonts w:hint="cs"/>
          <w:rtl/>
          <w:lang w:val="en-GB" w:bidi="ar-EG"/>
        </w:rPr>
        <w:t xml:space="preserve"> ب</w:t>
      </w:r>
      <w:r>
        <w:rPr>
          <w:rFonts w:hint="cs"/>
          <w:rtl/>
          <w:lang w:val="en-GB" w:bidi="ar-EG"/>
        </w:rPr>
        <w:t>ها قائمة كاملة بأسماء رؤساء أفرقة العمل التابعة للمجلس وأفرقة الخبراء وأفرقة الخبراء غير الرسمية ونوابهم، بما في ذلك المرشح</w:t>
      </w:r>
      <w:r w:rsidR="00C15EDC">
        <w:rPr>
          <w:rFonts w:hint="cs"/>
          <w:rtl/>
          <w:lang w:val="en-GB" w:bidi="ar-EG"/>
        </w:rPr>
        <w:t>و</w:t>
      </w:r>
      <w:r>
        <w:rPr>
          <w:rFonts w:hint="cs"/>
          <w:rtl/>
          <w:lang w:val="en-GB" w:bidi="ar-EG"/>
        </w:rPr>
        <w:t>ن الجدد للمناصب التي أصبحت شاغرة. وقالت إن</w:t>
      </w:r>
      <w:r w:rsidR="00C15EDC">
        <w:rPr>
          <w:rFonts w:hint="cs"/>
          <w:rtl/>
          <w:lang w:val="en-GB" w:bidi="ar-EG"/>
        </w:rPr>
        <w:t>ه</w:t>
      </w:r>
      <w:r>
        <w:rPr>
          <w:rFonts w:hint="cs"/>
          <w:rtl/>
          <w:lang w:val="en-GB" w:bidi="ar-EG"/>
        </w:rPr>
        <w:t xml:space="preserve"> من المقترح تنظيم مشاورة للدول الأعضاء في المجلس </w:t>
      </w:r>
      <w:r w:rsidR="006741D9">
        <w:rPr>
          <w:rFonts w:hint="cs"/>
          <w:rtl/>
          <w:lang w:val="en-GB" w:bidi="ar-EG"/>
        </w:rPr>
        <w:t>بالمراسلة</w:t>
      </w:r>
      <w:r>
        <w:rPr>
          <w:rFonts w:hint="cs"/>
          <w:rtl/>
          <w:lang w:val="en-GB" w:bidi="ar-EG"/>
        </w:rPr>
        <w:t xml:space="preserve"> للموافقة على الرئيس الجديد المقترح ونوابه الجدد المقترحين حتى يتسنى لهم تولي مهامهم في أقرب وقت ممكن.</w:t>
      </w:r>
    </w:p>
    <w:p w14:paraId="7834AA0B" w14:textId="0213BDDF" w:rsidR="008F11CC" w:rsidRDefault="008F11CC" w:rsidP="008F11CC">
      <w:pPr>
        <w:rPr>
          <w:rtl/>
        </w:rPr>
      </w:pPr>
      <w:r>
        <w:t>2.5</w:t>
      </w:r>
      <w:r>
        <w:rPr>
          <w:rtl/>
        </w:rPr>
        <w:tab/>
      </w:r>
      <w:r>
        <w:rPr>
          <w:rFonts w:hint="cs"/>
          <w:rtl/>
          <w:lang w:bidi="ar-EG"/>
        </w:rPr>
        <w:t>وس</w:t>
      </w:r>
      <w:r w:rsidR="0033121A">
        <w:rPr>
          <w:rFonts w:hint="cs"/>
          <w:rtl/>
          <w:lang w:bidi="ar-EG"/>
        </w:rPr>
        <w:t>أ</w:t>
      </w:r>
      <w:r>
        <w:rPr>
          <w:rFonts w:hint="cs"/>
          <w:rtl/>
          <w:lang w:bidi="ar-EG"/>
        </w:rPr>
        <w:t xml:space="preserve">ل أحد أعضاء المجلس، رغم </w:t>
      </w:r>
      <w:r w:rsidR="00C15EDC">
        <w:rPr>
          <w:rFonts w:hint="cs"/>
          <w:rtl/>
          <w:lang w:bidi="ar-EG"/>
        </w:rPr>
        <w:t xml:space="preserve">عدم </w:t>
      </w:r>
      <w:r>
        <w:rPr>
          <w:rFonts w:hint="cs"/>
          <w:rtl/>
          <w:lang w:bidi="ar-EG"/>
        </w:rPr>
        <w:t xml:space="preserve">اعتراضه على هذا الاقتراح من حيث المبدأ، عن سبب اعتبار هذه المسألة عاجلة إذا </w:t>
      </w:r>
      <w:r w:rsidR="00C15EDC">
        <w:rPr>
          <w:rFonts w:hint="cs"/>
          <w:rtl/>
          <w:lang w:bidi="ar-EG"/>
        </w:rPr>
        <w:t>كان من الممكن أن يعمل</w:t>
      </w:r>
      <w:r>
        <w:rPr>
          <w:rFonts w:hint="cs"/>
          <w:rtl/>
          <w:lang w:bidi="ar-EG"/>
        </w:rPr>
        <w:t xml:space="preserve"> نواب الرئيس كرؤساء، إذا لزم الأمر، حتى يتسنى عقد اجتماع حضوري للمجلس.</w:t>
      </w:r>
    </w:p>
    <w:p w14:paraId="176C5758" w14:textId="68CC9210" w:rsidR="008F11CC" w:rsidRDefault="008F11CC" w:rsidP="008F11CC">
      <w:pPr>
        <w:rPr>
          <w:rtl/>
        </w:rPr>
      </w:pPr>
      <w:r>
        <w:t>3.5</w:t>
      </w:r>
      <w:r>
        <w:rPr>
          <w:rtl/>
        </w:rPr>
        <w:tab/>
      </w:r>
      <w:r>
        <w:rPr>
          <w:rFonts w:hint="cs"/>
          <w:rtl/>
          <w:lang w:bidi="ar-EG"/>
        </w:rPr>
        <w:t>وردت أمينة الاجتماع بأن بعض الأفرقة تعتزم عقد اجتماعات في المستقبل القريب. ومن شأن تأكيد المرشحين في</w:t>
      </w:r>
      <w:r w:rsidR="00EB5F28">
        <w:rPr>
          <w:rFonts w:hint="eastAsia"/>
          <w:rtl/>
          <w:lang w:bidi="ar-EG"/>
        </w:rPr>
        <w:t> </w:t>
      </w:r>
      <w:r>
        <w:rPr>
          <w:rFonts w:hint="cs"/>
          <w:rtl/>
          <w:lang w:bidi="ar-EG"/>
        </w:rPr>
        <w:t>أدوارهم أن ييسر عليهم بدء العمل.</w:t>
      </w:r>
    </w:p>
    <w:p w14:paraId="325F7B73" w14:textId="758B4366" w:rsidR="008F11CC" w:rsidRDefault="008F11CC" w:rsidP="008F11CC">
      <w:pPr>
        <w:rPr>
          <w:rtl/>
        </w:rPr>
      </w:pPr>
      <w:r>
        <w:t>4.5</w:t>
      </w:r>
      <w:r>
        <w:rPr>
          <w:rtl/>
        </w:rPr>
        <w:tab/>
      </w:r>
      <w:r>
        <w:rPr>
          <w:rFonts w:hint="cs"/>
          <w:rtl/>
          <w:lang w:bidi="ar-EG"/>
        </w:rPr>
        <w:t xml:space="preserve">واعتبر الرئيس أن المشاورة الافتراضية </w:t>
      </w:r>
      <w:r w:rsidR="00C15EDC">
        <w:rPr>
          <w:rFonts w:hint="cs"/>
          <w:rtl/>
          <w:lang w:bidi="ar-EG"/>
        </w:rPr>
        <w:t>ترغب</w:t>
      </w:r>
      <w:r>
        <w:rPr>
          <w:rFonts w:hint="cs"/>
          <w:rtl/>
          <w:lang w:bidi="ar-EG"/>
        </w:rPr>
        <w:t xml:space="preserve"> في الإشارة إلى أنه </w:t>
      </w:r>
      <w:r w:rsidR="00C15EDC">
        <w:rPr>
          <w:rFonts w:hint="cs"/>
          <w:rtl/>
          <w:lang w:bidi="ar-EG"/>
        </w:rPr>
        <w:t>يتعين</w:t>
      </w:r>
      <w:r>
        <w:rPr>
          <w:rFonts w:hint="cs"/>
          <w:rtl/>
          <w:lang w:bidi="ar-EG"/>
        </w:rPr>
        <w:t xml:space="preserve"> مراعاة أن هذا البند كان عاجلاً، </w:t>
      </w:r>
      <w:r w:rsidR="00C15EDC">
        <w:rPr>
          <w:rFonts w:hint="cs"/>
          <w:rtl/>
          <w:lang w:bidi="ar-EG"/>
        </w:rPr>
        <w:t xml:space="preserve">ولكن </w:t>
      </w:r>
      <w:r>
        <w:rPr>
          <w:rFonts w:hint="cs"/>
          <w:rtl/>
          <w:lang w:bidi="ar-EG"/>
        </w:rPr>
        <w:t xml:space="preserve">ينبغي تنظيم مشاورة للدول الأعضاء في المجلس </w:t>
      </w:r>
      <w:r w:rsidR="006741D9">
        <w:rPr>
          <w:rFonts w:hint="cs"/>
          <w:rtl/>
          <w:lang w:bidi="ar-EG"/>
        </w:rPr>
        <w:t>بالمراسلة</w:t>
      </w:r>
      <w:r>
        <w:rPr>
          <w:rFonts w:hint="cs"/>
          <w:rtl/>
          <w:lang w:bidi="ar-EG"/>
        </w:rPr>
        <w:t xml:space="preserve"> من أجل الموافقة على </w:t>
      </w:r>
      <w:r w:rsidR="00716644">
        <w:rPr>
          <w:rFonts w:hint="cs"/>
          <w:rtl/>
          <w:lang w:bidi="ar-EG"/>
        </w:rPr>
        <w:t xml:space="preserve">ترشيح </w:t>
      </w:r>
      <w:r>
        <w:rPr>
          <w:rFonts w:hint="cs"/>
          <w:rtl/>
          <w:lang w:bidi="ar-EG"/>
        </w:rPr>
        <w:t>الرئيس الجديد ونوابه الجدد حتى يتسنى لهم تولي مهامهم في أقرب وقت ممكن.</w:t>
      </w:r>
    </w:p>
    <w:p w14:paraId="140FB243" w14:textId="04A67BB6" w:rsidR="008F11CC" w:rsidRPr="00DB19B2" w:rsidRDefault="008F11CC" w:rsidP="008F11CC">
      <w:r>
        <w:t>5.5</w:t>
      </w:r>
      <w:r>
        <w:rPr>
          <w:rtl/>
        </w:rPr>
        <w:tab/>
      </w:r>
      <w:r w:rsidR="00B767A9">
        <w:rPr>
          <w:rFonts w:hint="cs"/>
          <w:b/>
          <w:bCs/>
          <w:rtl/>
          <w:lang w:bidi="ar-EG"/>
        </w:rPr>
        <w:t>خلص</w:t>
      </w:r>
      <w:r w:rsidR="00B767A9">
        <w:rPr>
          <w:rFonts w:hint="cs"/>
          <w:rtl/>
          <w:lang w:bidi="ar-EG"/>
        </w:rPr>
        <w:t xml:space="preserve"> الاجتماع إلى </w:t>
      </w:r>
      <w:r w:rsidR="00716644">
        <w:rPr>
          <w:rFonts w:hint="cs"/>
          <w:rtl/>
          <w:lang w:bidi="ar-EG"/>
        </w:rPr>
        <w:t>ذلك.</w:t>
      </w:r>
    </w:p>
    <w:p w14:paraId="393672C1" w14:textId="77777777" w:rsidR="008F11CC" w:rsidRPr="001A485C" w:rsidRDefault="008F11CC" w:rsidP="008F11CC">
      <w:pPr>
        <w:pStyle w:val="Heading1"/>
        <w:rPr>
          <w:rtl/>
          <w:lang w:bidi="ar-EG"/>
        </w:rPr>
      </w:pPr>
      <w:r w:rsidRPr="001A485C">
        <w:rPr>
          <w:lang w:bidi="ar-EG"/>
        </w:rPr>
        <w:t>6</w:t>
      </w:r>
      <w:r w:rsidRPr="001A485C">
        <w:rPr>
          <w:rtl/>
          <w:lang w:bidi="ar-EG"/>
        </w:rPr>
        <w:tab/>
        <w:t xml:space="preserve">الجدول الزمني لمؤتمرات الاتحاد وجمعياته واجتماعاته المقبلة: </w:t>
      </w:r>
      <w:r w:rsidRPr="001A485C">
        <w:rPr>
          <w:lang w:bidi="ar-EG"/>
        </w:rPr>
        <w:t>2023-2020</w:t>
      </w:r>
      <w:r w:rsidRPr="001A485C">
        <w:rPr>
          <w:rFonts w:hint="cs"/>
          <w:rtl/>
          <w:lang w:bidi="ar-EG"/>
        </w:rPr>
        <w:t xml:space="preserve"> (الوثيقة </w:t>
      </w:r>
      <w:hyperlink r:id="rId26" w:history="1">
        <w:r w:rsidRPr="001A485C">
          <w:rPr>
            <w:rStyle w:val="Hyperlink"/>
            <w:sz w:val="24"/>
            <w:szCs w:val="24"/>
            <w:lang w:val="en-GB"/>
          </w:rPr>
          <w:t>C20/37</w:t>
        </w:r>
      </w:hyperlink>
      <w:r w:rsidRPr="001A485C">
        <w:rPr>
          <w:rFonts w:hint="cs"/>
          <w:rtl/>
          <w:lang w:bidi="ar-EG"/>
        </w:rPr>
        <w:t>)</w:t>
      </w:r>
    </w:p>
    <w:p w14:paraId="78DD3BB7" w14:textId="54505E7B" w:rsidR="008F11CC" w:rsidRDefault="008F11CC" w:rsidP="008F11CC">
      <w:pPr>
        <w:rPr>
          <w:rtl/>
          <w:lang w:bidi="ar-EG"/>
        </w:rPr>
      </w:pPr>
      <w:r>
        <w:rPr>
          <w:lang w:bidi="ar-EG"/>
        </w:rPr>
        <w:t>1.6</w:t>
      </w:r>
      <w:r>
        <w:rPr>
          <w:rtl/>
          <w:lang w:bidi="ar-EG"/>
        </w:rPr>
        <w:tab/>
      </w:r>
      <w:r>
        <w:rPr>
          <w:rFonts w:hint="cs"/>
          <w:rtl/>
          <w:lang w:bidi="ar-EG"/>
        </w:rPr>
        <w:t xml:space="preserve">قدم رئيس </w:t>
      </w:r>
      <w:r w:rsidR="0032332D">
        <w:rPr>
          <w:rFonts w:hint="cs"/>
          <w:rtl/>
          <w:lang w:bidi="ar-EG"/>
        </w:rPr>
        <w:t>دائرة</w:t>
      </w:r>
      <w:r>
        <w:rPr>
          <w:rFonts w:hint="cs"/>
          <w:rtl/>
          <w:lang w:bidi="ar-EG"/>
        </w:rPr>
        <w:t xml:space="preserve"> المؤتمرات والمنشورات الوثيقة </w:t>
      </w:r>
      <w:r>
        <w:rPr>
          <w:lang w:val="en-GB" w:bidi="ar-EG"/>
        </w:rPr>
        <w:t>C20/37</w:t>
      </w:r>
      <w:r>
        <w:rPr>
          <w:rFonts w:hint="cs"/>
          <w:rtl/>
          <w:lang w:val="en-GB" w:bidi="ar-EG"/>
        </w:rPr>
        <w:t xml:space="preserve">، التي </w:t>
      </w:r>
      <w:r w:rsidR="0032332D">
        <w:rPr>
          <w:rFonts w:hint="cs"/>
          <w:rtl/>
          <w:lang w:val="en-GB" w:bidi="ar-EG"/>
        </w:rPr>
        <w:t>ت</w:t>
      </w:r>
      <w:r>
        <w:rPr>
          <w:rFonts w:hint="cs"/>
          <w:rtl/>
          <w:lang w:val="en-GB" w:bidi="ar-EG"/>
        </w:rPr>
        <w:t>عرض جدولاً زمنياً للأحداث المقرر عقدها في</w:t>
      </w:r>
      <w:r w:rsidR="00EB5F28">
        <w:rPr>
          <w:rFonts w:hint="eastAsia"/>
          <w:rtl/>
          <w:lang w:val="en-GB" w:bidi="ar-EG"/>
        </w:rPr>
        <w:t> </w:t>
      </w:r>
      <w:r>
        <w:rPr>
          <w:rFonts w:hint="cs"/>
          <w:rtl/>
          <w:lang w:val="en-GB" w:bidi="ar-EG"/>
        </w:rPr>
        <w:t>الفترة</w:t>
      </w:r>
      <w:r w:rsidR="00EB5F28">
        <w:rPr>
          <w:rFonts w:hint="eastAsia"/>
          <w:rtl/>
          <w:lang w:val="en-GB" w:bidi="ar-EG"/>
        </w:rPr>
        <w:t> </w:t>
      </w:r>
      <w:r>
        <w:rPr>
          <w:lang w:val="en-GB" w:bidi="ar-EG"/>
        </w:rPr>
        <w:t>2023-2020</w:t>
      </w:r>
      <w:r>
        <w:rPr>
          <w:rFonts w:hint="cs"/>
          <w:rtl/>
          <w:lang w:val="en-GB" w:bidi="ar-EG"/>
        </w:rPr>
        <w:t xml:space="preserve"> مع مراعاة القرارات ذات الصلة لمؤتمر المندوبين المفوضين.</w:t>
      </w:r>
      <w:r>
        <w:rPr>
          <w:rFonts w:hint="cs"/>
          <w:rtl/>
          <w:lang w:bidi="ar-EG"/>
        </w:rPr>
        <w:t xml:space="preserve"> </w:t>
      </w:r>
      <w:r w:rsidRPr="0085469C">
        <w:rPr>
          <w:rFonts w:hint="cs"/>
          <w:rtl/>
          <w:lang w:bidi="ar-EG"/>
        </w:rPr>
        <w:t>و</w:t>
      </w:r>
      <w:r w:rsidRPr="0085469C">
        <w:rPr>
          <w:rFonts w:hint="cs"/>
          <w:rtl/>
          <w:lang w:val="en-GB" w:bidi="ar-EG"/>
        </w:rPr>
        <w:t>فيما</w:t>
      </w:r>
      <w:r w:rsidRPr="00CA4F6C">
        <w:rPr>
          <w:rFonts w:hint="cs"/>
          <w:rtl/>
          <w:lang w:val="en-GB" w:bidi="ar-EG"/>
        </w:rPr>
        <w:t xml:space="preserve"> يتعلق بعام</w:t>
      </w:r>
      <w:r>
        <w:rPr>
          <w:rFonts w:hint="eastAsia"/>
          <w:rtl/>
          <w:lang w:val="en-GB" w:bidi="ar-EG"/>
        </w:rPr>
        <w:t> </w:t>
      </w:r>
      <w:r w:rsidRPr="00CA4F6C">
        <w:rPr>
          <w:lang w:bidi="ar-EG"/>
        </w:rPr>
        <w:t>2020</w:t>
      </w:r>
      <w:r>
        <w:rPr>
          <w:rFonts w:hint="cs"/>
          <w:rtl/>
          <w:lang w:bidi="ar-EG"/>
        </w:rPr>
        <w:t>،</w:t>
      </w:r>
      <w:r w:rsidRPr="00CA4F6C">
        <w:rPr>
          <w:rFonts w:hint="cs"/>
          <w:rtl/>
          <w:lang w:bidi="ar-EG"/>
        </w:rPr>
        <w:t xml:space="preserve"> يلزم أن يؤخذ في</w:t>
      </w:r>
      <w:r w:rsidR="00EB5F28">
        <w:rPr>
          <w:rFonts w:hint="eastAsia"/>
          <w:rtl/>
          <w:lang w:bidi="ar-EG"/>
        </w:rPr>
        <w:t> </w:t>
      </w:r>
      <w:r w:rsidRPr="00CA4F6C">
        <w:rPr>
          <w:rFonts w:hint="cs"/>
          <w:rtl/>
          <w:lang w:bidi="ar-EG"/>
        </w:rPr>
        <w:t>الاعتبار بعض التغييرات في</w:t>
      </w:r>
      <w:r>
        <w:rPr>
          <w:rFonts w:hint="eastAsia"/>
          <w:rtl/>
          <w:lang w:bidi="ar-EG"/>
        </w:rPr>
        <w:t> </w:t>
      </w:r>
      <w:r w:rsidRPr="00CA4F6C">
        <w:rPr>
          <w:rFonts w:hint="cs"/>
          <w:rtl/>
          <w:lang w:bidi="ar-EG"/>
        </w:rPr>
        <w:t>التوا</w:t>
      </w:r>
      <w:r>
        <w:rPr>
          <w:rFonts w:hint="cs"/>
          <w:rtl/>
          <w:lang w:bidi="ar-EG"/>
        </w:rPr>
        <w:t>ريخ و</w:t>
      </w:r>
      <w:r w:rsidRPr="00CA4F6C">
        <w:rPr>
          <w:rFonts w:hint="cs"/>
          <w:rtl/>
          <w:lang w:bidi="ar-EG"/>
        </w:rPr>
        <w:t>الإلغاءات</w:t>
      </w:r>
      <w:r>
        <w:rPr>
          <w:rFonts w:hint="cs"/>
          <w:rtl/>
          <w:lang w:bidi="ar-EG"/>
        </w:rPr>
        <w:t xml:space="preserve"> </w:t>
      </w:r>
      <w:r w:rsidRPr="00CA4F6C">
        <w:rPr>
          <w:rFonts w:hint="cs"/>
          <w:rtl/>
          <w:lang w:bidi="ar-EG"/>
        </w:rPr>
        <w:t xml:space="preserve">بسبب جائحة فيروس كورونا المستجد </w:t>
      </w:r>
      <w:r w:rsidRPr="00CA4F6C">
        <w:rPr>
          <w:lang w:bidi="ar-EG"/>
        </w:rPr>
        <w:t>(COVID-19)</w:t>
      </w:r>
      <w:r w:rsidRPr="00CA4F6C">
        <w:rPr>
          <w:rFonts w:hint="cs"/>
          <w:rtl/>
          <w:lang w:bidi="ar-EG"/>
        </w:rPr>
        <w:t>، على أساس أن معظم اجتماعات الاتحاد يمكن أن تكون افتراضية.</w:t>
      </w:r>
      <w:r>
        <w:rPr>
          <w:rFonts w:hint="cs"/>
          <w:rtl/>
          <w:lang w:bidi="ar-EG"/>
        </w:rPr>
        <w:t xml:space="preserve"> وكانت </w:t>
      </w:r>
      <w:r w:rsidRPr="00CA4F6C">
        <w:rPr>
          <w:rFonts w:hint="cs"/>
          <w:rtl/>
          <w:lang w:bidi="ar-EG"/>
        </w:rPr>
        <w:t xml:space="preserve">مواعيد وأماكن الاجتماعات </w:t>
      </w:r>
      <w:r>
        <w:rPr>
          <w:rFonts w:hint="cs"/>
          <w:rtl/>
          <w:lang w:bidi="ar-EG"/>
        </w:rPr>
        <w:t>في النصف الثاني من عام</w:t>
      </w:r>
      <w:r w:rsidRPr="00CA4F6C">
        <w:rPr>
          <w:rFonts w:hint="cs"/>
          <w:rtl/>
          <w:lang w:bidi="ar-EG"/>
        </w:rPr>
        <w:t xml:space="preserve"> </w:t>
      </w:r>
      <w:r w:rsidRPr="00CA4F6C">
        <w:rPr>
          <w:lang w:bidi="ar-EG"/>
        </w:rPr>
        <w:t>2022</w:t>
      </w:r>
      <w:r w:rsidRPr="00CA4F6C">
        <w:rPr>
          <w:rFonts w:hint="cs"/>
          <w:rtl/>
          <w:lang w:bidi="ar-EG"/>
        </w:rPr>
        <w:t xml:space="preserve"> و</w:t>
      </w:r>
      <w:r>
        <w:rPr>
          <w:rFonts w:hint="cs"/>
          <w:rtl/>
          <w:lang w:bidi="ar-EG"/>
        </w:rPr>
        <w:t xml:space="preserve">عام </w:t>
      </w:r>
      <w:r w:rsidRPr="00CA4F6C">
        <w:rPr>
          <w:lang w:bidi="ar-EG"/>
        </w:rPr>
        <w:t>2023</w:t>
      </w:r>
      <w:r w:rsidRPr="00CA4F6C">
        <w:rPr>
          <w:rFonts w:hint="cs"/>
          <w:rtl/>
          <w:lang w:bidi="ar-EG"/>
        </w:rPr>
        <w:t xml:space="preserve"> </w:t>
      </w:r>
      <w:r>
        <w:rPr>
          <w:rFonts w:hint="cs"/>
          <w:rtl/>
          <w:lang w:bidi="ar-EG"/>
        </w:rPr>
        <w:t>مؤقتة</w:t>
      </w:r>
      <w:r w:rsidRPr="00CA4F6C">
        <w:rPr>
          <w:rFonts w:hint="cs"/>
          <w:rtl/>
          <w:lang w:bidi="ar-EG"/>
        </w:rPr>
        <w:t>، نظراً إلى أنها تتوقف على قيود تتعلق بهدم مبنى فارامبيه وإعادة بنائه.</w:t>
      </w:r>
    </w:p>
    <w:p w14:paraId="5A48C102" w14:textId="1A83C024" w:rsidR="008F11CC" w:rsidRPr="0085469C" w:rsidRDefault="008F11CC" w:rsidP="008F11CC">
      <w:pPr>
        <w:rPr>
          <w:rtl/>
          <w:lang w:val="en-GB" w:bidi="ar-EG"/>
        </w:rPr>
      </w:pPr>
      <w:r>
        <w:rPr>
          <w:lang w:bidi="ar-EG"/>
        </w:rPr>
        <w:t>2.6</w:t>
      </w:r>
      <w:r>
        <w:rPr>
          <w:rtl/>
          <w:lang w:bidi="ar-EG"/>
        </w:rPr>
        <w:tab/>
      </w:r>
      <w:r>
        <w:rPr>
          <w:rFonts w:hint="cs"/>
          <w:rtl/>
          <w:lang w:bidi="ar-EG"/>
        </w:rPr>
        <w:t xml:space="preserve">وقال الرئيس إنه وفقاً للمشاورات بين الأمانة والجهات المنظمة المشاركة </w:t>
      </w:r>
      <w:r w:rsidR="0032332D">
        <w:rPr>
          <w:rFonts w:hint="cs"/>
          <w:rtl/>
          <w:lang w:bidi="ar-EG"/>
        </w:rPr>
        <w:t xml:space="preserve">في </w:t>
      </w:r>
      <w:r>
        <w:rPr>
          <w:rFonts w:hint="cs"/>
          <w:rtl/>
          <w:lang w:bidi="ar-EG"/>
        </w:rPr>
        <w:t xml:space="preserve">منتدى القمة العالمية لمجتمع المعلومات </w:t>
      </w:r>
      <w:r>
        <w:rPr>
          <w:lang w:val="en-GB" w:bidi="ar-EG"/>
        </w:rPr>
        <w:t>(WSIS)</w:t>
      </w:r>
      <w:r>
        <w:rPr>
          <w:rFonts w:hint="cs"/>
          <w:rtl/>
          <w:lang w:val="en-GB" w:bidi="ar-EG"/>
        </w:rPr>
        <w:t xml:space="preserve">، اقتُرح عقد منتدى </w:t>
      </w:r>
      <w:r>
        <w:rPr>
          <w:lang w:val="en-GB" w:bidi="ar-EG"/>
        </w:rPr>
        <w:t>WSIS</w:t>
      </w:r>
      <w:r>
        <w:rPr>
          <w:rFonts w:hint="cs"/>
          <w:rtl/>
          <w:lang w:val="en-GB" w:bidi="ar-EG"/>
        </w:rPr>
        <w:t xml:space="preserve"> لعام </w:t>
      </w:r>
      <w:r>
        <w:rPr>
          <w:lang w:val="en-GB" w:bidi="ar-EG"/>
        </w:rPr>
        <w:t>2022</w:t>
      </w:r>
      <w:r>
        <w:rPr>
          <w:rFonts w:hint="cs"/>
          <w:rtl/>
          <w:lang w:val="en-GB" w:bidi="ar-EG"/>
        </w:rPr>
        <w:t xml:space="preserve"> من الأحد </w:t>
      </w:r>
      <w:r>
        <w:rPr>
          <w:lang w:val="en-GB" w:bidi="ar-EG"/>
        </w:rPr>
        <w:t>29</w:t>
      </w:r>
      <w:r>
        <w:rPr>
          <w:rFonts w:hint="cs"/>
          <w:rtl/>
          <w:lang w:val="en-GB" w:bidi="ar-EG"/>
        </w:rPr>
        <w:t xml:space="preserve"> مايو إلى الخميس </w:t>
      </w:r>
      <w:r>
        <w:rPr>
          <w:lang w:val="en-GB" w:bidi="ar-EG"/>
        </w:rPr>
        <w:t>2</w:t>
      </w:r>
      <w:r>
        <w:rPr>
          <w:rFonts w:hint="cs"/>
          <w:rtl/>
          <w:lang w:val="en-GB" w:bidi="ar-EG"/>
        </w:rPr>
        <w:t xml:space="preserve"> يونيو </w:t>
      </w:r>
      <w:r>
        <w:rPr>
          <w:lang w:val="en-GB" w:bidi="ar-EG"/>
        </w:rPr>
        <w:t>2022</w:t>
      </w:r>
      <w:r>
        <w:rPr>
          <w:rFonts w:hint="cs"/>
          <w:rtl/>
          <w:lang w:val="en-GB" w:bidi="ar-EG"/>
        </w:rPr>
        <w:t>، وعقد المنتد</w:t>
      </w:r>
      <w:r>
        <w:rPr>
          <w:rtl/>
          <w:lang w:val="en-GB" w:bidi="ar-EG"/>
        </w:rPr>
        <w:t>ى</w:t>
      </w:r>
      <w:r>
        <w:rPr>
          <w:rFonts w:hint="cs"/>
          <w:rtl/>
          <w:lang w:val="en-GB" w:bidi="ar-EG"/>
        </w:rPr>
        <w:t xml:space="preserve"> العالمي لسياسات الاتصالات/تكنولوجيا المعلومات والاتصالات </w:t>
      </w:r>
      <w:r>
        <w:rPr>
          <w:lang w:val="en-GB" w:bidi="ar-EG"/>
        </w:rPr>
        <w:t>(WTPF)</w:t>
      </w:r>
      <w:r>
        <w:rPr>
          <w:rFonts w:hint="cs"/>
          <w:rtl/>
          <w:lang w:val="en-GB" w:bidi="ar-EG"/>
        </w:rPr>
        <w:t xml:space="preserve"> من الأربعاء </w:t>
      </w:r>
      <w:r>
        <w:rPr>
          <w:lang w:val="en-GB" w:bidi="ar-EG"/>
        </w:rPr>
        <w:t>1</w:t>
      </w:r>
      <w:r>
        <w:rPr>
          <w:rFonts w:hint="cs"/>
          <w:rtl/>
          <w:lang w:val="en-GB" w:bidi="ar-EG"/>
        </w:rPr>
        <w:t xml:space="preserve"> يونيو إلى الجمعة </w:t>
      </w:r>
      <w:r>
        <w:rPr>
          <w:lang w:val="en-GB" w:bidi="ar-EG"/>
        </w:rPr>
        <w:t>3</w:t>
      </w:r>
      <w:r>
        <w:rPr>
          <w:rFonts w:hint="cs"/>
          <w:rtl/>
          <w:lang w:val="en-GB" w:bidi="ar-EG"/>
        </w:rPr>
        <w:t xml:space="preserve"> يونيو </w:t>
      </w:r>
      <w:r>
        <w:rPr>
          <w:lang w:val="en-GB" w:bidi="ar-EG"/>
        </w:rPr>
        <w:t>2022</w:t>
      </w:r>
      <w:r>
        <w:rPr>
          <w:rFonts w:hint="cs"/>
          <w:rtl/>
          <w:lang w:val="en-GB" w:bidi="ar-EG"/>
        </w:rPr>
        <w:t>.</w:t>
      </w:r>
    </w:p>
    <w:p w14:paraId="3421485D" w14:textId="77777777" w:rsidR="008F11CC" w:rsidRDefault="008F11CC" w:rsidP="008F11CC">
      <w:pPr>
        <w:rPr>
          <w:rtl/>
          <w:lang w:bidi="ar-EG"/>
        </w:rPr>
      </w:pPr>
      <w:r>
        <w:rPr>
          <w:lang w:bidi="ar-EG"/>
        </w:rPr>
        <w:t>3.6</w:t>
      </w:r>
      <w:r>
        <w:rPr>
          <w:rtl/>
          <w:lang w:bidi="ar-EG"/>
        </w:rPr>
        <w:tab/>
      </w:r>
      <w:r>
        <w:rPr>
          <w:rFonts w:hint="cs"/>
          <w:rtl/>
          <w:lang w:bidi="ar-EG"/>
        </w:rPr>
        <w:t>وشدد أحد أعضاء المجلس على أهمية تفادي شهر رمضان عند تخطيط الأحداث.</w:t>
      </w:r>
    </w:p>
    <w:p w14:paraId="7BE1DB11" w14:textId="6A502396" w:rsidR="008F11CC" w:rsidRPr="0085469C" w:rsidRDefault="008F11CC" w:rsidP="008F11CC">
      <w:pPr>
        <w:rPr>
          <w:rtl/>
          <w:lang w:val="en-GB" w:bidi="ar-EG"/>
        </w:rPr>
      </w:pPr>
      <w:r>
        <w:rPr>
          <w:lang w:bidi="ar-EG"/>
        </w:rPr>
        <w:t>4.6</w:t>
      </w:r>
      <w:r>
        <w:rPr>
          <w:rtl/>
          <w:lang w:bidi="ar-EG"/>
        </w:rPr>
        <w:tab/>
      </w:r>
      <w:r>
        <w:rPr>
          <w:rFonts w:hint="cs"/>
          <w:rtl/>
          <w:lang w:bidi="ar-EG"/>
        </w:rPr>
        <w:t xml:space="preserve">وطمأن الرئيس أعضاء المجلس أن الأمانة ستأخذ هذه الاعتبارات في الحسبان. واعتبر أن المشاورة الافتراضية </w:t>
      </w:r>
      <w:r w:rsidR="0032332D">
        <w:rPr>
          <w:rFonts w:hint="cs"/>
          <w:rtl/>
          <w:lang w:bidi="ar-EG"/>
        </w:rPr>
        <w:t>ترغب</w:t>
      </w:r>
      <w:r>
        <w:rPr>
          <w:rFonts w:hint="cs"/>
          <w:rtl/>
          <w:lang w:bidi="ar-EG"/>
        </w:rPr>
        <w:t xml:space="preserve"> في تشجيع الأمانة على تحديث الوثيقة </w:t>
      </w:r>
      <w:r>
        <w:rPr>
          <w:lang w:val="en-GB" w:bidi="ar-EG"/>
        </w:rPr>
        <w:t>C20/37</w:t>
      </w:r>
      <w:r>
        <w:rPr>
          <w:rFonts w:hint="cs"/>
          <w:rtl/>
          <w:lang w:val="en-GB" w:bidi="ar-EG"/>
        </w:rPr>
        <w:t>، مع مراعاة نتائج مناقشات المشاورة الافتراضية، وتجنب الفترات الدينية إن أمكن، وتقديمها إلى الاجتماع الحضوري التالي للمجلس.</w:t>
      </w:r>
    </w:p>
    <w:p w14:paraId="229E1FBA" w14:textId="3BE283DE" w:rsidR="008F11CC" w:rsidRPr="0085469C" w:rsidRDefault="008F11CC" w:rsidP="008F11CC">
      <w:pPr>
        <w:rPr>
          <w:rtl/>
          <w:lang w:bidi="ar-EG"/>
        </w:rPr>
      </w:pPr>
      <w:r>
        <w:rPr>
          <w:lang w:bidi="ar-EG"/>
        </w:rPr>
        <w:t>5.6</w:t>
      </w:r>
      <w:r>
        <w:rPr>
          <w:rtl/>
          <w:lang w:bidi="ar-EG"/>
        </w:rPr>
        <w:tab/>
      </w:r>
      <w:r w:rsidR="00B767A9">
        <w:rPr>
          <w:rFonts w:hint="cs"/>
          <w:b/>
          <w:bCs/>
          <w:rtl/>
          <w:lang w:bidi="ar-EG"/>
        </w:rPr>
        <w:t>خلص</w:t>
      </w:r>
      <w:r w:rsidR="00B767A9">
        <w:rPr>
          <w:rFonts w:hint="cs"/>
          <w:rtl/>
          <w:lang w:bidi="ar-EG"/>
        </w:rPr>
        <w:t xml:space="preserve"> الاجتماع إلى </w:t>
      </w:r>
      <w:r w:rsidR="00716644">
        <w:rPr>
          <w:rFonts w:hint="cs"/>
          <w:rtl/>
          <w:lang w:bidi="ar-EG"/>
        </w:rPr>
        <w:t>ذلك.</w:t>
      </w:r>
    </w:p>
    <w:p w14:paraId="2733E27C" w14:textId="77777777" w:rsidR="008F11CC" w:rsidRDefault="008F11CC" w:rsidP="008F11CC">
      <w:pPr>
        <w:pStyle w:val="Heading1"/>
        <w:rPr>
          <w:rtl/>
          <w:lang w:bidi="ar-EG"/>
        </w:rPr>
      </w:pPr>
      <w:r>
        <w:rPr>
          <w:lang w:bidi="ar-EG"/>
        </w:rPr>
        <w:lastRenderedPageBreak/>
        <w:t>7</w:t>
      </w:r>
      <w:r>
        <w:rPr>
          <w:rtl/>
          <w:lang w:bidi="ar-EG"/>
        </w:rPr>
        <w:tab/>
      </w:r>
      <w:r w:rsidRPr="001A485C">
        <w:rPr>
          <w:rtl/>
          <w:lang w:bidi="ar-EG"/>
        </w:rPr>
        <w:t>أثر جائحة فيروس كورونا المستجد (</w:t>
      </w:r>
      <w:r w:rsidRPr="001A485C">
        <w:rPr>
          <w:lang w:bidi="ar-EG"/>
        </w:rPr>
        <w:t>COVID-19</w:t>
      </w:r>
      <w:r w:rsidRPr="001A485C">
        <w:rPr>
          <w:rtl/>
          <w:lang w:bidi="ar-EG"/>
        </w:rPr>
        <w:t>) على سير أعمال الاتحاد وأنشطته</w:t>
      </w:r>
      <w:r w:rsidRPr="001A485C">
        <w:rPr>
          <w:rFonts w:hint="cs"/>
          <w:rtl/>
          <w:lang w:bidi="ar-EG"/>
        </w:rPr>
        <w:t xml:space="preserve"> (الوثائق </w:t>
      </w:r>
      <w:hyperlink r:id="rId27" w:history="1">
        <w:r w:rsidRPr="001A485C">
          <w:rPr>
            <w:rStyle w:val="Hyperlink"/>
            <w:sz w:val="24"/>
            <w:szCs w:val="24"/>
            <w:lang w:val="en-GB"/>
          </w:rPr>
          <w:t>C20/66</w:t>
        </w:r>
      </w:hyperlink>
      <w:r w:rsidRPr="001A485C">
        <w:rPr>
          <w:rFonts w:hint="cs"/>
          <w:sz w:val="24"/>
          <w:szCs w:val="24"/>
          <w:rtl/>
          <w:lang w:val="en-GB"/>
        </w:rPr>
        <w:t xml:space="preserve"> و</w:t>
      </w:r>
      <w:hyperlink r:id="rId28" w:history="1">
        <w:r w:rsidRPr="001A485C">
          <w:rPr>
            <w:rStyle w:val="Hyperlink"/>
            <w:sz w:val="24"/>
            <w:szCs w:val="24"/>
            <w:lang w:val="en-GB"/>
          </w:rPr>
          <w:t>VC/2</w:t>
        </w:r>
      </w:hyperlink>
      <w:r w:rsidRPr="001A485C">
        <w:rPr>
          <w:rFonts w:hint="cs"/>
          <w:sz w:val="24"/>
          <w:szCs w:val="24"/>
          <w:rtl/>
          <w:lang w:val="en-GB"/>
        </w:rPr>
        <w:t xml:space="preserve"> و</w:t>
      </w:r>
      <w:hyperlink r:id="rId29" w:history="1">
        <w:r w:rsidRPr="001A485C">
          <w:rPr>
            <w:rStyle w:val="Hyperlink"/>
            <w:sz w:val="24"/>
            <w:szCs w:val="24"/>
            <w:lang w:val="en-GB"/>
          </w:rPr>
          <w:t>VC/10</w:t>
        </w:r>
      </w:hyperlink>
      <w:r w:rsidRPr="001A485C">
        <w:rPr>
          <w:rFonts w:hint="cs"/>
          <w:sz w:val="24"/>
          <w:szCs w:val="24"/>
          <w:rtl/>
          <w:lang w:val="en-GB"/>
        </w:rPr>
        <w:t xml:space="preserve"> و</w:t>
      </w:r>
      <w:hyperlink r:id="rId30" w:history="1">
        <w:r w:rsidRPr="001A485C">
          <w:rPr>
            <w:rStyle w:val="Hyperlink"/>
            <w:sz w:val="24"/>
            <w:szCs w:val="24"/>
            <w:lang w:val="en-GB"/>
          </w:rPr>
          <w:t>VC/13</w:t>
        </w:r>
      </w:hyperlink>
      <w:r w:rsidRPr="001A485C">
        <w:rPr>
          <w:rFonts w:hint="cs"/>
          <w:rtl/>
          <w:lang w:bidi="ar-EG"/>
        </w:rPr>
        <w:t>)</w:t>
      </w:r>
    </w:p>
    <w:p w14:paraId="0C848691" w14:textId="3C3197D3" w:rsidR="008F11CC" w:rsidRPr="0066733F" w:rsidRDefault="008F11CC" w:rsidP="008F11CC">
      <w:pPr>
        <w:rPr>
          <w:rtl/>
          <w:lang w:val="en-GB" w:bidi="ar-EG"/>
        </w:rPr>
      </w:pPr>
      <w:r>
        <w:rPr>
          <w:lang w:bidi="ar-EG"/>
        </w:rPr>
        <w:t>1.7</w:t>
      </w:r>
      <w:r>
        <w:rPr>
          <w:rtl/>
          <w:lang w:bidi="ar-EG"/>
        </w:rPr>
        <w:tab/>
      </w:r>
      <w:r>
        <w:rPr>
          <w:rFonts w:hint="cs"/>
          <w:rtl/>
          <w:lang w:bidi="ar-EG"/>
        </w:rPr>
        <w:t xml:space="preserve">قدم رئيس دائرة التخطيط الاستراتيجي وشؤون الأعضاء الوثيقة </w:t>
      </w:r>
      <w:r>
        <w:rPr>
          <w:lang w:val="en-GB" w:bidi="ar-EG"/>
        </w:rPr>
        <w:t>VC/13</w:t>
      </w:r>
      <w:r>
        <w:rPr>
          <w:rFonts w:hint="cs"/>
          <w:rtl/>
          <w:lang w:val="en-GB" w:bidi="ar-EG"/>
        </w:rPr>
        <w:t xml:space="preserve">، التي </w:t>
      </w:r>
      <w:r w:rsidR="0032332D">
        <w:rPr>
          <w:rFonts w:hint="cs"/>
          <w:rtl/>
          <w:lang w:val="en-GB" w:bidi="ar-EG"/>
        </w:rPr>
        <w:t>ت</w:t>
      </w:r>
      <w:r>
        <w:rPr>
          <w:rFonts w:hint="cs"/>
          <w:rtl/>
          <w:lang w:val="en-GB" w:bidi="ar-EG"/>
        </w:rPr>
        <w:t xml:space="preserve">لخص أثر جائحة فيروس كورونا المستجد </w:t>
      </w:r>
      <w:r>
        <w:rPr>
          <w:lang w:val="en-GB" w:bidi="ar-EG"/>
        </w:rPr>
        <w:t>(COVID-19)</w:t>
      </w:r>
      <w:r>
        <w:rPr>
          <w:rFonts w:hint="cs"/>
          <w:rtl/>
          <w:lang w:val="en-GB" w:bidi="ar-EG"/>
        </w:rPr>
        <w:t xml:space="preserve"> على قطاع الاتصالات/تكنولوجيا المعلومات والاتصالات وعلى سير أعمال الاتحاد وأنشطته؛ و</w:t>
      </w:r>
      <w:r w:rsidR="0032332D">
        <w:rPr>
          <w:rFonts w:hint="cs"/>
          <w:rtl/>
          <w:lang w:val="en-GB" w:bidi="ar-EG"/>
        </w:rPr>
        <w:t xml:space="preserve">تبين الوثيقة </w:t>
      </w:r>
      <w:r>
        <w:rPr>
          <w:rFonts w:hint="cs"/>
          <w:rtl/>
          <w:lang w:val="en-GB" w:bidi="ar-EG"/>
        </w:rPr>
        <w:t>أيضاً المبادرات وبرامج العمل والتدابير الجديدة التي أُدخلت استجابة</w:t>
      </w:r>
      <w:r w:rsidR="00CD64E4">
        <w:rPr>
          <w:rFonts w:hint="cs"/>
          <w:rtl/>
          <w:lang w:val="en-GB" w:bidi="ar-EG"/>
        </w:rPr>
        <w:t>ً</w:t>
      </w:r>
      <w:r>
        <w:rPr>
          <w:rFonts w:hint="cs"/>
          <w:rtl/>
          <w:lang w:val="en-GB" w:bidi="ar-EG"/>
        </w:rPr>
        <w:t xml:space="preserve"> للظروف غير المسبوقة التي نشهدها.</w:t>
      </w:r>
    </w:p>
    <w:p w14:paraId="532B2225" w14:textId="2948FA72" w:rsidR="008F11CC" w:rsidRPr="0066733F" w:rsidRDefault="008F11CC" w:rsidP="008F11CC">
      <w:pPr>
        <w:rPr>
          <w:rtl/>
          <w:lang w:val="en-GB" w:bidi="ar-EG"/>
        </w:rPr>
      </w:pPr>
      <w:r>
        <w:rPr>
          <w:lang w:bidi="ar-EG"/>
        </w:rPr>
        <w:t>2.7</w:t>
      </w:r>
      <w:r>
        <w:rPr>
          <w:rtl/>
          <w:lang w:bidi="ar-EG"/>
        </w:rPr>
        <w:tab/>
      </w:r>
      <w:r>
        <w:rPr>
          <w:rFonts w:hint="cs"/>
          <w:rtl/>
          <w:lang w:bidi="ar-EG"/>
        </w:rPr>
        <w:t xml:space="preserve">وأعرب عضو المجلس </w:t>
      </w:r>
      <w:r w:rsidR="0032332D">
        <w:rPr>
          <w:rFonts w:hint="cs"/>
          <w:rtl/>
          <w:lang w:bidi="ar-EG"/>
        </w:rPr>
        <w:t>من</w:t>
      </w:r>
      <w:r>
        <w:rPr>
          <w:rFonts w:hint="cs"/>
          <w:rtl/>
          <w:lang w:bidi="ar-EG"/>
        </w:rPr>
        <w:t xml:space="preserve"> الاتحاد الروسي، في معرض تقديم الوثيقتين </w:t>
      </w:r>
      <w:r>
        <w:rPr>
          <w:lang w:val="en-GB" w:bidi="ar-EG"/>
        </w:rPr>
        <w:t>C20/66</w:t>
      </w:r>
      <w:r>
        <w:rPr>
          <w:rFonts w:hint="cs"/>
          <w:rtl/>
          <w:lang w:val="en-GB" w:bidi="ar-EG"/>
        </w:rPr>
        <w:t xml:space="preserve"> و</w:t>
      </w:r>
      <w:r>
        <w:rPr>
          <w:lang w:val="en-GB" w:bidi="ar-EG"/>
        </w:rPr>
        <w:t>VC/2</w:t>
      </w:r>
      <w:r>
        <w:rPr>
          <w:rFonts w:hint="cs"/>
          <w:rtl/>
          <w:lang w:val="en-GB" w:bidi="ar-EG"/>
        </w:rPr>
        <w:t xml:space="preserve">، عن تأييده لبيان أدلى به الأمين العام بشأن إطلاق منصة عالمية للمساعدة على حماية شبكات الاتصالات أثناء أزمة </w:t>
      </w:r>
      <w:r>
        <w:rPr>
          <w:lang w:val="en-GB" w:bidi="ar-EG"/>
        </w:rPr>
        <w:t>COVID-19</w:t>
      </w:r>
      <w:r>
        <w:rPr>
          <w:rFonts w:hint="cs"/>
          <w:rtl/>
          <w:lang w:val="en-GB" w:bidi="ar-EG"/>
        </w:rPr>
        <w:t xml:space="preserve"> والمبادرات ذات الصلة التي أطلقها الاتحاد. </w:t>
      </w:r>
      <w:r w:rsidR="0032332D">
        <w:rPr>
          <w:rFonts w:hint="cs"/>
          <w:rtl/>
          <w:lang w:val="en-GB" w:bidi="ar-EG"/>
        </w:rPr>
        <w:t>وأشار إلى أن</w:t>
      </w:r>
      <w:r>
        <w:rPr>
          <w:rFonts w:hint="cs"/>
          <w:rtl/>
          <w:lang w:val="en-GB" w:bidi="ar-EG"/>
        </w:rPr>
        <w:t xml:space="preserve"> جائحة </w:t>
      </w:r>
      <w:r>
        <w:rPr>
          <w:lang w:val="en-GB" w:bidi="ar-EG"/>
        </w:rPr>
        <w:t>COVID-19</w:t>
      </w:r>
      <w:r>
        <w:rPr>
          <w:rFonts w:hint="cs"/>
          <w:rtl/>
          <w:lang w:val="en-GB" w:bidi="ar-EG"/>
        </w:rPr>
        <w:t xml:space="preserve"> </w:t>
      </w:r>
      <w:r w:rsidR="0032332D">
        <w:rPr>
          <w:rFonts w:hint="cs"/>
          <w:rtl/>
          <w:lang w:val="en-GB" w:bidi="ar-EG"/>
        </w:rPr>
        <w:t xml:space="preserve">أظهرت </w:t>
      </w:r>
      <w:r>
        <w:rPr>
          <w:rFonts w:hint="cs"/>
          <w:rtl/>
          <w:lang w:val="en-GB" w:bidi="ar-EG"/>
        </w:rPr>
        <w:t xml:space="preserve">بشكل واضح أهمية الاتصالات، وتكنولوجيا المعلومات والاتصالات، والمعلومات بالنسبة </w:t>
      </w:r>
      <w:r w:rsidR="009C29CB">
        <w:rPr>
          <w:rFonts w:hint="cs"/>
          <w:rtl/>
          <w:lang w:val="en-GB" w:bidi="ar-EG"/>
        </w:rPr>
        <w:t>إلى المجتمع</w:t>
      </w:r>
      <w:r>
        <w:rPr>
          <w:rFonts w:hint="cs"/>
          <w:rtl/>
          <w:lang w:val="en-GB" w:bidi="ar-EG"/>
        </w:rPr>
        <w:t xml:space="preserve"> والأفراد، </w:t>
      </w:r>
      <w:r w:rsidR="0032332D">
        <w:rPr>
          <w:rFonts w:hint="cs"/>
          <w:rtl/>
          <w:lang w:val="en-GB" w:bidi="ar-EG"/>
        </w:rPr>
        <w:t xml:space="preserve">من جوانب عديدة ليس أقلها </w:t>
      </w:r>
      <w:r>
        <w:rPr>
          <w:rFonts w:hint="cs"/>
          <w:rtl/>
          <w:lang w:val="en-GB" w:bidi="ar-EG"/>
        </w:rPr>
        <w:t>ضمان استمرارية الخدمات الحيوية و</w:t>
      </w:r>
      <w:r w:rsidR="0032332D">
        <w:rPr>
          <w:rFonts w:hint="cs"/>
          <w:rtl/>
          <w:lang w:val="en-GB" w:bidi="ar-EG"/>
        </w:rPr>
        <w:t>الحيلولة دون</w:t>
      </w:r>
      <w:r>
        <w:rPr>
          <w:rFonts w:hint="cs"/>
          <w:rtl/>
          <w:lang w:val="en-GB" w:bidi="ar-EG"/>
        </w:rPr>
        <w:t xml:space="preserve"> شعور الناس بالعزلة، في حين </w:t>
      </w:r>
      <w:r w:rsidR="0032332D">
        <w:rPr>
          <w:rFonts w:hint="cs"/>
          <w:rtl/>
          <w:lang w:val="en-GB" w:bidi="ar-EG"/>
        </w:rPr>
        <w:t xml:space="preserve">يمكن أن تدعم </w:t>
      </w:r>
      <w:r>
        <w:rPr>
          <w:rFonts w:hint="cs"/>
          <w:rtl/>
          <w:lang w:val="en-GB" w:bidi="ar-EG"/>
        </w:rPr>
        <w:t>معايير الاتحاد القوية العمل في مجموعة من المجالات مثل التعل</w:t>
      </w:r>
      <w:r w:rsidR="0032332D">
        <w:rPr>
          <w:rFonts w:hint="cs"/>
          <w:rtl/>
          <w:lang w:val="en-GB" w:bidi="ar-EG"/>
        </w:rPr>
        <w:t>ّ</w:t>
      </w:r>
      <w:r>
        <w:rPr>
          <w:rFonts w:hint="cs"/>
          <w:rtl/>
          <w:lang w:val="en-GB" w:bidi="ar-EG"/>
        </w:rPr>
        <w:t>م عن بُعد، والعمل عن بُعد والطب عن بُعد. وينبغي تشجيع الأمين العام على تسليط الضوء على أنشطة الاتحاد ذات الصلة بالاستجابة لجائحة</w:t>
      </w:r>
      <w:r w:rsidR="00EB5F28">
        <w:rPr>
          <w:rFonts w:hint="eastAsia"/>
          <w:rtl/>
          <w:lang w:val="en-GB" w:bidi="ar-EG"/>
        </w:rPr>
        <w:t> </w:t>
      </w:r>
      <w:r>
        <w:rPr>
          <w:lang w:val="en-GB" w:bidi="ar-EG"/>
        </w:rPr>
        <w:t>COVID</w:t>
      </w:r>
      <w:r w:rsidR="0032332D">
        <w:rPr>
          <w:lang w:val="en-GB" w:bidi="ar-EG"/>
        </w:rPr>
        <w:noBreakHyphen/>
      </w:r>
      <w:r>
        <w:rPr>
          <w:lang w:val="en-GB" w:bidi="ar-EG"/>
        </w:rPr>
        <w:t>19</w:t>
      </w:r>
      <w:r>
        <w:rPr>
          <w:rFonts w:hint="cs"/>
          <w:rtl/>
          <w:lang w:val="en-GB" w:bidi="ar-EG"/>
        </w:rPr>
        <w:t xml:space="preserve"> في منتديات الأمم المتحدة. وقُد</w:t>
      </w:r>
      <w:r w:rsidR="0032332D">
        <w:rPr>
          <w:rFonts w:hint="cs"/>
          <w:rtl/>
          <w:lang w:val="en-GB" w:bidi="ar-EG"/>
        </w:rPr>
        <w:t>ِ</w:t>
      </w:r>
      <w:r>
        <w:rPr>
          <w:rFonts w:hint="cs"/>
          <w:rtl/>
          <w:lang w:val="en-GB" w:bidi="ar-EG"/>
        </w:rPr>
        <w:t>م مشروع قرار بشأن استخدام الاتصالات وتكنولوجيا المعلومات والاتصالات لدعم مكافحة جائحة</w:t>
      </w:r>
      <w:r w:rsidRPr="00574584">
        <w:rPr>
          <w:rFonts w:hint="cs"/>
          <w:rtl/>
          <w:lang w:val="en-GB" w:bidi="ar-EG"/>
        </w:rPr>
        <w:t xml:space="preserve"> </w:t>
      </w:r>
      <w:r>
        <w:rPr>
          <w:lang w:val="en-GB" w:bidi="ar-EG"/>
        </w:rPr>
        <w:t>COVID-19</w:t>
      </w:r>
      <w:r>
        <w:rPr>
          <w:rFonts w:hint="cs"/>
          <w:rtl/>
          <w:lang w:val="en-GB" w:bidi="ar-EG"/>
        </w:rPr>
        <w:t xml:space="preserve"> وجهود التعافي، يرد في الوثيقة </w:t>
      </w:r>
      <w:r>
        <w:rPr>
          <w:lang w:val="en-GB" w:bidi="ar-EG"/>
        </w:rPr>
        <w:t>C20/66</w:t>
      </w:r>
      <w:r>
        <w:rPr>
          <w:rFonts w:hint="cs"/>
          <w:rtl/>
          <w:lang w:val="en-GB" w:bidi="ar-EG"/>
        </w:rPr>
        <w:t>، للتعليق عليه ريثما أن يتم النظر فيه بشكل كامل وربما اعتماده في الاجتماع الحضوري المقبل للمجلس.</w:t>
      </w:r>
    </w:p>
    <w:p w14:paraId="38C9CB7F" w14:textId="0D198A59" w:rsidR="008F11CC" w:rsidRPr="00574584" w:rsidRDefault="008F11CC" w:rsidP="008F11CC">
      <w:pPr>
        <w:rPr>
          <w:rtl/>
          <w:lang w:val="en-GB" w:bidi="ar-EG"/>
        </w:rPr>
      </w:pPr>
      <w:r>
        <w:rPr>
          <w:lang w:bidi="ar-EG"/>
        </w:rPr>
        <w:t>3.7</w:t>
      </w:r>
      <w:r>
        <w:rPr>
          <w:rtl/>
          <w:lang w:bidi="ar-EG"/>
        </w:rPr>
        <w:tab/>
      </w:r>
      <w:r>
        <w:rPr>
          <w:rFonts w:hint="cs"/>
          <w:rtl/>
          <w:lang w:bidi="ar-EG"/>
        </w:rPr>
        <w:t xml:space="preserve">وقدم عضو المجلس </w:t>
      </w:r>
      <w:r w:rsidR="0032332D">
        <w:rPr>
          <w:rFonts w:hint="cs"/>
          <w:rtl/>
          <w:lang w:bidi="ar-EG"/>
        </w:rPr>
        <w:t>من</w:t>
      </w:r>
      <w:r>
        <w:rPr>
          <w:rFonts w:hint="cs"/>
          <w:rtl/>
          <w:lang w:bidi="ar-EG"/>
        </w:rPr>
        <w:t xml:space="preserve"> الصين الوثيقة </w:t>
      </w:r>
      <w:r>
        <w:rPr>
          <w:lang w:val="en-GB" w:bidi="ar-EG"/>
        </w:rPr>
        <w:t>VC/10</w:t>
      </w:r>
      <w:r>
        <w:rPr>
          <w:rFonts w:hint="cs"/>
          <w:rtl/>
          <w:lang w:val="en-GB" w:bidi="ar-EG"/>
        </w:rPr>
        <w:t xml:space="preserve">، التي </w:t>
      </w:r>
      <w:r w:rsidR="002F450D">
        <w:rPr>
          <w:rFonts w:hint="cs"/>
          <w:rtl/>
          <w:lang w:val="en-GB" w:bidi="ar-EG"/>
        </w:rPr>
        <w:t>ت</w:t>
      </w:r>
      <w:r>
        <w:rPr>
          <w:rFonts w:hint="cs"/>
          <w:rtl/>
          <w:lang w:val="en-GB" w:bidi="ar-EG"/>
        </w:rPr>
        <w:t xml:space="preserve">حدد </w:t>
      </w:r>
      <w:r w:rsidR="002F450D">
        <w:rPr>
          <w:rFonts w:hint="cs"/>
          <w:rtl/>
          <w:lang w:val="en-GB" w:bidi="ar-EG"/>
        </w:rPr>
        <w:t>تأثير</w:t>
      </w:r>
      <w:r>
        <w:rPr>
          <w:rFonts w:hint="cs"/>
          <w:rtl/>
          <w:lang w:val="en-GB" w:bidi="ar-EG"/>
        </w:rPr>
        <w:t xml:space="preserve"> الجائحة على عمل الاتحاد ودول</w:t>
      </w:r>
      <w:r w:rsidR="002F450D">
        <w:rPr>
          <w:rFonts w:hint="cs"/>
          <w:rtl/>
          <w:lang w:val="en-GB" w:bidi="ar-EG"/>
        </w:rPr>
        <w:t>ه</w:t>
      </w:r>
      <w:r>
        <w:rPr>
          <w:rFonts w:hint="cs"/>
          <w:rtl/>
          <w:lang w:val="en-GB" w:bidi="ar-EG"/>
        </w:rPr>
        <w:t xml:space="preserve"> الأعضاء. وعلى وجه الخصوص، ووجهت صعوبات تتعلق بعدم اليقين بشأن استئناف الاجتماعات الحضورية، و</w:t>
      </w:r>
      <w:r w:rsidR="002F450D">
        <w:rPr>
          <w:rFonts w:hint="cs"/>
          <w:rtl/>
          <w:lang w:val="en-GB" w:bidi="ar-EG"/>
        </w:rPr>
        <w:t>عدم تحديد</w:t>
      </w:r>
      <w:r>
        <w:rPr>
          <w:rFonts w:hint="cs"/>
          <w:rtl/>
          <w:lang w:val="en-GB" w:bidi="ar-EG"/>
        </w:rPr>
        <w:t xml:space="preserve"> قواعد وإجراءات صنع القرارات الخاصة بالاجتماعات الافتراضية بوضوح، وعدم تكافؤ فرص المشاركة في الاجتماعات الافتراضية بسبب الاختلافات في</w:t>
      </w:r>
      <w:r w:rsidR="00EB5F28">
        <w:rPr>
          <w:rFonts w:hint="eastAsia"/>
          <w:rtl/>
          <w:lang w:val="en-GB" w:bidi="ar-EG"/>
        </w:rPr>
        <w:t> </w:t>
      </w:r>
      <w:r>
        <w:rPr>
          <w:rFonts w:hint="cs"/>
          <w:rtl/>
          <w:lang w:val="en-GB" w:bidi="ar-EG"/>
        </w:rPr>
        <w:t>جودة البنية التحتية للشبكات وتفاوت القدرة على تحمل التكاليف بين البلدان المتقدمة والبلدان النامية. ولذ</w:t>
      </w:r>
      <w:r w:rsidR="002F450D">
        <w:rPr>
          <w:rFonts w:hint="cs"/>
          <w:rtl/>
          <w:lang w:val="en-GB" w:bidi="ar-EG"/>
        </w:rPr>
        <w:t>لك</w:t>
      </w:r>
      <w:r>
        <w:rPr>
          <w:rFonts w:hint="cs"/>
          <w:rtl/>
          <w:lang w:val="en-GB" w:bidi="ar-EG"/>
        </w:rPr>
        <w:t xml:space="preserve">، اقتُرح أن يعزز الاتحاد المشاركة عن بُعد </w:t>
      </w:r>
      <w:r w:rsidR="0057136F">
        <w:rPr>
          <w:rFonts w:hint="cs"/>
          <w:rtl/>
          <w:lang w:val="en-GB" w:bidi="ar-EG"/>
        </w:rPr>
        <w:t xml:space="preserve">عن طريق </w:t>
      </w:r>
      <w:r>
        <w:rPr>
          <w:rFonts w:hint="cs"/>
          <w:rtl/>
          <w:lang w:val="en-GB" w:bidi="ar-EG"/>
        </w:rPr>
        <w:t>زيادة رأس المال والمدخلات التكنولوجية و</w:t>
      </w:r>
      <w:r w:rsidR="0057136F">
        <w:rPr>
          <w:rFonts w:hint="cs"/>
          <w:rtl/>
          <w:lang w:val="en-GB" w:bidi="ar-EG"/>
        </w:rPr>
        <w:t>استخدام</w:t>
      </w:r>
      <w:r>
        <w:rPr>
          <w:rFonts w:hint="cs"/>
          <w:rtl/>
          <w:lang w:val="en-GB" w:bidi="ar-EG"/>
        </w:rPr>
        <w:t xml:space="preserve"> تكنولوجيا المعلومات والاتصالات الجديدة</w:t>
      </w:r>
      <w:r w:rsidR="0057136F">
        <w:rPr>
          <w:rFonts w:hint="cs"/>
          <w:rtl/>
          <w:lang w:val="en-GB" w:bidi="ar-EG"/>
        </w:rPr>
        <w:t xml:space="preserve"> بنشاط</w:t>
      </w:r>
      <w:r>
        <w:rPr>
          <w:rFonts w:hint="cs"/>
          <w:rtl/>
          <w:lang w:val="en-GB" w:bidi="ar-EG"/>
        </w:rPr>
        <w:t xml:space="preserve">؛ ودراسة ووضع مبادئ توجيهية بشأن المشاركة عن بُعد في مؤتمرات الاتحاد، مع مراعاة الاختلافات بين القطاعات الثلاثة في هذا الصدد؛ وزيادة الدعم المالي والتقني للبلدان النامية وتوفير أنشطة بناء القدرات، </w:t>
      </w:r>
      <w:r w:rsidR="0057136F">
        <w:rPr>
          <w:rFonts w:hint="cs"/>
          <w:rtl/>
          <w:lang w:val="en-GB" w:bidi="ar-EG"/>
        </w:rPr>
        <w:t>و</w:t>
      </w:r>
      <w:r>
        <w:rPr>
          <w:rFonts w:hint="cs"/>
          <w:rtl/>
          <w:lang w:val="en-GB" w:bidi="ar-EG"/>
        </w:rPr>
        <w:t>لا</w:t>
      </w:r>
      <w:r>
        <w:rPr>
          <w:rFonts w:hint="eastAsia"/>
          <w:rtl/>
          <w:lang w:val="en-GB" w:bidi="ar-EG"/>
        </w:rPr>
        <w:t> </w:t>
      </w:r>
      <w:r>
        <w:rPr>
          <w:rFonts w:hint="cs"/>
          <w:rtl/>
          <w:lang w:val="en-GB" w:bidi="ar-EG"/>
        </w:rPr>
        <w:t>سيما لأقل البلدان نمواً؛ وتبادل الخبرات وأفضل الممارسات ذات الصلة.</w:t>
      </w:r>
    </w:p>
    <w:p w14:paraId="309089C0" w14:textId="5565509C" w:rsidR="008F11CC" w:rsidRPr="00574584" w:rsidRDefault="008F11CC" w:rsidP="008F11CC">
      <w:pPr>
        <w:rPr>
          <w:lang w:val="en-GB" w:bidi="ar-EG"/>
        </w:rPr>
      </w:pPr>
      <w:r>
        <w:rPr>
          <w:lang w:bidi="ar-EG"/>
        </w:rPr>
        <w:t>4.7</w:t>
      </w:r>
      <w:r>
        <w:rPr>
          <w:rtl/>
          <w:lang w:bidi="ar-EG"/>
        </w:rPr>
        <w:tab/>
      </w:r>
      <w:r>
        <w:rPr>
          <w:rFonts w:hint="cs"/>
          <w:rtl/>
          <w:lang w:bidi="ar-EG"/>
        </w:rPr>
        <w:t xml:space="preserve">وخلال المناقشة التي تلت ذلك، </w:t>
      </w:r>
      <w:r w:rsidR="00920C78">
        <w:rPr>
          <w:rFonts w:hint="cs"/>
          <w:rtl/>
          <w:lang w:bidi="ar-EG"/>
        </w:rPr>
        <w:t>حظت</w:t>
      </w:r>
      <w:r>
        <w:rPr>
          <w:rFonts w:hint="cs"/>
          <w:rtl/>
          <w:lang w:bidi="ar-EG"/>
        </w:rPr>
        <w:t xml:space="preserve"> استجابة الاتحاد المبكرة والمهنية لجائحة </w:t>
      </w:r>
      <w:r>
        <w:rPr>
          <w:lang w:val="en-GB" w:bidi="ar-EG"/>
        </w:rPr>
        <w:t>COVID-19</w:t>
      </w:r>
      <w:r>
        <w:rPr>
          <w:rFonts w:hint="cs"/>
          <w:rtl/>
          <w:lang w:val="en-GB" w:bidi="ar-EG"/>
        </w:rPr>
        <w:t xml:space="preserve"> </w:t>
      </w:r>
      <w:r w:rsidR="00920C78">
        <w:rPr>
          <w:rFonts w:hint="cs"/>
          <w:rtl/>
          <w:lang w:val="en-GB" w:bidi="ar-EG"/>
        </w:rPr>
        <w:t>ب</w:t>
      </w:r>
      <w:r>
        <w:rPr>
          <w:rFonts w:hint="cs"/>
          <w:rtl/>
          <w:lang w:val="en-GB" w:bidi="ar-EG"/>
        </w:rPr>
        <w:t xml:space="preserve">ترحيب واسع. وأُعرب عن التقدير لرئيس المشاورة الافتراضية </w:t>
      </w:r>
      <w:r w:rsidR="00920C78">
        <w:rPr>
          <w:rFonts w:hint="cs"/>
          <w:rtl/>
          <w:lang w:val="en-GB" w:bidi="ar-EG"/>
        </w:rPr>
        <w:t xml:space="preserve">على </w:t>
      </w:r>
      <w:r>
        <w:rPr>
          <w:rFonts w:hint="cs"/>
          <w:rtl/>
          <w:lang w:val="en-GB" w:bidi="ar-EG"/>
        </w:rPr>
        <w:t>توجيه</w:t>
      </w:r>
      <w:r w:rsidR="00920C78">
        <w:rPr>
          <w:rFonts w:hint="cs"/>
          <w:rtl/>
          <w:lang w:val="en-GB" w:bidi="ar-EG"/>
        </w:rPr>
        <w:t>ات</w:t>
      </w:r>
      <w:r>
        <w:rPr>
          <w:rFonts w:hint="cs"/>
          <w:rtl/>
          <w:lang w:val="en-GB" w:bidi="ar-EG"/>
        </w:rPr>
        <w:t>ه السليم</w:t>
      </w:r>
      <w:r w:rsidR="00920C78">
        <w:rPr>
          <w:rFonts w:hint="cs"/>
          <w:rtl/>
          <w:lang w:val="en-GB" w:bidi="ar-EG"/>
        </w:rPr>
        <w:t>ة</w:t>
      </w:r>
      <w:r>
        <w:rPr>
          <w:rFonts w:hint="cs"/>
          <w:rtl/>
          <w:lang w:val="en-GB" w:bidi="ar-EG"/>
        </w:rPr>
        <w:t>. و</w:t>
      </w:r>
      <w:r w:rsidR="00920C78">
        <w:rPr>
          <w:rFonts w:hint="cs"/>
          <w:rtl/>
          <w:lang w:val="en-GB" w:bidi="ar-EG"/>
        </w:rPr>
        <w:t xml:space="preserve">على </w:t>
      </w:r>
      <w:r>
        <w:rPr>
          <w:rFonts w:hint="cs"/>
          <w:rtl/>
          <w:lang w:val="en-GB" w:bidi="ar-EG"/>
        </w:rPr>
        <w:t xml:space="preserve">الرغم من أنه كان هناك بعض الاهتمام بالمقترحات الواردة في الوثائق </w:t>
      </w:r>
      <w:r>
        <w:rPr>
          <w:lang w:val="en-GB" w:bidi="ar-EG"/>
        </w:rPr>
        <w:t>C20/66</w:t>
      </w:r>
      <w:r>
        <w:rPr>
          <w:rFonts w:hint="cs"/>
          <w:rtl/>
          <w:lang w:val="en-GB" w:bidi="ar-EG"/>
        </w:rPr>
        <w:t xml:space="preserve"> و</w:t>
      </w:r>
      <w:r>
        <w:rPr>
          <w:lang w:val="en-GB" w:bidi="ar-EG"/>
        </w:rPr>
        <w:t>VC/2</w:t>
      </w:r>
      <w:r>
        <w:rPr>
          <w:rFonts w:hint="cs"/>
          <w:rtl/>
          <w:lang w:val="en-GB" w:bidi="ar-EG"/>
        </w:rPr>
        <w:t xml:space="preserve"> و</w:t>
      </w:r>
      <w:r>
        <w:rPr>
          <w:lang w:val="en-GB" w:bidi="ar-EG"/>
        </w:rPr>
        <w:t>VC/10</w:t>
      </w:r>
      <w:r>
        <w:rPr>
          <w:rFonts w:hint="cs"/>
          <w:rtl/>
          <w:lang w:val="en-GB" w:bidi="ar-EG"/>
        </w:rPr>
        <w:t xml:space="preserve">، </w:t>
      </w:r>
      <w:r w:rsidR="00920C78">
        <w:rPr>
          <w:rFonts w:hint="cs"/>
          <w:rtl/>
          <w:lang w:val="en-GB" w:bidi="ar-EG"/>
        </w:rPr>
        <w:t xml:space="preserve">فقد </w:t>
      </w:r>
      <w:r>
        <w:rPr>
          <w:rFonts w:hint="cs"/>
          <w:rtl/>
          <w:lang w:val="en-GB" w:bidi="ar-EG"/>
        </w:rPr>
        <w:t xml:space="preserve">سُلط الضوء على </w:t>
      </w:r>
      <w:r w:rsidR="00920C78">
        <w:rPr>
          <w:rFonts w:hint="cs"/>
          <w:rtl/>
          <w:lang w:val="en-GB" w:bidi="ar-EG"/>
        </w:rPr>
        <w:t>الحاجة إلى</w:t>
      </w:r>
      <w:r>
        <w:rPr>
          <w:rFonts w:hint="cs"/>
          <w:rtl/>
          <w:lang w:val="en-GB" w:bidi="ar-EG"/>
        </w:rPr>
        <w:t xml:space="preserve"> مواصلة المناقشات، وتم التأكيد على أن</w:t>
      </w:r>
      <w:r w:rsidR="00920C78">
        <w:rPr>
          <w:rFonts w:hint="cs"/>
          <w:rtl/>
          <w:lang w:val="en-GB" w:bidi="ar-EG"/>
        </w:rPr>
        <w:t>ه يتعين تعليق</w:t>
      </w:r>
      <w:r>
        <w:rPr>
          <w:rFonts w:hint="cs"/>
          <w:rtl/>
          <w:lang w:val="en-GB" w:bidi="ar-EG"/>
        </w:rPr>
        <w:t xml:space="preserve"> اعتماد مشروع قرار، على غرار ما قال</w:t>
      </w:r>
      <w:r w:rsidR="00920C78">
        <w:rPr>
          <w:rFonts w:hint="cs"/>
          <w:rtl/>
          <w:lang w:val="en-GB" w:bidi="ar-EG"/>
        </w:rPr>
        <w:t>ه</w:t>
      </w:r>
      <w:r>
        <w:rPr>
          <w:rFonts w:hint="cs"/>
          <w:rtl/>
          <w:lang w:val="en-GB" w:bidi="ar-EG"/>
        </w:rPr>
        <w:t xml:space="preserve"> عضو المجلس </w:t>
      </w:r>
      <w:r w:rsidR="00920C78">
        <w:rPr>
          <w:rFonts w:hint="cs"/>
          <w:rtl/>
          <w:lang w:val="en-GB" w:bidi="ar-EG"/>
        </w:rPr>
        <w:t>م</w:t>
      </w:r>
      <w:r>
        <w:rPr>
          <w:rFonts w:hint="cs"/>
          <w:rtl/>
          <w:lang w:val="en-GB" w:bidi="ar-EG"/>
        </w:rPr>
        <w:t xml:space="preserve">ن الاتحاد الروسي، حتى يتسنى عقد اجتماع حضوري للمجلس. واقتُرح جعل عنوان مشروع القرار أكثر عمومية، بدلاً من مجرد الإشارة إلى جائحة </w:t>
      </w:r>
      <w:r>
        <w:rPr>
          <w:lang w:val="en-GB" w:bidi="ar-EG"/>
        </w:rPr>
        <w:t>COVID-19</w:t>
      </w:r>
      <w:r>
        <w:rPr>
          <w:rFonts w:hint="cs"/>
          <w:rtl/>
          <w:lang w:val="en-GB" w:bidi="ar-EG"/>
        </w:rPr>
        <w:t>.</w:t>
      </w:r>
    </w:p>
    <w:p w14:paraId="34015096" w14:textId="64D4DEF1" w:rsidR="008F11CC" w:rsidRDefault="008F11CC" w:rsidP="008F11CC">
      <w:pPr>
        <w:rPr>
          <w:rtl/>
          <w:lang w:bidi="ar-EG"/>
        </w:rPr>
      </w:pPr>
      <w:r>
        <w:rPr>
          <w:lang w:bidi="ar-EG"/>
        </w:rPr>
        <w:t>5.7</w:t>
      </w:r>
      <w:r>
        <w:rPr>
          <w:rtl/>
          <w:lang w:bidi="ar-EG"/>
        </w:rPr>
        <w:tab/>
      </w:r>
      <w:r>
        <w:rPr>
          <w:rFonts w:hint="cs"/>
          <w:rtl/>
          <w:lang w:bidi="ar-EG"/>
        </w:rPr>
        <w:t>وأشارت</w:t>
      </w:r>
      <w:r w:rsidR="005C29F4">
        <w:rPr>
          <w:rFonts w:hint="cs"/>
          <w:rtl/>
          <w:lang w:bidi="ar-EG"/>
        </w:rPr>
        <w:t xml:space="preserve"> عضوة في</w:t>
      </w:r>
      <w:r>
        <w:rPr>
          <w:rFonts w:hint="cs"/>
          <w:rtl/>
          <w:lang w:bidi="ar-EG"/>
        </w:rPr>
        <w:t xml:space="preserve"> المجلس إلى أن وضع الجائحة أدى إلى وفورات في البعثات والاجتماعات قد تعوض عن أي تكاليف إضافية للاجتماعات الافتراضية والعمل عن بُعد؛ وس</w:t>
      </w:r>
      <w:r w:rsidR="00EB5F28">
        <w:rPr>
          <w:rFonts w:hint="cs"/>
          <w:rtl/>
          <w:lang w:bidi="ar-EG"/>
        </w:rPr>
        <w:t>أ</w:t>
      </w:r>
      <w:r>
        <w:rPr>
          <w:rFonts w:hint="cs"/>
          <w:rtl/>
          <w:lang w:bidi="ar-EG"/>
        </w:rPr>
        <w:t xml:space="preserve">لت عما إذا كانت الآثار المالية لجائحة </w:t>
      </w:r>
      <w:r>
        <w:rPr>
          <w:lang w:val="en-GB" w:bidi="ar-EG"/>
        </w:rPr>
        <w:t>COVID-19</w:t>
      </w:r>
      <w:r>
        <w:rPr>
          <w:rFonts w:hint="cs"/>
          <w:rtl/>
          <w:lang w:val="en-GB" w:bidi="ar-EG"/>
        </w:rPr>
        <w:t xml:space="preserve"> </w:t>
      </w:r>
      <w:r w:rsidR="00920C78">
        <w:rPr>
          <w:rFonts w:hint="cs"/>
          <w:rtl/>
          <w:lang w:val="en-GB" w:bidi="ar-EG"/>
        </w:rPr>
        <w:t>على ا</w:t>
      </w:r>
      <w:r>
        <w:rPr>
          <w:rFonts w:hint="cs"/>
          <w:rtl/>
          <w:lang w:val="en-GB" w:bidi="ar-EG"/>
        </w:rPr>
        <w:t>لاتحاد قد دُرست بشكل خاص وطلبت معلومات في هذا الصد</w:t>
      </w:r>
      <w:r w:rsidR="00EB5F28">
        <w:rPr>
          <w:rFonts w:hint="cs"/>
          <w:rtl/>
          <w:lang w:val="en-GB" w:bidi="ar-EG"/>
        </w:rPr>
        <w:t>د</w:t>
      </w:r>
      <w:r>
        <w:rPr>
          <w:rFonts w:hint="cs"/>
          <w:rtl/>
          <w:lang w:val="en-GB" w:bidi="ar-EG"/>
        </w:rPr>
        <w:t xml:space="preserve">. وكرر ثلاثة أعضاء في المجلس هذا الطلب. وقالت عضوة خامسة </w:t>
      </w:r>
      <w:r w:rsidR="00920C78">
        <w:rPr>
          <w:rFonts w:hint="cs"/>
          <w:rtl/>
          <w:lang w:val="en-GB" w:bidi="ar-EG"/>
        </w:rPr>
        <w:t>إ</w:t>
      </w:r>
      <w:r>
        <w:rPr>
          <w:rFonts w:hint="cs"/>
          <w:rtl/>
          <w:lang w:val="en-GB" w:bidi="ar-EG"/>
        </w:rPr>
        <w:t xml:space="preserve">نها </w:t>
      </w:r>
      <w:r w:rsidR="00920C78">
        <w:rPr>
          <w:rFonts w:hint="cs"/>
          <w:rtl/>
          <w:lang w:val="en-GB" w:bidi="ar-EG"/>
        </w:rPr>
        <w:t>ت</w:t>
      </w:r>
      <w:r>
        <w:rPr>
          <w:rFonts w:hint="cs"/>
          <w:rtl/>
          <w:lang w:val="en-GB" w:bidi="ar-EG"/>
        </w:rPr>
        <w:t xml:space="preserve">رحب بإجراء المشاورة الافتراضية والقيمة المضافة لعقدها؛ ويمكن النظر في تنظيم مشاورة مماثلة إذا ثبت استحالة عقد اجتماع حضوري للمجلس في أواخر عام </w:t>
      </w:r>
      <w:r>
        <w:rPr>
          <w:lang w:val="en-GB" w:bidi="ar-EG"/>
        </w:rPr>
        <w:t>2020</w:t>
      </w:r>
      <w:r>
        <w:rPr>
          <w:rFonts w:hint="cs"/>
          <w:rtl/>
          <w:lang w:val="en-GB" w:bidi="ar-EG"/>
        </w:rPr>
        <w:t>.</w:t>
      </w:r>
    </w:p>
    <w:p w14:paraId="317D490F" w14:textId="17E0275C" w:rsidR="008F11CC" w:rsidRPr="008D1278" w:rsidRDefault="008F11CC" w:rsidP="008F11CC">
      <w:pPr>
        <w:rPr>
          <w:rFonts w:hint="cs"/>
          <w:rtl/>
          <w:lang w:bidi="ar-EG"/>
        </w:rPr>
      </w:pPr>
      <w:r w:rsidRPr="008D1278">
        <w:rPr>
          <w:lang w:bidi="ar-EG"/>
        </w:rPr>
        <w:t>6.7</w:t>
      </w:r>
      <w:r w:rsidRPr="008D1278">
        <w:rPr>
          <w:rtl/>
          <w:lang w:bidi="ar-EG"/>
        </w:rPr>
        <w:tab/>
      </w:r>
      <w:r w:rsidRPr="008D1278">
        <w:rPr>
          <w:rFonts w:hint="cs"/>
          <w:rtl/>
          <w:lang w:bidi="ar-EG"/>
        </w:rPr>
        <w:t xml:space="preserve">ولاحظت </w:t>
      </w:r>
      <w:r w:rsidR="005C29F4" w:rsidRPr="008D1278">
        <w:rPr>
          <w:rFonts w:hint="cs"/>
          <w:rtl/>
          <w:lang w:bidi="ar-EG"/>
        </w:rPr>
        <w:t>عضوة في</w:t>
      </w:r>
      <w:r w:rsidR="005C29F4" w:rsidRPr="008D1278" w:rsidDel="005C29F4">
        <w:rPr>
          <w:rFonts w:hint="cs"/>
          <w:rtl/>
          <w:lang w:bidi="ar-EG"/>
        </w:rPr>
        <w:t xml:space="preserve"> </w:t>
      </w:r>
      <w:r w:rsidRPr="008D1278">
        <w:rPr>
          <w:rFonts w:hint="cs"/>
          <w:rtl/>
          <w:lang w:bidi="ar-EG"/>
        </w:rPr>
        <w:t xml:space="preserve">المجلس أن الاتحاد </w:t>
      </w:r>
      <w:r w:rsidR="004F1285" w:rsidRPr="008D1278">
        <w:rPr>
          <w:rFonts w:hint="cs"/>
          <w:rtl/>
          <w:lang w:bidi="ar-EG"/>
        </w:rPr>
        <w:t>ي</w:t>
      </w:r>
      <w:r w:rsidRPr="008D1278">
        <w:rPr>
          <w:rFonts w:hint="cs"/>
          <w:rtl/>
          <w:lang w:bidi="ar-EG"/>
        </w:rPr>
        <w:t xml:space="preserve">فتقر إلى حد ما إلى القدرة على الاستجابة للطوارئ بموجب لوائحه وقواعده؛ واقترحت إمكانية تحديث النظام الداخلي للمجلس بشكل خاص بهدف التغلب على الصعوبات الإجرائية المرتبطة بالاجتماعات الافتراضية والقيود المفروضة على صنع القرارات في ظروف استثنائية. وأيدت عضوة أخرى في المجلس هذا الاقتراح، ولكن قالت عضوة ثالثة إنها لا توافق عليه، مؤكدة أن عمل الاتحاد </w:t>
      </w:r>
      <w:r w:rsidR="004F1285" w:rsidRPr="008D1278">
        <w:rPr>
          <w:rFonts w:hint="cs"/>
          <w:rtl/>
          <w:lang w:bidi="ar-EG"/>
        </w:rPr>
        <w:t>ينبغي أن يستمر وفقاً ل</w:t>
      </w:r>
      <w:r w:rsidRPr="008D1278">
        <w:rPr>
          <w:rFonts w:hint="cs"/>
          <w:rtl/>
          <w:lang w:bidi="ar-EG"/>
        </w:rPr>
        <w:t xml:space="preserve">قواعده وإجراءاته الحالية، بما في ذلك إمكانية اتخاذ قرارات المجلس </w:t>
      </w:r>
      <w:r w:rsidR="006741D9" w:rsidRPr="008D1278">
        <w:rPr>
          <w:rFonts w:hint="cs"/>
          <w:rtl/>
          <w:lang w:bidi="ar-EG"/>
        </w:rPr>
        <w:t>بالمراسلة</w:t>
      </w:r>
      <w:r w:rsidRPr="008D1278">
        <w:rPr>
          <w:rFonts w:hint="cs"/>
          <w:rtl/>
          <w:lang w:bidi="ar-EG"/>
        </w:rPr>
        <w:t>. وأعربت عضوة أخرى عن تأييدها للمساهمة المقدمة من الصين في</w:t>
      </w:r>
      <w:r w:rsidR="008D1278" w:rsidRPr="008D1278">
        <w:rPr>
          <w:rFonts w:hint="eastAsia"/>
          <w:rtl/>
          <w:lang w:bidi="ar-EG"/>
        </w:rPr>
        <w:t> </w:t>
      </w:r>
      <w:r w:rsidRPr="008D1278">
        <w:rPr>
          <w:rFonts w:hint="cs"/>
          <w:rtl/>
          <w:lang w:bidi="ar-EG"/>
        </w:rPr>
        <w:t xml:space="preserve">الوثيقة </w:t>
      </w:r>
      <w:r w:rsidRPr="008D1278">
        <w:rPr>
          <w:lang w:val="en-GB" w:bidi="ar-EG"/>
        </w:rPr>
        <w:t>VC/10</w:t>
      </w:r>
      <w:r w:rsidRPr="008D1278">
        <w:rPr>
          <w:rFonts w:hint="cs"/>
          <w:rtl/>
          <w:lang w:val="en-GB" w:bidi="ar-EG"/>
        </w:rPr>
        <w:t xml:space="preserve">، وشددت على </w:t>
      </w:r>
      <w:r w:rsidR="004F1285" w:rsidRPr="008D1278">
        <w:rPr>
          <w:rFonts w:hint="cs"/>
          <w:rtl/>
          <w:lang w:val="en-GB" w:bidi="ar-EG"/>
        </w:rPr>
        <w:t>الحاجة إلى</w:t>
      </w:r>
      <w:r w:rsidRPr="008D1278">
        <w:rPr>
          <w:rFonts w:hint="cs"/>
          <w:rtl/>
          <w:lang w:val="en-GB" w:bidi="ar-EG"/>
        </w:rPr>
        <w:t xml:space="preserve"> مواصلة العمل </w:t>
      </w:r>
      <w:r w:rsidR="004F1285" w:rsidRPr="008D1278">
        <w:rPr>
          <w:rFonts w:hint="cs"/>
          <w:rtl/>
          <w:lang w:val="en-GB" w:bidi="ar-EG"/>
        </w:rPr>
        <w:t>وفقاً ل</w:t>
      </w:r>
      <w:r w:rsidRPr="008D1278">
        <w:rPr>
          <w:rFonts w:hint="cs"/>
          <w:rtl/>
          <w:lang w:val="en-GB" w:bidi="ar-EG"/>
        </w:rPr>
        <w:t xml:space="preserve">لأحكام ذات الصلة </w:t>
      </w:r>
      <w:r w:rsidR="004F1285" w:rsidRPr="008D1278">
        <w:rPr>
          <w:rFonts w:hint="cs"/>
          <w:rtl/>
          <w:lang w:val="en-GB" w:bidi="ar-EG"/>
        </w:rPr>
        <w:t xml:space="preserve">الواردة في </w:t>
      </w:r>
      <w:r w:rsidRPr="008D1278">
        <w:rPr>
          <w:rFonts w:hint="cs"/>
          <w:rtl/>
          <w:lang w:val="en-GB" w:bidi="ar-EG"/>
        </w:rPr>
        <w:t xml:space="preserve">القرار </w:t>
      </w:r>
      <w:r w:rsidRPr="008D1278">
        <w:rPr>
          <w:lang w:val="en-GB" w:bidi="ar-EG"/>
        </w:rPr>
        <w:t>167</w:t>
      </w:r>
      <w:r w:rsidRPr="008D1278">
        <w:rPr>
          <w:rFonts w:hint="cs"/>
          <w:rtl/>
          <w:lang w:val="en-GB" w:bidi="ar-EG"/>
        </w:rPr>
        <w:t xml:space="preserve"> (المراجَع في دبي، </w:t>
      </w:r>
      <w:r w:rsidRPr="008D1278">
        <w:rPr>
          <w:lang w:val="en-GB" w:bidi="ar-EG"/>
        </w:rPr>
        <w:t>2018</w:t>
      </w:r>
      <w:r w:rsidRPr="008D1278">
        <w:rPr>
          <w:rFonts w:hint="cs"/>
          <w:rtl/>
          <w:lang w:val="en-GB" w:bidi="ar-EG"/>
        </w:rPr>
        <w:t xml:space="preserve">). وشددت على أهمية الدور الذي يضطلع به الاتحاد ومنظمة الصحة العالمية </w:t>
      </w:r>
      <w:r w:rsidRPr="008D1278">
        <w:rPr>
          <w:lang w:val="en-GB" w:bidi="ar-EG"/>
        </w:rPr>
        <w:t>(WHO)</w:t>
      </w:r>
      <w:r w:rsidRPr="008D1278">
        <w:rPr>
          <w:rFonts w:hint="cs"/>
          <w:rtl/>
          <w:lang w:val="en-GB" w:bidi="ar-EG"/>
        </w:rPr>
        <w:t xml:space="preserve"> والمنظمات الدولية الأخرى، وأهمية التعاون الدولي على جميع المستويات؛ وسلطت الضوء على الحاجة إلى ضمان حصول جميع البلدان على النفاذ المنصف إلى الاتصالات وتكنولوجيات المعلومات والاتصالات بشكل عام، وإلى المنصات الافتراضية </w:t>
      </w:r>
      <w:r w:rsidR="004F1285" w:rsidRPr="008D1278">
        <w:rPr>
          <w:rFonts w:hint="cs"/>
          <w:rtl/>
          <w:lang w:val="en-GB" w:bidi="ar-EG"/>
        </w:rPr>
        <w:t>بشكل خاص</w:t>
      </w:r>
      <w:r w:rsidRPr="008D1278">
        <w:rPr>
          <w:rFonts w:hint="cs"/>
          <w:rtl/>
          <w:lang w:val="en-GB" w:bidi="ar-EG"/>
        </w:rPr>
        <w:t>، في الوقت الحالي من الأزمة.</w:t>
      </w:r>
    </w:p>
    <w:p w14:paraId="2E6891A0" w14:textId="0E586A6B" w:rsidR="008F11CC" w:rsidRPr="0010226C" w:rsidRDefault="008F11CC" w:rsidP="00141087">
      <w:pPr>
        <w:keepNext/>
        <w:keepLines/>
        <w:rPr>
          <w:rtl/>
          <w:lang w:val="en-GB" w:bidi="ar-EG"/>
        </w:rPr>
      </w:pPr>
      <w:r>
        <w:rPr>
          <w:lang w:bidi="ar-EG"/>
        </w:rPr>
        <w:lastRenderedPageBreak/>
        <w:t>7.7</w:t>
      </w:r>
      <w:r>
        <w:rPr>
          <w:rtl/>
          <w:lang w:bidi="ar-EG"/>
        </w:rPr>
        <w:tab/>
      </w:r>
      <w:r>
        <w:rPr>
          <w:rFonts w:hint="cs"/>
          <w:rtl/>
          <w:lang w:bidi="ar-EG"/>
        </w:rPr>
        <w:t xml:space="preserve">واعتبر الرئيس أن المشاورة الافتراضية </w:t>
      </w:r>
      <w:r w:rsidR="004F1285">
        <w:rPr>
          <w:rFonts w:hint="cs"/>
          <w:rtl/>
          <w:lang w:bidi="ar-EG"/>
        </w:rPr>
        <w:t>ت</w:t>
      </w:r>
      <w:r>
        <w:rPr>
          <w:rFonts w:hint="cs"/>
          <w:rtl/>
          <w:lang w:bidi="ar-EG"/>
        </w:rPr>
        <w:t xml:space="preserve">رغب في تشجيع الأمانة على تنقيح الوثيقة </w:t>
      </w:r>
      <w:r>
        <w:rPr>
          <w:lang w:val="en-GB" w:bidi="ar-EG"/>
        </w:rPr>
        <w:t>VC/13</w:t>
      </w:r>
      <w:r>
        <w:rPr>
          <w:rFonts w:hint="cs"/>
          <w:rtl/>
          <w:lang w:val="en-GB" w:bidi="ar-EG"/>
        </w:rPr>
        <w:t xml:space="preserve"> على أن تراعي العناصر الواردة في الوثيقتين </w:t>
      </w:r>
      <w:r>
        <w:rPr>
          <w:lang w:val="en-GB" w:bidi="ar-EG"/>
        </w:rPr>
        <w:t>VC/2</w:t>
      </w:r>
      <w:r>
        <w:rPr>
          <w:rFonts w:hint="cs"/>
          <w:rtl/>
          <w:lang w:val="en-GB" w:bidi="ar-EG"/>
        </w:rPr>
        <w:t xml:space="preserve"> و</w:t>
      </w:r>
      <w:r>
        <w:rPr>
          <w:lang w:val="en-GB" w:bidi="ar-EG"/>
        </w:rPr>
        <w:t>VC/10</w:t>
      </w:r>
      <w:r>
        <w:rPr>
          <w:rFonts w:hint="cs"/>
          <w:rtl/>
          <w:lang w:val="en-GB" w:bidi="ar-EG"/>
        </w:rPr>
        <w:t xml:space="preserve">، والتعليقات المقدمة خلال المشاورة، فضلاً عن </w:t>
      </w:r>
      <w:r w:rsidR="00301A3F">
        <w:rPr>
          <w:rFonts w:hint="cs"/>
          <w:rtl/>
          <w:lang w:val="en-GB" w:bidi="ar-EG"/>
        </w:rPr>
        <w:t>التأثير</w:t>
      </w:r>
      <w:r>
        <w:rPr>
          <w:rFonts w:hint="cs"/>
          <w:rtl/>
          <w:lang w:val="en-GB" w:bidi="ar-EG"/>
        </w:rPr>
        <w:t xml:space="preserve"> المالي لجائحة</w:t>
      </w:r>
      <w:r w:rsidRPr="0010226C">
        <w:rPr>
          <w:rFonts w:hint="cs"/>
          <w:rtl/>
          <w:lang w:bidi="ar-EG"/>
        </w:rPr>
        <w:t xml:space="preserve"> </w:t>
      </w:r>
      <w:r>
        <w:rPr>
          <w:lang w:val="en-GB" w:bidi="ar-EG"/>
        </w:rPr>
        <w:t>COVID-19</w:t>
      </w:r>
      <w:r>
        <w:rPr>
          <w:rFonts w:hint="cs"/>
          <w:rtl/>
          <w:lang w:val="en-GB" w:bidi="ar-EG"/>
        </w:rPr>
        <w:t xml:space="preserve"> على الاتحاد، وتقديمها </w:t>
      </w:r>
      <w:r w:rsidR="00301A3F">
        <w:rPr>
          <w:rFonts w:hint="cs"/>
          <w:rtl/>
          <w:lang w:val="en-GB" w:bidi="ar-EG"/>
        </w:rPr>
        <w:t>إلى ا</w:t>
      </w:r>
      <w:r>
        <w:rPr>
          <w:rFonts w:hint="cs"/>
          <w:rtl/>
          <w:lang w:val="en-GB" w:bidi="ar-EG"/>
        </w:rPr>
        <w:t xml:space="preserve">لاجتماع الحضوري التالي للمجلس؛ وتشجيع الأمين العام على إبراز أنشطة الاتحاد المتعلقة بالاستجابة لجائحة </w:t>
      </w:r>
      <w:r>
        <w:rPr>
          <w:lang w:val="en-GB" w:bidi="ar-EG"/>
        </w:rPr>
        <w:t>COVID</w:t>
      </w:r>
      <w:r>
        <w:rPr>
          <w:lang w:val="en-GB" w:bidi="ar-EG"/>
        </w:rPr>
        <w:noBreakHyphen/>
        <w:t>19</w:t>
      </w:r>
      <w:r>
        <w:rPr>
          <w:rFonts w:hint="cs"/>
          <w:rtl/>
          <w:lang w:val="en-GB" w:bidi="ar-EG"/>
        </w:rPr>
        <w:t xml:space="preserve"> في منتديات الأمم المتحدة ومواصلة التعاون مع وكالات الأمم المتحدة الأخرى لتعزيز الدور الهام لتكنولوجيا الاتصالات والمعلومات في مواجهة الجائحة على الصعيد العالمي؛ وتشجيع الأمانة على مواصلة </w:t>
      </w:r>
      <w:r w:rsidR="00301A3F">
        <w:rPr>
          <w:rFonts w:hint="cs"/>
          <w:rtl/>
          <w:lang w:val="en-GB" w:bidi="ar-EG"/>
        </w:rPr>
        <w:t>تناول</w:t>
      </w:r>
      <w:r>
        <w:rPr>
          <w:rFonts w:hint="cs"/>
          <w:rtl/>
          <w:lang w:val="en-GB" w:bidi="ar-EG"/>
        </w:rPr>
        <w:t xml:space="preserve"> الشواغل التقنية والقانونية واللوجستية لتيسير المشاركة عن بُعد في اجتماعات الاتحاد.</w:t>
      </w:r>
    </w:p>
    <w:p w14:paraId="7CA78468" w14:textId="40C1E9C9" w:rsidR="008F11CC" w:rsidRPr="0010226C" w:rsidRDefault="008F11CC" w:rsidP="008F11CC">
      <w:pPr>
        <w:rPr>
          <w:lang w:bidi="ar-EG"/>
        </w:rPr>
      </w:pPr>
      <w:r>
        <w:rPr>
          <w:lang w:bidi="ar-EG"/>
        </w:rPr>
        <w:t>8.7</w:t>
      </w:r>
      <w:r>
        <w:rPr>
          <w:rtl/>
          <w:lang w:bidi="ar-EG"/>
        </w:rPr>
        <w:tab/>
      </w:r>
      <w:r w:rsidR="005C29F4">
        <w:rPr>
          <w:rFonts w:hint="cs"/>
          <w:b/>
          <w:bCs/>
          <w:rtl/>
          <w:lang w:bidi="ar-EG"/>
        </w:rPr>
        <w:t>خلص</w:t>
      </w:r>
      <w:r w:rsidR="005C29F4">
        <w:rPr>
          <w:rFonts w:hint="cs"/>
          <w:rtl/>
          <w:lang w:bidi="ar-EG"/>
        </w:rPr>
        <w:t xml:space="preserve"> الاجتماع إلى </w:t>
      </w:r>
      <w:r w:rsidR="00716644">
        <w:rPr>
          <w:rFonts w:hint="cs"/>
          <w:rtl/>
          <w:lang w:bidi="ar-EG"/>
        </w:rPr>
        <w:t>ذلك.</w:t>
      </w:r>
    </w:p>
    <w:p w14:paraId="418F8F74" w14:textId="77777777" w:rsidR="008F11CC" w:rsidRDefault="008F11CC" w:rsidP="008F11CC">
      <w:pPr>
        <w:pStyle w:val="Heading1"/>
        <w:rPr>
          <w:rtl/>
          <w:lang w:bidi="ar-EG"/>
        </w:rPr>
      </w:pPr>
      <w:r>
        <w:rPr>
          <w:lang w:bidi="ar-EG"/>
        </w:rPr>
        <w:t>8</w:t>
      </w:r>
      <w:r>
        <w:rPr>
          <w:rtl/>
          <w:lang w:bidi="ar-EG"/>
        </w:rPr>
        <w:tab/>
      </w:r>
      <w:r>
        <w:rPr>
          <w:rFonts w:hint="cs"/>
          <w:rtl/>
          <w:lang w:bidi="ar-EG"/>
        </w:rPr>
        <w:t>اختتام المشاورة الافتراضية</w:t>
      </w:r>
    </w:p>
    <w:p w14:paraId="3B7F30C7" w14:textId="77777777" w:rsidR="008F11CC" w:rsidRPr="009D06B4" w:rsidRDefault="008F11CC" w:rsidP="008F11CC">
      <w:pPr>
        <w:rPr>
          <w:rtl/>
          <w:lang w:val="en-GB" w:bidi="ar-EG"/>
        </w:rPr>
      </w:pPr>
      <w:r>
        <w:rPr>
          <w:lang w:bidi="ar-EG"/>
        </w:rPr>
        <w:t>1.8</w:t>
      </w:r>
      <w:r>
        <w:rPr>
          <w:rtl/>
          <w:lang w:bidi="ar-EG"/>
        </w:rPr>
        <w:tab/>
      </w:r>
      <w:r>
        <w:rPr>
          <w:rFonts w:hint="cs"/>
          <w:rtl/>
          <w:lang w:bidi="ar-EG"/>
        </w:rPr>
        <w:t xml:space="preserve">قال الرئيس إن نتائج الاجتماع الرابع للمشاورة الافتراضية ستنعكس في الوثيقة </w:t>
      </w:r>
      <w:r>
        <w:rPr>
          <w:lang w:val="en-GB" w:bidi="ar-EG"/>
        </w:rPr>
        <w:t>VC/DT/1(Rev.</w:t>
      </w:r>
      <w:proofErr w:type="gramStart"/>
      <w:r>
        <w:rPr>
          <w:lang w:val="en-GB" w:bidi="ar-EG"/>
        </w:rPr>
        <w:t>3)</w:t>
      </w:r>
      <w:r>
        <w:rPr>
          <w:rFonts w:hint="cs"/>
          <w:rtl/>
          <w:lang w:val="en-GB" w:bidi="ar-EG"/>
        </w:rPr>
        <w:t>،</w:t>
      </w:r>
      <w:proofErr w:type="gramEnd"/>
      <w:r>
        <w:rPr>
          <w:rFonts w:hint="cs"/>
          <w:rtl/>
          <w:lang w:val="en-GB" w:bidi="ar-EG"/>
        </w:rPr>
        <w:t xml:space="preserve"> التي ستُنشر على الصفحة الإلكترونية لكي يستعرضها أعضاء المجلس. ويُدعى إلى تقديم تعليقات بحلول يوم الأربعاء </w:t>
      </w:r>
      <w:r>
        <w:rPr>
          <w:lang w:val="en-GB" w:bidi="ar-EG"/>
        </w:rPr>
        <w:t>17</w:t>
      </w:r>
      <w:r>
        <w:rPr>
          <w:rFonts w:hint="cs"/>
          <w:rtl/>
          <w:lang w:val="en-GB" w:bidi="ar-EG"/>
        </w:rPr>
        <w:t xml:space="preserve"> يونيو </w:t>
      </w:r>
      <w:r>
        <w:rPr>
          <w:lang w:val="en-GB" w:bidi="ar-EG"/>
        </w:rPr>
        <w:t>2020</w:t>
      </w:r>
      <w:r>
        <w:rPr>
          <w:rFonts w:hint="cs"/>
          <w:rtl/>
          <w:lang w:val="en-GB" w:bidi="ar-EG"/>
        </w:rPr>
        <w:t>.</w:t>
      </w:r>
    </w:p>
    <w:p w14:paraId="197F21C1" w14:textId="7097AD3D" w:rsidR="008F11CC" w:rsidRPr="009D06B4" w:rsidRDefault="008F11CC" w:rsidP="008F11CC">
      <w:pPr>
        <w:rPr>
          <w:rtl/>
          <w:lang w:val="en-GB" w:bidi="ar-EG"/>
        </w:rPr>
      </w:pPr>
      <w:r>
        <w:rPr>
          <w:lang w:bidi="ar-EG"/>
        </w:rPr>
        <w:t>2.8</w:t>
      </w:r>
      <w:r>
        <w:rPr>
          <w:rtl/>
          <w:lang w:bidi="ar-EG"/>
        </w:rPr>
        <w:tab/>
      </w:r>
      <w:r>
        <w:rPr>
          <w:rFonts w:hint="cs"/>
          <w:rtl/>
          <w:lang w:bidi="ar-EG"/>
        </w:rPr>
        <w:t xml:space="preserve">ورحب الأمين العام بنجاح المشاورات الافتراضية، التي جرى تنظيمها بما يتماشى مع مبادئ الشفافية والإنصاف والكفاءة والفعالية واستمرارية الأعمال. وتم تمثيل ما مجموعه </w:t>
      </w:r>
      <w:r>
        <w:rPr>
          <w:lang w:val="en-GB" w:bidi="ar-EG"/>
        </w:rPr>
        <w:t>67</w:t>
      </w:r>
      <w:r>
        <w:rPr>
          <w:rFonts w:hint="cs"/>
          <w:rtl/>
          <w:lang w:val="en-GB" w:bidi="ar-EG"/>
        </w:rPr>
        <w:t xml:space="preserve"> دولة عضواً، بما في ذلك جميع الدول الأعضاء في المجلس البالغ عددها </w:t>
      </w:r>
      <w:r>
        <w:rPr>
          <w:lang w:val="en-GB" w:bidi="ar-EG"/>
        </w:rPr>
        <w:t>48</w:t>
      </w:r>
      <w:r>
        <w:rPr>
          <w:rFonts w:hint="cs"/>
          <w:rtl/>
          <w:lang w:val="en-GB" w:bidi="ar-EG"/>
        </w:rPr>
        <w:t xml:space="preserve"> دولة؛ واقتربت نسبة النساء بين المندوبين المسجلين من </w:t>
      </w:r>
      <w:r>
        <w:rPr>
          <w:lang w:val="en-GB" w:bidi="ar-EG"/>
        </w:rPr>
        <w:t>45</w:t>
      </w:r>
      <w:r>
        <w:rPr>
          <w:rFonts w:hint="cs"/>
          <w:rtl/>
          <w:lang w:val="en-GB" w:bidi="ar-EG"/>
        </w:rPr>
        <w:t xml:space="preserve"> في المائة. و</w:t>
      </w:r>
      <w:r w:rsidR="00301A3F">
        <w:rPr>
          <w:rFonts w:hint="cs"/>
          <w:rtl/>
          <w:lang w:val="en-GB" w:bidi="ar-EG"/>
        </w:rPr>
        <w:t xml:space="preserve">أشار إلى أنه </w:t>
      </w:r>
      <w:r>
        <w:rPr>
          <w:rFonts w:hint="cs"/>
          <w:rtl/>
          <w:lang w:val="en-GB" w:bidi="ar-EG"/>
        </w:rPr>
        <w:t>سيستعرض نتائج المشاورة مع الرئيس</w:t>
      </w:r>
      <w:r w:rsidRPr="009D06B4">
        <w:rPr>
          <w:rFonts w:hint="cs"/>
          <w:rtl/>
          <w:lang w:val="en-GB" w:bidi="ar-EG"/>
        </w:rPr>
        <w:t xml:space="preserve"> </w:t>
      </w:r>
      <w:r>
        <w:rPr>
          <w:rFonts w:hint="cs"/>
          <w:rtl/>
          <w:lang w:val="en-GB" w:bidi="ar-EG"/>
        </w:rPr>
        <w:t xml:space="preserve">بعناية. وفي الوقت الذي تواصل فيه الأمانة رصد الوضع الآخذ في التطور لجائحة </w:t>
      </w:r>
      <w:r>
        <w:rPr>
          <w:lang w:val="en-GB" w:bidi="ar-EG"/>
        </w:rPr>
        <w:t>COVID-19</w:t>
      </w:r>
      <w:r>
        <w:rPr>
          <w:rFonts w:hint="cs"/>
          <w:rtl/>
          <w:lang w:val="en-GB" w:bidi="ar-EG"/>
        </w:rPr>
        <w:t xml:space="preserve">، </w:t>
      </w:r>
      <w:r w:rsidR="00301A3F">
        <w:rPr>
          <w:rFonts w:hint="cs"/>
          <w:rtl/>
          <w:lang w:val="en-GB" w:bidi="ar-EG"/>
        </w:rPr>
        <w:t xml:space="preserve">فإنه </w:t>
      </w:r>
      <w:r>
        <w:rPr>
          <w:rFonts w:hint="cs"/>
          <w:rtl/>
          <w:lang w:val="en-GB" w:bidi="ar-EG"/>
        </w:rPr>
        <w:t xml:space="preserve">سيرفع تقارير </w:t>
      </w:r>
      <w:r w:rsidR="00301A3F">
        <w:rPr>
          <w:rFonts w:hint="cs"/>
          <w:rtl/>
          <w:lang w:val="en-GB" w:bidi="ar-EG"/>
        </w:rPr>
        <w:t xml:space="preserve">بشكل منتظم </w:t>
      </w:r>
      <w:r>
        <w:rPr>
          <w:rFonts w:hint="cs"/>
          <w:rtl/>
          <w:lang w:val="en-GB" w:bidi="ar-EG"/>
        </w:rPr>
        <w:t xml:space="preserve">إلى أعضاء المجلس </w:t>
      </w:r>
      <w:r w:rsidR="00301A3F">
        <w:rPr>
          <w:rFonts w:hint="cs"/>
          <w:rtl/>
          <w:lang w:val="en-GB" w:bidi="ar-EG"/>
        </w:rPr>
        <w:t>عن</w:t>
      </w:r>
      <w:r>
        <w:rPr>
          <w:rFonts w:hint="cs"/>
          <w:rtl/>
          <w:lang w:val="en-GB" w:bidi="ar-EG"/>
        </w:rPr>
        <w:t xml:space="preserve"> احتمالات عقد اجتماع حضوري. وسيؤخذ </w:t>
      </w:r>
      <w:r w:rsidR="00301A3F">
        <w:rPr>
          <w:rFonts w:hint="cs"/>
          <w:rtl/>
          <w:lang w:val="en-GB" w:bidi="ar-EG"/>
        </w:rPr>
        <w:t>ال</w:t>
      </w:r>
      <w:r>
        <w:rPr>
          <w:rFonts w:hint="cs"/>
          <w:rtl/>
          <w:lang w:val="en-GB" w:bidi="ar-EG"/>
        </w:rPr>
        <w:t xml:space="preserve">اقتراح </w:t>
      </w:r>
      <w:r w:rsidR="00301A3F">
        <w:rPr>
          <w:rFonts w:hint="cs"/>
          <w:rtl/>
          <w:lang w:val="en-GB" w:bidi="ar-EG"/>
        </w:rPr>
        <w:t xml:space="preserve">الداعي إلى </w:t>
      </w:r>
      <w:r>
        <w:rPr>
          <w:rFonts w:hint="cs"/>
          <w:rtl/>
          <w:lang w:val="en-GB" w:bidi="ar-EG"/>
        </w:rPr>
        <w:t>إجراء مزيد من المشاورات الافتراضية بعين الاعتبار. وأشاد الأمين العام بروح المرونة التي أظهرها الجميع وأعرب عن تقديره لجميع المشاركين في الأعمال التحضيرية للمشاورة الافتراضية. وشكر أيضا</w:t>
      </w:r>
      <w:r w:rsidR="00301A3F">
        <w:rPr>
          <w:rFonts w:hint="cs"/>
          <w:rtl/>
          <w:lang w:val="en-GB" w:bidi="ar-EG"/>
        </w:rPr>
        <w:t>ً</w:t>
      </w:r>
      <w:r>
        <w:rPr>
          <w:rFonts w:hint="cs"/>
          <w:rtl/>
          <w:lang w:val="en-GB" w:bidi="ar-EG"/>
        </w:rPr>
        <w:t xml:space="preserve"> السيد إريك </w:t>
      </w:r>
      <w:proofErr w:type="spellStart"/>
      <w:r>
        <w:rPr>
          <w:rFonts w:hint="cs"/>
          <w:rtl/>
          <w:lang w:val="en-GB" w:bidi="ar-EG"/>
        </w:rPr>
        <w:t>دالهين</w:t>
      </w:r>
      <w:proofErr w:type="spellEnd"/>
      <w:r>
        <w:rPr>
          <w:rFonts w:hint="cs"/>
          <w:rtl/>
          <w:lang w:val="en-GB" w:bidi="ar-EG"/>
        </w:rPr>
        <w:t xml:space="preserve">، رئيس دائرة إدارة الموارد البشرية، الذي سيغادر الاتحاد قريباً، </w:t>
      </w:r>
      <w:r w:rsidR="00735823">
        <w:rPr>
          <w:rFonts w:hint="cs"/>
          <w:rtl/>
          <w:lang w:val="en-GB" w:bidi="ar-EG"/>
        </w:rPr>
        <w:t xml:space="preserve">على </w:t>
      </w:r>
      <w:r>
        <w:rPr>
          <w:rFonts w:hint="cs"/>
          <w:rtl/>
          <w:lang w:val="en-GB" w:bidi="ar-EG"/>
        </w:rPr>
        <w:t xml:space="preserve">سنوات </w:t>
      </w:r>
      <w:r w:rsidR="00735823">
        <w:rPr>
          <w:rFonts w:hint="cs"/>
          <w:rtl/>
          <w:lang w:val="en-GB" w:bidi="ar-EG"/>
        </w:rPr>
        <w:t>الخدمة ال</w:t>
      </w:r>
      <w:r>
        <w:rPr>
          <w:rFonts w:hint="cs"/>
          <w:rtl/>
          <w:lang w:val="en-GB" w:bidi="ar-EG"/>
        </w:rPr>
        <w:t xml:space="preserve">عديدة وتمنى له التوفيق. وفي عالم ما بعد جائحة </w:t>
      </w:r>
      <w:r>
        <w:rPr>
          <w:lang w:val="en-GB" w:bidi="ar-EG"/>
        </w:rPr>
        <w:t>COVID-19</w:t>
      </w:r>
      <w:r>
        <w:rPr>
          <w:rFonts w:hint="cs"/>
          <w:rtl/>
          <w:lang w:val="en-GB" w:bidi="ar-EG"/>
        </w:rPr>
        <w:t xml:space="preserve">، يجب أن يواصل الاتحاد صياغة مستقبل رقمي يمكن </w:t>
      </w:r>
      <w:r w:rsidR="00735823">
        <w:rPr>
          <w:rFonts w:hint="cs"/>
          <w:rtl/>
          <w:lang w:val="en-GB" w:bidi="ar-EG"/>
        </w:rPr>
        <w:t xml:space="preserve">أن يستفيد </w:t>
      </w:r>
      <w:r>
        <w:rPr>
          <w:rFonts w:hint="cs"/>
          <w:rtl/>
          <w:lang w:val="en-GB" w:bidi="ar-EG"/>
        </w:rPr>
        <w:t xml:space="preserve">فيه </w:t>
      </w:r>
      <w:r w:rsidR="00735823">
        <w:rPr>
          <w:rFonts w:hint="cs"/>
          <w:rtl/>
          <w:lang w:val="en-GB" w:bidi="ar-EG"/>
        </w:rPr>
        <w:t>ا</w:t>
      </w:r>
      <w:r>
        <w:rPr>
          <w:rFonts w:hint="cs"/>
          <w:rtl/>
          <w:lang w:val="en-GB" w:bidi="ar-EG"/>
        </w:rPr>
        <w:t>لجميع في كل مكان من التكنولوجيا الرقمية. وقدم للرئيس شهادة افتراضية تقديراً لرئاسته المتميزة للمشاورة الافتراضية.</w:t>
      </w:r>
    </w:p>
    <w:p w14:paraId="3D3EAC53" w14:textId="4CAE26D2" w:rsidR="008F11CC" w:rsidRDefault="008F11CC" w:rsidP="008F11CC">
      <w:pPr>
        <w:rPr>
          <w:rtl/>
          <w:lang w:bidi="ar-EG"/>
        </w:rPr>
      </w:pPr>
      <w:r>
        <w:rPr>
          <w:lang w:bidi="ar-EG"/>
        </w:rPr>
        <w:t>3.8</w:t>
      </w:r>
      <w:r>
        <w:rPr>
          <w:rtl/>
          <w:lang w:bidi="ar-EG"/>
        </w:rPr>
        <w:tab/>
      </w:r>
      <w:r>
        <w:rPr>
          <w:rFonts w:hint="cs"/>
          <w:rtl/>
          <w:lang w:bidi="ar-EG"/>
        </w:rPr>
        <w:t>وأعرب الرئيس عن تقديره لجميع المشاركين على نهجهم البنّاء في المشاورة الافتراضية. و</w:t>
      </w:r>
      <w:r w:rsidR="00735823">
        <w:rPr>
          <w:rFonts w:hint="cs"/>
          <w:rtl/>
          <w:lang w:bidi="ar-EG"/>
        </w:rPr>
        <w:t>أشار إلى أن</w:t>
      </w:r>
      <w:r>
        <w:rPr>
          <w:rFonts w:hint="cs"/>
          <w:rtl/>
          <w:lang w:bidi="ar-EG"/>
        </w:rPr>
        <w:t xml:space="preserve"> العمل عن بُعد </w:t>
      </w:r>
      <w:r w:rsidR="00735823">
        <w:rPr>
          <w:rFonts w:hint="cs"/>
          <w:rtl/>
          <w:lang w:bidi="ar-EG"/>
        </w:rPr>
        <w:t>لم يكن مباشر</w:t>
      </w:r>
      <w:r>
        <w:rPr>
          <w:rFonts w:hint="cs"/>
          <w:rtl/>
          <w:lang w:bidi="ar-EG"/>
        </w:rPr>
        <w:t xml:space="preserve">اً في جميع الأحيان، إلا أن أيام المناقشة الأربعة ستساعد على ضمان استمرارية العمل في الاتحاد. وشكر جميع من دعموا عمل أعضاء المجلس، </w:t>
      </w:r>
      <w:r w:rsidR="004E55C7">
        <w:rPr>
          <w:rFonts w:hint="cs"/>
          <w:rtl/>
          <w:lang w:bidi="ar-EG"/>
        </w:rPr>
        <w:t>و</w:t>
      </w:r>
      <w:r>
        <w:rPr>
          <w:rFonts w:hint="cs"/>
          <w:rtl/>
          <w:lang w:bidi="ar-EG"/>
        </w:rPr>
        <w:t xml:space="preserve">لا سيما </w:t>
      </w:r>
      <w:r w:rsidR="004E55C7">
        <w:rPr>
          <w:rFonts w:hint="cs"/>
          <w:rtl/>
          <w:lang w:bidi="ar-EG"/>
        </w:rPr>
        <w:t>الأفرقة</w:t>
      </w:r>
      <w:r>
        <w:rPr>
          <w:rFonts w:hint="cs"/>
          <w:rtl/>
          <w:lang w:bidi="ar-EG"/>
        </w:rPr>
        <w:t xml:space="preserve"> التقنية والأمين</w:t>
      </w:r>
      <w:r w:rsidR="004E55C7">
        <w:rPr>
          <w:rFonts w:hint="cs"/>
          <w:rtl/>
          <w:lang w:bidi="ar-EG"/>
        </w:rPr>
        <w:t>ة</w:t>
      </w:r>
      <w:r>
        <w:rPr>
          <w:rFonts w:hint="cs"/>
          <w:rtl/>
          <w:lang w:bidi="ar-EG"/>
        </w:rPr>
        <w:t xml:space="preserve"> والمستشار القانوني وجميع موظفي خدمات المؤتمرات. و</w:t>
      </w:r>
      <w:r w:rsidR="004E55C7">
        <w:rPr>
          <w:rFonts w:hint="cs"/>
          <w:rtl/>
          <w:lang w:bidi="ar-EG"/>
        </w:rPr>
        <w:t>قد</w:t>
      </w:r>
      <w:r w:rsidR="00141087">
        <w:rPr>
          <w:rFonts w:hint="eastAsia"/>
          <w:rtl/>
          <w:lang w:bidi="ar-EG"/>
        </w:rPr>
        <w:t> </w:t>
      </w:r>
      <w:r>
        <w:rPr>
          <w:rFonts w:hint="cs"/>
          <w:rtl/>
          <w:lang w:bidi="ar-EG"/>
        </w:rPr>
        <w:t>ساهم شهران من التحضير من جانب الأمين العام والأمانة مساهمة كبيرة في نجاح المشاورة. كما قدم الأفراد ذوو الخبرة، وخاصة السيد أراسته من جمهورية إيران الإسلامية، دعماً ومشورة لا يُقدرا</w:t>
      </w:r>
      <w:r w:rsidR="00B767A9">
        <w:rPr>
          <w:rFonts w:hint="cs"/>
          <w:rtl/>
          <w:lang w:bidi="ar-EG"/>
        </w:rPr>
        <w:t>ن</w:t>
      </w:r>
      <w:r>
        <w:rPr>
          <w:rFonts w:hint="cs"/>
          <w:rtl/>
          <w:lang w:bidi="ar-EG"/>
        </w:rPr>
        <w:t xml:space="preserve"> بثمن.</w:t>
      </w:r>
    </w:p>
    <w:p w14:paraId="2865C35F" w14:textId="77777777" w:rsidR="008F11CC" w:rsidRDefault="008F11CC" w:rsidP="008F11CC">
      <w:pPr>
        <w:spacing w:before="600"/>
        <w:rPr>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8F11CC" w14:paraId="47C39277" w14:textId="77777777" w:rsidTr="00735823">
        <w:tc>
          <w:tcPr>
            <w:tcW w:w="4814" w:type="dxa"/>
          </w:tcPr>
          <w:p w14:paraId="6304D778" w14:textId="77777777" w:rsidR="008F11CC" w:rsidRDefault="008F11CC" w:rsidP="008F11CC">
            <w:pPr>
              <w:jc w:val="left"/>
              <w:rPr>
                <w:rtl/>
              </w:rPr>
            </w:pPr>
            <w:r>
              <w:rPr>
                <w:rFonts w:hint="cs"/>
                <w:rtl/>
              </w:rPr>
              <w:t>الأمين العام</w:t>
            </w:r>
            <w:r>
              <w:rPr>
                <w:rtl/>
              </w:rPr>
              <w:br/>
            </w:r>
            <w:r>
              <w:rPr>
                <w:rFonts w:hint="cs"/>
                <w:rtl/>
              </w:rPr>
              <w:t>هــ. جاو</w:t>
            </w:r>
          </w:p>
        </w:tc>
        <w:tc>
          <w:tcPr>
            <w:tcW w:w="4815" w:type="dxa"/>
          </w:tcPr>
          <w:p w14:paraId="4BCB0D21" w14:textId="0A4E340C" w:rsidR="008F11CC" w:rsidRDefault="008F11CC" w:rsidP="008F11CC">
            <w:pPr>
              <w:rPr>
                <w:rtl/>
              </w:rPr>
            </w:pPr>
            <w:r>
              <w:rPr>
                <w:rFonts w:hint="cs"/>
                <w:rtl/>
              </w:rPr>
              <w:t>الرئيس</w:t>
            </w:r>
            <w:r>
              <w:rPr>
                <w:rtl/>
              </w:rPr>
              <w:br/>
            </w:r>
            <w:r w:rsidR="00F64358">
              <w:rPr>
                <w:rFonts w:hint="cs"/>
                <w:rtl/>
              </w:rPr>
              <w:t>سيف</w:t>
            </w:r>
            <w:r w:rsidRPr="00FB0C3B">
              <w:rPr>
                <w:rtl/>
              </w:rPr>
              <w:t xml:space="preserve"> بن </w:t>
            </w:r>
            <w:proofErr w:type="spellStart"/>
            <w:r w:rsidRPr="00FB0C3B">
              <w:rPr>
                <w:rtl/>
              </w:rPr>
              <w:t>غليطة</w:t>
            </w:r>
            <w:proofErr w:type="spellEnd"/>
          </w:p>
        </w:tc>
      </w:tr>
    </w:tbl>
    <w:p w14:paraId="7ED5AF28" w14:textId="22032DAE" w:rsidR="00644EAF" w:rsidRPr="008F11CC" w:rsidRDefault="008F11CC" w:rsidP="001A485C">
      <w:pPr>
        <w:spacing w:before="600"/>
        <w:jc w:val="center"/>
      </w:pPr>
      <w:r>
        <w:rPr>
          <w:rFonts w:hint="cs"/>
          <w:rtl/>
        </w:rPr>
        <w:t>ــــــــــــــــــــــــــــــــــــــــــــــ</w:t>
      </w:r>
      <w:r w:rsidR="00B94BC5">
        <w:rPr>
          <w:rFonts w:hint="cs"/>
          <w:rtl/>
        </w:rPr>
        <w:t>ـــــــ</w:t>
      </w:r>
      <w:r>
        <w:rPr>
          <w:rFonts w:hint="cs"/>
          <w:rtl/>
        </w:rPr>
        <w:t>ــــــــــــــــــــــــــــــــــ</w:t>
      </w:r>
    </w:p>
    <w:sectPr w:rsidR="00644EAF" w:rsidRPr="008F11CC" w:rsidSect="006C3242">
      <w:headerReference w:type="default" r:id="rId31"/>
      <w:footerReference w:type="default" r:id="rId32"/>
      <w:footerReference w:type="first" r:id="rId33"/>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56AAEF" w14:textId="77777777" w:rsidR="00735823" w:rsidRDefault="00735823" w:rsidP="006C3242">
      <w:pPr>
        <w:spacing w:before="0" w:line="240" w:lineRule="auto"/>
      </w:pPr>
      <w:r>
        <w:separator/>
      </w:r>
    </w:p>
  </w:endnote>
  <w:endnote w:type="continuationSeparator" w:id="0">
    <w:p w14:paraId="1EFF4309" w14:textId="77777777" w:rsidR="00735823" w:rsidRDefault="00735823"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panose1 w:val="02020603050405020304"/>
    <w:charset w:val="00"/>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764934" w14:textId="49415BBC" w:rsidR="00735823" w:rsidRPr="0026373E" w:rsidRDefault="00735823" w:rsidP="00FE5872">
    <w:pPr>
      <w:pStyle w:val="Footer"/>
      <w:tabs>
        <w:tab w:val="clear" w:pos="4153"/>
        <w:tab w:val="clear" w:pos="8306"/>
        <w:tab w:val="center" w:pos="5103"/>
        <w:tab w:val="right" w:pos="9639"/>
      </w:tabs>
      <w:spacing w:before="120"/>
      <w:rPr>
        <w:sz w:val="16"/>
        <w:szCs w:val="16"/>
        <w:lang w:val="fr-FR"/>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sidR="0009617B">
      <w:rPr>
        <w:noProof/>
        <w:sz w:val="16"/>
        <w:szCs w:val="16"/>
        <w:lang w:val="fr-FR"/>
      </w:rPr>
      <w:t>P:\ARA\SG\CONSEIL\VC\000\018A.docx</w:t>
    </w:r>
    <w:r w:rsidRPr="0026373E">
      <w:rPr>
        <w:sz w:val="16"/>
        <w:szCs w:val="16"/>
      </w:rPr>
      <w:fldChar w:fldCharType="end"/>
    </w:r>
    <w:proofErr w:type="gramStart"/>
    <w:r w:rsidRPr="002B76B6">
      <w:rPr>
        <w:sz w:val="16"/>
        <w:szCs w:val="16"/>
        <w:lang w:val="fr-CH"/>
      </w:rPr>
      <w:t xml:space="preserve">  </w:t>
    </w:r>
    <w:r w:rsidRPr="0026373E">
      <w:rPr>
        <w:sz w:val="16"/>
        <w:szCs w:val="16"/>
        <w:lang w:val="fr-FR"/>
      </w:rPr>
      <w:t xml:space="preserve"> (</w:t>
    </w:r>
    <w:proofErr w:type="gramEnd"/>
    <w:r>
      <w:rPr>
        <w:sz w:val="16"/>
        <w:szCs w:val="16"/>
        <w:lang w:val="fr-FR"/>
      </w:rPr>
      <w:t>472736</w:t>
    </w:r>
    <w:r w:rsidRPr="0026373E">
      <w:rPr>
        <w:sz w:val="16"/>
        <w:szCs w:val="16"/>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9E84BD" w14:textId="77777777" w:rsidR="00735823" w:rsidRPr="00CB7DE5" w:rsidRDefault="00735823" w:rsidP="006C3242">
    <w:pPr>
      <w:pStyle w:val="Footer"/>
      <w:spacing w:before="120" w:after="120"/>
      <w:jc w:val="center"/>
      <w:rPr>
        <w:rFonts w:ascii="Calibri" w:hAnsi="Calibri" w:cs="Calibri"/>
        <w:sz w:val="22"/>
        <w:szCs w:val="22"/>
        <w:lang w:val="fr-FR"/>
      </w:rPr>
    </w:pPr>
    <w:r w:rsidRPr="00CB7DE5">
      <w:rPr>
        <w:rFonts w:ascii="Calibri" w:hAnsi="Calibri" w:cs="Calibri"/>
        <w:sz w:val="22"/>
        <w:szCs w:val="22"/>
        <w:lang w:val="fr-FR"/>
      </w:rPr>
      <w:t xml:space="preserve">• </w:t>
    </w:r>
    <w:hyperlink r:id="rId1" w:history="1">
      <w:r w:rsidRPr="00CB7DE5">
        <w:rPr>
          <w:rStyle w:val="Hyperlink"/>
          <w:rFonts w:ascii="Calibri" w:hAnsi="Calibri" w:cs="Calibri"/>
          <w:sz w:val="22"/>
          <w:szCs w:val="22"/>
          <w:lang w:val="fr-FR"/>
        </w:rPr>
        <w:t>http://www.itu.int/council</w:t>
      </w:r>
    </w:hyperlink>
    <w:r w:rsidRPr="00CB7DE5">
      <w:rPr>
        <w:rFonts w:ascii="Calibri" w:hAnsi="Calibri" w:cs="Calibri"/>
        <w:sz w:val="22"/>
        <w:szCs w:val="22"/>
        <w:lang w:val="fr-F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458EB6" w14:textId="77777777" w:rsidR="00735823" w:rsidRDefault="00735823" w:rsidP="006C3242">
      <w:pPr>
        <w:spacing w:before="0" w:line="240" w:lineRule="auto"/>
      </w:pPr>
      <w:r>
        <w:separator/>
      </w:r>
    </w:p>
  </w:footnote>
  <w:footnote w:type="continuationSeparator" w:id="0">
    <w:p w14:paraId="573B7961" w14:textId="77777777" w:rsidR="00735823" w:rsidRDefault="00735823"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DCD1D0" w14:textId="0987485A" w:rsidR="00735823" w:rsidRPr="00447F32" w:rsidRDefault="008D1278" w:rsidP="0026373E">
    <w:pPr>
      <w:pStyle w:val="Header"/>
      <w:bidi w:val="0"/>
      <w:spacing w:before="120" w:after="240" w:line="192" w:lineRule="auto"/>
      <w:jc w:val="center"/>
      <w:rPr>
        <w:rFonts w:cs="Calibri"/>
        <w:sz w:val="20"/>
        <w:szCs w:val="20"/>
      </w:rPr>
    </w:pPr>
    <w:sdt>
      <w:sdtPr>
        <w:id w:val="-1375531529"/>
        <w:docPartObj>
          <w:docPartGallery w:val="Page Numbers (Top of Page)"/>
          <w:docPartUnique/>
        </w:docPartObj>
      </w:sdtPr>
      <w:sdtEndPr>
        <w:rPr>
          <w:rFonts w:cs="Calibri"/>
          <w:noProof/>
          <w:sz w:val="20"/>
          <w:szCs w:val="20"/>
        </w:rPr>
      </w:sdtEndPr>
      <w:sdtContent>
        <w:r w:rsidR="00735823" w:rsidRPr="00447F32">
          <w:rPr>
            <w:rFonts w:cs="Calibri"/>
            <w:sz w:val="20"/>
            <w:szCs w:val="20"/>
          </w:rPr>
          <w:fldChar w:fldCharType="begin"/>
        </w:r>
        <w:r w:rsidR="00735823" w:rsidRPr="00447F32">
          <w:rPr>
            <w:rFonts w:cs="Calibri"/>
            <w:sz w:val="20"/>
            <w:szCs w:val="20"/>
          </w:rPr>
          <w:instrText xml:space="preserve"> PAGE   \* MERGEFORMAT </w:instrText>
        </w:r>
        <w:r w:rsidR="00735823" w:rsidRPr="00447F32">
          <w:rPr>
            <w:rFonts w:cs="Calibri"/>
            <w:sz w:val="20"/>
            <w:szCs w:val="20"/>
          </w:rPr>
          <w:fldChar w:fldCharType="separate"/>
        </w:r>
        <w:r w:rsidR="00735823">
          <w:rPr>
            <w:rFonts w:cs="Calibri"/>
            <w:noProof/>
            <w:sz w:val="20"/>
            <w:szCs w:val="20"/>
          </w:rPr>
          <w:t>2</w:t>
        </w:r>
        <w:r w:rsidR="00735823" w:rsidRPr="00447F32">
          <w:rPr>
            <w:rFonts w:cs="Calibri"/>
            <w:noProof/>
            <w:sz w:val="20"/>
            <w:szCs w:val="20"/>
          </w:rPr>
          <w:fldChar w:fldCharType="end"/>
        </w:r>
        <w:r w:rsidR="00735823" w:rsidRPr="00447F32">
          <w:rPr>
            <w:rFonts w:cs="Calibri"/>
            <w:noProof/>
            <w:sz w:val="20"/>
            <w:szCs w:val="20"/>
          </w:rPr>
          <w:br/>
        </w:r>
        <w:r w:rsidR="00735823">
          <w:rPr>
            <w:rFonts w:cs="Calibri"/>
            <w:noProof/>
            <w:sz w:val="20"/>
            <w:szCs w:val="20"/>
          </w:rPr>
          <w:t>VC</w:t>
        </w:r>
        <w:r w:rsidR="00735823" w:rsidRPr="00447F32">
          <w:rPr>
            <w:rFonts w:cs="Calibri"/>
            <w:noProof/>
            <w:sz w:val="20"/>
            <w:szCs w:val="20"/>
          </w:rPr>
          <w:t>/</w:t>
        </w:r>
        <w:r w:rsidR="00735823">
          <w:rPr>
            <w:rFonts w:cs="Calibri"/>
            <w:noProof/>
            <w:sz w:val="20"/>
            <w:szCs w:val="20"/>
          </w:rPr>
          <w:t>18</w:t>
        </w:r>
        <w:r w:rsidR="00735823" w:rsidRPr="00447F32">
          <w:rPr>
            <w:rFonts w:cs="Calibri"/>
            <w:noProof/>
            <w:sz w:val="20"/>
            <w:szCs w:val="20"/>
          </w:rPr>
          <w:t>-A</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6FE"/>
    <w:rsid w:val="00090574"/>
    <w:rsid w:val="0009617B"/>
    <w:rsid w:val="000B7AC7"/>
    <w:rsid w:val="000C1C0E"/>
    <w:rsid w:val="000C548A"/>
    <w:rsid w:val="00141087"/>
    <w:rsid w:val="0017711F"/>
    <w:rsid w:val="001824DA"/>
    <w:rsid w:val="001A485C"/>
    <w:rsid w:val="001C0169"/>
    <w:rsid w:val="001D1D50"/>
    <w:rsid w:val="001D6745"/>
    <w:rsid w:val="001E446E"/>
    <w:rsid w:val="002154EE"/>
    <w:rsid w:val="002276D2"/>
    <w:rsid w:val="0023283D"/>
    <w:rsid w:val="002527D9"/>
    <w:rsid w:val="0026373E"/>
    <w:rsid w:val="00271C43"/>
    <w:rsid w:val="00290728"/>
    <w:rsid w:val="002978F4"/>
    <w:rsid w:val="002A247F"/>
    <w:rsid w:val="002B028D"/>
    <w:rsid w:val="002B76B6"/>
    <w:rsid w:val="002E1973"/>
    <w:rsid w:val="002E6541"/>
    <w:rsid w:val="002F450D"/>
    <w:rsid w:val="002F71D8"/>
    <w:rsid w:val="00301A3F"/>
    <w:rsid w:val="00302480"/>
    <w:rsid w:val="0032332D"/>
    <w:rsid w:val="0033121A"/>
    <w:rsid w:val="00334924"/>
    <w:rsid w:val="003409BC"/>
    <w:rsid w:val="00357185"/>
    <w:rsid w:val="0038206A"/>
    <w:rsid w:val="00383829"/>
    <w:rsid w:val="003B4014"/>
    <w:rsid w:val="003C6B4F"/>
    <w:rsid w:val="003E1780"/>
    <w:rsid w:val="003F4B29"/>
    <w:rsid w:val="0042686F"/>
    <w:rsid w:val="004317D8"/>
    <w:rsid w:val="00434183"/>
    <w:rsid w:val="00443869"/>
    <w:rsid w:val="00446B19"/>
    <w:rsid w:val="004473CB"/>
    <w:rsid w:val="00447F32"/>
    <w:rsid w:val="004A4616"/>
    <w:rsid w:val="004B1F2F"/>
    <w:rsid w:val="004E11DC"/>
    <w:rsid w:val="004E55C7"/>
    <w:rsid w:val="004F1285"/>
    <w:rsid w:val="005409AC"/>
    <w:rsid w:val="0055516A"/>
    <w:rsid w:val="0056502B"/>
    <w:rsid w:val="0057136F"/>
    <w:rsid w:val="0058491B"/>
    <w:rsid w:val="00592EA5"/>
    <w:rsid w:val="005A3170"/>
    <w:rsid w:val="005B1652"/>
    <w:rsid w:val="005C29F4"/>
    <w:rsid w:val="00614855"/>
    <w:rsid w:val="00644EAF"/>
    <w:rsid w:val="006654A6"/>
    <w:rsid w:val="006741D9"/>
    <w:rsid w:val="00677396"/>
    <w:rsid w:val="0069200F"/>
    <w:rsid w:val="006A65CB"/>
    <w:rsid w:val="006A793B"/>
    <w:rsid w:val="006C3242"/>
    <w:rsid w:val="006C7CC0"/>
    <w:rsid w:val="006F63F7"/>
    <w:rsid w:val="00702544"/>
    <w:rsid w:val="007025C7"/>
    <w:rsid w:val="00706D7A"/>
    <w:rsid w:val="00716644"/>
    <w:rsid w:val="00722F0D"/>
    <w:rsid w:val="00735823"/>
    <w:rsid w:val="0074420E"/>
    <w:rsid w:val="00783E26"/>
    <w:rsid w:val="007C3BC7"/>
    <w:rsid w:val="007C3BCD"/>
    <w:rsid w:val="007D4ACF"/>
    <w:rsid w:val="007F0787"/>
    <w:rsid w:val="00810B7B"/>
    <w:rsid w:val="0082358A"/>
    <w:rsid w:val="008235CD"/>
    <w:rsid w:val="008247DE"/>
    <w:rsid w:val="00840B10"/>
    <w:rsid w:val="008513CB"/>
    <w:rsid w:val="008A7F84"/>
    <w:rsid w:val="008D1278"/>
    <w:rsid w:val="008E42E6"/>
    <w:rsid w:val="008F11CC"/>
    <w:rsid w:val="00900FA3"/>
    <w:rsid w:val="0091702E"/>
    <w:rsid w:val="00920C78"/>
    <w:rsid w:val="00923B0C"/>
    <w:rsid w:val="0094021C"/>
    <w:rsid w:val="00941D7A"/>
    <w:rsid w:val="00952F86"/>
    <w:rsid w:val="00982B28"/>
    <w:rsid w:val="009C29CB"/>
    <w:rsid w:val="009C36A9"/>
    <w:rsid w:val="009D313F"/>
    <w:rsid w:val="009D4476"/>
    <w:rsid w:val="00A47A5A"/>
    <w:rsid w:val="00A546FE"/>
    <w:rsid w:val="00A6683B"/>
    <w:rsid w:val="00A9076B"/>
    <w:rsid w:val="00A97F94"/>
    <w:rsid w:val="00B03099"/>
    <w:rsid w:val="00B05BC8"/>
    <w:rsid w:val="00B64B47"/>
    <w:rsid w:val="00B746D8"/>
    <w:rsid w:val="00B767A9"/>
    <w:rsid w:val="00B94BC5"/>
    <w:rsid w:val="00BB7213"/>
    <w:rsid w:val="00C002DE"/>
    <w:rsid w:val="00C15EDC"/>
    <w:rsid w:val="00C227A7"/>
    <w:rsid w:val="00C36267"/>
    <w:rsid w:val="00C53BF8"/>
    <w:rsid w:val="00C66157"/>
    <w:rsid w:val="00C674FE"/>
    <w:rsid w:val="00C67501"/>
    <w:rsid w:val="00C75633"/>
    <w:rsid w:val="00CA1D3C"/>
    <w:rsid w:val="00CB7DE5"/>
    <w:rsid w:val="00CD64E4"/>
    <w:rsid w:val="00CE2EE1"/>
    <w:rsid w:val="00CE3349"/>
    <w:rsid w:val="00CE36E5"/>
    <w:rsid w:val="00CF27F5"/>
    <w:rsid w:val="00CF3FFD"/>
    <w:rsid w:val="00D10CCF"/>
    <w:rsid w:val="00D56CEA"/>
    <w:rsid w:val="00D77D0F"/>
    <w:rsid w:val="00D8434C"/>
    <w:rsid w:val="00D92ED0"/>
    <w:rsid w:val="00DA1CF0"/>
    <w:rsid w:val="00DC1E02"/>
    <w:rsid w:val="00DC24B4"/>
    <w:rsid w:val="00DC5FB0"/>
    <w:rsid w:val="00DF16DC"/>
    <w:rsid w:val="00E304BE"/>
    <w:rsid w:val="00E45211"/>
    <w:rsid w:val="00E473C5"/>
    <w:rsid w:val="00E92863"/>
    <w:rsid w:val="00EB5F28"/>
    <w:rsid w:val="00EB6EBF"/>
    <w:rsid w:val="00EB796D"/>
    <w:rsid w:val="00EC4784"/>
    <w:rsid w:val="00EF2865"/>
    <w:rsid w:val="00F058DC"/>
    <w:rsid w:val="00F24FC4"/>
    <w:rsid w:val="00F2676C"/>
    <w:rsid w:val="00F452E6"/>
    <w:rsid w:val="00F64358"/>
    <w:rsid w:val="00F84366"/>
    <w:rsid w:val="00F85089"/>
    <w:rsid w:val="00F974C5"/>
    <w:rsid w:val="00FA6F46"/>
    <w:rsid w:val="00FD73C5"/>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0F9D2C9"/>
  <w15:chartTrackingRefBased/>
  <w15:docId w15:val="{AB1DE823-7B80-43C9-A157-435A72A8E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nhideWhenUsed/>
    <w:qFormat/>
    <w:rsid w:val="00614855"/>
    <w:pPr>
      <w:spacing w:before="60" w:line="168" w:lineRule="auto"/>
    </w:pPr>
    <w:rPr>
      <w:sz w:val="18"/>
      <w:szCs w:val="18"/>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614855"/>
    <w:rPr>
      <w:rFonts w:ascii="Dubai" w:hAnsi="Dubai" w:cs="Dubai"/>
      <w:sz w:val="18"/>
      <w:szCs w:val="18"/>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paragraph" w:customStyle="1" w:styleId="Tablehead0">
    <w:name w:val="Table_head"/>
    <w:basedOn w:val="Normal"/>
    <w:rsid w:val="00614855"/>
    <w:pPr>
      <w:tabs>
        <w:tab w:val="clear" w:pos="794"/>
      </w:tabs>
      <w:overflowPunct w:val="0"/>
      <w:autoSpaceDE w:val="0"/>
      <w:autoSpaceDN w:val="0"/>
      <w:bidi w:val="0"/>
      <w:adjustRightInd w:val="0"/>
      <w:spacing w:after="120" w:line="240" w:lineRule="auto"/>
      <w:jc w:val="center"/>
      <w:textAlignment w:val="baseline"/>
    </w:pPr>
    <w:rPr>
      <w:rFonts w:eastAsia="Times New Roman"/>
      <w:b/>
      <w:bCs/>
      <w:lang w:val="en-GB" w:eastAsia="en-US"/>
    </w:rPr>
  </w:style>
  <w:style w:type="paragraph" w:customStyle="1" w:styleId="Headingb0">
    <w:name w:val="Heading_b"/>
    <w:basedOn w:val="Normal"/>
    <w:next w:val="Normal"/>
    <w:rsid w:val="004B1F2F"/>
    <w:pPr>
      <w:keepNext/>
      <w:tabs>
        <w:tab w:val="left" w:pos="1191"/>
        <w:tab w:val="left" w:pos="1588"/>
        <w:tab w:val="left" w:pos="1985"/>
      </w:tabs>
      <w:overflowPunct w:val="0"/>
      <w:autoSpaceDE w:val="0"/>
      <w:autoSpaceDN w:val="0"/>
      <w:bidi w:val="0"/>
      <w:adjustRightInd w:val="0"/>
      <w:spacing w:before="240" w:line="280" w:lineRule="exact"/>
      <w:ind w:left="794" w:hanging="794"/>
      <w:textAlignment w:val="baseline"/>
    </w:pPr>
    <w:rPr>
      <w:rFonts w:ascii="Calibri" w:eastAsia="MS Mincho" w:hAnsi="Calibri" w:cs="Calibri"/>
      <w:b/>
      <w:lang w:eastAsia="en-US"/>
    </w:rPr>
  </w:style>
  <w:style w:type="paragraph" w:customStyle="1" w:styleId="toc0">
    <w:name w:val="toc 0"/>
    <w:basedOn w:val="Normal"/>
    <w:next w:val="TOC1"/>
    <w:rsid w:val="00A546FE"/>
    <w:pPr>
      <w:tabs>
        <w:tab w:val="clear" w:pos="794"/>
        <w:tab w:val="right" w:pos="9781"/>
      </w:tabs>
      <w:overflowPunct w:val="0"/>
      <w:autoSpaceDE w:val="0"/>
      <w:autoSpaceDN w:val="0"/>
      <w:bidi w:val="0"/>
      <w:adjustRightInd w:val="0"/>
      <w:spacing w:line="240" w:lineRule="auto"/>
      <w:jc w:val="left"/>
      <w:textAlignment w:val="baseline"/>
    </w:pPr>
    <w:rPr>
      <w:rFonts w:ascii="Calibri" w:eastAsia="Times New Roman" w:hAnsi="Calibri" w:cs="Times New Roman"/>
      <w:b/>
      <w:sz w:val="24"/>
      <w:szCs w:val="20"/>
      <w:lang w:val="en-GB" w:eastAsia="en-US"/>
    </w:rPr>
  </w:style>
  <w:style w:type="character" w:styleId="FollowedHyperlink">
    <w:name w:val="FollowedHyperlink"/>
    <w:basedOn w:val="DefaultParagraphFont"/>
    <w:uiPriority w:val="99"/>
    <w:semiHidden/>
    <w:unhideWhenUsed/>
    <w:rsid w:val="00A546FE"/>
    <w:rPr>
      <w:color w:val="954F72" w:themeColor="followedHyperlink"/>
      <w:u w:val="single"/>
    </w:rPr>
  </w:style>
  <w:style w:type="paragraph" w:styleId="BalloonText">
    <w:name w:val="Balloon Text"/>
    <w:basedOn w:val="Normal"/>
    <w:link w:val="BalloonTextChar"/>
    <w:uiPriority w:val="99"/>
    <w:semiHidden/>
    <w:unhideWhenUsed/>
    <w:rsid w:val="005C29F4"/>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29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20-CL-C-0021/en" TargetMode="External"/><Relationship Id="rId18" Type="http://schemas.openxmlformats.org/officeDocument/2006/relationships/hyperlink" Target="https://www.itu.int/md/S20-CLVC-200609-TD-0001/en" TargetMode="External"/><Relationship Id="rId26" Type="http://schemas.openxmlformats.org/officeDocument/2006/relationships/hyperlink" Target="https://www.itu.int/md/S20-CL-C-0037/en" TargetMode="External"/><Relationship Id="rId3" Type="http://schemas.openxmlformats.org/officeDocument/2006/relationships/styles" Target="styles.xml"/><Relationship Id="rId21" Type="http://schemas.openxmlformats.org/officeDocument/2006/relationships/hyperlink" Target="https://www.itu.int/md/S20-CL-C-0002/en"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itu.int/md/S20-CLVC-C-0014/en" TargetMode="External"/><Relationship Id="rId17" Type="http://schemas.openxmlformats.org/officeDocument/2006/relationships/hyperlink" Target="https://www.itu.int/md/S20-CLVC-C-0013/en" TargetMode="External"/><Relationship Id="rId25" Type="http://schemas.openxmlformats.org/officeDocument/2006/relationships/hyperlink" Target="https://www.itu.int/md/S20-CL-C-0021/en"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itu.int/md/S20-CLVC-C-0010/en" TargetMode="External"/><Relationship Id="rId20" Type="http://schemas.openxmlformats.org/officeDocument/2006/relationships/hyperlink" Target="https://www.itu.int/md/S20-CL-C-0048/en" TargetMode="External"/><Relationship Id="rId29" Type="http://schemas.openxmlformats.org/officeDocument/2006/relationships/hyperlink" Target="https://www.itu.int/md/S20-CLVC-C-0010/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0-CL-C-0002/en" TargetMode="External"/><Relationship Id="rId24" Type="http://schemas.openxmlformats.org/officeDocument/2006/relationships/hyperlink" Target="https://www.itu.int/md/S20-CLVC-C-0014/en"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itu.int/md/S20-CLVC-C-0002/en" TargetMode="External"/><Relationship Id="rId23" Type="http://schemas.openxmlformats.org/officeDocument/2006/relationships/hyperlink" Target="https://www.itu.int/md/S20-CLVC-C-0003/en" TargetMode="External"/><Relationship Id="rId28" Type="http://schemas.openxmlformats.org/officeDocument/2006/relationships/hyperlink" Target="https://www.itu.int/md/S20-CLVC-C-0002/en" TargetMode="External"/><Relationship Id="rId10" Type="http://schemas.openxmlformats.org/officeDocument/2006/relationships/hyperlink" Target="https://www.itu.int/md/S20-CL-C-0048/en" TargetMode="External"/><Relationship Id="rId19" Type="http://schemas.openxmlformats.org/officeDocument/2006/relationships/hyperlink" Target="https://www.itu.int/md/S20-CL-C-0007/en"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md/S20-CLVC-200609-TD-0001/en" TargetMode="External"/><Relationship Id="rId14" Type="http://schemas.openxmlformats.org/officeDocument/2006/relationships/hyperlink" Target="https://www.itu.int/md/S20-CL-C-0037/en" TargetMode="External"/><Relationship Id="rId22" Type="http://schemas.openxmlformats.org/officeDocument/2006/relationships/hyperlink" Target="https://www.itu.int/md/S20-CL-C-0062/en" TargetMode="External"/><Relationship Id="rId27" Type="http://schemas.openxmlformats.org/officeDocument/2006/relationships/hyperlink" Target="https://www.itu.int/md/S20-CL-C-0066/en" TargetMode="External"/><Relationship Id="rId30" Type="http://schemas.openxmlformats.org/officeDocument/2006/relationships/hyperlink" Target="https://www.itu.int/md/S20-CLVC-C-0013/en" TargetMode="External"/><Relationship Id="rId35" Type="http://schemas.openxmlformats.org/officeDocument/2006/relationships/theme" Target="theme/theme1.xml"/><Relationship Id="rId8"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B651C9-D268-4BEA-90E2-32F6256FF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7</Pages>
  <Words>3923</Words>
  <Characters>22362</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26233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Elbahnassawy, Ganat</dc:creator>
  <cp:keywords/>
  <dc:description/>
  <cp:lastModifiedBy>Arabic</cp:lastModifiedBy>
  <cp:revision>18</cp:revision>
  <dcterms:created xsi:type="dcterms:W3CDTF">2020-07-14T07:54:00Z</dcterms:created>
  <dcterms:modified xsi:type="dcterms:W3CDTF">2020-07-14T11:07:00Z</dcterms:modified>
</cp:coreProperties>
</file>