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Layout w:type="fixed"/>
        <w:tblLook w:val="0000" w:firstRow="0" w:lastRow="0" w:firstColumn="0" w:lastColumn="0" w:noHBand="0" w:noVBand="0"/>
      </w:tblPr>
      <w:tblGrid>
        <w:gridCol w:w="6911"/>
        <w:gridCol w:w="3120"/>
      </w:tblGrid>
      <w:tr w:rsidR="00ED4F28" w:rsidRPr="0033665E" w14:paraId="2643380A" w14:textId="77777777" w:rsidTr="00FA7FCF">
        <w:trPr>
          <w:cantSplit/>
          <w:trHeight w:val="1276"/>
        </w:trPr>
        <w:tc>
          <w:tcPr>
            <w:tcW w:w="6911" w:type="dxa"/>
          </w:tcPr>
          <w:p w14:paraId="3CAE076E" w14:textId="279D905B" w:rsidR="00ED4F28" w:rsidRPr="0033665E" w:rsidRDefault="0086751F" w:rsidP="002F574F">
            <w:pPr>
              <w:spacing w:before="360" w:after="48" w:line="240" w:lineRule="auto"/>
              <w:jc w:val="left"/>
              <w:rPr>
                <w:b/>
                <w:bCs/>
                <w:position w:val="6"/>
                <w:sz w:val="26"/>
                <w:szCs w:val="26"/>
              </w:rPr>
            </w:pPr>
            <w:r w:rsidRPr="0033665E">
              <w:rPr>
                <w:b/>
                <w:bCs/>
                <w:position w:val="6"/>
                <w:sz w:val="26"/>
                <w:szCs w:val="26"/>
              </w:rPr>
              <w:t>Seconde c</w:t>
            </w:r>
            <w:r w:rsidR="00ED4F28" w:rsidRPr="0033665E">
              <w:rPr>
                <w:b/>
                <w:bCs/>
                <w:position w:val="6"/>
                <w:sz w:val="26"/>
                <w:szCs w:val="26"/>
              </w:rPr>
              <w:t xml:space="preserve">onsultation virtuelle des Conseillers </w:t>
            </w:r>
            <w:r w:rsidR="00ED4F28" w:rsidRPr="0033665E">
              <w:rPr>
                <w:b/>
                <w:bCs/>
                <w:position w:val="6"/>
                <w:sz w:val="26"/>
                <w:szCs w:val="26"/>
              </w:rPr>
              <w:br/>
              <w:t xml:space="preserve">débutant le </w:t>
            </w:r>
            <w:r w:rsidRPr="0033665E">
              <w:rPr>
                <w:b/>
                <w:bCs/>
                <w:position w:val="6"/>
                <w:sz w:val="26"/>
                <w:szCs w:val="26"/>
              </w:rPr>
              <w:t xml:space="preserve">16 novembre </w:t>
            </w:r>
            <w:r w:rsidR="00ED4F28" w:rsidRPr="0033665E">
              <w:rPr>
                <w:b/>
                <w:bCs/>
                <w:position w:val="6"/>
                <w:sz w:val="26"/>
                <w:szCs w:val="26"/>
              </w:rPr>
              <w:t>2020</w:t>
            </w:r>
          </w:p>
        </w:tc>
        <w:tc>
          <w:tcPr>
            <w:tcW w:w="3120" w:type="dxa"/>
            <w:vAlign w:val="center"/>
          </w:tcPr>
          <w:p w14:paraId="7B5FD389" w14:textId="77777777" w:rsidR="00ED4F28" w:rsidRPr="0033665E" w:rsidRDefault="00ED4F28" w:rsidP="002F574F">
            <w:pPr>
              <w:spacing w:before="0" w:line="240" w:lineRule="auto"/>
            </w:pPr>
            <w:bookmarkStart w:id="0" w:name="ditulogo"/>
            <w:bookmarkEnd w:id="0"/>
            <w:r w:rsidRPr="0033665E">
              <w:rPr>
                <w:noProof/>
                <w:lang w:val="en-US"/>
              </w:rPr>
              <w:drawing>
                <wp:inline distT="0" distB="0" distL="0" distR="0" wp14:anchorId="779B483B" wp14:editId="1B2EE710">
                  <wp:extent cx="682402" cy="720000"/>
                  <wp:effectExtent l="0" t="0" r="381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ED4F28" w:rsidRPr="0033665E" w14:paraId="047C9727" w14:textId="77777777" w:rsidTr="00FA7FCF">
        <w:trPr>
          <w:cantSplit/>
        </w:trPr>
        <w:tc>
          <w:tcPr>
            <w:tcW w:w="6911" w:type="dxa"/>
            <w:tcBorders>
              <w:bottom w:val="single" w:sz="12" w:space="0" w:color="auto"/>
            </w:tcBorders>
          </w:tcPr>
          <w:p w14:paraId="7BC9A87A" w14:textId="77777777" w:rsidR="00ED4F28" w:rsidRPr="0033665E" w:rsidRDefault="00ED4F28" w:rsidP="002F574F">
            <w:pPr>
              <w:spacing w:before="0" w:after="48" w:line="240" w:lineRule="auto"/>
              <w:rPr>
                <w:b/>
                <w:smallCaps/>
                <w:szCs w:val="24"/>
              </w:rPr>
            </w:pPr>
          </w:p>
        </w:tc>
        <w:tc>
          <w:tcPr>
            <w:tcW w:w="3120" w:type="dxa"/>
            <w:tcBorders>
              <w:bottom w:val="single" w:sz="12" w:space="0" w:color="auto"/>
            </w:tcBorders>
          </w:tcPr>
          <w:p w14:paraId="02515027" w14:textId="77777777" w:rsidR="00ED4F28" w:rsidRPr="0033665E" w:rsidRDefault="00ED4F28" w:rsidP="002F574F">
            <w:pPr>
              <w:spacing w:before="0" w:line="240" w:lineRule="auto"/>
              <w:rPr>
                <w:szCs w:val="24"/>
              </w:rPr>
            </w:pPr>
          </w:p>
        </w:tc>
      </w:tr>
      <w:tr w:rsidR="00ED4F28" w:rsidRPr="0033665E" w14:paraId="38F3C6E3" w14:textId="77777777" w:rsidTr="00FA7FCF">
        <w:trPr>
          <w:cantSplit/>
        </w:trPr>
        <w:tc>
          <w:tcPr>
            <w:tcW w:w="6911" w:type="dxa"/>
            <w:tcBorders>
              <w:top w:val="single" w:sz="12" w:space="0" w:color="auto"/>
            </w:tcBorders>
          </w:tcPr>
          <w:p w14:paraId="3ABF6260" w14:textId="77777777" w:rsidR="00ED4F28" w:rsidRPr="0033665E" w:rsidRDefault="00ED4F28" w:rsidP="002F574F">
            <w:pPr>
              <w:spacing w:before="0" w:after="48" w:line="240" w:lineRule="auto"/>
              <w:rPr>
                <w:b/>
                <w:smallCaps/>
                <w:szCs w:val="24"/>
              </w:rPr>
            </w:pPr>
          </w:p>
        </w:tc>
        <w:tc>
          <w:tcPr>
            <w:tcW w:w="3120" w:type="dxa"/>
            <w:tcBorders>
              <w:top w:val="single" w:sz="12" w:space="0" w:color="auto"/>
            </w:tcBorders>
          </w:tcPr>
          <w:p w14:paraId="5B2DD7FA" w14:textId="02705128" w:rsidR="00ED4F28" w:rsidRPr="0033665E" w:rsidRDefault="00ED4F28" w:rsidP="002F574F">
            <w:pPr>
              <w:spacing w:before="240" w:line="240" w:lineRule="auto"/>
              <w:rPr>
                <w:b/>
                <w:bCs/>
                <w:szCs w:val="24"/>
              </w:rPr>
            </w:pPr>
            <w:r w:rsidRPr="0033665E">
              <w:rPr>
                <w:b/>
                <w:bCs/>
              </w:rPr>
              <w:t>Document VC</w:t>
            </w:r>
            <w:r w:rsidR="0086751F" w:rsidRPr="0033665E">
              <w:rPr>
                <w:b/>
                <w:bCs/>
              </w:rPr>
              <w:t>-2</w:t>
            </w:r>
            <w:r w:rsidRPr="0033665E">
              <w:rPr>
                <w:b/>
                <w:bCs/>
              </w:rPr>
              <w:t>/</w:t>
            </w:r>
            <w:r w:rsidR="00695AE2" w:rsidRPr="0033665E">
              <w:rPr>
                <w:b/>
                <w:bCs/>
              </w:rPr>
              <w:t>7</w:t>
            </w:r>
            <w:r w:rsidRPr="0033665E">
              <w:rPr>
                <w:b/>
                <w:bCs/>
              </w:rPr>
              <w:t>-F</w:t>
            </w:r>
          </w:p>
          <w:p w14:paraId="08C37DF2" w14:textId="1F565EF9" w:rsidR="00ED4F28" w:rsidRPr="0033665E" w:rsidRDefault="00695AE2" w:rsidP="002F574F">
            <w:pPr>
              <w:spacing w:before="0" w:line="240" w:lineRule="auto"/>
              <w:rPr>
                <w:b/>
                <w:bCs/>
                <w:szCs w:val="24"/>
              </w:rPr>
            </w:pPr>
            <w:r w:rsidRPr="0033665E">
              <w:rPr>
                <w:b/>
                <w:bCs/>
              </w:rPr>
              <w:t>2 novembre</w:t>
            </w:r>
            <w:r w:rsidR="00ED4F28" w:rsidRPr="0033665E">
              <w:rPr>
                <w:b/>
                <w:bCs/>
              </w:rPr>
              <w:t xml:space="preserve"> 2020</w:t>
            </w:r>
          </w:p>
          <w:p w14:paraId="4EC36483" w14:textId="77777777" w:rsidR="00ED4F28" w:rsidRPr="0033665E" w:rsidRDefault="00ED4F28" w:rsidP="002F574F">
            <w:pPr>
              <w:spacing w:before="0" w:line="240" w:lineRule="auto"/>
              <w:rPr>
                <w:szCs w:val="24"/>
              </w:rPr>
            </w:pPr>
            <w:r w:rsidRPr="0033665E">
              <w:rPr>
                <w:b/>
                <w:bCs/>
              </w:rPr>
              <w:t>Original: anglais</w:t>
            </w:r>
          </w:p>
        </w:tc>
      </w:tr>
    </w:tbl>
    <w:p w14:paraId="7B21CF5F" w14:textId="77777777" w:rsidR="00ED4F28" w:rsidRPr="0033665E" w:rsidRDefault="00ED4F28" w:rsidP="002F574F">
      <w:pPr>
        <w:spacing w:before="0" w:line="240" w:lineRule="auto"/>
        <w:rPr>
          <w:b/>
          <w:bCs/>
          <w:sz w:val="28"/>
        </w:rPr>
      </w:pPr>
      <w:bookmarkStart w:id="1" w:name="dorlang" w:colFirst="1" w:colLast="1"/>
    </w:p>
    <w:tbl>
      <w:tblPr>
        <w:tblW w:w="10093" w:type="dxa"/>
        <w:tblLayout w:type="fixed"/>
        <w:tblLook w:val="0000" w:firstRow="0" w:lastRow="0" w:firstColumn="0" w:lastColumn="0" w:noHBand="0" w:noVBand="0"/>
      </w:tblPr>
      <w:tblGrid>
        <w:gridCol w:w="2835"/>
        <w:gridCol w:w="7258"/>
      </w:tblGrid>
      <w:tr w:rsidR="00ED4F28" w:rsidRPr="0033665E" w14:paraId="38F8E14F" w14:textId="77777777" w:rsidTr="00FA7FCF">
        <w:trPr>
          <w:cantSplit/>
        </w:trPr>
        <w:tc>
          <w:tcPr>
            <w:tcW w:w="2835" w:type="dxa"/>
            <w:tcBorders>
              <w:right w:val="single" w:sz="12" w:space="0" w:color="auto"/>
            </w:tcBorders>
            <w:vAlign w:val="center"/>
          </w:tcPr>
          <w:p w14:paraId="5B1D78B4" w14:textId="77777777" w:rsidR="00ED4F28" w:rsidRPr="0033665E" w:rsidRDefault="00ED4F28" w:rsidP="002F574F">
            <w:pPr>
              <w:spacing w:before="0" w:line="240" w:lineRule="auto"/>
              <w:jc w:val="left"/>
              <w:rPr>
                <w:b/>
                <w:bCs/>
              </w:rPr>
            </w:pPr>
            <w:bookmarkStart w:id="2" w:name="dsource" w:colFirst="0" w:colLast="0"/>
            <w:bookmarkEnd w:id="1"/>
            <w:r w:rsidRPr="0033665E">
              <w:rPr>
                <w:b/>
                <w:bCs/>
              </w:rPr>
              <w:t>Nom(s) de l'État Membre/des États Membres présentant la contribution:</w:t>
            </w:r>
          </w:p>
        </w:tc>
        <w:tc>
          <w:tcPr>
            <w:tcW w:w="7258" w:type="dxa"/>
            <w:tcBorders>
              <w:top w:val="single" w:sz="12" w:space="0" w:color="auto"/>
              <w:left w:val="single" w:sz="12" w:space="0" w:color="auto"/>
              <w:bottom w:val="single" w:sz="12" w:space="0" w:color="auto"/>
              <w:right w:val="single" w:sz="12" w:space="0" w:color="auto"/>
            </w:tcBorders>
            <w:vAlign w:val="center"/>
          </w:tcPr>
          <w:p w14:paraId="14AC81B6" w14:textId="74E9CEFE" w:rsidR="00ED4F28" w:rsidRPr="0033665E" w:rsidRDefault="00C55220" w:rsidP="002F574F">
            <w:pPr>
              <w:spacing w:before="0" w:line="240" w:lineRule="auto"/>
              <w:rPr>
                <w:b/>
                <w:bCs/>
              </w:rPr>
            </w:pPr>
            <w:r w:rsidRPr="0033665E">
              <w:rPr>
                <w:b/>
                <w:bCs/>
              </w:rPr>
              <w:t>Canada</w:t>
            </w:r>
          </w:p>
        </w:tc>
      </w:tr>
      <w:tr w:rsidR="00ED4F28" w:rsidRPr="0033665E" w14:paraId="3198F991" w14:textId="77777777" w:rsidTr="00FA7FCF">
        <w:trPr>
          <w:cantSplit/>
        </w:trPr>
        <w:tc>
          <w:tcPr>
            <w:tcW w:w="2835" w:type="dxa"/>
          </w:tcPr>
          <w:p w14:paraId="3EE86466" w14:textId="77777777" w:rsidR="00ED4F28" w:rsidRPr="0033665E" w:rsidRDefault="00ED4F28" w:rsidP="002F574F">
            <w:pPr>
              <w:spacing w:before="0" w:line="240" w:lineRule="auto"/>
              <w:rPr>
                <w:sz w:val="16"/>
                <w:szCs w:val="16"/>
              </w:rPr>
            </w:pPr>
          </w:p>
        </w:tc>
        <w:tc>
          <w:tcPr>
            <w:tcW w:w="7258" w:type="dxa"/>
            <w:tcBorders>
              <w:top w:val="single" w:sz="12" w:space="0" w:color="auto"/>
              <w:bottom w:val="single" w:sz="12" w:space="0" w:color="auto"/>
            </w:tcBorders>
          </w:tcPr>
          <w:p w14:paraId="74606894" w14:textId="77777777" w:rsidR="00ED4F28" w:rsidRPr="0033665E" w:rsidRDefault="00ED4F28" w:rsidP="002F574F">
            <w:pPr>
              <w:spacing w:before="0" w:line="240" w:lineRule="auto"/>
              <w:rPr>
                <w:sz w:val="16"/>
                <w:szCs w:val="16"/>
              </w:rPr>
            </w:pPr>
          </w:p>
        </w:tc>
      </w:tr>
      <w:tr w:rsidR="00ED4F28" w:rsidRPr="0033665E" w14:paraId="36513D11" w14:textId="77777777" w:rsidTr="00FA7FCF">
        <w:trPr>
          <w:cantSplit/>
        </w:trPr>
        <w:tc>
          <w:tcPr>
            <w:tcW w:w="2835" w:type="dxa"/>
            <w:tcBorders>
              <w:right w:val="single" w:sz="12" w:space="0" w:color="auto"/>
            </w:tcBorders>
          </w:tcPr>
          <w:p w14:paraId="54AAF6A2" w14:textId="77777777" w:rsidR="00ED4F28" w:rsidRPr="0033665E" w:rsidRDefault="00ED4F28" w:rsidP="002F574F">
            <w:pPr>
              <w:spacing w:after="120" w:line="240" w:lineRule="auto"/>
              <w:rPr>
                <w:b/>
                <w:bCs/>
              </w:rPr>
            </w:pPr>
            <w:r w:rsidRPr="0033665E">
              <w:rPr>
                <w:b/>
                <w:bCs/>
              </w:rPr>
              <w:t>Titre du document:</w:t>
            </w:r>
          </w:p>
        </w:tc>
        <w:tc>
          <w:tcPr>
            <w:tcW w:w="7258" w:type="dxa"/>
            <w:tcBorders>
              <w:top w:val="single" w:sz="12" w:space="0" w:color="auto"/>
              <w:left w:val="single" w:sz="12" w:space="0" w:color="auto"/>
              <w:bottom w:val="single" w:sz="12" w:space="0" w:color="auto"/>
              <w:right w:val="single" w:sz="12" w:space="0" w:color="auto"/>
            </w:tcBorders>
          </w:tcPr>
          <w:p w14:paraId="3DC47F37" w14:textId="6E4E5997" w:rsidR="00ED4F28" w:rsidRPr="0033665E" w:rsidRDefault="00242134" w:rsidP="002F574F">
            <w:pPr>
              <w:spacing w:after="120" w:line="240" w:lineRule="auto"/>
              <w:jc w:val="left"/>
              <w:rPr>
                <w:b/>
                <w:bCs/>
              </w:rPr>
            </w:pPr>
            <w:r w:rsidRPr="0033665E">
              <w:rPr>
                <w:b/>
                <w:bCs/>
              </w:rPr>
              <w:t xml:space="preserve">Réunion </w:t>
            </w:r>
            <w:r w:rsidR="009C1600" w:rsidRPr="0033665E">
              <w:rPr>
                <w:b/>
                <w:bCs/>
              </w:rPr>
              <w:t xml:space="preserve">virtuelle et </w:t>
            </w:r>
            <w:r w:rsidRPr="0033665E">
              <w:rPr>
                <w:b/>
                <w:bCs/>
              </w:rPr>
              <w:t xml:space="preserve">réunion </w:t>
            </w:r>
            <w:r w:rsidR="009C1600" w:rsidRPr="0033665E">
              <w:rPr>
                <w:b/>
                <w:bCs/>
              </w:rPr>
              <w:t>physique de l'AMNT</w:t>
            </w:r>
          </w:p>
        </w:tc>
      </w:tr>
      <w:tr w:rsidR="00ED4F28" w:rsidRPr="0033665E" w14:paraId="11BED7CA" w14:textId="77777777" w:rsidTr="00FA7FCF">
        <w:trPr>
          <w:cantSplit/>
          <w:trHeight w:val="269"/>
        </w:trPr>
        <w:tc>
          <w:tcPr>
            <w:tcW w:w="2835" w:type="dxa"/>
          </w:tcPr>
          <w:p w14:paraId="65A09814" w14:textId="77777777" w:rsidR="00ED4F28" w:rsidRPr="0033665E" w:rsidRDefault="00ED4F28" w:rsidP="002F574F">
            <w:pPr>
              <w:spacing w:before="0" w:line="240" w:lineRule="auto"/>
              <w:rPr>
                <w:sz w:val="16"/>
                <w:szCs w:val="16"/>
              </w:rPr>
            </w:pPr>
          </w:p>
        </w:tc>
        <w:tc>
          <w:tcPr>
            <w:tcW w:w="7258" w:type="dxa"/>
            <w:tcBorders>
              <w:top w:val="single" w:sz="12" w:space="0" w:color="auto"/>
              <w:bottom w:val="single" w:sz="2" w:space="0" w:color="auto"/>
            </w:tcBorders>
          </w:tcPr>
          <w:p w14:paraId="5CF72E7A" w14:textId="77777777" w:rsidR="00ED4F28" w:rsidRPr="0033665E" w:rsidRDefault="00ED4F28" w:rsidP="002F574F">
            <w:pPr>
              <w:spacing w:before="0" w:line="240" w:lineRule="auto"/>
              <w:rPr>
                <w:sz w:val="16"/>
                <w:szCs w:val="16"/>
              </w:rPr>
            </w:pPr>
          </w:p>
        </w:tc>
      </w:tr>
      <w:tr w:rsidR="00ED4F28" w:rsidRPr="0033665E" w14:paraId="4D14EB63" w14:textId="77777777" w:rsidTr="00FA7FCF">
        <w:trPr>
          <w:cantSplit/>
          <w:trHeight w:val="668"/>
        </w:trPr>
        <w:tc>
          <w:tcPr>
            <w:tcW w:w="2835" w:type="dxa"/>
            <w:tcBorders>
              <w:right w:val="single" w:sz="2" w:space="0" w:color="auto"/>
            </w:tcBorders>
            <w:vAlign w:val="center"/>
          </w:tcPr>
          <w:p w14:paraId="61690F36" w14:textId="77777777" w:rsidR="00ED4F28" w:rsidRPr="0033665E" w:rsidRDefault="00ED4F28" w:rsidP="002F574F">
            <w:pPr>
              <w:spacing w:before="0" w:line="240" w:lineRule="auto"/>
              <w:jc w:val="left"/>
              <w:rPr>
                <w:b/>
                <w:bCs/>
              </w:rPr>
            </w:pPr>
            <w:r w:rsidRPr="0033665E">
              <w:rPr>
                <w:b/>
                <w:bCs/>
              </w:rPr>
              <w:t>Référence au projet d'ordre du jour de la consultation virtuelle:</w:t>
            </w:r>
          </w:p>
        </w:tc>
        <w:tc>
          <w:tcPr>
            <w:tcW w:w="7258" w:type="dxa"/>
            <w:tcBorders>
              <w:top w:val="single" w:sz="2" w:space="0" w:color="auto"/>
              <w:left w:val="single" w:sz="2" w:space="0" w:color="auto"/>
              <w:bottom w:val="single" w:sz="2" w:space="0" w:color="auto"/>
              <w:right w:val="single" w:sz="2" w:space="0" w:color="auto"/>
            </w:tcBorders>
            <w:vAlign w:val="center"/>
          </w:tcPr>
          <w:p w14:paraId="1679789D" w14:textId="40B1C6F6" w:rsidR="00ED4F28" w:rsidRPr="0033665E" w:rsidRDefault="00A11656" w:rsidP="002F574F">
            <w:pPr>
              <w:spacing w:before="240" w:after="120" w:line="240" w:lineRule="auto"/>
              <w:rPr>
                <w:b/>
                <w:bCs/>
              </w:rPr>
            </w:pPr>
            <w:r w:rsidRPr="0033665E">
              <w:rPr>
                <w:b/>
                <w:bCs/>
              </w:rPr>
              <w:t xml:space="preserve">Documents </w:t>
            </w:r>
            <w:hyperlink r:id="rId9" w:history="1">
              <w:r w:rsidRPr="0033665E">
                <w:rPr>
                  <w:rStyle w:val="Hyperlink"/>
                  <w:b/>
                  <w:bCs/>
                </w:rPr>
                <w:t>C20/24R1</w:t>
              </w:r>
            </w:hyperlink>
            <w:r w:rsidRPr="0033665E">
              <w:rPr>
                <w:b/>
                <w:bCs/>
              </w:rPr>
              <w:t xml:space="preserve">, </w:t>
            </w:r>
            <w:hyperlink r:id="rId10" w:history="1">
              <w:r w:rsidRPr="0033665E">
                <w:rPr>
                  <w:rStyle w:val="Hyperlink"/>
                  <w:b/>
                  <w:bCs/>
                </w:rPr>
                <w:t>C20/72</w:t>
              </w:r>
            </w:hyperlink>
            <w:r w:rsidRPr="0033665E">
              <w:rPr>
                <w:b/>
                <w:bCs/>
              </w:rPr>
              <w:t xml:space="preserve">, </w:t>
            </w:r>
            <w:hyperlink r:id="rId11" w:history="1">
              <w:r w:rsidRPr="0033665E">
                <w:rPr>
                  <w:rStyle w:val="Hyperlink"/>
                  <w:b/>
                  <w:bCs/>
                </w:rPr>
                <w:t>C20/37R1</w:t>
              </w:r>
            </w:hyperlink>
          </w:p>
        </w:tc>
      </w:tr>
      <w:tr w:rsidR="00ED4F28" w:rsidRPr="0033665E" w14:paraId="08FCB37B" w14:textId="77777777" w:rsidTr="00FA7FCF">
        <w:trPr>
          <w:cantSplit/>
          <w:trHeight w:val="156"/>
        </w:trPr>
        <w:tc>
          <w:tcPr>
            <w:tcW w:w="2835" w:type="dxa"/>
          </w:tcPr>
          <w:p w14:paraId="36971254" w14:textId="77777777" w:rsidR="00ED4F28" w:rsidRPr="0033665E" w:rsidRDefault="00ED4F28" w:rsidP="002F574F">
            <w:pPr>
              <w:spacing w:before="0" w:line="240" w:lineRule="auto"/>
              <w:rPr>
                <w:sz w:val="16"/>
                <w:szCs w:val="16"/>
              </w:rPr>
            </w:pPr>
          </w:p>
        </w:tc>
        <w:tc>
          <w:tcPr>
            <w:tcW w:w="7258" w:type="dxa"/>
            <w:tcBorders>
              <w:top w:val="single" w:sz="12" w:space="0" w:color="auto"/>
              <w:bottom w:val="single" w:sz="2" w:space="0" w:color="auto"/>
            </w:tcBorders>
          </w:tcPr>
          <w:p w14:paraId="5CA6E06E" w14:textId="77777777" w:rsidR="00ED4F28" w:rsidRPr="0033665E" w:rsidRDefault="00ED4F28" w:rsidP="002F574F">
            <w:pPr>
              <w:spacing w:before="0" w:line="240" w:lineRule="auto"/>
              <w:rPr>
                <w:sz w:val="16"/>
                <w:szCs w:val="16"/>
              </w:rPr>
            </w:pPr>
          </w:p>
        </w:tc>
      </w:tr>
    </w:tbl>
    <w:p w14:paraId="617E2F27" w14:textId="77777777" w:rsidR="00ED4F28" w:rsidRPr="0033665E" w:rsidRDefault="00ED4F28" w:rsidP="00A14F29"/>
    <w:tbl>
      <w:tblPr>
        <w:tblW w:w="10093" w:type="dxa"/>
        <w:tblInd w:w="-15" w:type="dxa"/>
        <w:tblLayout w:type="fixed"/>
        <w:tblLook w:val="0000" w:firstRow="0" w:lastRow="0" w:firstColumn="0" w:lastColumn="0" w:noHBand="0" w:noVBand="0"/>
      </w:tblPr>
      <w:tblGrid>
        <w:gridCol w:w="10093"/>
      </w:tblGrid>
      <w:tr w:rsidR="0086751F" w:rsidRPr="0033665E" w14:paraId="474453D4" w14:textId="77777777" w:rsidTr="00A14F29">
        <w:tc>
          <w:tcPr>
            <w:tcW w:w="10093" w:type="dxa"/>
            <w:tcBorders>
              <w:top w:val="single" w:sz="12" w:space="0" w:color="auto"/>
              <w:left w:val="single" w:sz="12" w:space="0" w:color="auto"/>
              <w:bottom w:val="single" w:sz="12" w:space="0" w:color="auto"/>
              <w:right w:val="single" w:sz="12" w:space="0" w:color="auto"/>
            </w:tcBorders>
          </w:tcPr>
          <w:bookmarkEnd w:id="2"/>
          <w:p w14:paraId="197CFA29" w14:textId="09AD3419" w:rsidR="007C5A5E" w:rsidRPr="0033665E" w:rsidRDefault="0086751F">
            <w:pPr>
              <w:pStyle w:val="Heading1"/>
              <w:keepNext w:val="0"/>
              <w:keepLines w:val="0"/>
              <w:spacing w:before="360"/>
              <w:pPrChange w:id="3" w:author="Chanavat, Emilie" w:date="2020-11-05T09:01:00Z">
                <w:pPr>
                  <w:pStyle w:val="Headingb"/>
                  <w:spacing w:before="120" w:after="120" w:line="360" w:lineRule="auto"/>
                </w:pPr>
              </w:pPrChange>
            </w:pPr>
            <w:r w:rsidRPr="0033665E">
              <w:rPr>
                <w:lang w:eastAsia="zh-CN"/>
              </w:rPr>
              <w:lastRenderedPageBreak/>
              <w:t>1</w:t>
            </w:r>
            <w:r w:rsidR="002F574F" w:rsidRPr="0033665E">
              <w:rPr>
                <w:lang w:eastAsia="zh-CN"/>
              </w:rPr>
              <w:tab/>
            </w:r>
            <w:r w:rsidR="007C5A5E" w:rsidRPr="0033665E">
              <w:t>Rappel</w:t>
            </w:r>
          </w:p>
          <w:p w14:paraId="6A95A9FE" w14:textId="3A0385A8" w:rsidR="007C5A5E" w:rsidRPr="0033665E" w:rsidRDefault="004F7898">
            <w:pPr>
              <w:spacing w:before="120" w:after="120" w:line="240" w:lineRule="auto"/>
              <w:jc w:val="left"/>
              <w:rPr>
                <w:szCs w:val="24"/>
                <w:lang w:eastAsia="zh-CN"/>
              </w:rPr>
              <w:pPrChange w:id="4" w:author="Chanavat, Emilie" w:date="2020-11-05T09:01:00Z">
                <w:pPr>
                  <w:spacing w:before="120" w:after="120" w:line="360" w:lineRule="auto"/>
                </w:pPr>
              </w:pPrChange>
            </w:pPr>
            <w:r w:rsidRPr="0033665E">
              <w:rPr>
                <w:szCs w:val="24"/>
                <w:lang w:eastAsia="zh-CN"/>
              </w:rPr>
              <w:t>Compte tenu</w:t>
            </w:r>
            <w:r w:rsidR="0036085D" w:rsidRPr="0033665E">
              <w:rPr>
                <w:szCs w:val="24"/>
                <w:lang w:eastAsia="zh-CN"/>
              </w:rPr>
              <w:t xml:space="preserve"> des conditions liées à la pandémie</w:t>
            </w:r>
            <w:r w:rsidRPr="0033665E">
              <w:rPr>
                <w:szCs w:val="24"/>
                <w:lang w:eastAsia="zh-CN"/>
              </w:rPr>
              <w:t xml:space="preserve">, qui </w:t>
            </w:r>
            <w:r w:rsidR="000B10AB" w:rsidRPr="0033665E">
              <w:rPr>
                <w:szCs w:val="24"/>
                <w:lang w:eastAsia="zh-CN"/>
              </w:rPr>
              <w:t>mettent</w:t>
            </w:r>
            <w:r w:rsidRPr="0033665E">
              <w:rPr>
                <w:szCs w:val="24"/>
                <w:lang w:eastAsia="zh-CN"/>
              </w:rPr>
              <w:t xml:space="preserve"> un frein à l</w:t>
            </w:r>
            <w:r w:rsidR="000117FC" w:rsidRPr="0033665E">
              <w:rPr>
                <w:szCs w:val="24"/>
                <w:lang w:eastAsia="zh-CN"/>
              </w:rPr>
              <w:t>'organisation</w:t>
            </w:r>
            <w:r w:rsidRPr="0033665E">
              <w:rPr>
                <w:szCs w:val="24"/>
                <w:lang w:eastAsia="zh-CN"/>
              </w:rPr>
              <w:t xml:space="preserve"> d'</w:t>
            </w:r>
            <w:r w:rsidR="008F0DF2" w:rsidRPr="0033665E">
              <w:rPr>
                <w:szCs w:val="24"/>
                <w:lang w:eastAsia="zh-CN"/>
              </w:rPr>
              <w:t xml:space="preserve">une </w:t>
            </w:r>
            <w:r w:rsidR="00242134" w:rsidRPr="0033665E">
              <w:rPr>
                <w:szCs w:val="24"/>
                <w:lang w:eastAsia="zh-CN"/>
              </w:rPr>
              <w:t xml:space="preserve">réunion </w:t>
            </w:r>
            <w:r w:rsidR="008F0DF2" w:rsidRPr="0033665E">
              <w:rPr>
                <w:szCs w:val="24"/>
                <w:lang w:eastAsia="zh-CN"/>
              </w:rPr>
              <w:t xml:space="preserve">physique de </w:t>
            </w:r>
            <w:r w:rsidR="005A1178" w:rsidRPr="0033665E">
              <w:rPr>
                <w:szCs w:val="24"/>
                <w:lang w:eastAsia="zh-CN"/>
              </w:rPr>
              <w:t>l'Assemblée mondiale de normalisation des télécommunications (AMNT)</w:t>
            </w:r>
            <w:r w:rsidR="008F0DF2" w:rsidRPr="0033665E">
              <w:rPr>
                <w:szCs w:val="24"/>
                <w:lang w:eastAsia="zh-CN"/>
              </w:rPr>
              <w:t xml:space="preserve"> en 2020, les participants à la première consultation virtuelle des Conseillers</w:t>
            </w:r>
            <w:r w:rsidRPr="0033665E">
              <w:rPr>
                <w:szCs w:val="24"/>
                <w:lang w:eastAsia="zh-CN"/>
              </w:rPr>
              <w:t>, organisée</w:t>
            </w:r>
            <w:r w:rsidR="008F0DF2" w:rsidRPr="0033665E">
              <w:rPr>
                <w:szCs w:val="24"/>
                <w:lang w:eastAsia="zh-CN"/>
              </w:rPr>
              <w:t xml:space="preserve"> en juin 2020,</w:t>
            </w:r>
            <w:r w:rsidR="007C5A5E" w:rsidRPr="0033665E">
              <w:rPr>
                <w:szCs w:val="24"/>
                <w:lang w:eastAsia="zh-CN"/>
              </w:rPr>
              <w:t xml:space="preserve"> </w:t>
            </w:r>
            <w:r w:rsidR="008F0DF2" w:rsidRPr="0033665E">
              <w:rPr>
                <w:szCs w:val="24"/>
                <w:lang w:eastAsia="zh-CN"/>
              </w:rPr>
              <w:t xml:space="preserve">sont convenus de modifier la Décision 608 afin de changer les dates de </w:t>
            </w:r>
            <w:r w:rsidR="005A1178" w:rsidRPr="0033665E">
              <w:rPr>
                <w:szCs w:val="24"/>
                <w:lang w:eastAsia="zh-CN"/>
              </w:rPr>
              <w:t>l'AMNT,</w:t>
            </w:r>
            <w:r w:rsidR="008F0DF2" w:rsidRPr="0033665E">
              <w:rPr>
                <w:szCs w:val="24"/>
                <w:lang w:eastAsia="zh-CN"/>
              </w:rPr>
              <w:t xml:space="preserve"> prévu</w:t>
            </w:r>
            <w:r w:rsidR="00A14F29">
              <w:rPr>
                <w:szCs w:val="24"/>
                <w:lang w:eastAsia="zh-CN"/>
              </w:rPr>
              <w:t>e du 16 au </w:t>
            </w:r>
            <w:r w:rsidR="008F0DF2" w:rsidRPr="0033665E">
              <w:rPr>
                <w:szCs w:val="24"/>
                <w:lang w:eastAsia="zh-CN"/>
              </w:rPr>
              <w:t>27</w:t>
            </w:r>
            <w:r w:rsidR="002F574F" w:rsidRPr="0033665E">
              <w:rPr>
                <w:szCs w:val="24"/>
                <w:lang w:eastAsia="zh-CN"/>
              </w:rPr>
              <w:t> </w:t>
            </w:r>
            <w:r w:rsidR="008F0DF2" w:rsidRPr="0033665E">
              <w:rPr>
                <w:szCs w:val="24"/>
                <w:lang w:eastAsia="zh-CN"/>
              </w:rPr>
              <w:t>novembre 2020, pour qu'elle se tienne du 23 février au 5 mars 2021.</w:t>
            </w:r>
          </w:p>
          <w:p w14:paraId="0AA770D5" w14:textId="53C50079" w:rsidR="007C5A5E" w:rsidRPr="0033665E" w:rsidRDefault="008F0DF2">
            <w:pPr>
              <w:spacing w:before="120" w:after="120" w:line="240" w:lineRule="auto"/>
              <w:jc w:val="left"/>
              <w:rPr>
                <w:szCs w:val="24"/>
                <w:lang w:eastAsia="zh-CN"/>
              </w:rPr>
              <w:pPrChange w:id="5" w:author="Chanavat, Emilie" w:date="2020-11-05T09:01:00Z">
                <w:pPr>
                  <w:spacing w:before="120" w:after="120" w:line="360" w:lineRule="auto"/>
                </w:pPr>
              </w:pPrChange>
            </w:pPr>
            <w:r w:rsidRPr="0033665E">
              <w:rPr>
                <w:szCs w:val="24"/>
                <w:lang w:eastAsia="zh-CN"/>
              </w:rPr>
              <w:t xml:space="preserve">Alors que la pandémie de COVID continue de se propager et de perturber les déplacements, le Conseil devrait parvenir à la conclusion qu'il n'est pas possible d'organiser une </w:t>
            </w:r>
            <w:r w:rsidR="00242134" w:rsidRPr="0033665E">
              <w:rPr>
                <w:szCs w:val="24"/>
                <w:lang w:eastAsia="zh-CN"/>
              </w:rPr>
              <w:t xml:space="preserve">réunion </w:t>
            </w:r>
            <w:r w:rsidRPr="0033665E">
              <w:rPr>
                <w:szCs w:val="24"/>
                <w:lang w:eastAsia="zh-CN"/>
              </w:rPr>
              <w:t xml:space="preserve">physique de l'AMNT </w:t>
            </w:r>
            <w:r w:rsidR="00242134" w:rsidRPr="0033665E">
              <w:rPr>
                <w:szCs w:val="24"/>
                <w:lang w:eastAsia="zh-CN"/>
              </w:rPr>
              <w:t xml:space="preserve">au </w:t>
            </w:r>
            <w:r w:rsidRPr="0033665E">
              <w:rPr>
                <w:szCs w:val="24"/>
                <w:lang w:eastAsia="zh-CN"/>
              </w:rPr>
              <w:t>premier trimestre de 2021. À ce stade</w:t>
            </w:r>
            <w:r w:rsidR="007C5A5E" w:rsidRPr="0033665E">
              <w:rPr>
                <w:szCs w:val="24"/>
                <w:lang w:eastAsia="zh-CN"/>
              </w:rPr>
              <w:t>,</w:t>
            </w:r>
            <w:r w:rsidRPr="0033665E">
              <w:rPr>
                <w:szCs w:val="24"/>
                <w:lang w:eastAsia="zh-CN"/>
              </w:rPr>
              <w:t xml:space="preserve"> il convient d'examiner d'autres solutions afin de permettre à l'UIT-T de poursuivre ses travaux de manière à ne pas imposer aux États Membres un nombre excessif de réunions dans un </w:t>
            </w:r>
            <w:r w:rsidR="004222E4" w:rsidRPr="0033665E">
              <w:rPr>
                <w:szCs w:val="24"/>
                <w:lang w:eastAsia="zh-CN"/>
              </w:rPr>
              <w:t>intervalle</w:t>
            </w:r>
            <w:r w:rsidRPr="0033665E">
              <w:rPr>
                <w:szCs w:val="24"/>
                <w:lang w:eastAsia="zh-CN"/>
              </w:rPr>
              <w:t xml:space="preserve"> de temps</w:t>
            </w:r>
            <w:r w:rsidR="00E46C28" w:rsidRPr="0033665E">
              <w:rPr>
                <w:szCs w:val="24"/>
                <w:lang w:eastAsia="zh-CN"/>
              </w:rPr>
              <w:t xml:space="preserve"> réduit</w:t>
            </w:r>
            <w:r w:rsidR="007C5A5E" w:rsidRPr="0033665E">
              <w:rPr>
                <w:szCs w:val="24"/>
                <w:lang w:eastAsia="zh-CN"/>
              </w:rPr>
              <w:t>.</w:t>
            </w:r>
          </w:p>
          <w:p w14:paraId="54A06302" w14:textId="2FA06FAD" w:rsidR="007C5A5E" w:rsidRPr="0033665E" w:rsidRDefault="007C5A5E">
            <w:pPr>
              <w:pStyle w:val="Heading1"/>
              <w:spacing w:before="360"/>
              <w:rPr>
                <w:lang w:eastAsia="zh-CN"/>
              </w:rPr>
              <w:pPrChange w:id="6" w:author="Chanavat, Emilie" w:date="2020-11-05T09:01:00Z">
                <w:pPr>
                  <w:spacing w:before="360" w:after="120" w:line="360" w:lineRule="auto"/>
                </w:pPr>
              </w:pPrChange>
            </w:pPr>
            <w:r w:rsidRPr="0033665E">
              <w:rPr>
                <w:lang w:eastAsia="zh-CN"/>
              </w:rPr>
              <w:t>2</w:t>
            </w:r>
            <w:r w:rsidR="002F574F" w:rsidRPr="0033665E">
              <w:rPr>
                <w:lang w:eastAsia="zh-CN"/>
              </w:rPr>
              <w:tab/>
              <w:t>D</w:t>
            </w:r>
            <w:r w:rsidRPr="0033665E">
              <w:rPr>
                <w:lang w:eastAsia="zh-CN"/>
              </w:rPr>
              <w:t>iscussion</w:t>
            </w:r>
          </w:p>
          <w:p w14:paraId="28033672" w14:textId="48FEF2BC" w:rsidR="007C5A5E" w:rsidRPr="0033665E" w:rsidRDefault="00BE06DC">
            <w:pPr>
              <w:spacing w:before="120" w:after="120" w:line="240" w:lineRule="auto"/>
              <w:jc w:val="left"/>
              <w:rPr>
                <w:szCs w:val="24"/>
                <w:lang w:eastAsia="zh-CN"/>
              </w:rPr>
              <w:pPrChange w:id="7" w:author="Chanavat, Emilie" w:date="2020-11-05T09:01:00Z">
                <w:pPr>
                  <w:spacing w:before="120" w:after="120" w:line="360" w:lineRule="auto"/>
                </w:pPr>
              </w:pPrChange>
            </w:pPr>
            <w:r w:rsidRPr="0033665E">
              <w:rPr>
                <w:szCs w:val="24"/>
                <w:lang w:eastAsia="zh-CN"/>
              </w:rPr>
              <w:t xml:space="preserve">Le </w:t>
            </w:r>
            <w:r w:rsidR="007C5A5E" w:rsidRPr="0033665E">
              <w:rPr>
                <w:szCs w:val="24"/>
                <w:lang w:eastAsia="zh-CN"/>
              </w:rPr>
              <w:t>Canada</w:t>
            </w:r>
            <w:r w:rsidRPr="0033665E">
              <w:rPr>
                <w:szCs w:val="24"/>
                <w:lang w:eastAsia="zh-CN"/>
              </w:rPr>
              <w:t xml:space="preserve"> remercie le Gouvernement de l'Inde </w:t>
            </w:r>
            <w:r w:rsidR="008D239C" w:rsidRPr="0033665E">
              <w:rPr>
                <w:szCs w:val="24"/>
                <w:lang w:eastAsia="zh-CN"/>
              </w:rPr>
              <w:t>d'avoir proposé généreusement d'accueillir l'AMNT et est</w:t>
            </w:r>
            <w:r w:rsidR="00604F12" w:rsidRPr="0033665E">
              <w:rPr>
                <w:szCs w:val="24"/>
                <w:lang w:eastAsia="zh-CN"/>
              </w:rPr>
              <w:t xml:space="preserve"> aussi</w:t>
            </w:r>
            <w:r w:rsidR="008D239C" w:rsidRPr="0033665E">
              <w:rPr>
                <w:szCs w:val="24"/>
                <w:lang w:eastAsia="zh-CN"/>
              </w:rPr>
              <w:t xml:space="preserve"> reconnaissant</w:t>
            </w:r>
            <w:r w:rsidR="007C5A5E" w:rsidRPr="0033665E">
              <w:rPr>
                <w:szCs w:val="24"/>
                <w:lang w:eastAsia="zh-CN"/>
              </w:rPr>
              <w:t xml:space="preserve"> </w:t>
            </w:r>
            <w:r w:rsidR="008D239C" w:rsidRPr="0033665E">
              <w:rPr>
                <w:szCs w:val="24"/>
                <w:lang w:eastAsia="zh-CN"/>
              </w:rPr>
              <w:t>de la souplesse dont il fait preuve concernant les dates de l'AMNT.</w:t>
            </w:r>
          </w:p>
          <w:p w14:paraId="1E4C6A6A" w14:textId="174DFCC9" w:rsidR="007C5A5E" w:rsidRPr="0033665E" w:rsidRDefault="00861DB2">
            <w:pPr>
              <w:spacing w:before="120" w:after="120" w:line="240" w:lineRule="auto"/>
              <w:jc w:val="left"/>
              <w:rPr>
                <w:szCs w:val="24"/>
                <w:lang w:eastAsia="zh-CN"/>
              </w:rPr>
              <w:pPrChange w:id="8" w:author="Chanavat, Emilie" w:date="2020-11-05T09:01:00Z">
                <w:pPr>
                  <w:spacing w:before="120" w:after="120" w:line="360" w:lineRule="auto"/>
                </w:pPr>
              </w:pPrChange>
            </w:pPr>
            <w:r w:rsidRPr="0033665E">
              <w:rPr>
                <w:szCs w:val="24"/>
                <w:lang w:eastAsia="zh-CN"/>
              </w:rPr>
              <w:t xml:space="preserve">Le </w:t>
            </w:r>
            <w:r w:rsidR="007C5A5E" w:rsidRPr="0033665E">
              <w:rPr>
                <w:szCs w:val="24"/>
                <w:lang w:eastAsia="zh-CN"/>
              </w:rPr>
              <w:t xml:space="preserve">Canada </w:t>
            </w:r>
            <w:r w:rsidRPr="0033665E">
              <w:rPr>
                <w:szCs w:val="24"/>
                <w:lang w:eastAsia="zh-CN"/>
              </w:rPr>
              <w:t xml:space="preserve">prend également note d'une proposition visant à accueillir une </w:t>
            </w:r>
            <w:r w:rsidR="00242134" w:rsidRPr="0033665E">
              <w:rPr>
                <w:szCs w:val="24"/>
                <w:lang w:eastAsia="zh-CN"/>
              </w:rPr>
              <w:t xml:space="preserve">réunion </w:t>
            </w:r>
            <w:r w:rsidRPr="0033665E">
              <w:rPr>
                <w:szCs w:val="24"/>
                <w:lang w:eastAsia="zh-CN"/>
              </w:rPr>
              <w:t>physique de l'AMNT au premier trimestre de 2022, pour autant que les inquiétudes en matière de santé publique se soient estompées et que des conditions de voyage normales aient été rétablies.</w:t>
            </w:r>
          </w:p>
          <w:p w14:paraId="749B246B" w14:textId="427505F6" w:rsidR="007C5A5E" w:rsidRPr="0033665E" w:rsidRDefault="001A1508">
            <w:pPr>
              <w:spacing w:before="120" w:after="120" w:line="240" w:lineRule="auto"/>
              <w:jc w:val="left"/>
              <w:rPr>
                <w:szCs w:val="24"/>
                <w:lang w:eastAsia="zh-CN"/>
              </w:rPr>
              <w:pPrChange w:id="9" w:author="Chanavat, Emilie" w:date="2020-11-05T09:01:00Z">
                <w:pPr>
                  <w:spacing w:before="120" w:after="120" w:line="360" w:lineRule="auto"/>
                </w:pPr>
              </w:pPrChange>
            </w:pPr>
            <w:r w:rsidRPr="0033665E">
              <w:rPr>
                <w:szCs w:val="24"/>
                <w:lang w:eastAsia="zh-CN"/>
              </w:rPr>
              <w:t>Le Canada est favorable à la tenue d</w:t>
            </w:r>
            <w:r w:rsidR="0055381A" w:rsidRPr="0033665E">
              <w:rPr>
                <w:szCs w:val="24"/>
                <w:lang w:eastAsia="zh-CN"/>
              </w:rPr>
              <w:t xml:space="preserve">'une </w:t>
            </w:r>
            <w:r w:rsidR="00242134" w:rsidRPr="0033665E">
              <w:rPr>
                <w:szCs w:val="24"/>
                <w:lang w:eastAsia="zh-CN"/>
              </w:rPr>
              <w:t xml:space="preserve">réunion </w:t>
            </w:r>
            <w:r w:rsidR="0055381A" w:rsidRPr="0033665E">
              <w:rPr>
                <w:szCs w:val="24"/>
                <w:lang w:eastAsia="zh-CN"/>
              </w:rPr>
              <w:t>physique de</w:t>
            </w:r>
            <w:r w:rsidRPr="0033665E">
              <w:rPr>
                <w:szCs w:val="24"/>
                <w:lang w:eastAsia="zh-CN"/>
              </w:rPr>
              <w:t xml:space="preserve"> l'AMNT au premier trimestre de 2022, mais propos</w:t>
            </w:r>
            <w:r w:rsidR="00242134" w:rsidRPr="0033665E">
              <w:rPr>
                <w:szCs w:val="24"/>
                <w:lang w:eastAsia="zh-CN"/>
              </w:rPr>
              <w:t>e</w:t>
            </w:r>
            <w:r w:rsidRPr="0033665E">
              <w:rPr>
                <w:szCs w:val="24"/>
                <w:lang w:eastAsia="zh-CN"/>
              </w:rPr>
              <w:t xml:space="preserve"> également</w:t>
            </w:r>
            <w:r w:rsidR="00A6651B" w:rsidRPr="0033665E">
              <w:rPr>
                <w:szCs w:val="24"/>
                <w:lang w:eastAsia="zh-CN"/>
              </w:rPr>
              <w:t xml:space="preserve"> d'organiser </w:t>
            </w:r>
            <w:r w:rsidR="00E262E3" w:rsidRPr="0033665E">
              <w:rPr>
                <w:szCs w:val="24"/>
                <w:lang w:eastAsia="zh-CN"/>
              </w:rPr>
              <w:t xml:space="preserve">au premier trimestre de 2021 </w:t>
            </w:r>
            <w:r w:rsidR="00A6651B" w:rsidRPr="0033665E">
              <w:rPr>
                <w:szCs w:val="24"/>
                <w:lang w:eastAsia="zh-CN"/>
              </w:rPr>
              <w:t xml:space="preserve">une </w:t>
            </w:r>
            <w:r w:rsidR="00242134" w:rsidRPr="0033665E">
              <w:rPr>
                <w:szCs w:val="24"/>
                <w:lang w:eastAsia="zh-CN"/>
              </w:rPr>
              <w:t xml:space="preserve">réunion </w:t>
            </w:r>
            <w:r w:rsidR="00A6651B" w:rsidRPr="0033665E">
              <w:rPr>
                <w:szCs w:val="24"/>
                <w:lang w:eastAsia="zh-CN"/>
              </w:rPr>
              <w:t>virtuelle de l'AMNT, avec un ordre du jour</w:t>
            </w:r>
            <w:r w:rsidR="00E262E3" w:rsidRPr="0033665E">
              <w:rPr>
                <w:szCs w:val="24"/>
                <w:lang w:eastAsia="zh-CN"/>
              </w:rPr>
              <w:t xml:space="preserve"> limité</w:t>
            </w:r>
            <w:r w:rsidR="007C5A5E" w:rsidRPr="0033665E">
              <w:rPr>
                <w:szCs w:val="24"/>
                <w:lang w:eastAsia="zh-CN"/>
              </w:rPr>
              <w:t>.</w:t>
            </w:r>
            <w:r w:rsidR="00A6651B" w:rsidRPr="0033665E">
              <w:rPr>
                <w:szCs w:val="24"/>
                <w:lang w:eastAsia="zh-CN"/>
              </w:rPr>
              <w:t xml:space="preserve"> Cette </w:t>
            </w:r>
            <w:r w:rsidR="00242134" w:rsidRPr="0033665E">
              <w:rPr>
                <w:szCs w:val="24"/>
                <w:lang w:eastAsia="zh-CN"/>
              </w:rPr>
              <w:t xml:space="preserve">réunion </w:t>
            </w:r>
            <w:r w:rsidR="00A6651B" w:rsidRPr="0033665E">
              <w:rPr>
                <w:szCs w:val="24"/>
                <w:lang w:eastAsia="zh-CN"/>
              </w:rPr>
              <w:t xml:space="preserve">virtuelle de l'AMNT aurait pour objet de </w:t>
            </w:r>
            <w:r w:rsidR="00E34A88" w:rsidRPr="0033665E">
              <w:rPr>
                <w:szCs w:val="24"/>
                <w:lang w:eastAsia="zh-CN"/>
              </w:rPr>
              <w:t>procéder à</w:t>
            </w:r>
            <w:r w:rsidR="00A6651B" w:rsidRPr="0033665E">
              <w:rPr>
                <w:szCs w:val="24"/>
                <w:lang w:eastAsia="zh-CN"/>
              </w:rPr>
              <w:t xml:space="preserve"> la nomination des Présidents et des Vice-Présidents du GCNT et des commissions d'études et, dans le même temps, d'examiner et d'approuver toute </w:t>
            </w:r>
            <w:r w:rsidR="0023469C" w:rsidRPr="0033665E">
              <w:rPr>
                <w:szCs w:val="24"/>
                <w:lang w:eastAsia="zh-CN"/>
              </w:rPr>
              <w:t xml:space="preserve">autre </w:t>
            </w:r>
            <w:r w:rsidR="00A6651B" w:rsidRPr="0033665E">
              <w:rPr>
                <w:szCs w:val="24"/>
                <w:lang w:eastAsia="zh-CN"/>
              </w:rPr>
              <w:t xml:space="preserve">question susceptible de faciliter les travaux et les décisions de l'Union à </w:t>
            </w:r>
            <w:r w:rsidR="00E262E3" w:rsidRPr="0033665E">
              <w:rPr>
                <w:szCs w:val="24"/>
                <w:lang w:eastAsia="zh-CN"/>
              </w:rPr>
              <w:t>une</w:t>
            </w:r>
            <w:r w:rsidR="00A6651B" w:rsidRPr="0033665E">
              <w:rPr>
                <w:szCs w:val="24"/>
                <w:lang w:eastAsia="zh-CN"/>
              </w:rPr>
              <w:t xml:space="preserve"> </w:t>
            </w:r>
            <w:r w:rsidR="00242134" w:rsidRPr="0033665E">
              <w:rPr>
                <w:szCs w:val="24"/>
                <w:lang w:eastAsia="zh-CN"/>
              </w:rPr>
              <w:t xml:space="preserve">réunion </w:t>
            </w:r>
            <w:r w:rsidR="00A6651B" w:rsidRPr="0033665E">
              <w:rPr>
                <w:szCs w:val="24"/>
                <w:lang w:eastAsia="zh-CN"/>
              </w:rPr>
              <w:t>physique de l'AMNT en 2022.</w:t>
            </w:r>
          </w:p>
          <w:p w14:paraId="7ED11ABF" w14:textId="60F14739" w:rsidR="007C5A5E" w:rsidRPr="0033665E" w:rsidRDefault="00A6651B">
            <w:pPr>
              <w:spacing w:before="120" w:after="120" w:line="240" w:lineRule="auto"/>
              <w:jc w:val="left"/>
              <w:rPr>
                <w:szCs w:val="24"/>
                <w:lang w:eastAsia="zh-CN"/>
              </w:rPr>
              <w:pPrChange w:id="10" w:author="Chanavat, Emilie" w:date="2020-11-05T09:01:00Z">
                <w:pPr>
                  <w:spacing w:before="120" w:after="120" w:line="360" w:lineRule="auto"/>
                </w:pPr>
              </w:pPrChange>
            </w:pPr>
            <w:r w:rsidRPr="0033665E">
              <w:rPr>
                <w:szCs w:val="24"/>
                <w:lang w:eastAsia="zh-CN"/>
              </w:rPr>
              <w:t>S'agissant de la nomination des Présidents et des Vice-Présidents, reporter la prise de décision</w:t>
            </w:r>
            <w:r w:rsidR="00A14F29">
              <w:rPr>
                <w:szCs w:val="24"/>
                <w:lang w:eastAsia="zh-CN"/>
              </w:rPr>
              <w:t>s</w:t>
            </w:r>
            <w:r w:rsidRPr="0033665E">
              <w:rPr>
                <w:szCs w:val="24"/>
                <w:lang w:eastAsia="zh-CN"/>
              </w:rPr>
              <w:t xml:space="preserve"> à une </w:t>
            </w:r>
            <w:r w:rsidR="00242134" w:rsidRPr="0033665E">
              <w:rPr>
                <w:szCs w:val="24"/>
                <w:lang w:eastAsia="zh-CN"/>
              </w:rPr>
              <w:t xml:space="preserve">réunion </w:t>
            </w:r>
            <w:r w:rsidRPr="0033665E">
              <w:rPr>
                <w:szCs w:val="24"/>
                <w:lang w:eastAsia="zh-CN"/>
              </w:rPr>
              <w:t xml:space="preserve">physique de l'AMNT en 2022 pourrait avoir des </w:t>
            </w:r>
            <w:r w:rsidR="00E262E3" w:rsidRPr="0033665E">
              <w:rPr>
                <w:szCs w:val="24"/>
                <w:lang w:eastAsia="zh-CN"/>
              </w:rPr>
              <w:t xml:space="preserve">conséquences </w:t>
            </w:r>
            <w:r w:rsidR="00D4428D" w:rsidRPr="0033665E">
              <w:rPr>
                <w:szCs w:val="24"/>
                <w:lang w:eastAsia="zh-CN"/>
              </w:rPr>
              <w:t>significatives</w:t>
            </w:r>
            <w:r w:rsidRPr="0033665E">
              <w:rPr>
                <w:szCs w:val="24"/>
                <w:lang w:eastAsia="zh-CN"/>
              </w:rPr>
              <w:t xml:space="preserve"> pour les Présidents et Vice-Présidents actuellement en fonction, ainsi que pour leurs successeurs. Les premiers se verraient imposer un mandat indûment prolongé, tandis que les seconds seraient privés d'un mandat complet de quatre ans. </w:t>
            </w:r>
          </w:p>
          <w:p w14:paraId="479EBD35" w14:textId="77777777" w:rsidR="002F574F" w:rsidRPr="0033665E" w:rsidRDefault="00A6651B" w:rsidP="002F574F">
            <w:pPr>
              <w:spacing w:before="120" w:after="120" w:line="240" w:lineRule="auto"/>
              <w:jc w:val="left"/>
              <w:rPr>
                <w:szCs w:val="24"/>
                <w:lang w:eastAsia="zh-CN"/>
              </w:rPr>
            </w:pPr>
            <w:r w:rsidRPr="0033665E">
              <w:rPr>
                <w:szCs w:val="24"/>
                <w:lang w:eastAsia="zh-CN"/>
              </w:rPr>
              <w:t xml:space="preserve">Bien que la majorité des travaux préparatoires en vue d'une </w:t>
            </w:r>
            <w:r w:rsidR="00242134" w:rsidRPr="0033665E">
              <w:rPr>
                <w:szCs w:val="24"/>
                <w:lang w:eastAsia="zh-CN"/>
              </w:rPr>
              <w:t xml:space="preserve">réunion </w:t>
            </w:r>
            <w:r w:rsidRPr="0033665E">
              <w:rPr>
                <w:szCs w:val="24"/>
                <w:lang w:eastAsia="zh-CN"/>
              </w:rPr>
              <w:t xml:space="preserve">physique de l'AMNT au premier trimestre de 2022 seraient achevés en 2021, nous devrions être conscients du fait que la convocation d'une </w:t>
            </w:r>
            <w:r w:rsidR="00242134" w:rsidRPr="0033665E">
              <w:rPr>
                <w:szCs w:val="24"/>
                <w:lang w:eastAsia="zh-CN"/>
              </w:rPr>
              <w:t xml:space="preserve">réunion </w:t>
            </w:r>
            <w:r w:rsidRPr="0033665E">
              <w:rPr>
                <w:szCs w:val="24"/>
                <w:lang w:eastAsia="zh-CN"/>
              </w:rPr>
              <w:t xml:space="preserve">physique de l'AMNT en 2022 </w:t>
            </w:r>
            <w:r w:rsidR="00AF3FF1" w:rsidRPr="0033665E">
              <w:rPr>
                <w:szCs w:val="24"/>
                <w:lang w:eastAsia="zh-CN"/>
              </w:rPr>
              <w:t>accentuerait la pression qui pèse sur</w:t>
            </w:r>
            <w:r w:rsidR="00F37B1C" w:rsidRPr="0033665E">
              <w:rPr>
                <w:szCs w:val="24"/>
                <w:lang w:eastAsia="zh-CN"/>
              </w:rPr>
              <w:t xml:space="preserve"> </w:t>
            </w:r>
            <w:r w:rsidRPr="0033665E">
              <w:rPr>
                <w:szCs w:val="24"/>
                <w:lang w:eastAsia="zh-CN"/>
              </w:rPr>
              <w:t xml:space="preserve">l'Union et </w:t>
            </w:r>
            <w:r w:rsidR="00AF3FF1" w:rsidRPr="0033665E">
              <w:rPr>
                <w:szCs w:val="24"/>
                <w:lang w:eastAsia="zh-CN"/>
              </w:rPr>
              <w:t xml:space="preserve">sur </w:t>
            </w:r>
            <w:r w:rsidRPr="0033665E">
              <w:rPr>
                <w:szCs w:val="24"/>
                <w:lang w:eastAsia="zh-CN"/>
              </w:rPr>
              <w:t xml:space="preserve">ses États Membres, dans la mesure où </w:t>
            </w:r>
            <w:r w:rsidR="00800931" w:rsidRPr="0033665E">
              <w:rPr>
                <w:szCs w:val="24"/>
                <w:lang w:eastAsia="zh-CN"/>
              </w:rPr>
              <w:t xml:space="preserve">les manifestations </w:t>
            </w:r>
            <w:r w:rsidR="00F24E15" w:rsidRPr="0033665E">
              <w:rPr>
                <w:szCs w:val="24"/>
                <w:lang w:eastAsia="zh-CN"/>
                <w:rPrChange w:id="11" w:author="French" w:date="2020-11-05T08:51:00Z">
                  <w:rPr>
                    <w:szCs w:val="24"/>
                    <w:highlight w:val="yellow"/>
                    <w:lang w:eastAsia="zh-CN"/>
                  </w:rPr>
                </w:rPrChange>
              </w:rPr>
              <w:t xml:space="preserve">prévues </w:t>
            </w:r>
            <w:r w:rsidR="00625FB5" w:rsidRPr="0033665E">
              <w:rPr>
                <w:szCs w:val="24"/>
                <w:lang w:eastAsia="zh-CN"/>
              </w:rPr>
              <w:t xml:space="preserve">au cours de </w:t>
            </w:r>
            <w:r w:rsidR="00AF3FF1" w:rsidRPr="0033665E">
              <w:rPr>
                <w:szCs w:val="24"/>
                <w:lang w:eastAsia="zh-CN"/>
              </w:rPr>
              <w:t>la période de 12 mois débutant en novembre</w:t>
            </w:r>
            <w:r w:rsidRPr="0033665E">
              <w:rPr>
                <w:szCs w:val="24"/>
                <w:lang w:eastAsia="zh-CN"/>
              </w:rPr>
              <w:t xml:space="preserve"> 2021</w:t>
            </w:r>
            <w:r w:rsidR="00F24E15" w:rsidRPr="0033665E">
              <w:rPr>
                <w:szCs w:val="24"/>
                <w:lang w:eastAsia="zh-CN"/>
                <w:rPrChange w:id="12" w:author="French" w:date="2020-11-05T08:51:00Z">
                  <w:rPr>
                    <w:szCs w:val="24"/>
                    <w:highlight w:val="yellow"/>
                    <w:lang w:eastAsia="zh-CN"/>
                  </w:rPr>
                </w:rPrChange>
              </w:rPr>
              <w:t xml:space="preserve"> seraient les suivantes</w:t>
            </w:r>
            <w:r w:rsidRPr="0033665E">
              <w:rPr>
                <w:szCs w:val="24"/>
                <w:lang w:eastAsia="zh-CN"/>
              </w:rPr>
              <w:t xml:space="preserve">: </w:t>
            </w:r>
          </w:p>
          <w:p w14:paraId="27C826E7" w14:textId="77777777" w:rsidR="002F574F" w:rsidRPr="00A14F29" w:rsidRDefault="002F574F" w:rsidP="002F574F">
            <w:pPr>
              <w:spacing w:before="0" w:after="60" w:line="240" w:lineRule="auto"/>
              <w:jc w:val="left"/>
              <w:rPr>
                <w:lang w:val="en-US" w:eastAsia="zh-CN"/>
              </w:rPr>
            </w:pPr>
            <w:r w:rsidRPr="00A14F29">
              <w:rPr>
                <w:szCs w:val="24"/>
                <w:lang w:val="en-US" w:eastAsia="zh-CN"/>
              </w:rPr>
              <w:t>•</w:t>
            </w:r>
            <w:r w:rsidRPr="00A14F29">
              <w:rPr>
                <w:szCs w:val="24"/>
                <w:lang w:val="en-US" w:eastAsia="zh-CN"/>
              </w:rPr>
              <w:tab/>
            </w:r>
            <w:r w:rsidR="00F11527" w:rsidRPr="00A14F29">
              <w:rPr>
                <w:lang w:val="en-US" w:eastAsia="zh-CN"/>
              </w:rPr>
              <w:t>CMDT</w:t>
            </w:r>
            <w:r w:rsidR="007C5A5E" w:rsidRPr="00A14F29">
              <w:rPr>
                <w:lang w:val="en-US" w:eastAsia="zh-CN"/>
              </w:rPr>
              <w:t xml:space="preserve"> (Addis-Ab</w:t>
            </w:r>
            <w:r w:rsidR="00800931" w:rsidRPr="00A14F29">
              <w:rPr>
                <w:lang w:val="en-US" w:eastAsia="zh-CN"/>
              </w:rPr>
              <w:t>e</w:t>
            </w:r>
            <w:r w:rsidR="007C5A5E" w:rsidRPr="00A14F29">
              <w:rPr>
                <w:lang w:val="en-US" w:eastAsia="zh-CN"/>
              </w:rPr>
              <w:t xml:space="preserve">ba) </w:t>
            </w:r>
          </w:p>
          <w:p w14:paraId="3A529AAC" w14:textId="77777777" w:rsidR="002F574F" w:rsidRPr="00A14F29" w:rsidRDefault="002F574F" w:rsidP="002F574F">
            <w:pPr>
              <w:spacing w:before="0" w:after="60" w:line="240" w:lineRule="auto"/>
              <w:jc w:val="left"/>
              <w:rPr>
                <w:lang w:val="en-US" w:eastAsia="zh-CN"/>
              </w:rPr>
            </w:pPr>
            <w:r w:rsidRPr="00A14F29">
              <w:rPr>
                <w:lang w:val="en-US" w:eastAsia="zh-CN"/>
              </w:rPr>
              <w:t>•</w:t>
            </w:r>
            <w:r w:rsidRPr="00A14F29">
              <w:rPr>
                <w:lang w:val="en-US" w:eastAsia="zh-CN"/>
              </w:rPr>
              <w:tab/>
            </w:r>
            <w:r w:rsidR="00800931" w:rsidRPr="00A14F29">
              <w:rPr>
                <w:lang w:val="en-US" w:eastAsia="zh-CN"/>
              </w:rPr>
              <w:t>AMNT</w:t>
            </w:r>
            <w:r w:rsidR="007C5A5E" w:rsidRPr="00A14F29">
              <w:rPr>
                <w:lang w:val="en-US" w:eastAsia="zh-CN"/>
              </w:rPr>
              <w:t xml:space="preserve"> (Hyderabad)</w:t>
            </w:r>
          </w:p>
          <w:p w14:paraId="50A81943" w14:textId="3C875B16" w:rsidR="002F574F" w:rsidRPr="0033665E" w:rsidRDefault="002F574F" w:rsidP="002F574F">
            <w:pPr>
              <w:spacing w:before="0" w:after="60" w:line="240" w:lineRule="auto"/>
              <w:jc w:val="left"/>
              <w:rPr>
                <w:lang w:eastAsia="zh-CN"/>
              </w:rPr>
            </w:pPr>
            <w:r w:rsidRPr="0033665E">
              <w:rPr>
                <w:lang w:eastAsia="zh-CN"/>
              </w:rPr>
              <w:t>•</w:t>
            </w:r>
            <w:r w:rsidRPr="0033665E">
              <w:rPr>
                <w:lang w:eastAsia="zh-CN"/>
              </w:rPr>
              <w:tab/>
            </w:r>
            <w:r w:rsidR="006C01BC" w:rsidRPr="0033665E">
              <w:rPr>
                <w:lang w:eastAsia="zh-CN"/>
              </w:rPr>
              <w:t>S</w:t>
            </w:r>
            <w:r w:rsidR="007557C6" w:rsidRPr="0033665E">
              <w:rPr>
                <w:lang w:eastAsia="zh-CN"/>
              </w:rPr>
              <w:t>ession du</w:t>
            </w:r>
            <w:r w:rsidR="00800931" w:rsidRPr="0033665E">
              <w:rPr>
                <w:lang w:eastAsia="zh-CN"/>
              </w:rPr>
              <w:t xml:space="preserve"> Conseil</w:t>
            </w:r>
            <w:r w:rsidR="007C5A5E" w:rsidRPr="0033665E">
              <w:rPr>
                <w:lang w:eastAsia="zh-CN"/>
              </w:rPr>
              <w:t xml:space="preserve"> (Gen</w:t>
            </w:r>
            <w:r w:rsidR="00800931" w:rsidRPr="0033665E">
              <w:rPr>
                <w:lang w:eastAsia="zh-CN"/>
              </w:rPr>
              <w:t>ève</w:t>
            </w:r>
            <w:r w:rsidR="007C5A5E" w:rsidRPr="0033665E">
              <w:rPr>
                <w:lang w:eastAsia="zh-CN"/>
              </w:rPr>
              <w:t>)</w:t>
            </w:r>
          </w:p>
          <w:p w14:paraId="01BD326F" w14:textId="77777777" w:rsidR="002F574F" w:rsidRPr="0033665E" w:rsidRDefault="002F574F" w:rsidP="002F574F">
            <w:pPr>
              <w:spacing w:before="0" w:after="60" w:line="240" w:lineRule="auto"/>
              <w:jc w:val="left"/>
              <w:rPr>
                <w:lang w:eastAsia="zh-CN"/>
              </w:rPr>
            </w:pPr>
            <w:r w:rsidRPr="0033665E">
              <w:rPr>
                <w:lang w:eastAsia="zh-CN"/>
              </w:rPr>
              <w:t>•</w:t>
            </w:r>
            <w:r w:rsidRPr="0033665E">
              <w:rPr>
                <w:lang w:eastAsia="zh-CN"/>
              </w:rPr>
              <w:tab/>
            </w:r>
            <w:r w:rsidR="00800931" w:rsidRPr="0033665E">
              <w:rPr>
                <w:lang w:eastAsia="zh-CN"/>
              </w:rPr>
              <w:t>FMPT</w:t>
            </w:r>
            <w:r w:rsidR="007C5A5E" w:rsidRPr="0033665E">
              <w:rPr>
                <w:lang w:eastAsia="zh-CN"/>
              </w:rPr>
              <w:t xml:space="preserve"> (</w:t>
            </w:r>
            <w:r w:rsidR="00800931" w:rsidRPr="0033665E">
              <w:rPr>
                <w:lang w:eastAsia="zh-CN"/>
              </w:rPr>
              <w:t>Genève</w:t>
            </w:r>
            <w:r w:rsidR="007C5A5E" w:rsidRPr="0033665E">
              <w:rPr>
                <w:lang w:eastAsia="zh-CN"/>
              </w:rPr>
              <w:t>)</w:t>
            </w:r>
          </w:p>
          <w:p w14:paraId="66C79A59" w14:textId="77777777" w:rsidR="002F574F" w:rsidRPr="0033665E" w:rsidRDefault="002F574F" w:rsidP="002F574F">
            <w:pPr>
              <w:spacing w:before="0" w:after="60" w:line="240" w:lineRule="auto"/>
              <w:jc w:val="left"/>
              <w:rPr>
                <w:lang w:eastAsia="zh-CN"/>
              </w:rPr>
            </w:pPr>
            <w:r w:rsidRPr="0033665E">
              <w:rPr>
                <w:lang w:eastAsia="zh-CN"/>
              </w:rPr>
              <w:t>•</w:t>
            </w:r>
            <w:r w:rsidRPr="0033665E">
              <w:rPr>
                <w:lang w:eastAsia="zh-CN"/>
              </w:rPr>
              <w:tab/>
            </w:r>
            <w:r w:rsidR="007C5A5E" w:rsidRPr="0033665E">
              <w:rPr>
                <w:lang w:eastAsia="zh-CN"/>
              </w:rPr>
              <w:t>PP (</w:t>
            </w:r>
            <w:r w:rsidR="00800931" w:rsidRPr="0033665E">
              <w:rPr>
                <w:lang w:eastAsia="zh-CN"/>
              </w:rPr>
              <w:t>Bucarest</w:t>
            </w:r>
            <w:r w:rsidR="007C5A5E" w:rsidRPr="0033665E">
              <w:rPr>
                <w:lang w:eastAsia="zh-CN"/>
              </w:rPr>
              <w:t xml:space="preserve">) </w:t>
            </w:r>
          </w:p>
          <w:p w14:paraId="1A6B36C7" w14:textId="3C515EC3" w:rsidR="002F574F" w:rsidRPr="0033665E" w:rsidRDefault="002F574F" w:rsidP="002F574F">
            <w:pPr>
              <w:spacing w:before="0" w:after="60" w:line="240" w:lineRule="auto"/>
              <w:jc w:val="left"/>
              <w:rPr>
                <w:lang w:eastAsia="zh-CN"/>
              </w:rPr>
            </w:pPr>
            <w:r w:rsidRPr="0033665E">
              <w:rPr>
                <w:lang w:eastAsia="zh-CN"/>
              </w:rPr>
              <w:t>•</w:t>
            </w:r>
            <w:r w:rsidRPr="0033665E">
              <w:rPr>
                <w:lang w:eastAsia="zh-CN"/>
              </w:rPr>
              <w:tab/>
            </w:r>
            <w:r w:rsidR="006C01BC" w:rsidRPr="0033665E">
              <w:rPr>
                <w:lang w:eastAsia="zh-CN"/>
              </w:rPr>
              <w:t>R</w:t>
            </w:r>
            <w:r w:rsidR="00800931" w:rsidRPr="0033665E">
              <w:rPr>
                <w:lang w:eastAsia="zh-CN"/>
              </w:rPr>
              <w:t>éunions des G</w:t>
            </w:r>
            <w:r w:rsidR="00F11527" w:rsidRPr="0033665E">
              <w:rPr>
                <w:lang w:eastAsia="zh-CN"/>
              </w:rPr>
              <w:t>roupes de travail</w:t>
            </w:r>
            <w:r w:rsidR="00800931" w:rsidRPr="0033665E">
              <w:rPr>
                <w:lang w:eastAsia="zh-CN"/>
              </w:rPr>
              <w:t xml:space="preserve"> et des Groupes d'experts du Conseil</w:t>
            </w:r>
          </w:p>
          <w:p w14:paraId="09C228BB" w14:textId="10F11E00" w:rsidR="007C5A5E" w:rsidRPr="0033665E" w:rsidRDefault="002F574F" w:rsidP="002F574F">
            <w:pPr>
              <w:spacing w:before="0" w:after="60" w:line="240" w:lineRule="auto"/>
              <w:jc w:val="left"/>
              <w:rPr>
                <w:szCs w:val="24"/>
                <w:lang w:eastAsia="zh-CN"/>
              </w:rPr>
            </w:pPr>
            <w:r w:rsidRPr="0033665E">
              <w:rPr>
                <w:lang w:eastAsia="zh-CN"/>
              </w:rPr>
              <w:t>•</w:t>
            </w:r>
            <w:r w:rsidRPr="0033665E">
              <w:rPr>
                <w:lang w:eastAsia="zh-CN"/>
              </w:rPr>
              <w:tab/>
            </w:r>
            <w:r w:rsidR="006C01BC" w:rsidRPr="0033665E">
              <w:rPr>
                <w:lang w:eastAsia="zh-CN"/>
              </w:rPr>
              <w:t>R</w:t>
            </w:r>
            <w:r w:rsidR="00800931" w:rsidRPr="0033665E">
              <w:rPr>
                <w:lang w:eastAsia="zh-CN"/>
              </w:rPr>
              <w:t>éunions d</w:t>
            </w:r>
            <w:r w:rsidR="00A14F29">
              <w:rPr>
                <w:lang w:eastAsia="zh-CN"/>
              </w:rPr>
              <w:t>es Groupes consultatifs et des C</w:t>
            </w:r>
            <w:bookmarkStart w:id="13" w:name="_GoBack"/>
            <w:bookmarkEnd w:id="13"/>
            <w:r w:rsidR="00800931" w:rsidRPr="0033665E">
              <w:rPr>
                <w:lang w:eastAsia="zh-CN"/>
              </w:rPr>
              <w:t>ommissions d'études des trois Secteurs</w:t>
            </w:r>
          </w:p>
          <w:p w14:paraId="78A13FFC" w14:textId="644990A1" w:rsidR="007C5A5E" w:rsidRPr="0033665E" w:rsidRDefault="00681ACB">
            <w:pPr>
              <w:spacing w:before="240" w:after="120" w:line="240" w:lineRule="auto"/>
              <w:jc w:val="left"/>
              <w:rPr>
                <w:szCs w:val="24"/>
                <w:lang w:eastAsia="zh-CN"/>
              </w:rPr>
              <w:pPrChange w:id="14" w:author="Chanavat, Emilie" w:date="2020-11-05T09:01:00Z">
                <w:pPr>
                  <w:spacing w:before="240" w:after="120" w:line="360" w:lineRule="auto"/>
                </w:pPr>
              </w:pPrChange>
            </w:pPr>
            <w:r w:rsidRPr="0033665E">
              <w:rPr>
                <w:szCs w:val="24"/>
                <w:lang w:eastAsia="zh-CN"/>
              </w:rPr>
              <w:lastRenderedPageBreak/>
              <w:t xml:space="preserve">Lorsqu'il examinera si, et quand, l'AMNT </w:t>
            </w:r>
            <w:r w:rsidR="0055381A" w:rsidRPr="0033665E">
              <w:rPr>
                <w:szCs w:val="24"/>
                <w:lang w:eastAsia="zh-CN"/>
              </w:rPr>
              <w:t xml:space="preserve">devrait se tenir </w:t>
            </w:r>
            <w:r w:rsidRPr="0033665E">
              <w:rPr>
                <w:szCs w:val="24"/>
                <w:lang w:eastAsia="zh-CN"/>
              </w:rPr>
              <w:t xml:space="preserve">aussi bien </w:t>
            </w:r>
            <w:r w:rsidR="0055381A" w:rsidRPr="0033665E">
              <w:rPr>
                <w:szCs w:val="24"/>
                <w:lang w:eastAsia="zh-CN"/>
              </w:rPr>
              <w:t xml:space="preserve">de manière virtuelle </w:t>
            </w:r>
            <w:r w:rsidR="008D02F0" w:rsidRPr="0033665E">
              <w:rPr>
                <w:szCs w:val="24"/>
                <w:lang w:eastAsia="zh-CN"/>
              </w:rPr>
              <w:t>qu'en présentiel</w:t>
            </w:r>
            <w:r w:rsidRPr="0033665E">
              <w:rPr>
                <w:szCs w:val="24"/>
                <w:lang w:eastAsia="zh-CN"/>
              </w:rPr>
              <w:t>, le Conseil devrait r</w:t>
            </w:r>
            <w:r w:rsidR="00E70EF2" w:rsidRPr="0033665E">
              <w:rPr>
                <w:szCs w:val="24"/>
                <w:lang w:eastAsia="zh-CN"/>
              </w:rPr>
              <w:t>evoir</w:t>
            </w:r>
            <w:r w:rsidRPr="0033665E">
              <w:rPr>
                <w:szCs w:val="24"/>
                <w:lang w:eastAsia="zh-CN"/>
              </w:rPr>
              <w:t xml:space="preserve">, étudier et modifier le calendrier actuel des conférences, assemblées et réunions de l'Union pour 2020-2023, afin de réduire le nombre de réunions au cours de la période 2021-2022 </w:t>
            </w:r>
            <w:r w:rsidR="00E34A88" w:rsidRPr="0033665E">
              <w:rPr>
                <w:szCs w:val="24"/>
                <w:lang w:eastAsia="zh-CN"/>
              </w:rPr>
              <w:t>en organisant</w:t>
            </w:r>
            <w:r w:rsidR="00E70EF2" w:rsidRPr="0033665E">
              <w:rPr>
                <w:szCs w:val="24"/>
                <w:lang w:eastAsia="zh-CN"/>
              </w:rPr>
              <w:t xml:space="preserve"> uniquement</w:t>
            </w:r>
            <w:r w:rsidRPr="0033665E">
              <w:rPr>
                <w:szCs w:val="24"/>
                <w:lang w:eastAsia="zh-CN"/>
              </w:rPr>
              <w:t xml:space="preserve"> les réunions strictement essentielles.</w:t>
            </w:r>
          </w:p>
          <w:p w14:paraId="5D208D46" w14:textId="27ED1558" w:rsidR="007C5A5E" w:rsidRPr="0033665E" w:rsidRDefault="007C5A5E">
            <w:pPr>
              <w:pStyle w:val="Heading1"/>
              <w:spacing w:before="360"/>
              <w:pPrChange w:id="15" w:author="Chanavat, Emilie" w:date="2020-11-05T09:01:00Z">
                <w:pPr>
                  <w:pStyle w:val="Headingb"/>
                  <w:spacing w:before="360" w:after="120" w:line="360" w:lineRule="auto"/>
                </w:pPr>
              </w:pPrChange>
            </w:pPr>
            <w:r w:rsidRPr="0033665E">
              <w:t>3</w:t>
            </w:r>
            <w:r w:rsidR="0033665E" w:rsidRPr="0033665E">
              <w:tab/>
            </w:r>
            <w:r w:rsidR="007A678E" w:rsidRPr="0033665E">
              <w:t>Marche à suivre proposée</w:t>
            </w:r>
          </w:p>
          <w:p w14:paraId="44D89178" w14:textId="58C85870" w:rsidR="007C5A5E" w:rsidRPr="0033665E" w:rsidRDefault="00A81B25">
            <w:pPr>
              <w:overflowPunct/>
              <w:spacing w:before="120" w:after="120" w:line="240" w:lineRule="auto"/>
              <w:jc w:val="left"/>
              <w:textAlignment w:val="auto"/>
              <w:rPr>
                <w:szCs w:val="24"/>
                <w:lang w:eastAsia="zh-CN"/>
              </w:rPr>
              <w:pPrChange w:id="16" w:author="Chanavat, Emilie" w:date="2020-11-05T09:01:00Z">
                <w:pPr>
                  <w:overflowPunct/>
                  <w:spacing w:before="120" w:after="120" w:line="360" w:lineRule="auto"/>
                  <w:textAlignment w:val="auto"/>
                </w:pPr>
              </w:pPrChange>
            </w:pPr>
            <w:r w:rsidRPr="0033665E">
              <w:rPr>
                <w:szCs w:val="24"/>
                <w:lang w:eastAsia="zh-CN"/>
              </w:rPr>
              <w:t xml:space="preserve">Il est proposé que le Conseil décide d'organiser </w:t>
            </w:r>
            <w:r w:rsidR="00604F12" w:rsidRPr="0033665E">
              <w:rPr>
                <w:szCs w:val="24"/>
                <w:lang w:eastAsia="zh-CN"/>
              </w:rPr>
              <w:t xml:space="preserve">au premier trimestre de 2021 </w:t>
            </w:r>
            <w:r w:rsidRPr="0033665E">
              <w:rPr>
                <w:szCs w:val="24"/>
                <w:lang w:eastAsia="zh-CN"/>
              </w:rPr>
              <w:t xml:space="preserve">une </w:t>
            </w:r>
            <w:r w:rsidR="00F24E15" w:rsidRPr="0033665E">
              <w:rPr>
                <w:szCs w:val="24"/>
                <w:lang w:eastAsia="zh-CN"/>
              </w:rPr>
              <w:t xml:space="preserve">réunion </w:t>
            </w:r>
            <w:r w:rsidRPr="0033665E">
              <w:rPr>
                <w:szCs w:val="24"/>
                <w:lang w:eastAsia="zh-CN"/>
              </w:rPr>
              <w:t>virtuelle de l'AMNT avec un ordre du jour limité, en vue de nommer les Présidents et Vice-Présidents du GCNT et des commissions d'études,</w:t>
            </w:r>
            <w:r w:rsidR="003363B9" w:rsidRPr="0033665E">
              <w:rPr>
                <w:szCs w:val="24"/>
                <w:lang w:eastAsia="zh-CN"/>
              </w:rPr>
              <w:t xml:space="preserve"> et d'examiner et d'approuver toute autre question susceptible de faciliter les travaux et les décisions de l'Union à une </w:t>
            </w:r>
            <w:r w:rsidR="00F24E15" w:rsidRPr="0033665E">
              <w:rPr>
                <w:szCs w:val="24"/>
                <w:lang w:eastAsia="zh-CN"/>
              </w:rPr>
              <w:t xml:space="preserve">réunion </w:t>
            </w:r>
            <w:r w:rsidR="003363B9" w:rsidRPr="0033665E">
              <w:rPr>
                <w:szCs w:val="24"/>
                <w:lang w:eastAsia="zh-CN"/>
              </w:rPr>
              <w:t>physique de l'AMNT en 202</w:t>
            </w:r>
            <w:r w:rsidR="0023469C" w:rsidRPr="0033665E">
              <w:rPr>
                <w:szCs w:val="24"/>
                <w:lang w:eastAsia="zh-CN"/>
              </w:rPr>
              <w:t>2</w:t>
            </w:r>
            <w:r w:rsidR="003363B9" w:rsidRPr="0033665E">
              <w:rPr>
                <w:szCs w:val="24"/>
                <w:lang w:eastAsia="zh-CN"/>
              </w:rPr>
              <w:t xml:space="preserve">. </w:t>
            </w:r>
          </w:p>
          <w:p w14:paraId="1DFB2843" w14:textId="2BDFA3E1" w:rsidR="002F1A06" w:rsidRPr="0033665E" w:rsidRDefault="00E70EF2">
            <w:pPr>
              <w:tabs>
                <w:tab w:val="clear" w:pos="794"/>
              </w:tabs>
              <w:spacing w:after="120" w:line="240" w:lineRule="auto"/>
              <w:jc w:val="left"/>
              <w:rPr>
                <w:szCs w:val="24"/>
                <w:lang w:eastAsia="zh-CN"/>
              </w:rPr>
              <w:pPrChange w:id="17" w:author="Chanavat, Emilie" w:date="2020-11-05T09:01:00Z">
                <w:pPr>
                  <w:tabs>
                    <w:tab w:val="clear" w:pos="794"/>
                  </w:tabs>
                  <w:spacing w:after="120" w:line="360" w:lineRule="auto"/>
                  <w:jc w:val="left"/>
                </w:pPr>
              </w:pPrChange>
            </w:pPr>
            <w:r w:rsidRPr="0033665E">
              <w:rPr>
                <w:szCs w:val="24"/>
                <w:lang w:eastAsia="zh-CN"/>
              </w:rPr>
              <w:t>Il est proposé que le Conseil revoie le calendrier des réunions pour la période 2021-2022 et reporte les réunions qui ne sont pas indispensables aux activités quotidiennes de l'Union.</w:t>
            </w:r>
          </w:p>
        </w:tc>
      </w:tr>
    </w:tbl>
    <w:p w14:paraId="66E5983D" w14:textId="77777777" w:rsidR="00A14F29" w:rsidRDefault="00A14F29" w:rsidP="00A14F29"/>
    <w:p w14:paraId="2C18BB6D" w14:textId="10C8154B" w:rsidR="0033665E" w:rsidRPr="0033665E" w:rsidRDefault="0033665E" w:rsidP="0033665E">
      <w:pPr>
        <w:spacing w:before="360"/>
        <w:jc w:val="center"/>
      </w:pPr>
      <w:r w:rsidRPr="0033665E">
        <w:t>______________</w:t>
      </w:r>
    </w:p>
    <w:sectPr w:rsidR="0033665E" w:rsidRPr="0033665E" w:rsidSect="005C3890">
      <w:headerReference w:type="even" r:id="rId12"/>
      <w:headerReference w:type="default" r:id="rId13"/>
      <w:footerReference w:type="even" r:id="rId14"/>
      <w:footerReference w:type="default" r:id="rId15"/>
      <w:footerReference w:type="first" r:id="rId16"/>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7C89B4" w14:textId="77777777" w:rsidR="0086751F" w:rsidRDefault="0086751F">
      <w:r>
        <w:separator/>
      </w:r>
    </w:p>
  </w:endnote>
  <w:endnote w:type="continuationSeparator" w:id="0">
    <w:p w14:paraId="766CAE5A" w14:textId="77777777" w:rsidR="0086751F" w:rsidRDefault="00867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EE299" w14:textId="1CC3F565" w:rsidR="00732045" w:rsidRDefault="00251A85">
    <w:pPr>
      <w:pStyle w:val="Footer"/>
    </w:pPr>
    <w:fldSimple w:instr=" FILENAME \p \* MERGEFORMAT ">
      <w:r w:rsidR="007B7E57">
        <w:t>P:\FRA\SG\CONSEIL\VC-2\000\007F.docx</w:t>
      </w:r>
    </w:fldSimple>
    <w:r w:rsidR="00732045">
      <w:tab/>
    </w:r>
    <w:r w:rsidR="002F1B76">
      <w:fldChar w:fldCharType="begin"/>
    </w:r>
    <w:r w:rsidR="00732045">
      <w:instrText xml:space="preserve"> savedate \@ dd.MM.yy </w:instrText>
    </w:r>
    <w:r w:rsidR="002F1B76">
      <w:fldChar w:fldCharType="separate"/>
    </w:r>
    <w:r w:rsidR="007B7E57">
      <w:t>05.11.20</w:t>
    </w:r>
    <w:r w:rsidR="002F1B76">
      <w:fldChar w:fldCharType="end"/>
    </w:r>
    <w:r w:rsidR="00732045">
      <w:tab/>
    </w:r>
    <w:r w:rsidR="002F1B76">
      <w:fldChar w:fldCharType="begin"/>
    </w:r>
    <w:r w:rsidR="00732045">
      <w:instrText xml:space="preserve"> printdate \@ dd.MM.yy </w:instrText>
    </w:r>
    <w:r w:rsidR="002F1B76">
      <w:fldChar w:fldCharType="separate"/>
    </w:r>
    <w:r w:rsidR="007B7E57">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BEFAD" w14:textId="2417AE21" w:rsidR="00732045" w:rsidRDefault="00251A85">
    <w:pPr>
      <w:pStyle w:val="Footer"/>
    </w:pPr>
    <w:fldSimple w:instr=" FILENAME \p \* MERGEFORMAT ">
      <w:r w:rsidR="007B7E57">
        <w:t>P:\FRA\SG\CONSEIL\VC-2\000\007F.docx</w:t>
      </w:r>
    </w:fldSimple>
    <w:r w:rsidR="005D4563">
      <w:t xml:space="preserve"> (47</w:t>
    </w:r>
    <w:r w:rsidR="0033665E">
      <w:t>9730</w:t>
    </w:r>
    <w:r w:rsidR="005D4563">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F7917"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DECE95" w14:textId="77777777" w:rsidR="0086751F" w:rsidRDefault="0086751F">
      <w:r>
        <w:t>____________________</w:t>
      </w:r>
    </w:p>
  </w:footnote>
  <w:footnote w:type="continuationSeparator" w:id="0">
    <w:p w14:paraId="4DABB6C3" w14:textId="77777777" w:rsidR="0086751F" w:rsidRDefault="00867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FBA4D"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52BB101C"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54CCE" w14:textId="646C8852" w:rsidR="00732045" w:rsidRDefault="00C27A7C" w:rsidP="00475FB3">
    <w:pPr>
      <w:pStyle w:val="Header"/>
    </w:pPr>
    <w:r>
      <w:fldChar w:fldCharType="begin"/>
    </w:r>
    <w:r>
      <w:instrText>PAGE</w:instrText>
    </w:r>
    <w:r>
      <w:fldChar w:fldCharType="separate"/>
    </w:r>
    <w:r w:rsidR="007B7E57">
      <w:rPr>
        <w:noProof/>
      </w:rPr>
      <w:t>2</w:t>
    </w:r>
    <w:r>
      <w:rPr>
        <w:noProof/>
      </w:rPr>
      <w:fldChar w:fldCharType="end"/>
    </w:r>
  </w:p>
  <w:p w14:paraId="63F07FD5" w14:textId="6E0EC9A2" w:rsidR="00732045" w:rsidRDefault="00ED4F28" w:rsidP="00106B19">
    <w:pPr>
      <w:pStyle w:val="Header"/>
    </w:pPr>
    <w:r>
      <w:t>VC</w:t>
    </w:r>
    <w:r w:rsidR="005D4563">
      <w:t>-2</w:t>
    </w:r>
    <w:r w:rsidR="00732045">
      <w:t>/</w:t>
    </w:r>
    <w:r w:rsidR="00A64942">
      <w:t>7</w:t>
    </w:r>
    <w:r w:rsidR="00732045">
      <w:t>-F</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B6774"/>
    <w:multiLevelType w:val="hybridMultilevel"/>
    <w:tmpl w:val="451225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anavat, Emilie">
    <w15:presenceInfo w15:providerId="AD" w15:userId="S::emilie.chanavat@itu.int::8f1d2706-79ba-4c7b-a6d2-76ad19498ad9"/>
  </w15:person>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F28"/>
    <w:rsid w:val="00005EDF"/>
    <w:rsid w:val="000117FC"/>
    <w:rsid w:val="0001610E"/>
    <w:rsid w:val="00023C13"/>
    <w:rsid w:val="0004097B"/>
    <w:rsid w:val="000A6D7C"/>
    <w:rsid w:val="000B10AB"/>
    <w:rsid w:val="000D0D0A"/>
    <w:rsid w:val="000E7E51"/>
    <w:rsid w:val="000F5458"/>
    <w:rsid w:val="00103163"/>
    <w:rsid w:val="00106B19"/>
    <w:rsid w:val="00115D93"/>
    <w:rsid w:val="001247A8"/>
    <w:rsid w:val="001378C0"/>
    <w:rsid w:val="00182B94"/>
    <w:rsid w:val="0018694A"/>
    <w:rsid w:val="001942C7"/>
    <w:rsid w:val="001A1508"/>
    <w:rsid w:val="001A3287"/>
    <w:rsid w:val="001A6508"/>
    <w:rsid w:val="001D4C31"/>
    <w:rsid w:val="001E4D21"/>
    <w:rsid w:val="002048F7"/>
    <w:rsid w:val="00207CD1"/>
    <w:rsid w:val="0023469C"/>
    <w:rsid w:val="00241C35"/>
    <w:rsid w:val="00242134"/>
    <w:rsid w:val="002477A2"/>
    <w:rsid w:val="00251A85"/>
    <w:rsid w:val="00263A51"/>
    <w:rsid w:val="00267E02"/>
    <w:rsid w:val="00280A1D"/>
    <w:rsid w:val="00295982"/>
    <w:rsid w:val="002A5D44"/>
    <w:rsid w:val="002E0BC4"/>
    <w:rsid w:val="002F1A06"/>
    <w:rsid w:val="002F1B76"/>
    <w:rsid w:val="002F574F"/>
    <w:rsid w:val="0033568E"/>
    <w:rsid w:val="003363B9"/>
    <w:rsid w:val="0033665E"/>
    <w:rsid w:val="00355FF5"/>
    <w:rsid w:val="0036085D"/>
    <w:rsid w:val="00361350"/>
    <w:rsid w:val="00371B40"/>
    <w:rsid w:val="003A5D6F"/>
    <w:rsid w:val="003C1B16"/>
    <w:rsid w:val="003C2FF0"/>
    <w:rsid w:val="003C3FAE"/>
    <w:rsid w:val="003C4D8B"/>
    <w:rsid w:val="004038CB"/>
    <w:rsid w:val="0040546F"/>
    <w:rsid w:val="00411C1E"/>
    <w:rsid w:val="0041562E"/>
    <w:rsid w:val="004222E4"/>
    <w:rsid w:val="0042404A"/>
    <w:rsid w:val="004368D7"/>
    <w:rsid w:val="0044618F"/>
    <w:rsid w:val="0044646A"/>
    <w:rsid w:val="0046769A"/>
    <w:rsid w:val="00475FB3"/>
    <w:rsid w:val="00494F37"/>
    <w:rsid w:val="004977F1"/>
    <w:rsid w:val="004A2178"/>
    <w:rsid w:val="004A42AC"/>
    <w:rsid w:val="004C37A9"/>
    <w:rsid w:val="004F259E"/>
    <w:rsid w:val="004F7898"/>
    <w:rsid w:val="00511F1D"/>
    <w:rsid w:val="00517EB5"/>
    <w:rsid w:val="00520F36"/>
    <w:rsid w:val="00527F3B"/>
    <w:rsid w:val="00540615"/>
    <w:rsid w:val="00540A6D"/>
    <w:rsid w:val="0055381A"/>
    <w:rsid w:val="00571EEA"/>
    <w:rsid w:val="00575417"/>
    <w:rsid w:val="005768E1"/>
    <w:rsid w:val="005A1178"/>
    <w:rsid w:val="005A2B66"/>
    <w:rsid w:val="005B1938"/>
    <w:rsid w:val="005C3890"/>
    <w:rsid w:val="005C7B80"/>
    <w:rsid w:val="005D4563"/>
    <w:rsid w:val="005D619F"/>
    <w:rsid w:val="005F7BFE"/>
    <w:rsid w:val="00600017"/>
    <w:rsid w:val="00604F12"/>
    <w:rsid w:val="006235CA"/>
    <w:rsid w:val="00625FB5"/>
    <w:rsid w:val="006643AB"/>
    <w:rsid w:val="00681ACB"/>
    <w:rsid w:val="00695AE2"/>
    <w:rsid w:val="006B6920"/>
    <w:rsid w:val="006C01BC"/>
    <w:rsid w:val="006D2BC8"/>
    <w:rsid w:val="006E1185"/>
    <w:rsid w:val="00705175"/>
    <w:rsid w:val="007210CD"/>
    <w:rsid w:val="00732045"/>
    <w:rsid w:val="007369DB"/>
    <w:rsid w:val="007557C6"/>
    <w:rsid w:val="0076339A"/>
    <w:rsid w:val="00785FCB"/>
    <w:rsid w:val="00787E9A"/>
    <w:rsid w:val="007956C2"/>
    <w:rsid w:val="007A187E"/>
    <w:rsid w:val="007A678E"/>
    <w:rsid w:val="007B7691"/>
    <w:rsid w:val="007B7E57"/>
    <w:rsid w:val="007C5A5E"/>
    <w:rsid w:val="007C72C2"/>
    <w:rsid w:val="007D4436"/>
    <w:rsid w:val="007E54AC"/>
    <w:rsid w:val="007F257A"/>
    <w:rsid w:val="007F3665"/>
    <w:rsid w:val="00800037"/>
    <w:rsid w:val="00800931"/>
    <w:rsid w:val="008262E6"/>
    <w:rsid w:val="00861D73"/>
    <w:rsid w:val="00861DB2"/>
    <w:rsid w:val="00867343"/>
    <w:rsid w:val="0086751F"/>
    <w:rsid w:val="00885E7D"/>
    <w:rsid w:val="00886E6D"/>
    <w:rsid w:val="008A3B2C"/>
    <w:rsid w:val="008A4E87"/>
    <w:rsid w:val="008B2EBC"/>
    <w:rsid w:val="008C2841"/>
    <w:rsid w:val="008D02F0"/>
    <w:rsid w:val="008D239C"/>
    <w:rsid w:val="008D76E6"/>
    <w:rsid w:val="008E31B9"/>
    <w:rsid w:val="008F0DF2"/>
    <w:rsid w:val="009072CA"/>
    <w:rsid w:val="00922A18"/>
    <w:rsid w:val="0092392D"/>
    <w:rsid w:val="0092469C"/>
    <w:rsid w:val="0093234A"/>
    <w:rsid w:val="0093436D"/>
    <w:rsid w:val="009C1600"/>
    <w:rsid w:val="009C307F"/>
    <w:rsid w:val="009C353C"/>
    <w:rsid w:val="009C4AD3"/>
    <w:rsid w:val="00A11656"/>
    <w:rsid w:val="00A14F29"/>
    <w:rsid w:val="00A16C53"/>
    <w:rsid w:val="00A2113E"/>
    <w:rsid w:val="00A23A51"/>
    <w:rsid w:val="00A24607"/>
    <w:rsid w:val="00A25CD3"/>
    <w:rsid w:val="00A6254C"/>
    <w:rsid w:val="00A64942"/>
    <w:rsid w:val="00A6651B"/>
    <w:rsid w:val="00A811D3"/>
    <w:rsid w:val="00A81B25"/>
    <w:rsid w:val="00A82767"/>
    <w:rsid w:val="00AA332F"/>
    <w:rsid w:val="00AA6EA1"/>
    <w:rsid w:val="00AA7BBB"/>
    <w:rsid w:val="00AB64A8"/>
    <w:rsid w:val="00AC0266"/>
    <w:rsid w:val="00AC74F1"/>
    <w:rsid w:val="00AD24EC"/>
    <w:rsid w:val="00AE7F5E"/>
    <w:rsid w:val="00AF3FF1"/>
    <w:rsid w:val="00B031D5"/>
    <w:rsid w:val="00B05816"/>
    <w:rsid w:val="00B238C5"/>
    <w:rsid w:val="00B27B09"/>
    <w:rsid w:val="00B309F9"/>
    <w:rsid w:val="00B32B60"/>
    <w:rsid w:val="00B53E17"/>
    <w:rsid w:val="00B55479"/>
    <w:rsid w:val="00B61619"/>
    <w:rsid w:val="00B82508"/>
    <w:rsid w:val="00B96634"/>
    <w:rsid w:val="00BB4545"/>
    <w:rsid w:val="00BC09AD"/>
    <w:rsid w:val="00BD5873"/>
    <w:rsid w:val="00BE06DC"/>
    <w:rsid w:val="00BF60DB"/>
    <w:rsid w:val="00C04BE3"/>
    <w:rsid w:val="00C25D29"/>
    <w:rsid w:val="00C27A7C"/>
    <w:rsid w:val="00C3029A"/>
    <w:rsid w:val="00C314FF"/>
    <w:rsid w:val="00C55220"/>
    <w:rsid w:val="00CA08ED"/>
    <w:rsid w:val="00CA4E2C"/>
    <w:rsid w:val="00CD41A2"/>
    <w:rsid w:val="00CF183B"/>
    <w:rsid w:val="00CF26B8"/>
    <w:rsid w:val="00D26FB3"/>
    <w:rsid w:val="00D375CD"/>
    <w:rsid w:val="00D4428D"/>
    <w:rsid w:val="00D553A2"/>
    <w:rsid w:val="00D609D6"/>
    <w:rsid w:val="00D774D3"/>
    <w:rsid w:val="00D80398"/>
    <w:rsid w:val="00D904E8"/>
    <w:rsid w:val="00D94454"/>
    <w:rsid w:val="00DA08C3"/>
    <w:rsid w:val="00DB5A3E"/>
    <w:rsid w:val="00DC1E9F"/>
    <w:rsid w:val="00DC22AA"/>
    <w:rsid w:val="00DF74DD"/>
    <w:rsid w:val="00E23625"/>
    <w:rsid w:val="00E24735"/>
    <w:rsid w:val="00E25AD0"/>
    <w:rsid w:val="00E262E3"/>
    <w:rsid w:val="00E34A88"/>
    <w:rsid w:val="00E46078"/>
    <w:rsid w:val="00E46C28"/>
    <w:rsid w:val="00E46D8E"/>
    <w:rsid w:val="00E568D9"/>
    <w:rsid w:val="00E62C5F"/>
    <w:rsid w:val="00E70EF2"/>
    <w:rsid w:val="00E96F4E"/>
    <w:rsid w:val="00EB6350"/>
    <w:rsid w:val="00EC4B65"/>
    <w:rsid w:val="00ED4F28"/>
    <w:rsid w:val="00F11527"/>
    <w:rsid w:val="00F15B57"/>
    <w:rsid w:val="00F24E15"/>
    <w:rsid w:val="00F37B1C"/>
    <w:rsid w:val="00F427DB"/>
    <w:rsid w:val="00F5451E"/>
    <w:rsid w:val="00F70162"/>
    <w:rsid w:val="00F8295F"/>
    <w:rsid w:val="00F87BBB"/>
    <w:rsid w:val="00FA5EB1"/>
    <w:rsid w:val="00FA7439"/>
    <w:rsid w:val="00FC4EC0"/>
    <w:rsid w:val="00FD4D33"/>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A53242D"/>
  <w15:docId w15:val="{3BE36841-2244-4556-96CD-09CFBCC0E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B09"/>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Calibri" w:hAnsi="Calibri" w:cs="Calibri"/>
      <w:sz w:val="24"/>
      <w:szCs w:val="22"/>
      <w:lang w:val="fr-FR" w:eastAsia="en-US"/>
    </w:rPr>
  </w:style>
  <w:style w:type="paragraph" w:styleId="Heading1">
    <w:name w:val="heading 1"/>
    <w:basedOn w:val="Normal"/>
    <w:next w:val="Normal"/>
    <w:qFormat/>
    <w:rsid w:val="00732045"/>
    <w:pPr>
      <w:keepNext/>
      <w:keepLines/>
      <w:tabs>
        <w:tab w:val="clear" w:pos="794"/>
        <w:tab w:val="clear" w:pos="1191"/>
        <w:tab w:val="clear" w:pos="1588"/>
        <w:tab w:val="clear" w:pos="1985"/>
        <w:tab w:val="left" w:pos="567"/>
        <w:tab w:val="left" w:pos="1134"/>
        <w:tab w:val="left" w:pos="1701"/>
        <w:tab w:val="left" w:pos="2268"/>
        <w:tab w:val="left" w:pos="2835"/>
      </w:tabs>
      <w:spacing w:before="480" w:line="240" w:lineRule="auto"/>
      <w:ind w:left="567" w:hanging="567"/>
      <w:jc w:val="left"/>
      <w:outlineLvl w:val="0"/>
    </w:pPr>
    <w:rPr>
      <w:rFonts w:cs="Times New Roman"/>
      <w:b/>
      <w:sz w:val="28"/>
      <w:szCs w:val="20"/>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794"/>
        <w:tab w:val="clear" w:pos="1191"/>
        <w:tab w:val="clear" w:pos="1588"/>
        <w:tab w:val="clear" w:pos="1985"/>
        <w:tab w:val="left" w:pos="964"/>
        <w:tab w:val="left" w:leader="dot" w:pos="8789"/>
        <w:tab w:val="right" w:pos="9639"/>
      </w:tabs>
      <w:spacing w:before="120" w:line="240" w:lineRule="auto"/>
      <w:ind w:left="964" w:hanging="964"/>
      <w:jc w:val="left"/>
    </w:pPr>
    <w:rPr>
      <w:rFonts w:cs="Times New Roman"/>
      <w:szCs w:val="20"/>
    </w:rPr>
  </w:style>
  <w:style w:type="paragraph" w:styleId="TOC3">
    <w:name w:val="toc 3"/>
    <w:basedOn w:val="Normal"/>
    <w:next w:val="Normal"/>
    <w:rsid w:val="00732045"/>
    <w:pPr>
      <w:tabs>
        <w:tab w:val="clear" w:pos="794"/>
        <w:tab w:val="clear" w:pos="1191"/>
        <w:tab w:val="clear" w:pos="1588"/>
        <w:tab w:val="clear" w:pos="1985"/>
        <w:tab w:val="left" w:pos="964"/>
        <w:tab w:val="left" w:leader="dot" w:pos="8789"/>
        <w:tab w:val="right" w:pos="9639"/>
      </w:tabs>
      <w:spacing w:before="120" w:line="240" w:lineRule="auto"/>
      <w:ind w:left="964" w:hanging="964"/>
      <w:jc w:val="left"/>
    </w:pPr>
    <w:rPr>
      <w:rFonts w:cs="Times New Roman"/>
      <w:szCs w:val="20"/>
    </w:rPr>
  </w:style>
  <w:style w:type="paragraph" w:styleId="TOC2">
    <w:name w:val="toc 2"/>
    <w:basedOn w:val="Normal"/>
    <w:next w:val="Normal"/>
    <w:rsid w:val="00732045"/>
    <w:pPr>
      <w:tabs>
        <w:tab w:val="clear" w:pos="794"/>
        <w:tab w:val="clear" w:pos="1191"/>
        <w:tab w:val="clear" w:pos="1588"/>
        <w:tab w:val="clear" w:pos="1985"/>
        <w:tab w:val="left" w:pos="964"/>
        <w:tab w:val="left" w:leader="dot" w:pos="8789"/>
        <w:tab w:val="right" w:pos="9639"/>
      </w:tabs>
      <w:spacing w:before="120" w:line="240" w:lineRule="auto"/>
      <w:ind w:left="964" w:hanging="964"/>
      <w:jc w:val="left"/>
    </w:pPr>
    <w:rPr>
      <w:rFonts w:cs="Times New Roman"/>
      <w:szCs w:val="20"/>
    </w:rPr>
  </w:style>
  <w:style w:type="paragraph" w:styleId="TOC1">
    <w:name w:val="toc 1"/>
    <w:basedOn w:val="Normal"/>
    <w:rsid w:val="00732045"/>
    <w:pPr>
      <w:tabs>
        <w:tab w:val="clear" w:pos="794"/>
        <w:tab w:val="clear" w:pos="1191"/>
        <w:tab w:val="clear" w:pos="1588"/>
        <w:tab w:val="clear" w:pos="1985"/>
        <w:tab w:val="left" w:pos="964"/>
        <w:tab w:val="left" w:leader="dot" w:pos="8789"/>
        <w:tab w:val="right" w:pos="9639"/>
      </w:tabs>
      <w:spacing w:before="240" w:line="240" w:lineRule="auto"/>
      <w:ind w:left="964" w:hanging="964"/>
      <w:jc w:val="left"/>
    </w:pPr>
    <w:rPr>
      <w:rFonts w:cs="Times New Roman"/>
      <w:szCs w:val="20"/>
    </w:rPr>
  </w:style>
  <w:style w:type="paragraph" w:styleId="TOC7">
    <w:name w:val="toc 7"/>
    <w:basedOn w:val="Normal"/>
    <w:next w:val="Normal"/>
    <w:rsid w:val="00732045"/>
    <w:pPr>
      <w:tabs>
        <w:tab w:val="clear" w:pos="794"/>
        <w:tab w:val="clear" w:pos="1191"/>
        <w:tab w:val="clear" w:pos="1588"/>
        <w:tab w:val="clear" w:pos="1985"/>
        <w:tab w:val="left" w:pos="964"/>
        <w:tab w:val="left" w:leader="dot" w:pos="8789"/>
        <w:tab w:val="right" w:pos="9639"/>
      </w:tabs>
      <w:spacing w:before="120" w:line="240" w:lineRule="auto"/>
      <w:ind w:left="964" w:hanging="964"/>
      <w:jc w:val="left"/>
    </w:pPr>
    <w:rPr>
      <w:rFonts w:cs="Times New Roman"/>
      <w:szCs w:val="20"/>
    </w:rPr>
  </w:style>
  <w:style w:type="paragraph" w:styleId="TOC6">
    <w:name w:val="toc 6"/>
    <w:basedOn w:val="Normal"/>
    <w:next w:val="Normal"/>
    <w:rsid w:val="00732045"/>
    <w:pPr>
      <w:tabs>
        <w:tab w:val="clear" w:pos="794"/>
        <w:tab w:val="clear" w:pos="1191"/>
        <w:tab w:val="clear" w:pos="1588"/>
        <w:tab w:val="clear" w:pos="1985"/>
        <w:tab w:val="left" w:pos="964"/>
        <w:tab w:val="left" w:leader="dot" w:pos="8789"/>
        <w:tab w:val="right" w:pos="9639"/>
      </w:tabs>
      <w:spacing w:before="120" w:line="240" w:lineRule="auto"/>
      <w:ind w:left="964" w:hanging="964"/>
      <w:jc w:val="left"/>
    </w:pPr>
    <w:rPr>
      <w:rFonts w:cs="Times New Roman"/>
      <w:szCs w:val="20"/>
    </w:rPr>
  </w:style>
  <w:style w:type="paragraph" w:styleId="TOC5">
    <w:name w:val="toc 5"/>
    <w:basedOn w:val="Normal"/>
    <w:next w:val="Normal"/>
    <w:rsid w:val="00732045"/>
    <w:pPr>
      <w:tabs>
        <w:tab w:val="clear" w:pos="794"/>
        <w:tab w:val="clear" w:pos="1191"/>
        <w:tab w:val="clear" w:pos="1588"/>
        <w:tab w:val="clear" w:pos="1985"/>
        <w:tab w:val="left" w:pos="964"/>
        <w:tab w:val="left" w:leader="dot" w:pos="8789"/>
        <w:tab w:val="right" w:pos="9639"/>
      </w:tabs>
      <w:spacing w:before="120" w:line="240" w:lineRule="auto"/>
      <w:ind w:left="964" w:hanging="964"/>
      <w:jc w:val="left"/>
    </w:pPr>
    <w:rPr>
      <w:rFonts w:cs="Times New Roman"/>
      <w:szCs w:val="20"/>
    </w:rPr>
  </w:style>
  <w:style w:type="paragraph" w:styleId="TOC4">
    <w:name w:val="toc 4"/>
    <w:basedOn w:val="Normal"/>
    <w:next w:val="Normal"/>
    <w:rsid w:val="00732045"/>
    <w:pPr>
      <w:tabs>
        <w:tab w:val="clear" w:pos="794"/>
        <w:tab w:val="clear" w:pos="1191"/>
        <w:tab w:val="clear" w:pos="1588"/>
        <w:tab w:val="clear" w:pos="1985"/>
        <w:tab w:val="left" w:pos="964"/>
        <w:tab w:val="left" w:pos="8789"/>
        <w:tab w:val="right" w:pos="9639"/>
      </w:tabs>
      <w:spacing w:before="120" w:line="240" w:lineRule="auto"/>
      <w:ind w:left="964" w:hanging="964"/>
      <w:jc w:val="left"/>
    </w:pPr>
    <w:rPr>
      <w:rFonts w:cs="Times New Roman"/>
      <w:szCs w:val="20"/>
    </w:rPr>
  </w:style>
  <w:style w:type="paragraph" w:styleId="Index7">
    <w:name w:val="index 7"/>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1698"/>
      <w:jc w:val="left"/>
    </w:pPr>
    <w:rPr>
      <w:rFonts w:cs="Times New Roman"/>
      <w:szCs w:val="20"/>
    </w:rPr>
  </w:style>
  <w:style w:type="paragraph" w:styleId="Index6">
    <w:name w:val="index 6"/>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1415"/>
      <w:jc w:val="left"/>
    </w:pPr>
    <w:rPr>
      <w:rFonts w:cs="Times New Roman"/>
      <w:szCs w:val="20"/>
    </w:rPr>
  </w:style>
  <w:style w:type="paragraph" w:styleId="Index5">
    <w:name w:val="index 5"/>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1132"/>
      <w:jc w:val="left"/>
    </w:pPr>
    <w:rPr>
      <w:rFonts w:cs="Times New Roman"/>
      <w:szCs w:val="20"/>
    </w:rPr>
  </w:style>
  <w:style w:type="paragraph" w:styleId="Index4">
    <w:name w:val="index 4"/>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849"/>
      <w:jc w:val="left"/>
    </w:pPr>
    <w:rPr>
      <w:rFonts w:cs="Times New Roman"/>
      <w:szCs w:val="20"/>
    </w:rPr>
  </w:style>
  <w:style w:type="paragraph" w:styleId="Index3">
    <w:name w:val="index 3"/>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566"/>
      <w:jc w:val="left"/>
    </w:pPr>
    <w:rPr>
      <w:rFonts w:cs="Times New Roman"/>
      <w:szCs w:val="20"/>
    </w:rPr>
  </w:style>
  <w:style w:type="paragraph" w:styleId="Index2">
    <w:name w:val="index 2"/>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283"/>
      <w:jc w:val="left"/>
    </w:pPr>
    <w:rPr>
      <w:rFonts w:cs="Times New Roman"/>
      <w:szCs w:val="20"/>
    </w:rPr>
  </w:style>
  <w:style w:type="paragraph" w:styleId="Index1">
    <w:name w:val="index 1"/>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jc w:val="left"/>
    </w:pPr>
    <w:rPr>
      <w:rFonts w:cs="Times New Roman"/>
      <w:szCs w:val="20"/>
    </w:rPr>
  </w:style>
  <w:style w:type="character" w:styleId="LineNumber">
    <w:name w:val="line number"/>
    <w:basedOn w:val="DefaultParagraphFont"/>
    <w:rsid w:val="005C3890"/>
  </w:style>
  <w:style w:type="paragraph" w:styleId="IndexHeading">
    <w:name w:val="index heading"/>
    <w:basedOn w:val="Normal"/>
    <w:next w:val="Index1"/>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jc w:val="left"/>
    </w:pPr>
    <w:rPr>
      <w:rFonts w:cs="Times New Roman"/>
      <w:szCs w:val="20"/>
    </w:rPr>
  </w:style>
  <w:style w:type="paragraph" w:styleId="Footer">
    <w:name w:val="footer"/>
    <w:basedOn w:val="Normal"/>
    <w:rsid w:val="00732045"/>
    <w:pPr>
      <w:tabs>
        <w:tab w:val="clear" w:pos="794"/>
        <w:tab w:val="clear" w:pos="1191"/>
        <w:tab w:val="clear" w:pos="1588"/>
        <w:tab w:val="clear" w:pos="1985"/>
        <w:tab w:val="left" w:pos="5954"/>
        <w:tab w:val="right" w:pos="9639"/>
      </w:tabs>
      <w:spacing w:before="0" w:line="240" w:lineRule="auto"/>
      <w:jc w:val="left"/>
    </w:pPr>
    <w:rPr>
      <w:rFonts w:cs="Times New Roman"/>
      <w:caps/>
      <w:noProof/>
      <w:sz w:val="16"/>
      <w:szCs w:val="20"/>
    </w:rPr>
  </w:style>
  <w:style w:type="paragraph" w:styleId="Header">
    <w:name w:val="header"/>
    <w:basedOn w:val="Normal"/>
    <w:rsid w:val="00732045"/>
    <w:pPr>
      <w:tabs>
        <w:tab w:val="clear" w:pos="794"/>
        <w:tab w:val="clear" w:pos="1191"/>
        <w:tab w:val="clear" w:pos="1588"/>
        <w:tab w:val="clear" w:pos="1985"/>
      </w:tabs>
      <w:spacing w:before="0" w:line="240" w:lineRule="auto"/>
      <w:jc w:val="center"/>
    </w:pPr>
    <w:rPr>
      <w:rFonts w:cs="Times New Roman"/>
      <w:sz w:val="18"/>
      <w:szCs w:val="20"/>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clear" w:pos="794"/>
        <w:tab w:val="clear" w:pos="1191"/>
        <w:tab w:val="clear" w:pos="1588"/>
        <w:tab w:val="clear" w:pos="1985"/>
        <w:tab w:val="left" w:pos="256"/>
        <w:tab w:val="left" w:pos="567"/>
        <w:tab w:val="left" w:pos="1134"/>
        <w:tab w:val="left" w:pos="1701"/>
        <w:tab w:val="left" w:pos="2268"/>
        <w:tab w:val="left" w:pos="2835"/>
      </w:tabs>
      <w:spacing w:before="120" w:line="240" w:lineRule="auto"/>
      <w:ind w:left="256" w:hanging="256"/>
      <w:jc w:val="left"/>
    </w:pPr>
    <w:rPr>
      <w:rFonts w:cs="Times New Roman"/>
      <w:szCs w:val="20"/>
    </w:rPr>
  </w:style>
  <w:style w:type="paragraph" w:styleId="NormalIndent">
    <w:name w:val="Normal Indent"/>
    <w:basedOn w:val="Normal"/>
    <w:rsid w:val="00732045"/>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567"/>
      <w:jc w:val="left"/>
    </w:pPr>
    <w:rPr>
      <w:rFonts w:cs="Times New Roman"/>
      <w:szCs w:val="20"/>
    </w:rPr>
  </w:style>
  <w:style w:type="paragraph" w:customStyle="1" w:styleId="enumlev1">
    <w:name w:val="enumlev1"/>
    <w:basedOn w:val="Normal"/>
    <w:rsid w:val="00732045"/>
    <w:pPr>
      <w:tabs>
        <w:tab w:val="clear" w:pos="794"/>
        <w:tab w:val="clear" w:pos="1191"/>
        <w:tab w:val="clear" w:pos="1588"/>
        <w:tab w:val="clear" w:pos="1985"/>
        <w:tab w:val="left" w:pos="567"/>
        <w:tab w:val="left" w:pos="1134"/>
        <w:tab w:val="left" w:pos="1701"/>
        <w:tab w:val="left" w:pos="2268"/>
        <w:tab w:val="left" w:pos="2835"/>
      </w:tabs>
      <w:spacing w:before="86" w:line="240" w:lineRule="auto"/>
      <w:ind w:left="567" w:hanging="567"/>
      <w:jc w:val="left"/>
    </w:pPr>
    <w:rPr>
      <w:rFonts w:cs="Times New Roman"/>
      <w:szCs w:val="20"/>
    </w:r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lear" w:pos="794"/>
        <w:tab w:val="clear" w:pos="1191"/>
        <w:tab w:val="clear" w:pos="1588"/>
        <w:tab w:val="clear" w:pos="1985"/>
        <w:tab w:val="left" w:pos="567"/>
        <w:tab w:val="left" w:pos="1134"/>
        <w:tab w:val="left" w:pos="1701"/>
        <w:tab w:val="left" w:pos="2268"/>
        <w:tab w:val="left" w:pos="2835"/>
        <w:tab w:val="center" w:pos="4820"/>
        <w:tab w:val="right" w:pos="9639"/>
      </w:tabs>
      <w:spacing w:before="120" w:line="240" w:lineRule="auto"/>
      <w:jc w:val="left"/>
    </w:pPr>
    <w:rPr>
      <w:rFonts w:cs="Times New Roman"/>
      <w:szCs w:val="20"/>
    </w:rPr>
  </w:style>
  <w:style w:type="paragraph" w:customStyle="1" w:styleId="Head">
    <w:name w:val="Head"/>
    <w:basedOn w:val="Normal"/>
    <w:rsid w:val="005C3890"/>
    <w:pPr>
      <w:tabs>
        <w:tab w:val="clear" w:pos="794"/>
        <w:tab w:val="clear" w:pos="1191"/>
        <w:tab w:val="clear" w:pos="1588"/>
        <w:tab w:val="clear" w:pos="1985"/>
        <w:tab w:val="left" w:pos="567"/>
        <w:tab w:val="left" w:pos="1134"/>
        <w:tab w:val="left" w:pos="1701"/>
        <w:tab w:val="left" w:pos="2268"/>
        <w:tab w:val="left" w:pos="2835"/>
        <w:tab w:val="left" w:pos="6663"/>
      </w:tabs>
      <w:overflowPunct/>
      <w:autoSpaceDE/>
      <w:autoSpaceDN/>
      <w:adjustRightInd/>
      <w:spacing w:before="0" w:line="240" w:lineRule="auto"/>
      <w:jc w:val="left"/>
      <w:textAlignment w:val="auto"/>
    </w:pPr>
    <w:rPr>
      <w:rFonts w:cs="Times New Roman"/>
      <w:szCs w:val="20"/>
    </w:rPr>
  </w:style>
  <w:style w:type="paragraph" w:customStyle="1" w:styleId="Normalaftertitle">
    <w:name w:val="Normal after title"/>
    <w:basedOn w:val="Normal"/>
    <w:next w:val="Normal"/>
    <w:link w:val="NormalaftertitleChar"/>
    <w:rsid w:val="00732045"/>
    <w:pPr>
      <w:tabs>
        <w:tab w:val="clear" w:pos="794"/>
        <w:tab w:val="clear" w:pos="1191"/>
        <w:tab w:val="clear" w:pos="1588"/>
        <w:tab w:val="clear" w:pos="1985"/>
        <w:tab w:val="left" w:pos="567"/>
        <w:tab w:val="left" w:pos="1134"/>
        <w:tab w:val="left" w:pos="1701"/>
        <w:tab w:val="left" w:pos="2268"/>
        <w:tab w:val="left" w:pos="2835"/>
      </w:tabs>
      <w:spacing w:before="240" w:line="240" w:lineRule="auto"/>
      <w:jc w:val="left"/>
    </w:pPr>
    <w:rPr>
      <w:rFonts w:cs="Times New Roman"/>
      <w:szCs w:val="20"/>
    </w:rPr>
  </w:style>
  <w:style w:type="paragraph" w:customStyle="1" w:styleId="Call">
    <w:name w:val="Call"/>
    <w:basedOn w:val="Normal"/>
    <w:next w:val="Normal"/>
    <w:link w:val="CallChar"/>
    <w:rsid w:val="00732045"/>
    <w:pPr>
      <w:keepNext/>
      <w:keepLines/>
      <w:tabs>
        <w:tab w:val="clear" w:pos="794"/>
        <w:tab w:val="clear" w:pos="1191"/>
        <w:tab w:val="clear" w:pos="1588"/>
        <w:tab w:val="clear" w:pos="1985"/>
        <w:tab w:val="left" w:pos="567"/>
      </w:tabs>
      <w:spacing w:line="240" w:lineRule="auto"/>
      <w:ind w:left="567"/>
      <w:jc w:val="left"/>
    </w:pPr>
    <w:rPr>
      <w:rFonts w:cs="Times New Roman"/>
      <w:i/>
      <w:szCs w:val="20"/>
    </w:rPr>
  </w:style>
  <w:style w:type="paragraph" w:customStyle="1" w:styleId="toc0">
    <w:name w:val="toc 0"/>
    <w:basedOn w:val="Normal"/>
    <w:next w:val="TOC1"/>
    <w:rsid w:val="00732045"/>
    <w:pPr>
      <w:tabs>
        <w:tab w:val="clear" w:pos="794"/>
        <w:tab w:val="clear" w:pos="1191"/>
        <w:tab w:val="clear" w:pos="1588"/>
        <w:tab w:val="clear" w:pos="1985"/>
        <w:tab w:val="right" w:pos="9781"/>
      </w:tabs>
      <w:spacing w:before="120" w:line="240" w:lineRule="auto"/>
      <w:jc w:val="left"/>
    </w:pPr>
    <w:rPr>
      <w:rFonts w:cs="Times New Roman"/>
      <w:b/>
      <w:szCs w:val="20"/>
    </w:rPr>
  </w:style>
  <w:style w:type="paragraph" w:styleId="List">
    <w:name w:val="List"/>
    <w:basedOn w:val="Normal"/>
    <w:rsid w:val="005C3890"/>
    <w:pPr>
      <w:tabs>
        <w:tab w:val="clear" w:pos="794"/>
        <w:tab w:val="clear" w:pos="1191"/>
        <w:tab w:val="clear" w:pos="1588"/>
        <w:tab w:val="clear" w:pos="1985"/>
        <w:tab w:val="left" w:pos="567"/>
        <w:tab w:val="left" w:pos="1134"/>
        <w:tab w:val="left" w:pos="1701"/>
        <w:tab w:val="left" w:pos="2127"/>
        <w:tab w:val="left" w:pos="2268"/>
        <w:tab w:val="left" w:pos="2835"/>
      </w:tabs>
      <w:spacing w:before="120" w:line="240" w:lineRule="auto"/>
      <w:ind w:left="2127" w:hanging="2127"/>
      <w:jc w:val="left"/>
    </w:pPr>
    <w:rPr>
      <w:rFonts w:cs="Times New Roman"/>
      <w:szCs w:val="20"/>
    </w:rPr>
  </w:style>
  <w:style w:type="paragraph" w:customStyle="1" w:styleId="Part">
    <w:name w:val="Part"/>
    <w:basedOn w:val="Normal"/>
    <w:rsid w:val="005C3890"/>
    <w:pPr>
      <w:tabs>
        <w:tab w:val="clear" w:pos="794"/>
        <w:tab w:val="clear" w:pos="1191"/>
        <w:tab w:val="clear" w:pos="1588"/>
        <w:tab w:val="clear" w:pos="1985"/>
        <w:tab w:val="left" w:pos="567"/>
        <w:tab w:val="left" w:pos="1134"/>
        <w:tab w:val="left" w:pos="1276"/>
        <w:tab w:val="left" w:pos="1701"/>
        <w:tab w:val="left" w:pos="2268"/>
        <w:tab w:val="left" w:pos="2835"/>
      </w:tabs>
      <w:spacing w:before="199" w:line="240" w:lineRule="auto"/>
      <w:ind w:left="1701" w:hanging="1701"/>
      <w:jc w:val="left"/>
    </w:pPr>
    <w:rPr>
      <w:rFonts w:cs="Times New Roman"/>
      <w:caps/>
      <w:szCs w:val="20"/>
    </w:rPr>
  </w:style>
  <w:style w:type="paragraph" w:customStyle="1" w:styleId="Reasons">
    <w:name w:val="Reasons"/>
    <w:basedOn w:val="Normal"/>
    <w:qFormat/>
    <w:rsid w:val="00732045"/>
    <w:pPr>
      <w:tabs>
        <w:tab w:val="clear" w:pos="794"/>
        <w:tab w:val="clear" w:pos="1191"/>
        <w:tab w:val="clear" w:pos="1588"/>
        <w:tab w:val="clear" w:pos="1985"/>
        <w:tab w:val="left" w:pos="567"/>
        <w:tab w:val="left" w:pos="1134"/>
        <w:tab w:val="left" w:pos="1701"/>
        <w:tab w:val="left" w:pos="2268"/>
        <w:tab w:val="left" w:pos="2835"/>
      </w:tabs>
      <w:spacing w:before="120" w:line="240" w:lineRule="auto"/>
      <w:jc w:val="left"/>
    </w:pPr>
    <w:rPr>
      <w:rFonts w:cs="Times New Roman"/>
      <w:szCs w:val="20"/>
    </w:rPr>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clear" w:pos="794"/>
        <w:tab w:val="clear" w:pos="1191"/>
        <w:tab w:val="clear" w:pos="1588"/>
        <w:tab w:val="clear" w:pos="1985"/>
        <w:tab w:val="left" w:pos="567"/>
        <w:tab w:val="left" w:pos="709"/>
        <w:tab w:val="left" w:pos="1134"/>
        <w:tab w:val="left" w:pos="1701"/>
        <w:tab w:val="left" w:pos="2268"/>
        <w:tab w:val="left" w:pos="2835"/>
      </w:tabs>
      <w:spacing w:before="0" w:line="240" w:lineRule="auto"/>
      <w:ind w:left="709" w:hanging="709"/>
      <w:jc w:val="left"/>
    </w:pPr>
    <w:rPr>
      <w:rFonts w:cs="Times New Roman"/>
      <w:szCs w:val="20"/>
    </w:rPr>
  </w:style>
  <w:style w:type="paragraph" w:customStyle="1" w:styleId="Source">
    <w:name w:val="Source"/>
    <w:basedOn w:val="Normal"/>
    <w:next w:val="Title1"/>
    <w:rsid w:val="00732045"/>
    <w:pPr>
      <w:tabs>
        <w:tab w:val="clear" w:pos="794"/>
        <w:tab w:val="clear" w:pos="1191"/>
        <w:tab w:val="clear" w:pos="1588"/>
        <w:tab w:val="clear" w:pos="1985"/>
        <w:tab w:val="left" w:pos="567"/>
        <w:tab w:val="left" w:pos="1134"/>
        <w:tab w:val="left" w:pos="1701"/>
        <w:tab w:val="left" w:pos="2268"/>
        <w:tab w:val="left" w:pos="2835"/>
      </w:tabs>
      <w:spacing w:before="840" w:line="240" w:lineRule="auto"/>
      <w:jc w:val="center"/>
    </w:pPr>
    <w:rPr>
      <w:rFonts w:cs="Times New Roman"/>
      <w:b/>
      <w:sz w:val="28"/>
      <w:szCs w:val="20"/>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spacing w:before="120" w:line="240" w:lineRule="auto"/>
      <w:jc w:val="left"/>
    </w:pPr>
    <w:rPr>
      <w:rFonts w:cs="Times New Roman"/>
      <w:b/>
      <w:bCs/>
      <w:szCs w:val="20"/>
    </w:rPr>
  </w:style>
  <w:style w:type="paragraph" w:customStyle="1" w:styleId="FirstFooter">
    <w:name w:val="FirstFooter"/>
    <w:basedOn w:val="Footer"/>
    <w:rsid w:val="00732045"/>
    <w:rPr>
      <w:caps w:val="0"/>
    </w:rPr>
  </w:style>
  <w:style w:type="paragraph" w:customStyle="1" w:styleId="Note">
    <w:name w:val="Note"/>
    <w:basedOn w:val="Normal"/>
    <w:rsid w:val="005C3890"/>
    <w:pPr>
      <w:tabs>
        <w:tab w:val="clear" w:pos="794"/>
        <w:tab w:val="clear" w:pos="1191"/>
        <w:tab w:val="clear" w:pos="1588"/>
        <w:tab w:val="clear" w:pos="1985"/>
        <w:tab w:val="left" w:pos="567"/>
        <w:tab w:val="left" w:pos="1134"/>
        <w:tab w:val="left" w:pos="1701"/>
        <w:tab w:val="left" w:pos="2268"/>
        <w:tab w:val="left" w:pos="2835"/>
      </w:tabs>
      <w:spacing w:before="80" w:line="240" w:lineRule="auto"/>
      <w:jc w:val="left"/>
    </w:pPr>
    <w:rPr>
      <w:rFonts w:cs="Times New Roman"/>
      <w:szCs w:val="20"/>
    </w:rPr>
  </w:style>
  <w:style w:type="paragraph" w:styleId="TOC9">
    <w:name w:val="toc 9"/>
    <w:basedOn w:val="Normal"/>
    <w:next w:val="Normal"/>
    <w:rsid w:val="00732045"/>
    <w:pPr>
      <w:tabs>
        <w:tab w:val="clear" w:pos="794"/>
        <w:tab w:val="clear" w:pos="1191"/>
        <w:tab w:val="clear" w:pos="1588"/>
        <w:tab w:val="clear" w:pos="1985"/>
        <w:tab w:val="right" w:leader="dot" w:pos="9645"/>
      </w:tabs>
      <w:spacing w:before="120" w:line="240" w:lineRule="auto"/>
      <w:ind w:left="1920"/>
      <w:jc w:val="left"/>
    </w:pPr>
    <w:rPr>
      <w:rFonts w:cs="Times New Roman"/>
      <w:szCs w:val="20"/>
    </w:rPr>
  </w:style>
  <w:style w:type="paragraph" w:customStyle="1" w:styleId="ddate">
    <w:name w:val="ddate"/>
    <w:basedOn w:val="Normal"/>
    <w:rsid w:val="005C3890"/>
    <w:pPr>
      <w:framePr w:hSpace="181" w:wrap="notBeside" w:vAnchor="page" w:hAnchor="margin" w:x="1"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spacing w:before="0" w:line="240" w:lineRule="auto"/>
      <w:jc w:val="left"/>
    </w:pPr>
    <w:rPr>
      <w:rFonts w:cs="Times New Roman"/>
      <w:b/>
      <w:bCs/>
      <w:szCs w:val="20"/>
    </w:rPr>
  </w:style>
  <w:style w:type="paragraph" w:customStyle="1" w:styleId="dorlang">
    <w:name w:val="dorlang"/>
    <w:basedOn w:val="Normal"/>
    <w:rsid w:val="005C3890"/>
    <w:pPr>
      <w:framePr w:hSpace="181" w:wrap="notBeside" w:vAnchor="page" w:hAnchor="margin" w:x="1"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spacing w:before="0" w:line="240" w:lineRule="auto"/>
      <w:jc w:val="left"/>
    </w:pPr>
    <w:rPr>
      <w:rFonts w:cs="Times New Roman"/>
      <w:b/>
      <w:bCs/>
      <w:szCs w:val="20"/>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tabs>
        <w:tab w:val="clear" w:pos="794"/>
        <w:tab w:val="clear" w:pos="1191"/>
        <w:tab w:val="clear" w:pos="1588"/>
        <w:tab w:val="clear" w:pos="1985"/>
        <w:tab w:val="left" w:pos="567"/>
        <w:tab w:val="left" w:pos="1134"/>
        <w:tab w:val="left" w:pos="1701"/>
        <w:tab w:val="left" w:pos="2268"/>
        <w:tab w:val="left" w:pos="2835"/>
      </w:tabs>
      <w:spacing w:before="720" w:line="240" w:lineRule="auto"/>
      <w:jc w:val="center"/>
    </w:pPr>
    <w:rPr>
      <w:rFonts w:cs="Times New Roman"/>
      <w:caps/>
      <w:sz w:val="28"/>
      <w:szCs w:val="20"/>
    </w:rPr>
  </w:style>
  <w:style w:type="paragraph" w:customStyle="1" w:styleId="Annexref">
    <w:name w:val="Annex_ref"/>
    <w:basedOn w:val="Normal"/>
    <w:next w:val="Annextitle"/>
    <w:rsid w:val="00732045"/>
    <w:pPr>
      <w:tabs>
        <w:tab w:val="clear" w:pos="794"/>
        <w:tab w:val="clear" w:pos="1191"/>
        <w:tab w:val="clear" w:pos="1588"/>
        <w:tab w:val="clear" w:pos="1985"/>
        <w:tab w:val="left" w:pos="567"/>
        <w:tab w:val="left" w:pos="1134"/>
        <w:tab w:val="left" w:pos="1701"/>
        <w:tab w:val="left" w:pos="2268"/>
        <w:tab w:val="left" w:pos="2835"/>
      </w:tabs>
      <w:spacing w:before="120" w:line="240" w:lineRule="auto"/>
      <w:jc w:val="center"/>
    </w:pPr>
    <w:rPr>
      <w:rFonts w:cs="Times New Roman"/>
      <w:sz w:val="28"/>
      <w:szCs w:val="20"/>
    </w:rPr>
  </w:style>
  <w:style w:type="paragraph" w:customStyle="1" w:styleId="Annextitle">
    <w:name w:val="Annex_title"/>
    <w:basedOn w:val="Normal"/>
    <w:next w:val="Normal"/>
    <w:link w:val="AnnextitleChar"/>
    <w:rsid w:val="00732045"/>
    <w:pPr>
      <w:tabs>
        <w:tab w:val="clear" w:pos="794"/>
        <w:tab w:val="clear" w:pos="1191"/>
        <w:tab w:val="clear" w:pos="1588"/>
        <w:tab w:val="clear" w:pos="1985"/>
        <w:tab w:val="left" w:pos="567"/>
        <w:tab w:val="left" w:pos="1134"/>
        <w:tab w:val="left" w:pos="1701"/>
        <w:tab w:val="left" w:pos="2268"/>
        <w:tab w:val="left" w:pos="2835"/>
      </w:tabs>
      <w:spacing w:before="240" w:after="240" w:line="240" w:lineRule="auto"/>
      <w:jc w:val="center"/>
    </w:pPr>
    <w:rPr>
      <w:rFonts w:cs="Times New Roman"/>
      <w:b/>
      <w:sz w:val="28"/>
      <w:szCs w:val="20"/>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794"/>
        <w:tab w:val="clear" w:pos="1191"/>
        <w:tab w:val="clear" w:pos="1588"/>
        <w:tab w:val="clear" w:pos="1985"/>
      </w:tabs>
      <w:spacing w:before="480" w:line="240" w:lineRule="auto"/>
      <w:jc w:val="center"/>
    </w:pPr>
    <w:rPr>
      <w:rFonts w:cs="Times New Roman"/>
      <w:b/>
      <w:szCs w:val="20"/>
    </w:rPr>
  </w:style>
  <w:style w:type="paragraph" w:customStyle="1" w:styleId="ArtNo">
    <w:name w:val="Art_No"/>
    <w:basedOn w:val="Normal"/>
    <w:next w:val="Arttitle"/>
    <w:rsid w:val="00732045"/>
    <w:pPr>
      <w:tabs>
        <w:tab w:val="clear" w:pos="794"/>
        <w:tab w:val="clear" w:pos="1191"/>
        <w:tab w:val="clear" w:pos="1588"/>
        <w:tab w:val="clear" w:pos="1985"/>
      </w:tabs>
      <w:spacing w:before="600" w:line="240" w:lineRule="auto"/>
      <w:jc w:val="center"/>
    </w:pPr>
    <w:rPr>
      <w:rFonts w:cs="Times New Roman"/>
      <w:caps/>
      <w:sz w:val="28"/>
      <w:szCs w:val="20"/>
    </w:rPr>
  </w:style>
  <w:style w:type="paragraph" w:customStyle="1" w:styleId="Arttitle">
    <w:name w:val="Art_title"/>
    <w:basedOn w:val="Normal"/>
    <w:next w:val="Normal"/>
    <w:rsid w:val="00732045"/>
    <w:pPr>
      <w:tabs>
        <w:tab w:val="clear" w:pos="794"/>
        <w:tab w:val="clear" w:pos="1191"/>
        <w:tab w:val="clear" w:pos="1588"/>
        <w:tab w:val="clear" w:pos="1985"/>
      </w:tabs>
      <w:spacing w:before="240" w:after="240" w:line="240" w:lineRule="auto"/>
      <w:jc w:val="center"/>
    </w:pPr>
    <w:rPr>
      <w:rFonts w:cs="Times New Roman"/>
      <w:b/>
      <w:sz w:val="28"/>
      <w:szCs w:val="20"/>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tabs>
        <w:tab w:val="clear" w:pos="794"/>
        <w:tab w:val="clear" w:pos="1191"/>
        <w:tab w:val="clear" w:pos="1588"/>
        <w:tab w:val="clear" w:pos="1985"/>
        <w:tab w:val="left" w:pos="567"/>
        <w:tab w:val="left" w:pos="1134"/>
        <w:tab w:val="left" w:pos="1701"/>
        <w:tab w:val="left" w:pos="2268"/>
        <w:tab w:val="left" w:pos="2835"/>
      </w:tabs>
      <w:spacing w:before="120" w:after="120" w:line="240" w:lineRule="auto"/>
      <w:jc w:val="center"/>
    </w:pPr>
    <w:rPr>
      <w:rFonts w:cs="Times New Roman"/>
      <w:szCs w:val="20"/>
    </w:rPr>
  </w:style>
  <w:style w:type="paragraph" w:customStyle="1" w:styleId="Figurelegend">
    <w:name w:val="Figure_legend"/>
    <w:basedOn w:val="Normal"/>
    <w:rsid w:val="005C3890"/>
    <w:pPr>
      <w:keepNext/>
      <w:keepLines/>
      <w:tabs>
        <w:tab w:val="clear" w:pos="794"/>
        <w:tab w:val="clear" w:pos="1191"/>
        <w:tab w:val="clear" w:pos="1588"/>
        <w:tab w:val="clear" w:pos="1985"/>
        <w:tab w:val="left" w:pos="567"/>
        <w:tab w:val="left" w:pos="1134"/>
        <w:tab w:val="left" w:pos="1701"/>
        <w:tab w:val="left" w:pos="2268"/>
        <w:tab w:val="left" w:pos="2835"/>
      </w:tabs>
      <w:spacing w:before="20" w:after="20" w:line="240" w:lineRule="auto"/>
      <w:jc w:val="left"/>
    </w:pPr>
    <w:rPr>
      <w:rFonts w:cs="Times New Roman"/>
      <w:sz w:val="18"/>
      <w:szCs w:val="20"/>
    </w:rPr>
  </w:style>
  <w:style w:type="paragraph" w:customStyle="1" w:styleId="TableNo">
    <w:name w:val="Table_No"/>
    <w:basedOn w:val="Normal"/>
    <w:next w:val="Tabletitle"/>
    <w:rsid w:val="00732045"/>
    <w:pPr>
      <w:keepNext/>
      <w:tabs>
        <w:tab w:val="clear" w:pos="794"/>
        <w:tab w:val="clear" w:pos="1191"/>
        <w:tab w:val="clear" w:pos="1588"/>
        <w:tab w:val="clear" w:pos="1985"/>
        <w:tab w:val="left" w:pos="567"/>
        <w:tab w:val="left" w:pos="1134"/>
        <w:tab w:val="left" w:pos="1701"/>
        <w:tab w:val="left" w:pos="2268"/>
        <w:tab w:val="left" w:pos="2835"/>
      </w:tabs>
      <w:spacing w:before="560" w:after="120" w:line="240" w:lineRule="auto"/>
      <w:jc w:val="center"/>
    </w:pPr>
    <w:rPr>
      <w:rFonts w:cs="Times New Roman"/>
      <w:caps/>
      <w:szCs w:val="20"/>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tabs>
        <w:tab w:val="clear" w:pos="794"/>
        <w:tab w:val="clear" w:pos="1191"/>
        <w:tab w:val="clear" w:pos="1588"/>
        <w:tab w:val="clear" w:pos="1985"/>
        <w:tab w:val="left" w:pos="567"/>
        <w:tab w:val="left" w:pos="1134"/>
        <w:tab w:val="left" w:pos="1701"/>
        <w:tab w:val="left" w:pos="2268"/>
        <w:tab w:val="left" w:pos="2835"/>
      </w:tabs>
      <w:spacing w:before="720" w:line="240" w:lineRule="auto"/>
      <w:jc w:val="center"/>
    </w:pPr>
    <w:rPr>
      <w:rFonts w:cs="Times New Roman"/>
      <w:caps/>
      <w:sz w:val="28"/>
      <w:szCs w:val="20"/>
    </w:rPr>
  </w:style>
  <w:style w:type="paragraph" w:customStyle="1" w:styleId="Rectitle">
    <w:name w:val="Rec_title"/>
    <w:basedOn w:val="Normal"/>
    <w:next w:val="Heading1"/>
    <w:rsid w:val="00732045"/>
    <w:pPr>
      <w:tabs>
        <w:tab w:val="clear" w:pos="794"/>
        <w:tab w:val="clear" w:pos="1191"/>
        <w:tab w:val="clear" w:pos="1588"/>
        <w:tab w:val="clear" w:pos="1985"/>
        <w:tab w:val="left" w:pos="567"/>
        <w:tab w:val="left" w:pos="1134"/>
        <w:tab w:val="left" w:pos="1701"/>
        <w:tab w:val="left" w:pos="2268"/>
        <w:tab w:val="left" w:pos="2835"/>
      </w:tabs>
      <w:spacing w:before="240" w:line="240" w:lineRule="auto"/>
      <w:jc w:val="center"/>
    </w:pPr>
    <w:rPr>
      <w:rFonts w:cs="Times New Roman"/>
      <w:b/>
      <w:sz w:val="28"/>
      <w:szCs w:val="20"/>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567" w:hanging="567"/>
      <w:jc w:val="left"/>
    </w:pPr>
    <w:rPr>
      <w:rFonts w:cs="Times New Roman"/>
      <w:szCs w:val="20"/>
    </w:rPr>
  </w:style>
  <w:style w:type="paragraph" w:customStyle="1" w:styleId="Reftitle">
    <w:name w:val="Ref_title"/>
    <w:basedOn w:val="Normal"/>
    <w:next w:val="Reftext"/>
    <w:rsid w:val="00732045"/>
    <w:pPr>
      <w:tabs>
        <w:tab w:val="clear" w:pos="794"/>
        <w:tab w:val="clear" w:pos="1191"/>
        <w:tab w:val="clear" w:pos="1588"/>
        <w:tab w:val="clear" w:pos="1985"/>
        <w:tab w:val="left" w:pos="567"/>
        <w:tab w:val="left" w:pos="1134"/>
        <w:tab w:val="left" w:pos="1701"/>
        <w:tab w:val="left" w:pos="2268"/>
        <w:tab w:val="left" w:pos="2835"/>
      </w:tabs>
      <w:spacing w:before="480" w:line="240" w:lineRule="auto"/>
      <w:jc w:val="center"/>
    </w:pPr>
    <w:rPr>
      <w:rFonts w:cs="Times New Roman"/>
      <w:caps/>
      <w:sz w:val="28"/>
      <w:szCs w:val="20"/>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jc w:val="left"/>
    </w:pPr>
    <w:rPr>
      <w:rFonts w:cs="Times New Roman"/>
      <w:sz w:val="28"/>
      <w:szCs w:val="20"/>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794"/>
        <w:tab w:val="clear" w:pos="1191"/>
        <w:tab w:val="clear" w:pos="1588"/>
        <w:tab w:val="clear" w:pos="1985"/>
      </w:tabs>
      <w:spacing w:before="60" w:after="60" w:line="240" w:lineRule="auto"/>
      <w:jc w:val="left"/>
    </w:pPr>
    <w:rPr>
      <w:rFonts w:cs="Times New Roman"/>
      <w:szCs w:val="20"/>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tabs>
        <w:tab w:val="clear" w:pos="794"/>
        <w:tab w:val="clear" w:pos="1191"/>
        <w:tab w:val="clear" w:pos="1588"/>
        <w:tab w:val="clear" w:pos="1985"/>
        <w:tab w:val="left" w:pos="567"/>
        <w:tab w:val="left" w:pos="1134"/>
        <w:tab w:val="left" w:pos="1701"/>
        <w:tab w:val="left" w:pos="2268"/>
        <w:tab w:val="left" w:pos="2835"/>
      </w:tabs>
      <w:spacing w:before="567" w:line="240" w:lineRule="auto"/>
      <w:jc w:val="center"/>
    </w:pPr>
    <w:rPr>
      <w:rFonts w:cs="Times New Roman"/>
      <w:szCs w:val="20"/>
    </w:r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tabs>
        <w:tab w:val="clear" w:pos="794"/>
        <w:tab w:val="clear" w:pos="1191"/>
        <w:tab w:val="clear" w:pos="1588"/>
        <w:tab w:val="clear" w:pos="1985"/>
        <w:tab w:val="left" w:pos="567"/>
        <w:tab w:val="left" w:pos="1134"/>
        <w:tab w:val="left" w:pos="1701"/>
        <w:tab w:val="left" w:pos="2268"/>
        <w:tab w:val="left" w:pos="2835"/>
      </w:tabs>
      <w:spacing w:before="240" w:after="120" w:line="240" w:lineRule="auto"/>
      <w:jc w:val="center"/>
    </w:pPr>
    <w:rPr>
      <w:rFonts w:cs="Times New Roman"/>
      <w:caps/>
      <w:szCs w:val="20"/>
    </w:rPr>
  </w:style>
  <w:style w:type="paragraph" w:customStyle="1" w:styleId="firstfooter0">
    <w:name w:val="firstfooter"/>
    <w:basedOn w:val="Normal"/>
    <w:rsid w:val="00732045"/>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eastAsia="SimSun" w:cs="Times New Roman"/>
      <w:szCs w:val="24"/>
      <w:lang w:val="en-US" w:eastAsia="zh-CN"/>
    </w:rPr>
  </w:style>
  <w:style w:type="paragraph" w:customStyle="1" w:styleId="Table">
    <w:name w:val="Table_#"/>
    <w:basedOn w:val="Normal"/>
    <w:next w:val="Normal"/>
    <w:rsid w:val="00520F36"/>
    <w:pPr>
      <w:keepNext/>
      <w:overflowPunct/>
      <w:autoSpaceDE/>
      <w:autoSpaceDN/>
      <w:adjustRightInd/>
      <w:spacing w:before="560" w:after="120" w:line="240" w:lineRule="auto"/>
      <w:jc w:val="center"/>
      <w:textAlignment w:val="auto"/>
    </w:pPr>
    <w:rPr>
      <w:rFonts w:ascii="Times New Roman" w:hAnsi="Times New Roman" w:cs="Times New Roman"/>
      <w:caps/>
      <w:szCs w:val="20"/>
      <w:lang w:val="en-GB"/>
    </w:rPr>
  </w:style>
  <w:style w:type="paragraph" w:customStyle="1" w:styleId="AnnexNoTitle">
    <w:name w:val="Annex_NoTitle"/>
    <w:basedOn w:val="Normal"/>
    <w:next w:val="Normal"/>
    <w:rsid w:val="00ED4F28"/>
    <w:pPr>
      <w:keepNext/>
      <w:keepLines/>
      <w:spacing w:before="720" w:after="120"/>
      <w:jc w:val="center"/>
    </w:pPr>
    <w:rPr>
      <w:b/>
    </w:rPr>
  </w:style>
  <w:style w:type="table" w:styleId="TableGrid">
    <w:name w:val="Table Grid"/>
    <w:basedOn w:val="TableNormal"/>
    <w:uiPriority w:val="39"/>
    <w:rsid w:val="00ED4F28"/>
    <w:rPr>
      <w:rFonts w:ascii="Calibri"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86751F"/>
    <w:rPr>
      <w:color w:val="605E5C"/>
      <w:shd w:val="clear" w:color="auto" w:fill="E1DFDD"/>
    </w:rPr>
  </w:style>
  <w:style w:type="paragraph" w:styleId="BalloonText">
    <w:name w:val="Balloon Text"/>
    <w:basedOn w:val="Normal"/>
    <w:link w:val="BalloonTextChar"/>
    <w:semiHidden/>
    <w:unhideWhenUsed/>
    <w:rsid w:val="0086751F"/>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86751F"/>
    <w:rPr>
      <w:rFonts w:ascii="Segoe UI" w:hAnsi="Segoe UI" w:cs="Segoe UI"/>
      <w:sz w:val="18"/>
      <w:szCs w:val="18"/>
      <w:lang w:val="fr-FR" w:eastAsia="en-US"/>
    </w:rPr>
  </w:style>
  <w:style w:type="character" w:customStyle="1" w:styleId="NormalaftertitleChar">
    <w:name w:val="Normal after title Char"/>
    <w:basedOn w:val="DefaultParagraphFont"/>
    <w:link w:val="Normalaftertitle"/>
    <w:rsid w:val="008A3B2C"/>
    <w:rPr>
      <w:rFonts w:ascii="Calibri" w:hAnsi="Calibri"/>
      <w:sz w:val="24"/>
      <w:lang w:val="fr-FR" w:eastAsia="en-US"/>
    </w:rPr>
  </w:style>
  <w:style w:type="character" w:customStyle="1" w:styleId="CallChar">
    <w:name w:val="Call Char"/>
    <w:basedOn w:val="DefaultParagraphFont"/>
    <w:link w:val="Call"/>
    <w:rsid w:val="008A3B2C"/>
    <w:rPr>
      <w:rFonts w:ascii="Calibri" w:hAnsi="Calibri"/>
      <w:i/>
      <w:sz w:val="24"/>
      <w:lang w:val="fr-FR" w:eastAsia="en-US"/>
    </w:rPr>
  </w:style>
  <w:style w:type="character" w:customStyle="1" w:styleId="AnnextitleChar">
    <w:name w:val="Annex_title Char"/>
    <w:basedOn w:val="DefaultParagraphFont"/>
    <w:link w:val="Annextitle"/>
    <w:locked/>
    <w:rsid w:val="008A3B2C"/>
    <w:rPr>
      <w:rFonts w:ascii="Calibri" w:hAnsi="Calibri"/>
      <w:b/>
      <w:sz w:val="28"/>
      <w:lang w:val="fr-FR" w:eastAsia="en-US"/>
    </w:rPr>
  </w:style>
  <w:style w:type="character" w:styleId="CommentReference">
    <w:name w:val="annotation reference"/>
    <w:basedOn w:val="DefaultParagraphFont"/>
    <w:semiHidden/>
    <w:unhideWhenUsed/>
    <w:rsid w:val="00B53E17"/>
    <w:rPr>
      <w:sz w:val="16"/>
      <w:szCs w:val="16"/>
    </w:rPr>
  </w:style>
  <w:style w:type="paragraph" w:styleId="CommentText">
    <w:name w:val="annotation text"/>
    <w:basedOn w:val="Normal"/>
    <w:link w:val="CommentTextChar"/>
    <w:semiHidden/>
    <w:unhideWhenUsed/>
    <w:rsid w:val="00B53E17"/>
    <w:pPr>
      <w:spacing w:line="240" w:lineRule="auto"/>
    </w:pPr>
    <w:rPr>
      <w:sz w:val="20"/>
      <w:szCs w:val="20"/>
    </w:rPr>
  </w:style>
  <w:style w:type="character" w:customStyle="1" w:styleId="CommentTextChar">
    <w:name w:val="Comment Text Char"/>
    <w:basedOn w:val="DefaultParagraphFont"/>
    <w:link w:val="CommentText"/>
    <w:semiHidden/>
    <w:rsid w:val="00B53E17"/>
    <w:rPr>
      <w:rFonts w:ascii="Calibri" w:hAnsi="Calibri" w:cs="Calibri"/>
      <w:lang w:val="fr-FR" w:eastAsia="en-US"/>
    </w:rPr>
  </w:style>
  <w:style w:type="paragraph" w:styleId="CommentSubject">
    <w:name w:val="annotation subject"/>
    <w:basedOn w:val="CommentText"/>
    <w:next w:val="CommentText"/>
    <w:link w:val="CommentSubjectChar"/>
    <w:semiHidden/>
    <w:unhideWhenUsed/>
    <w:rsid w:val="00B53E17"/>
    <w:rPr>
      <w:b/>
      <w:bCs/>
    </w:rPr>
  </w:style>
  <w:style w:type="character" w:customStyle="1" w:styleId="CommentSubjectChar">
    <w:name w:val="Comment Subject Char"/>
    <w:basedOn w:val="CommentTextChar"/>
    <w:link w:val="CommentSubject"/>
    <w:semiHidden/>
    <w:rsid w:val="00B53E17"/>
    <w:rPr>
      <w:rFonts w:ascii="Calibri" w:hAnsi="Calibri" w:cs="Calibri"/>
      <w:b/>
      <w:bCs/>
      <w:lang w:val="fr-FR" w:eastAsia="en-US"/>
    </w:rPr>
  </w:style>
  <w:style w:type="paragraph" w:styleId="ListParagraph">
    <w:name w:val="List Paragraph"/>
    <w:basedOn w:val="Normal"/>
    <w:uiPriority w:val="34"/>
    <w:qFormat/>
    <w:rsid w:val="007C5A5E"/>
    <w:pPr>
      <w:ind w:left="720"/>
      <w:contextualSpacing/>
    </w:pPr>
    <w:rPr>
      <w:rFonts w:eastAsia="MS Mincho"/>
      <w:sz w:val="22"/>
      <w:lang w:val="en-US"/>
    </w:rPr>
  </w:style>
  <w:style w:type="paragraph" w:styleId="Revision">
    <w:name w:val="Revision"/>
    <w:hidden/>
    <w:uiPriority w:val="99"/>
    <w:semiHidden/>
    <w:rsid w:val="002F574F"/>
    <w:rPr>
      <w:rFonts w:ascii="Calibri" w:hAnsi="Calibri" w:cs="Calibri"/>
      <w:sz w:val="24"/>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0-CL-C-0037/e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tu.int/md/S20-CL-C-0072/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md/S20-CL-C-0024/en"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avat\AppData\Roaming\Microsoft\Templates\POOL%20F%20-%20ITU\PF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08421-3889-48B5-81CF-CA1EE577A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PF_C20.dotx</Template>
  <TotalTime>36</TotalTime>
  <Pages>2</Pages>
  <Words>683</Words>
  <Characters>3941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4615</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VC 2020</dc:subject>
  <dc:creator>Chanavat, Emilie</dc:creator>
  <cp:keywords>VC</cp:keywords>
  <dc:description/>
  <cp:lastModifiedBy>Royer, Veronique</cp:lastModifiedBy>
  <cp:revision>6</cp:revision>
  <cp:lastPrinted>2000-07-18T08:55:00Z</cp:lastPrinted>
  <dcterms:created xsi:type="dcterms:W3CDTF">2020-11-05T08:00:00Z</dcterms:created>
  <dcterms:modified xsi:type="dcterms:W3CDTF">2020-11-05T08:53:00Z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