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39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B20E7E" w14:paraId="123DF6BF" w14:textId="77777777" w:rsidTr="009E0BEE">
        <w:trPr>
          <w:cantSplit/>
          <w:trHeight w:val="1276"/>
        </w:trPr>
        <w:tc>
          <w:tcPr>
            <w:tcW w:w="6911" w:type="dxa"/>
          </w:tcPr>
          <w:p w14:paraId="5F850CCA" w14:textId="73A5F4C9" w:rsidR="0008180A" w:rsidRPr="00B20E7E" w:rsidRDefault="0008180A" w:rsidP="009E0BEE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B20E7E">
              <w:rPr>
                <w:b/>
                <w:bCs/>
                <w:position w:val="6"/>
                <w:sz w:val="26"/>
                <w:szCs w:val="26"/>
                <w:lang w:val="ru-RU"/>
              </w:rPr>
              <w:t>Виртуальные консультации Советников</w:t>
            </w:r>
            <w:r w:rsidRPr="00B20E7E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 xml:space="preserve">с </w:t>
            </w:r>
            <w:r w:rsidR="00EA06A7" w:rsidRPr="00B20E7E">
              <w:rPr>
                <w:b/>
                <w:bCs/>
                <w:position w:val="6"/>
                <w:sz w:val="26"/>
                <w:szCs w:val="26"/>
                <w:lang w:val="ru-RU"/>
              </w:rPr>
              <w:t>16 ноября</w:t>
            </w:r>
            <w:r w:rsidRPr="00B20E7E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B20E7E" w:rsidRDefault="0008180A" w:rsidP="009E0BEE">
            <w:pPr>
              <w:spacing w:before="0" w:line="240" w:lineRule="atLeast"/>
              <w:rPr>
                <w:lang w:val="ru-RU"/>
              </w:rPr>
            </w:pPr>
            <w:r w:rsidRPr="00B20E7E">
              <w:rPr>
                <w:noProof/>
                <w:lang w:val="ru-RU" w:eastAsia="ru-RU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B20E7E" w14:paraId="586B3E7D" w14:textId="77777777" w:rsidTr="009E0B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B20E7E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B20E7E" w:rsidRDefault="0008180A" w:rsidP="009E0BEE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B20E7E" w14:paraId="7AA11BFC" w14:textId="77777777" w:rsidTr="009E0B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B20E7E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130D1385" w:rsidR="0008180A" w:rsidRPr="00B20E7E" w:rsidRDefault="0008180A" w:rsidP="009A37CE">
            <w:pPr>
              <w:spacing w:line="240" w:lineRule="atLeast"/>
              <w:rPr>
                <w:szCs w:val="24"/>
                <w:lang w:val="ru-RU"/>
              </w:rPr>
            </w:pPr>
            <w:r w:rsidRPr="00B20E7E">
              <w:rPr>
                <w:b/>
                <w:bCs/>
                <w:szCs w:val="22"/>
                <w:lang w:val="ru-RU"/>
              </w:rPr>
              <w:t>Документ VC</w:t>
            </w:r>
            <w:r w:rsidR="00EA06A7" w:rsidRPr="00B20E7E">
              <w:rPr>
                <w:b/>
                <w:bCs/>
                <w:szCs w:val="22"/>
                <w:lang w:val="ru-RU"/>
              </w:rPr>
              <w:t>-2</w:t>
            </w:r>
            <w:r w:rsidRPr="00B20E7E">
              <w:rPr>
                <w:b/>
                <w:bCs/>
                <w:szCs w:val="22"/>
                <w:lang w:val="ru-RU"/>
              </w:rPr>
              <w:t>/</w:t>
            </w:r>
            <w:r w:rsidR="00724066" w:rsidRPr="00B20E7E">
              <w:rPr>
                <w:b/>
                <w:bCs/>
                <w:szCs w:val="22"/>
                <w:lang w:val="ru-RU"/>
              </w:rPr>
              <w:t>1</w:t>
            </w:r>
            <w:r w:rsidR="00EA06A7" w:rsidRPr="00B20E7E">
              <w:rPr>
                <w:b/>
                <w:bCs/>
                <w:szCs w:val="22"/>
                <w:lang w:val="ru-RU"/>
              </w:rPr>
              <w:t>4</w:t>
            </w:r>
            <w:r w:rsidRPr="00B20E7E">
              <w:rPr>
                <w:b/>
                <w:bCs/>
                <w:szCs w:val="22"/>
                <w:lang w:val="ru-RU"/>
              </w:rPr>
              <w:t>-R</w:t>
            </w:r>
            <w:r w:rsidRPr="00B20E7E">
              <w:rPr>
                <w:b/>
                <w:bCs/>
                <w:szCs w:val="22"/>
                <w:lang w:val="ru-RU"/>
              </w:rPr>
              <w:br/>
            </w:r>
            <w:r w:rsidR="00466A86">
              <w:rPr>
                <w:b/>
                <w:bCs/>
              </w:rPr>
              <w:t xml:space="preserve">14 </w:t>
            </w:r>
            <w:r w:rsidR="00466A86">
              <w:rPr>
                <w:b/>
                <w:bCs/>
                <w:lang w:val="ru-RU"/>
              </w:rPr>
              <w:t>января</w:t>
            </w:r>
            <w:r w:rsidR="00466A86">
              <w:rPr>
                <w:b/>
                <w:bCs/>
              </w:rPr>
              <w:t xml:space="preserve"> 2021 </w:t>
            </w:r>
            <w:r w:rsidR="00466A86">
              <w:rPr>
                <w:b/>
                <w:bCs/>
                <w:lang w:val="ru-RU"/>
              </w:rPr>
              <w:t>года</w:t>
            </w:r>
            <w:r w:rsidRPr="00B20E7E">
              <w:rPr>
                <w:b/>
                <w:bCs/>
                <w:szCs w:val="22"/>
                <w:lang w:val="ru-RU"/>
              </w:rPr>
              <w:br/>
              <w:t>Оригинал: английский</w:t>
            </w:r>
          </w:p>
        </w:tc>
      </w:tr>
    </w:tbl>
    <w:p w14:paraId="5F41DE39" w14:textId="77777777" w:rsidR="00724066" w:rsidRPr="00B20E7E" w:rsidRDefault="00724066" w:rsidP="00EA06A7">
      <w:pPr>
        <w:pStyle w:val="Title1"/>
        <w:spacing w:before="480"/>
        <w:rPr>
          <w:lang w:val="ru-RU"/>
        </w:rPr>
      </w:pPr>
      <w:r w:rsidRPr="00B20E7E">
        <w:rPr>
          <w:lang w:val="ru-RU"/>
        </w:rPr>
        <w:t>КРАТКИЙ ОТЧЕТ</w:t>
      </w:r>
    </w:p>
    <w:p w14:paraId="113D67FA" w14:textId="12FD4EE3" w:rsidR="0008180A" w:rsidRPr="00B20E7E" w:rsidRDefault="00724066" w:rsidP="00724066">
      <w:pPr>
        <w:pStyle w:val="Title1"/>
        <w:rPr>
          <w:lang w:val="ru-RU"/>
        </w:rPr>
      </w:pPr>
      <w:r w:rsidRPr="00B20E7E">
        <w:rPr>
          <w:lang w:val="ru-RU"/>
        </w:rPr>
        <w:t xml:space="preserve">О </w:t>
      </w:r>
      <w:r w:rsidR="00EE04EA" w:rsidRPr="00B20E7E">
        <w:rPr>
          <w:lang w:val="ru-RU"/>
        </w:rPr>
        <w:t>ПЯТОМ</w:t>
      </w:r>
      <w:r w:rsidRPr="00B20E7E">
        <w:rPr>
          <w:lang w:val="ru-RU"/>
        </w:rPr>
        <w:t xml:space="preserve"> ЗАСЕДАНИИ</w:t>
      </w:r>
    </w:p>
    <w:p w14:paraId="3A1163A3" w14:textId="77557634" w:rsidR="00724066" w:rsidRPr="00B20E7E" w:rsidRDefault="009A37CE" w:rsidP="00724066">
      <w:pPr>
        <w:jc w:val="center"/>
        <w:rPr>
          <w:lang w:val="ru-RU"/>
        </w:rPr>
      </w:pPr>
      <w:r w:rsidRPr="00B20E7E">
        <w:rPr>
          <w:lang w:val="ru-RU"/>
        </w:rPr>
        <w:t>Пятница</w:t>
      </w:r>
      <w:r w:rsidR="00724066" w:rsidRPr="00B20E7E">
        <w:rPr>
          <w:lang w:val="ru-RU"/>
        </w:rPr>
        <w:t xml:space="preserve">, </w:t>
      </w:r>
      <w:r w:rsidR="00EE04EA" w:rsidRPr="00B20E7E">
        <w:rPr>
          <w:lang w:val="ru-RU"/>
        </w:rPr>
        <w:t>20 ноября</w:t>
      </w:r>
      <w:r w:rsidR="00724066" w:rsidRPr="00B20E7E">
        <w:rPr>
          <w:lang w:val="ru-RU"/>
        </w:rPr>
        <w:t xml:space="preserve"> 2020 года, 12 час. 00 мин. – 1</w:t>
      </w:r>
      <w:r w:rsidR="00EE04EA" w:rsidRPr="00B20E7E">
        <w:rPr>
          <w:lang w:val="ru-RU"/>
        </w:rPr>
        <w:t>6</w:t>
      </w:r>
      <w:r w:rsidR="00724066" w:rsidRPr="00B20E7E">
        <w:rPr>
          <w:lang w:val="ru-RU"/>
        </w:rPr>
        <w:t> </w:t>
      </w:r>
      <w:r w:rsidRPr="00B20E7E">
        <w:rPr>
          <w:lang w:val="ru-RU"/>
        </w:rPr>
        <w:t xml:space="preserve">час. </w:t>
      </w:r>
      <w:r w:rsidR="00EE04EA" w:rsidRPr="00B20E7E">
        <w:rPr>
          <w:lang w:val="ru-RU"/>
        </w:rPr>
        <w:t>25</w:t>
      </w:r>
      <w:r w:rsidR="00724066" w:rsidRPr="00B20E7E">
        <w:rPr>
          <w:lang w:val="ru-RU"/>
        </w:rPr>
        <w:t> мин.</w:t>
      </w:r>
    </w:p>
    <w:p w14:paraId="193B3560" w14:textId="5FD79857" w:rsidR="00724066" w:rsidRPr="00B20E7E" w:rsidRDefault="00724066" w:rsidP="0035343D">
      <w:pPr>
        <w:spacing w:after="720"/>
        <w:jc w:val="center"/>
        <w:rPr>
          <w:lang w:val="ru-RU"/>
        </w:rPr>
      </w:pPr>
      <w:r w:rsidRPr="00B20E7E">
        <w:rPr>
          <w:b/>
          <w:bCs/>
          <w:lang w:val="ru-RU"/>
        </w:rPr>
        <w:t>Председатель</w:t>
      </w:r>
      <w:r w:rsidR="0035343D" w:rsidRPr="00B20E7E">
        <w:rPr>
          <w:lang w:val="ru-RU"/>
        </w:rPr>
        <w:t>:</w:t>
      </w:r>
      <w:r w:rsidRPr="00B20E7E">
        <w:rPr>
          <w:lang w:val="ru-RU"/>
        </w:rPr>
        <w:t xml:space="preserve"> </w:t>
      </w:r>
      <w:bookmarkStart w:id="0" w:name="lt_pId012"/>
      <w:r w:rsidR="00427961" w:rsidRPr="00B20E7E">
        <w:rPr>
          <w:lang w:val="ru-RU"/>
        </w:rPr>
        <w:t xml:space="preserve">г-н С. </w:t>
      </w:r>
      <w:r w:rsidR="00427961" w:rsidRPr="00B20E7E">
        <w:rPr>
          <w:color w:val="000000"/>
          <w:lang w:val="ru-RU"/>
        </w:rPr>
        <w:t>БИН ГЕЛАЙТА (Объединенные Арабские Эмираты)</w:t>
      </w:r>
      <w:bookmarkEnd w:id="0"/>
    </w:p>
    <w:tbl>
      <w:tblPr>
        <w:tblW w:w="5003" w:type="pct"/>
        <w:tblLook w:val="0000" w:firstRow="0" w:lastRow="0" w:firstColumn="0" w:lastColumn="0" w:noHBand="0" w:noVBand="0"/>
      </w:tblPr>
      <w:tblGrid>
        <w:gridCol w:w="505"/>
        <w:gridCol w:w="7008"/>
        <w:gridCol w:w="2132"/>
      </w:tblGrid>
      <w:tr w:rsidR="00724066" w:rsidRPr="00B20E7E" w14:paraId="0DF8DF0A" w14:textId="77777777" w:rsidTr="00EE04EA">
        <w:tc>
          <w:tcPr>
            <w:tcW w:w="262" w:type="pct"/>
          </w:tcPr>
          <w:p w14:paraId="65C8CCD5" w14:textId="77777777" w:rsidR="00724066" w:rsidRPr="00B20E7E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br w:type="page"/>
            </w:r>
            <w:r w:rsidRPr="00B20E7E">
              <w:rPr>
                <w:szCs w:val="22"/>
                <w:lang w:val="ru-RU"/>
              </w:rPr>
              <w:br w:type="page"/>
            </w:r>
          </w:p>
        </w:tc>
        <w:tc>
          <w:tcPr>
            <w:tcW w:w="3632" w:type="pct"/>
          </w:tcPr>
          <w:p w14:paraId="6366EE1B" w14:textId="77777777" w:rsidR="00724066" w:rsidRPr="00B20E7E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B20E7E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105" w:type="pct"/>
          </w:tcPr>
          <w:p w14:paraId="7EC95CC5" w14:textId="77777777" w:rsidR="00724066" w:rsidRPr="00B20E7E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B20E7E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EE04EA" w:rsidRPr="00B20E7E" w14:paraId="4F31F17C" w14:textId="77777777" w:rsidTr="00EE04EA">
        <w:tc>
          <w:tcPr>
            <w:tcW w:w="262" w:type="pct"/>
          </w:tcPr>
          <w:p w14:paraId="1F9144A6" w14:textId="77777777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1</w:t>
            </w:r>
          </w:p>
        </w:tc>
        <w:tc>
          <w:tcPr>
            <w:tcW w:w="3632" w:type="pct"/>
          </w:tcPr>
          <w:p w14:paraId="230348C2" w14:textId="3C5D3BB5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1" w:name="lt_pId016"/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Итоги обсуждений, прошедших 19 ноября 2020 года</w:t>
            </w:r>
            <w:bookmarkEnd w:id="1"/>
          </w:p>
        </w:tc>
        <w:tc>
          <w:tcPr>
            <w:tcW w:w="1105" w:type="pct"/>
          </w:tcPr>
          <w:p w14:paraId="500AF3A5" w14:textId="5E475F26" w:rsidR="00EE04EA" w:rsidRPr="00B20E7E" w:rsidRDefault="00466A86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8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VCC-2/DT/1(Rev.3)</w:t>
              </w:r>
            </w:hyperlink>
          </w:p>
        </w:tc>
      </w:tr>
      <w:tr w:rsidR="00EE04EA" w:rsidRPr="00B20E7E" w14:paraId="2C6D4CDC" w14:textId="77777777" w:rsidTr="00EE04EA">
        <w:tc>
          <w:tcPr>
            <w:tcW w:w="262" w:type="pct"/>
          </w:tcPr>
          <w:p w14:paraId="4A09F524" w14:textId="77777777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2</w:t>
            </w:r>
          </w:p>
        </w:tc>
        <w:tc>
          <w:tcPr>
            <w:tcW w:w="3632" w:type="pct"/>
          </w:tcPr>
          <w:p w14:paraId="7B0E50C6" w14:textId="6056DDD9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Отчет о найме независимого внешнего консультанта по управлению, включая рекомендации и различные стратегии</w:t>
            </w:r>
          </w:p>
        </w:tc>
        <w:tc>
          <w:tcPr>
            <w:tcW w:w="1105" w:type="pct"/>
          </w:tcPr>
          <w:p w14:paraId="6F3DAEF1" w14:textId="731A27D1" w:rsidR="00EE04EA" w:rsidRPr="00B20E7E" w:rsidRDefault="00466A86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9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C20/10</w:t>
              </w:r>
            </w:hyperlink>
          </w:p>
        </w:tc>
      </w:tr>
      <w:tr w:rsidR="00EE04EA" w:rsidRPr="00B20E7E" w14:paraId="746D0042" w14:textId="77777777" w:rsidTr="00EE04EA">
        <w:tc>
          <w:tcPr>
            <w:tcW w:w="262" w:type="pct"/>
          </w:tcPr>
          <w:p w14:paraId="782A70C1" w14:textId="77777777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3</w:t>
            </w:r>
          </w:p>
        </w:tc>
        <w:tc>
          <w:tcPr>
            <w:tcW w:w="3632" w:type="pct"/>
          </w:tcPr>
          <w:p w14:paraId="0F349E58" w14:textId="0A8F78B8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Задолженности и специальные счета задолженностей</w:t>
            </w:r>
          </w:p>
        </w:tc>
        <w:tc>
          <w:tcPr>
            <w:tcW w:w="1105" w:type="pct"/>
          </w:tcPr>
          <w:p w14:paraId="70AB3DC1" w14:textId="4D767629" w:rsidR="00EE04EA" w:rsidRPr="00B20E7E" w:rsidRDefault="00466A86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0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C20/11(Rev.1)</w:t>
              </w:r>
            </w:hyperlink>
          </w:p>
        </w:tc>
      </w:tr>
      <w:tr w:rsidR="00EE04EA" w:rsidRPr="00B20E7E" w14:paraId="29E8F070" w14:textId="77777777" w:rsidTr="00EE04EA">
        <w:tc>
          <w:tcPr>
            <w:tcW w:w="262" w:type="pct"/>
          </w:tcPr>
          <w:p w14:paraId="14AFDA97" w14:textId="77777777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4</w:t>
            </w:r>
          </w:p>
        </w:tc>
        <w:tc>
          <w:tcPr>
            <w:tcW w:w="3632" w:type="pct"/>
          </w:tcPr>
          <w:p w14:paraId="39619B03" w14:textId="61E47864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Взносы Исламской Республики Пакистан на покрытие расходов Союза</w:t>
            </w:r>
          </w:p>
        </w:tc>
        <w:tc>
          <w:tcPr>
            <w:tcW w:w="1105" w:type="pct"/>
          </w:tcPr>
          <w:p w14:paraId="708498DB" w14:textId="549FD8D6" w:rsidR="00EE04EA" w:rsidRPr="00B20E7E" w:rsidRDefault="00466A86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1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C20/73</w:t>
              </w:r>
            </w:hyperlink>
          </w:p>
        </w:tc>
      </w:tr>
      <w:tr w:rsidR="00EE04EA" w:rsidRPr="00B20E7E" w14:paraId="6DF6D8DC" w14:textId="77777777" w:rsidTr="00EE04EA">
        <w:tc>
          <w:tcPr>
            <w:tcW w:w="262" w:type="pct"/>
          </w:tcPr>
          <w:p w14:paraId="7118B807" w14:textId="5CB1D2A6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5</w:t>
            </w:r>
          </w:p>
        </w:tc>
        <w:tc>
          <w:tcPr>
            <w:tcW w:w="3632" w:type="pct"/>
          </w:tcPr>
          <w:p w14:paraId="5C58DD1A" w14:textId="79751B0F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Отчет о проведении общего обзора, включающего предложения относительно надлежащих мер для обеспечения постоянной эффективности и результативности регионального присутствия МСЭ, в том числе рекомендации, сформулированные в рамках исследования, проведенного внешним консультантом</w:t>
            </w:r>
          </w:p>
        </w:tc>
        <w:tc>
          <w:tcPr>
            <w:tcW w:w="1105" w:type="pct"/>
          </w:tcPr>
          <w:p w14:paraId="58271253" w14:textId="134E70B2" w:rsidR="00EE04EA" w:rsidRPr="00B20E7E" w:rsidRDefault="00466A86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2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C20/74</w:t>
              </w:r>
            </w:hyperlink>
            <w:r w:rsidR="00EE04EA" w:rsidRPr="00B20E7E">
              <w:rPr>
                <w:szCs w:val="22"/>
                <w:lang w:val="ru-RU" w:eastAsia="en-GB"/>
              </w:rPr>
              <w:t xml:space="preserve">, </w:t>
            </w:r>
            <w:hyperlink r:id="rId13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C20/75</w:t>
              </w:r>
            </w:hyperlink>
          </w:p>
        </w:tc>
      </w:tr>
      <w:tr w:rsidR="00EE04EA" w:rsidRPr="00B20E7E" w14:paraId="0EFC1E27" w14:textId="77777777" w:rsidTr="00EE04EA">
        <w:tc>
          <w:tcPr>
            <w:tcW w:w="262" w:type="pct"/>
          </w:tcPr>
          <w:p w14:paraId="21FFABF1" w14:textId="2CEB0BA3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6</w:t>
            </w:r>
          </w:p>
        </w:tc>
        <w:tc>
          <w:tcPr>
            <w:tcW w:w="3632" w:type="pct"/>
          </w:tcPr>
          <w:p w14:paraId="68740C46" w14:textId="2E6F7D05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Влияние пандемии COVID-19 на функционирование и виды деятельности МСЭ</w:t>
            </w:r>
          </w:p>
        </w:tc>
        <w:tc>
          <w:tcPr>
            <w:tcW w:w="1105" w:type="pct"/>
          </w:tcPr>
          <w:p w14:paraId="4707BD75" w14:textId="4346262B" w:rsidR="00EE04EA" w:rsidRPr="00B20E7E" w:rsidRDefault="00466A86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4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VC/2</w:t>
              </w:r>
            </w:hyperlink>
            <w:r w:rsidR="00EE04EA" w:rsidRPr="00B20E7E">
              <w:rPr>
                <w:szCs w:val="22"/>
                <w:lang w:val="ru-RU" w:eastAsia="en-GB"/>
              </w:rPr>
              <w:t xml:space="preserve">, </w:t>
            </w:r>
            <w:hyperlink r:id="rId15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VC/10</w:t>
              </w:r>
            </w:hyperlink>
            <w:r w:rsidR="00EE04EA" w:rsidRPr="00B20E7E">
              <w:rPr>
                <w:szCs w:val="22"/>
                <w:lang w:val="ru-RU" w:eastAsia="en-GB"/>
              </w:rPr>
              <w:t xml:space="preserve">, </w:t>
            </w:r>
            <w:hyperlink r:id="rId16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VC/13(Rev.1)</w:t>
              </w:r>
            </w:hyperlink>
            <w:r w:rsidR="00EE04EA" w:rsidRPr="00B20E7E">
              <w:rPr>
                <w:szCs w:val="22"/>
                <w:lang w:val="ru-RU" w:eastAsia="en-GB"/>
              </w:rPr>
              <w:t xml:space="preserve">, </w:t>
            </w:r>
            <w:r w:rsidR="00EE04EA" w:rsidRPr="00B20E7E">
              <w:rPr>
                <w:szCs w:val="22"/>
                <w:lang w:val="ru-RU" w:eastAsia="en-GB"/>
              </w:rPr>
              <w:br/>
            </w:r>
            <w:hyperlink r:id="rId17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VC-2/6(Corr.1)</w:t>
              </w:r>
            </w:hyperlink>
            <w:r w:rsidR="00EE04EA" w:rsidRPr="00B20E7E">
              <w:rPr>
                <w:szCs w:val="22"/>
                <w:lang w:val="ru-RU" w:eastAsia="en-GB"/>
              </w:rPr>
              <w:t xml:space="preserve">, </w:t>
            </w:r>
            <w:hyperlink r:id="rId18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C20/INF/22</w:t>
              </w:r>
            </w:hyperlink>
          </w:p>
        </w:tc>
      </w:tr>
      <w:tr w:rsidR="00EE04EA" w:rsidRPr="00B20E7E" w14:paraId="3BC81F87" w14:textId="77777777" w:rsidTr="00EE04EA">
        <w:tc>
          <w:tcPr>
            <w:tcW w:w="262" w:type="pct"/>
          </w:tcPr>
          <w:p w14:paraId="1B5D233D" w14:textId="502A442E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7</w:t>
            </w:r>
          </w:p>
        </w:tc>
        <w:tc>
          <w:tcPr>
            <w:tcW w:w="3632" w:type="pct"/>
          </w:tcPr>
          <w:p w14:paraId="5F1D8EDC" w14:textId="1A56C56C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Обеспечение непрерывности деятельности: экономическое обоснование управления информацией</w:t>
            </w:r>
          </w:p>
        </w:tc>
        <w:tc>
          <w:tcPr>
            <w:tcW w:w="1105" w:type="pct"/>
          </w:tcPr>
          <w:p w14:paraId="0BFE7481" w14:textId="753320BA" w:rsidR="00EE04EA" w:rsidRPr="00B20E7E" w:rsidRDefault="00466A86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9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C20/53</w:t>
              </w:r>
            </w:hyperlink>
          </w:p>
        </w:tc>
      </w:tr>
      <w:tr w:rsidR="00EE04EA" w:rsidRPr="00B20E7E" w14:paraId="7E1227B0" w14:textId="77777777" w:rsidTr="00EE04EA">
        <w:tc>
          <w:tcPr>
            <w:tcW w:w="262" w:type="pct"/>
          </w:tcPr>
          <w:p w14:paraId="6987A6A0" w14:textId="00867BFF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8</w:t>
            </w:r>
          </w:p>
        </w:tc>
        <w:tc>
          <w:tcPr>
            <w:tcW w:w="3632" w:type="pct"/>
          </w:tcPr>
          <w:p w14:paraId="1410348D" w14:textId="26F6C404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Оказание поддержки БСЭ</w:t>
            </w:r>
          </w:p>
        </w:tc>
        <w:tc>
          <w:tcPr>
            <w:tcW w:w="1105" w:type="pct"/>
          </w:tcPr>
          <w:p w14:paraId="4CBCB254" w14:textId="457B68FF" w:rsidR="00EE04EA" w:rsidRPr="00B20E7E" w:rsidRDefault="00466A86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szCs w:val="22"/>
                <w:lang w:val="ru-RU"/>
              </w:rPr>
            </w:pPr>
            <w:hyperlink r:id="rId20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C20/14(Rev.1)</w:t>
              </w:r>
            </w:hyperlink>
          </w:p>
        </w:tc>
      </w:tr>
      <w:tr w:rsidR="00EE04EA" w:rsidRPr="00B20E7E" w14:paraId="4702CDE1" w14:textId="77777777" w:rsidTr="00EE04EA">
        <w:tc>
          <w:tcPr>
            <w:tcW w:w="262" w:type="pct"/>
          </w:tcPr>
          <w:p w14:paraId="788A7981" w14:textId="461BF529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9</w:t>
            </w:r>
          </w:p>
        </w:tc>
        <w:tc>
          <w:tcPr>
            <w:tcW w:w="3632" w:type="pct"/>
          </w:tcPr>
          <w:p w14:paraId="73643AB4" w14:textId="6A67016C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Отчет о выполнении плана действий по управлению рисками</w:t>
            </w:r>
          </w:p>
        </w:tc>
        <w:tc>
          <w:tcPr>
            <w:tcW w:w="1105" w:type="pct"/>
          </w:tcPr>
          <w:p w14:paraId="672D116F" w14:textId="2A77C7FE" w:rsidR="00EE04EA" w:rsidRPr="00B20E7E" w:rsidRDefault="00466A86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szCs w:val="22"/>
                <w:lang w:val="ru-RU"/>
              </w:rPr>
            </w:pPr>
            <w:hyperlink r:id="rId21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C20/61(Rev.1)</w:t>
              </w:r>
            </w:hyperlink>
          </w:p>
        </w:tc>
      </w:tr>
      <w:tr w:rsidR="00EE04EA" w:rsidRPr="00B20E7E" w14:paraId="7DCF1C74" w14:textId="77777777" w:rsidTr="00EE04EA">
        <w:tc>
          <w:tcPr>
            <w:tcW w:w="262" w:type="pct"/>
          </w:tcPr>
          <w:p w14:paraId="05AC8ACC" w14:textId="3C24D1A7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10</w:t>
            </w:r>
          </w:p>
        </w:tc>
        <w:tc>
          <w:tcPr>
            <w:tcW w:w="3632" w:type="pct"/>
          </w:tcPr>
          <w:p w14:paraId="4755790C" w14:textId="2BCBEDB5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Просьбы о предоставлении освобождения от уплаты взносов</w:t>
            </w:r>
          </w:p>
        </w:tc>
        <w:tc>
          <w:tcPr>
            <w:tcW w:w="1105" w:type="pct"/>
          </w:tcPr>
          <w:p w14:paraId="35119007" w14:textId="50402E71" w:rsidR="00EE04EA" w:rsidRPr="00B20E7E" w:rsidRDefault="00466A86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szCs w:val="22"/>
                <w:lang w:val="ru-RU"/>
              </w:rPr>
            </w:pPr>
            <w:hyperlink r:id="rId22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C20/39(Rev.1)</w:t>
              </w:r>
            </w:hyperlink>
          </w:p>
        </w:tc>
      </w:tr>
      <w:tr w:rsidR="00EE04EA" w:rsidRPr="00B20E7E" w14:paraId="0D882A0E" w14:textId="77777777" w:rsidTr="00EE04EA">
        <w:tc>
          <w:tcPr>
            <w:tcW w:w="262" w:type="pct"/>
          </w:tcPr>
          <w:p w14:paraId="6D3E0D08" w14:textId="6C74B01D" w:rsidR="00EE04EA" w:rsidRPr="00B20E7E" w:rsidRDefault="00EE04EA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11</w:t>
            </w:r>
          </w:p>
        </w:tc>
        <w:tc>
          <w:tcPr>
            <w:tcW w:w="3632" w:type="pct"/>
          </w:tcPr>
          <w:p w14:paraId="0086D81B" w14:textId="61485F10" w:rsidR="00EE04EA" w:rsidRPr="00B20E7E" w:rsidRDefault="00DE30F8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Перенос рассмотрения пунктов повестки дня на сессию Совета 2021 года</w:t>
            </w:r>
            <w:r w:rsidR="00FB6AB8"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</w:t>
            </w:r>
          </w:p>
        </w:tc>
        <w:tc>
          <w:tcPr>
            <w:tcW w:w="1105" w:type="pct"/>
          </w:tcPr>
          <w:p w14:paraId="501D4260" w14:textId="494296B7" w:rsidR="00EE04EA" w:rsidRPr="00B20E7E" w:rsidRDefault="00466A86" w:rsidP="00EE0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szCs w:val="22"/>
                <w:lang w:val="ru-RU"/>
              </w:rPr>
            </w:pPr>
            <w:hyperlink r:id="rId23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C20/19(Rev.1)</w:t>
              </w:r>
            </w:hyperlink>
            <w:r w:rsidR="00EE04EA" w:rsidRPr="00B20E7E">
              <w:rPr>
                <w:szCs w:val="22"/>
                <w:lang w:val="ru-RU" w:eastAsia="en-GB"/>
              </w:rPr>
              <w:t xml:space="preserve">, </w:t>
            </w:r>
            <w:hyperlink r:id="rId24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C20/25</w:t>
              </w:r>
            </w:hyperlink>
            <w:r w:rsidR="00EE04EA" w:rsidRPr="00B20E7E">
              <w:rPr>
                <w:szCs w:val="22"/>
                <w:lang w:val="ru-RU" w:eastAsia="en-GB"/>
              </w:rPr>
              <w:t xml:space="preserve">, </w:t>
            </w:r>
            <w:hyperlink r:id="rId25" w:history="1">
              <w:r w:rsidR="00EE04EA" w:rsidRPr="00B20E7E">
                <w:rPr>
                  <w:rStyle w:val="Hyperlink"/>
                  <w:szCs w:val="22"/>
                  <w:lang w:val="ru-RU" w:eastAsia="en-GB"/>
                </w:rPr>
                <w:t>C20/59</w:t>
              </w:r>
            </w:hyperlink>
          </w:p>
        </w:tc>
      </w:tr>
      <w:tr w:rsidR="00EE04EA" w:rsidRPr="00B20E7E" w14:paraId="19D61CCF" w14:textId="77777777" w:rsidTr="00EE04EA">
        <w:tc>
          <w:tcPr>
            <w:tcW w:w="262" w:type="pct"/>
          </w:tcPr>
          <w:p w14:paraId="6D5A5CC3" w14:textId="1E11EF12" w:rsidR="00EE04EA" w:rsidRPr="00B20E7E" w:rsidRDefault="00EE04EA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12</w:t>
            </w:r>
          </w:p>
        </w:tc>
        <w:tc>
          <w:tcPr>
            <w:tcW w:w="3632" w:type="pct"/>
          </w:tcPr>
          <w:p w14:paraId="3EA58CC4" w14:textId="7726CB9A" w:rsidR="00EE04EA" w:rsidRPr="00B20E7E" w:rsidRDefault="00EE04EA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B20E7E">
              <w:rPr>
                <w:rFonts w:asciiTheme="minorHAnsi" w:hAnsiTheme="minorHAnsi" w:cstheme="minorHAnsi"/>
                <w:bCs/>
                <w:szCs w:val="22"/>
                <w:lang w:val="ru-RU"/>
              </w:rPr>
              <w:t>Завершение виртуальных консультаций</w:t>
            </w:r>
          </w:p>
        </w:tc>
        <w:tc>
          <w:tcPr>
            <w:tcW w:w="1105" w:type="pct"/>
          </w:tcPr>
          <w:p w14:paraId="701612A4" w14:textId="16537689" w:rsidR="00EE04EA" w:rsidRPr="00B20E7E" w:rsidRDefault="00EE04EA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szCs w:val="22"/>
                <w:lang w:val="ru-RU"/>
              </w:rPr>
            </w:pPr>
            <w:r w:rsidRPr="00B20E7E">
              <w:rPr>
                <w:szCs w:val="22"/>
                <w:lang w:val="ru-RU"/>
              </w:rPr>
              <w:t>−</w:t>
            </w:r>
          </w:p>
        </w:tc>
      </w:tr>
    </w:tbl>
    <w:p w14:paraId="0FD9FD15" w14:textId="00686222" w:rsidR="0031201D" w:rsidRPr="00B20E7E" w:rsidRDefault="0031201D" w:rsidP="0031201D">
      <w:pPr>
        <w:rPr>
          <w:lang w:val="ru-RU"/>
        </w:rPr>
      </w:pPr>
      <w:r w:rsidRPr="00B20E7E">
        <w:rPr>
          <w:lang w:val="ru-RU"/>
        </w:rPr>
        <w:br w:type="page"/>
      </w:r>
    </w:p>
    <w:p w14:paraId="51AC36B8" w14:textId="2E1CA4A2" w:rsidR="00EE04EA" w:rsidRPr="00B20E7E" w:rsidRDefault="000507E6" w:rsidP="00EE04EA">
      <w:pPr>
        <w:pStyle w:val="Heading1"/>
        <w:rPr>
          <w:lang w:val="ru-RU"/>
        </w:rPr>
      </w:pPr>
      <w:r w:rsidRPr="00B20E7E">
        <w:rPr>
          <w:lang w:val="ru-RU"/>
        </w:rPr>
        <w:lastRenderedPageBreak/>
        <w:t>1</w:t>
      </w:r>
      <w:r w:rsidRPr="00B20E7E">
        <w:rPr>
          <w:lang w:val="ru-RU"/>
        </w:rPr>
        <w:tab/>
      </w:r>
      <w:r w:rsidR="007D31AA" w:rsidRPr="00B20E7E">
        <w:rPr>
          <w:lang w:val="ru-RU"/>
        </w:rPr>
        <w:t xml:space="preserve">Итоги обсуждений, прошедших 19 ноября 2020 года </w:t>
      </w:r>
      <w:r w:rsidR="00EE04EA" w:rsidRPr="00B20E7E">
        <w:rPr>
          <w:lang w:val="ru-RU"/>
        </w:rPr>
        <w:t>(</w:t>
      </w:r>
      <w:r w:rsidR="007D31AA" w:rsidRPr="00B20E7E">
        <w:rPr>
          <w:lang w:val="ru-RU"/>
        </w:rPr>
        <w:t>Документ </w:t>
      </w:r>
      <w:hyperlink r:id="rId26" w:history="1">
        <w:r w:rsidR="00EE04EA"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VCC</w:t>
        </w:r>
        <w:r w:rsidR="007D31AA"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noBreakHyphen/>
        </w:r>
        <w:r w:rsidR="00EE04EA"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2/DT/1(Rev.3)</w:t>
        </w:r>
      </w:hyperlink>
      <w:r w:rsidR="00EE04EA" w:rsidRPr="00B20E7E">
        <w:rPr>
          <w:lang w:val="ru-RU"/>
        </w:rPr>
        <w:t>)</w:t>
      </w:r>
    </w:p>
    <w:p w14:paraId="56BC1B8A" w14:textId="24E34942" w:rsidR="00EE04EA" w:rsidRPr="00B20E7E" w:rsidRDefault="000507E6" w:rsidP="000507E6">
      <w:pPr>
        <w:rPr>
          <w:lang w:val="ru-RU" w:eastAsia="en-GB"/>
        </w:rPr>
      </w:pPr>
      <w:r w:rsidRPr="00B20E7E">
        <w:rPr>
          <w:lang w:val="ru-RU" w:eastAsia="en-GB"/>
        </w:rPr>
        <w:t>1.1</w:t>
      </w:r>
      <w:r w:rsidRPr="00B20E7E">
        <w:rPr>
          <w:lang w:val="ru-RU" w:eastAsia="en-GB"/>
        </w:rPr>
        <w:tab/>
      </w:r>
      <w:r w:rsidR="005C58B3" w:rsidRPr="00B20E7E">
        <w:rPr>
          <w:lang w:val="ru-RU" w:eastAsia="en-GB"/>
        </w:rPr>
        <w:t>Документ</w:t>
      </w:r>
      <w:r w:rsidR="00EE04EA" w:rsidRPr="00B20E7E">
        <w:rPr>
          <w:lang w:val="ru-RU" w:eastAsia="en-GB"/>
        </w:rPr>
        <w:t xml:space="preserve"> VCC-2/DT/1(Rev.3) </w:t>
      </w:r>
      <w:r w:rsidR="00511CD9" w:rsidRPr="00B20E7E">
        <w:rPr>
          <w:b/>
          <w:bCs/>
          <w:lang w:val="ru-RU" w:eastAsia="en-GB"/>
        </w:rPr>
        <w:t>принимается к сведению</w:t>
      </w:r>
      <w:r w:rsidR="00EE04EA" w:rsidRPr="00B20E7E">
        <w:rPr>
          <w:lang w:val="ru-RU" w:eastAsia="en-GB"/>
        </w:rPr>
        <w:t>.</w:t>
      </w:r>
    </w:p>
    <w:p w14:paraId="03ED113F" w14:textId="6B3420C4" w:rsidR="00FB6AB8" w:rsidRPr="00B20E7E" w:rsidRDefault="00FB6AB8" w:rsidP="00FB6AB8">
      <w:pPr>
        <w:rPr>
          <w:lang w:val="ru-RU" w:eastAsia="en-GB"/>
        </w:rPr>
      </w:pPr>
      <w:r w:rsidRPr="00B20E7E">
        <w:rPr>
          <w:lang w:val="ru-RU" w:eastAsia="en-GB"/>
        </w:rPr>
        <w:t>1.2</w:t>
      </w:r>
      <w:r w:rsidR="00D41075" w:rsidRPr="00B20E7E">
        <w:rPr>
          <w:lang w:val="ru-RU" w:eastAsia="en-GB"/>
        </w:rPr>
        <w:tab/>
      </w:r>
      <w:r w:rsidR="0051137F" w:rsidRPr="00B20E7E">
        <w:rPr>
          <w:lang w:val="ru-RU" w:eastAsia="en-GB"/>
        </w:rPr>
        <w:t xml:space="preserve">Что касается вопроса о следующем ВФПЭ, </w:t>
      </w:r>
      <w:r w:rsidRPr="00B20E7E">
        <w:rPr>
          <w:lang w:val="ru-RU" w:eastAsia="en-GB"/>
        </w:rPr>
        <w:t xml:space="preserve">Председатель </w:t>
      </w:r>
      <w:r w:rsidR="0051137F" w:rsidRPr="00B20E7E">
        <w:rPr>
          <w:lang w:val="ru-RU" w:eastAsia="en-GB"/>
        </w:rPr>
        <w:t>информирует</w:t>
      </w:r>
      <w:r w:rsidRPr="00B20E7E">
        <w:rPr>
          <w:lang w:val="ru-RU" w:eastAsia="en-GB"/>
        </w:rPr>
        <w:t xml:space="preserve"> собрание</w:t>
      </w:r>
      <w:r w:rsidR="00501282" w:rsidRPr="00B20E7E">
        <w:rPr>
          <w:lang w:val="ru-RU" w:eastAsia="en-GB"/>
        </w:rPr>
        <w:t xml:space="preserve"> о том</w:t>
      </w:r>
      <w:r w:rsidRPr="00B20E7E">
        <w:rPr>
          <w:lang w:val="ru-RU" w:eastAsia="en-GB"/>
        </w:rPr>
        <w:t>, что</w:t>
      </w:r>
      <w:r w:rsidR="0051137F" w:rsidRPr="00B20E7E">
        <w:rPr>
          <w:lang w:val="ru-RU" w:eastAsia="en-GB"/>
        </w:rPr>
        <w:t xml:space="preserve"> </w:t>
      </w:r>
      <w:r w:rsidRPr="00B20E7E">
        <w:rPr>
          <w:lang w:val="ru-RU" w:eastAsia="en-GB"/>
        </w:rPr>
        <w:t>измененное Решение 611 опубликовано в Документе VC-2</w:t>
      </w:r>
      <w:r w:rsidR="00D41075" w:rsidRPr="00B20E7E">
        <w:rPr>
          <w:lang w:val="ru-RU" w:eastAsia="en-GB"/>
        </w:rPr>
        <w:t>/</w:t>
      </w:r>
      <w:r w:rsidRPr="00B20E7E">
        <w:rPr>
          <w:lang w:val="ru-RU" w:eastAsia="en-GB"/>
        </w:rPr>
        <w:t>DT</w:t>
      </w:r>
      <w:r w:rsidR="00D41075" w:rsidRPr="00B20E7E">
        <w:rPr>
          <w:lang w:val="ru-RU" w:eastAsia="en-GB"/>
        </w:rPr>
        <w:t>/</w:t>
      </w:r>
      <w:r w:rsidRPr="00B20E7E">
        <w:rPr>
          <w:lang w:val="ru-RU" w:eastAsia="en-GB"/>
        </w:rPr>
        <w:t xml:space="preserve">3 с учетом новых </w:t>
      </w:r>
      <w:r w:rsidR="0051137F" w:rsidRPr="00B20E7E">
        <w:rPr>
          <w:lang w:val="ru-RU" w:eastAsia="en-GB"/>
        </w:rPr>
        <w:t>сроков проведения</w:t>
      </w:r>
      <w:r w:rsidRPr="00B20E7E">
        <w:rPr>
          <w:lang w:val="ru-RU" w:eastAsia="en-GB"/>
        </w:rPr>
        <w:t xml:space="preserve"> и обновленного графика подготовительного процесса и </w:t>
      </w:r>
      <w:r w:rsidR="00A052EF" w:rsidRPr="00B20E7E">
        <w:rPr>
          <w:lang w:val="ru-RU" w:eastAsia="en-GB"/>
        </w:rPr>
        <w:t xml:space="preserve">что оно </w:t>
      </w:r>
      <w:r w:rsidRPr="00B20E7E">
        <w:rPr>
          <w:lang w:val="ru-RU" w:eastAsia="en-GB"/>
        </w:rPr>
        <w:t xml:space="preserve">будет </w:t>
      </w:r>
      <w:r w:rsidR="006A26AD" w:rsidRPr="00B20E7E">
        <w:rPr>
          <w:lang w:val="ru-RU" w:eastAsia="en-GB"/>
        </w:rPr>
        <w:t>представлено Советникам</w:t>
      </w:r>
      <w:r w:rsidRPr="00B20E7E">
        <w:rPr>
          <w:lang w:val="ru-RU" w:eastAsia="en-GB"/>
        </w:rPr>
        <w:t xml:space="preserve"> на утверждение по переписке. </w:t>
      </w:r>
      <w:r w:rsidR="00CD5729" w:rsidRPr="00B20E7E">
        <w:rPr>
          <w:lang w:val="ru-RU" w:eastAsia="en-GB"/>
        </w:rPr>
        <w:t xml:space="preserve">В отношении </w:t>
      </w:r>
      <w:r w:rsidRPr="00B20E7E">
        <w:rPr>
          <w:lang w:val="ru-RU" w:eastAsia="en-GB"/>
        </w:rPr>
        <w:t xml:space="preserve">заинтересованности </w:t>
      </w:r>
      <w:r w:rsidR="00CD5729" w:rsidRPr="00B20E7E">
        <w:rPr>
          <w:lang w:val="ru-RU" w:eastAsia="en-GB"/>
        </w:rPr>
        <w:t xml:space="preserve">какого-либо </w:t>
      </w:r>
      <w:r w:rsidR="00F73A8C" w:rsidRPr="00B20E7E">
        <w:rPr>
          <w:lang w:val="ru-RU" w:eastAsia="en-GB"/>
        </w:rPr>
        <w:t xml:space="preserve">Государства-Члена </w:t>
      </w:r>
      <w:r w:rsidRPr="00B20E7E">
        <w:rPr>
          <w:lang w:val="ru-RU" w:eastAsia="en-GB"/>
        </w:rPr>
        <w:t xml:space="preserve">в </w:t>
      </w:r>
      <w:r w:rsidR="00CD5729" w:rsidRPr="00B20E7E">
        <w:rPr>
          <w:lang w:val="ru-RU" w:eastAsia="en-GB"/>
        </w:rPr>
        <w:t xml:space="preserve">проведении </w:t>
      </w:r>
      <w:r w:rsidR="00F73A8C" w:rsidRPr="00B20E7E">
        <w:rPr>
          <w:lang w:val="ru-RU" w:eastAsia="en-GB"/>
        </w:rPr>
        <w:t>у себя</w:t>
      </w:r>
      <w:r w:rsidRPr="00B20E7E">
        <w:rPr>
          <w:lang w:val="ru-RU" w:eastAsia="en-GB"/>
        </w:rPr>
        <w:t xml:space="preserve"> ВФПЭ, Генеральный секретарь соответствующим образом проинформирует </w:t>
      </w:r>
      <w:r w:rsidR="005219D4" w:rsidRPr="00B20E7E">
        <w:rPr>
          <w:lang w:val="ru-RU" w:eastAsia="en-GB"/>
        </w:rPr>
        <w:t>Государства</w:t>
      </w:r>
      <w:r w:rsidR="00CA265C" w:rsidRPr="00B20E7E">
        <w:rPr>
          <w:lang w:val="ru-RU" w:eastAsia="en-GB"/>
        </w:rPr>
        <w:t xml:space="preserve"> – </w:t>
      </w:r>
      <w:r w:rsidR="005219D4" w:rsidRPr="00B20E7E">
        <w:rPr>
          <w:lang w:val="ru-RU" w:eastAsia="en-GB"/>
        </w:rPr>
        <w:t xml:space="preserve">Члены </w:t>
      </w:r>
      <w:r w:rsidRPr="00B20E7E">
        <w:rPr>
          <w:lang w:val="ru-RU" w:eastAsia="en-GB"/>
        </w:rPr>
        <w:t>Совета</w:t>
      </w:r>
      <w:r w:rsidR="00501282" w:rsidRPr="00B20E7E">
        <w:rPr>
          <w:lang w:val="ru-RU" w:eastAsia="en-GB"/>
        </w:rPr>
        <w:t xml:space="preserve"> в случае</w:t>
      </w:r>
      <w:r w:rsidRPr="00B20E7E">
        <w:rPr>
          <w:lang w:val="ru-RU" w:eastAsia="en-GB"/>
        </w:rPr>
        <w:t>, если будет сделано подтвержденное предложение.</w:t>
      </w:r>
    </w:p>
    <w:p w14:paraId="12D034AE" w14:textId="67EC7886" w:rsidR="00EE04EA" w:rsidRPr="00B20E7E" w:rsidRDefault="00FB6AB8" w:rsidP="000507E6">
      <w:pPr>
        <w:rPr>
          <w:lang w:val="ru-RU" w:eastAsia="en-GB"/>
        </w:rPr>
      </w:pPr>
      <w:r w:rsidRPr="00B20E7E">
        <w:rPr>
          <w:lang w:val="ru-RU" w:eastAsia="en-GB"/>
        </w:rPr>
        <w:t>1.3</w:t>
      </w:r>
      <w:r w:rsidR="00D41075" w:rsidRPr="00B20E7E">
        <w:rPr>
          <w:lang w:val="ru-RU" w:eastAsia="en-GB"/>
        </w:rPr>
        <w:tab/>
      </w:r>
      <w:r w:rsidRPr="00B20E7E">
        <w:rPr>
          <w:lang w:val="ru-RU" w:eastAsia="en-GB"/>
        </w:rPr>
        <w:t>С</w:t>
      </w:r>
      <w:r w:rsidR="00E430E8" w:rsidRPr="00B20E7E">
        <w:rPr>
          <w:lang w:val="ru-RU" w:eastAsia="en-GB"/>
        </w:rPr>
        <w:t>оветник от</w:t>
      </w:r>
      <w:r w:rsidRPr="00B20E7E">
        <w:rPr>
          <w:lang w:val="ru-RU" w:eastAsia="en-GB"/>
        </w:rPr>
        <w:t xml:space="preserve"> Швейцарии </w:t>
      </w:r>
      <w:r w:rsidR="005219D4" w:rsidRPr="00B20E7E">
        <w:rPr>
          <w:lang w:val="ru-RU" w:eastAsia="en-GB"/>
        </w:rPr>
        <w:t>информирует</w:t>
      </w:r>
      <w:r w:rsidRPr="00B20E7E">
        <w:rPr>
          <w:lang w:val="ru-RU" w:eastAsia="en-GB"/>
        </w:rPr>
        <w:t xml:space="preserve"> собрание</w:t>
      </w:r>
      <w:r w:rsidR="005815BE" w:rsidRPr="00B20E7E">
        <w:rPr>
          <w:lang w:val="ru-RU" w:eastAsia="en-GB"/>
        </w:rPr>
        <w:t xml:space="preserve"> о том</w:t>
      </w:r>
      <w:r w:rsidRPr="00B20E7E">
        <w:rPr>
          <w:lang w:val="ru-RU" w:eastAsia="en-GB"/>
        </w:rPr>
        <w:t xml:space="preserve">, что, если в </w:t>
      </w:r>
      <w:proofErr w:type="gramStart"/>
      <w:r w:rsidRPr="00B20E7E">
        <w:rPr>
          <w:lang w:val="ru-RU" w:eastAsia="en-GB"/>
        </w:rPr>
        <w:t>конечном итоге</w:t>
      </w:r>
      <w:proofErr w:type="gramEnd"/>
      <w:r w:rsidRPr="00B20E7E">
        <w:rPr>
          <w:lang w:val="ru-RU" w:eastAsia="en-GB"/>
        </w:rPr>
        <w:t xml:space="preserve"> будет принято решение о проведении следующего ВФПЭ в Женеве, </w:t>
      </w:r>
      <w:r w:rsidR="00960598" w:rsidRPr="00B20E7E">
        <w:rPr>
          <w:lang w:val="ru-RU" w:eastAsia="en-GB"/>
        </w:rPr>
        <w:t>МЦКЖ</w:t>
      </w:r>
      <w:r w:rsidRPr="00B20E7E">
        <w:rPr>
          <w:lang w:val="ru-RU" w:eastAsia="en-GB"/>
        </w:rPr>
        <w:t xml:space="preserve"> будет доступен только с 16 по 18</w:t>
      </w:r>
      <w:r w:rsidR="001A3D36" w:rsidRPr="00B20E7E">
        <w:rPr>
          <w:lang w:val="ru-RU" w:eastAsia="en-GB"/>
        </w:rPr>
        <w:t> </w:t>
      </w:r>
      <w:r w:rsidRPr="00B20E7E">
        <w:rPr>
          <w:lang w:val="ru-RU" w:eastAsia="en-GB"/>
        </w:rPr>
        <w:t>декабря 2020 года</w:t>
      </w:r>
      <w:r w:rsidR="00EE04EA" w:rsidRPr="00B20E7E">
        <w:rPr>
          <w:lang w:val="ru-RU"/>
        </w:rPr>
        <w:t>.</w:t>
      </w:r>
    </w:p>
    <w:p w14:paraId="5881A6A4" w14:textId="46F2CD4E" w:rsidR="00EE04EA" w:rsidRPr="00B20E7E" w:rsidRDefault="00EE04EA" w:rsidP="00EE04EA">
      <w:pPr>
        <w:pStyle w:val="Heading1"/>
        <w:rPr>
          <w:rFonts w:eastAsiaTheme="minorHAnsi"/>
          <w:lang w:val="ru-RU"/>
        </w:rPr>
      </w:pPr>
      <w:r w:rsidRPr="00B20E7E">
        <w:rPr>
          <w:rFonts w:eastAsiaTheme="minorHAnsi"/>
          <w:lang w:val="ru-RU"/>
        </w:rPr>
        <w:t>2</w:t>
      </w:r>
      <w:r w:rsidRPr="00B20E7E">
        <w:rPr>
          <w:rFonts w:eastAsiaTheme="minorHAnsi"/>
          <w:lang w:val="ru-RU"/>
        </w:rPr>
        <w:tab/>
      </w:r>
      <w:r w:rsidR="007D31AA" w:rsidRPr="00B20E7E">
        <w:rPr>
          <w:rFonts w:eastAsiaTheme="minorHAnsi"/>
          <w:lang w:val="ru-RU"/>
        </w:rPr>
        <w:t xml:space="preserve">Отчет о найме независимого внешнего консультанта по управлению, включая рекомендации и различные стратегии </w:t>
      </w:r>
      <w:r w:rsidRPr="00B20E7E">
        <w:rPr>
          <w:rFonts w:eastAsiaTheme="minorHAnsi"/>
          <w:lang w:val="ru-RU"/>
        </w:rPr>
        <w:t>(</w:t>
      </w:r>
      <w:r w:rsidR="007D31AA" w:rsidRPr="00B20E7E">
        <w:rPr>
          <w:lang w:val="ru-RU"/>
        </w:rPr>
        <w:t>Документ </w:t>
      </w:r>
      <w:hyperlink r:id="rId27" w:history="1">
        <w:r w:rsidRPr="00B20E7E">
          <w:rPr>
            <w:rStyle w:val="Hyperlink"/>
            <w:rFonts w:asciiTheme="minorHAnsi" w:eastAsiaTheme="minorHAnsi" w:hAnsiTheme="minorHAnsi" w:cstheme="minorHAnsi"/>
            <w:bCs/>
            <w:szCs w:val="26"/>
            <w:lang w:val="ru-RU"/>
          </w:rPr>
          <w:t>C20/10</w:t>
        </w:r>
      </w:hyperlink>
      <w:r w:rsidRPr="00B20E7E">
        <w:rPr>
          <w:rFonts w:eastAsiaTheme="minorHAnsi"/>
          <w:lang w:val="ru-RU"/>
        </w:rPr>
        <w:t>)</w:t>
      </w:r>
    </w:p>
    <w:p w14:paraId="7821BBD7" w14:textId="61E4455A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t>2.1</w:t>
      </w:r>
      <w:r w:rsidR="00D41075" w:rsidRPr="00B20E7E">
        <w:rPr>
          <w:lang w:val="ru-RU"/>
        </w:rPr>
        <w:tab/>
      </w:r>
      <w:r w:rsidRPr="00B20E7E">
        <w:rPr>
          <w:lang w:val="ru-RU"/>
        </w:rPr>
        <w:t xml:space="preserve">Представители </w:t>
      </w:r>
      <w:r w:rsidR="00960598" w:rsidRPr="00B20E7E">
        <w:rPr>
          <w:lang w:val="ru-RU"/>
        </w:rPr>
        <w:t xml:space="preserve">компании </w:t>
      </w:r>
      <w:proofErr w:type="spellStart"/>
      <w:r w:rsidRPr="00B20E7E">
        <w:rPr>
          <w:lang w:val="ru-RU"/>
        </w:rPr>
        <w:t>Dalberg</w:t>
      </w:r>
      <w:proofErr w:type="spellEnd"/>
      <w:r w:rsidRPr="00B20E7E">
        <w:rPr>
          <w:lang w:val="ru-RU"/>
        </w:rPr>
        <w:t xml:space="preserve"> </w:t>
      </w:r>
      <w:r w:rsidR="00960598" w:rsidRPr="00B20E7E">
        <w:rPr>
          <w:lang w:val="ru-RU"/>
        </w:rPr>
        <w:t>представляют</w:t>
      </w:r>
      <w:r w:rsidRPr="00B20E7E">
        <w:rPr>
          <w:lang w:val="ru-RU"/>
        </w:rPr>
        <w:t xml:space="preserve"> оценку мероприятий ITU Telecom и </w:t>
      </w:r>
      <w:r w:rsidR="00F9102F" w:rsidRPr="00B20E7E">
        <w:rPr>
          <w:lang w:val="ru-RU"/>
        </w:rPr>
        <w:t>предлага</w:t>
      </w:r>
      <w:r w:rsidR="00960598" w:rsidRPr="00B20E7E">
        <w:rPr>
          <w:lang w:val="ru-RU"/>
        </w:rPr>
        <w:t>ют</w:t>
      </w:r>
      <w:r w:rsidRPr="00B20E7E">
        <w:rPr>
          <w:lang w:val="ru-RU"/>
        </w:rPr>
        <w:t xml:space="preserve"> варианты дальнейших действий, дополненные слайдовой презентацией, </w:t>
      </w:r>
      <w:r w:rsidR="00960598" w:rsidRPr="00B20E7E">
        <w:rPr>
          <w:lang w:val="ru-RU"/>
        </w:rPr>
        <w:t xml:space="preserve">которая содержится </w:t>
      </w:r>
      <w:r w:rsidRPr="00B20E7E">
        <w:rPr>
          <w:lang w:val="ru-RU"/>
        </w:rPr>
        <w:t>в Документе C20</w:t>
      </w:r>
      <w:r w:rsidR="00D41075" w:rsidRPr="00B20E7E">
        <w:rPr>
          <w:lang w:val="ru-RU"/>
        </w:rPr>
        <w:t>/</w:t>
      </w:r>
      <w:r w:rsidRPr="00B20E7E">
        <w:rPr>
          <w:lang w:val="ru-RU"/>
        </w:rPr>
        <w:t xml:space="preserve">10. В заключение они </w:t>
      </w:r>
      <w:r w:rsidR="00960598" w:rsidRPr="00B20E7E">
        <w:rPr>
          <w:lang w:val="ru-RU"/>
        </w:rPr>
        <w:t>рекомендуют</w:t>
      </w:r>
      <w:r w:rsidRPr="00B20E7E">
        <w:rPr>
          <w:lang w:val="ru-RU"/>
        </w:rPr>
        <w:t xml:space="preserve"> рассмотреть вопрос о разработке и организации выставки </w:t>
      </w:r>
      <w:r w:rsidR="00E40BD2" w:rsidRPr="00B20E7E">
        <w:rPr>
          <w:lang w:val="ru-RU"/>
        </w:rPr>
        <w:t xml:space="preserve">и сессий форума, посвященных теме </w:t>
      </w:r>
      <w:r w:rsidR="00F9102F" w:rsidRPr="00B20E7E">
        <w:rPr>
          <w:lang w:val="ru-RU"/>
        </w:rPr>
        <w:t>"</w:t>
      </w:r>
      <w:r w:rsidRPr="00B20E7E">
        <w:rPr>
          <w:lang w:val="ru-RU"/>
        </w:rPr>
        <w:t>Цифровые технологии во благо</w:t>
      </w:r>
      <w:r w:rsidR="00F9102F" w:rsidRPr="00B20E7E">
        <w:rPr>
          <w:lang w:val="ru-RU"/>
        </w:rPr>
        <w:t>"</w:t>
      </w:r>
      <w:r w:rsidR="00E40BD2" w:rsidRPr="00B20E7E">
        <w:rPr>
          <w:lang w:val="ru-RU"/>
        </w:rPr>
        <w:t>,</w:t>
      </w:r>
      <w:r w:rsidRPr="00B20E7E">
        <w:rPr>
          <w:lang w:val="ru-RU"/>
        </w:rPr>
        <w:t xml:space="preserve"> в рамках ежегодного глобального мероприятия </w:t>
      </w:r>
      <w:r w:rsidR="00CD5729" w:rsidRPr="00B20E7E">
        <w:rPr>
          <w:lang w:val="ru-RU"/>
        </w:rPr>
        <w:t xml:space="preserve">на </w:t>
      </w:r>
      <w:r w:rsidRPr="00B20E7E">
        <w:rPr>
          <w:lang w:val="ru-RU"/>
        </w:rPr>
        <w:t>уровн</w:t>
      </w:r>
      <w:r w:rsidR="00CD5729" w:rsidRPr="00B20E7E">
        <w:rPr>
          <w:lang w:val="ru-RU"/>
        </w:rPr>
        <w:t>е</w:t>
      </w:r>
      <w:r w:rsidRPr="00B20E7E">
        <w:rPr>
          <w:lang w:val="ru-RU"/>
        </w:rPr>
        <w:t xml:space="preserve"> МСЭ, </w:t>
      </w:r>
      <w:r w:rsidR="00895E22" w:rsidRPr="00B20E7E">
        <w:rPr>
          <w:lang w:val="ru-RU"/>
        </w:rPr>
        <w:t>которое включало бы ВВУИО</w:t>
      </w:r>
      <w:r w:rsidRPr="00B20E7E">
        <w:rPr>
          <w:lang w:val="ru-RU"/>
        </w:rPr>
        <w:t xml:space="preserve"> и</w:t>
      </w:r>
      <w:r w:rsidR="00D41075" w:rsidRPr="00B20E7E">
        <w:rPr>
          <w:lang w:val="ru-RU"/>
        </w:rPr>
        <w:t>/</w:t>
      </w:r>
      <w:r w:rsidRPr="00B20E7E">
        <w:rPr>
          <w:lang w:val="ru-RU"/>
        </w:rPr>
        <w:t xml:space="preserve">или </w:t>
      </w:r>
      <w:r w:rsidR="00895E22" w:rsidRPr="00B20E7E">
        <w:rPr>
          <w:lang w:val="ru-RU"/>
        </w:rPr>
        <w:t>Всемирный саммит "ИИ во благо"</w:t>
      </w:r>
      <w:r w:rsidRPr="00B20E7E">
        <w:rPr>
          <w:lang w:val="ru-RU"/>
        </w:rPr>
        <w:t>.</w:t>
      </w:r>
    </w:p>
    <w:p w14:paraId="151D2AF8" w14:textId="15A033C4" w:rsidR="00EE04EA" w:rsidRPr="00B20E7E" w:rsidRDefault="00FB6AB8" w:rsidP="000507E6">
      <w:pPr>
        <w:rPr>
          <w:lang w:val="ru-RU"/>
        </w:rPr>
      </w:pPr>
      <w:r w:rsidRPr="00B20E7E">
        <w:rPr>
          <w:lang w:val="ru-RU"/>
        </w:rPr>
        <w:t>2.2</w:t>
      </w:r>
      <w:r w:rsidR="00D41075" w:rsidRPr="00B20E7E">
        <w:rPr>
          <w:lang w:val="ru-RU"/>
        </w:rPr>
        <w:tab/>
      </w:r>
      <w:r w:rsidRPr="00B20E7E">
        <w:rPr>
          <w:lang w:val="ru-RU"/>
        </w:rPr>
        <w:t xml:space="preserve">Некоторые </w:t>
      </w:r>
      <w:r w:rsidR="00380C01" w:rsidRPr="00B20E7E">
        <w:rPr>
          <w:lang w:val="ru-RU"/>
        </w:rPr>
        <w:t>Совет</w:t>
      </w:r>
      <w:r w:rsidRPr="00B20E7E">
        <w:rPr>
          <w:lang w:val="ru-RU"/>
        </w:rPr>
        <w:t xml:space="preserve">ники </w:t>
      </w:r>
      <w:r w:rsidR="00972BA6" w:rsidRPr="00B20E7E">
        <w:rPr>
          <w:lang w:val="ru-RU"/>
        </w:rPr>
        <w:t>заявляют</w:t>
      </w:r>
      <w:r w:rsidRPr="00B20E7E">
        <w:rPr>
          <w:lang w:val="ru-RU"/>
        </w:rPr>
        <w:t xml:space="preserve">, что рекомендации </w:t>
      </w:r>
      <w:r w:rsidR="00960598" w:rsidRPr="00B20E7E">
        <w:rPr>
          <w:lang w:val="ru-RU"/>
        </w:rPr>
        <w:t xml:space="preserve">компании </w:t>
      </w:r>
      <w:proofErr w:type="spellStart"/>
      <w:r w:rsidR="00960598" w:rsidRPr="00B20E7E">
        <w:rPr>
          <w:lang w:val="ru-RU"/>
        </w:rPr>
        <w:t>Dalberg</w:t>
      </w:r>
      <w:proofErr w:type="spellEnd"/>
      <w:r w:rsidR="00960598" w:rsidRPr="00B20E7E">
        <w:rPr>
          <w:lang w:val="ru-RU"/>
        </w:rPr>
        <w:t xml:space="preserve"> </w:t>
      </w:r>
      <w:r w:rsidR="00972BA6" w:rsidRPr="00B20E7E">
        <w:rPr>
          <w:lang w:val="ru-RU"/>
        </w:rPr>
        <w:t>чреваты серьезными</w:t>
      </w:r>
      <w:r w:rsidRPr="00B20E7E">
        <w:rPr>
          <w:lang w:val="ru-RU"/>
        </w:rPr>
        <w:t xml:space="preserve"> последствия</w:t>
      </w:r>
      <w:r w:rsidR="00CA265C" w:rsidRPr="00B20E7E">
        <w:rPr>
          <w:lang w:val="ru-RU"/>
        </w:rPr>
        <w:t>ми</w:t>
      </w:r>
      <w:r w:rsidRPr="00B20E7E">
        <w:rPr>
          <w:lang w:val="ru-RU"/>
        </w:rPr>
        <w:t xml:space="preserve"> и что требуется больше времени для их обсуждения и </w:t>
      </w:r>
      <w:r w:rsidR="001A3D36" w:rsidRPr="00B20E7E">
        <w:rPr>
          <w:lang w:val="ru-RU"/>
        </w:rPr>
        <w:t>осмысления</w:t>
      </w:r>
      <w:r w:rsidRPr="00B20E7E">
        <w:rPr>
          <w:lang w:val="ru-RU"/>
        </w:rPr>
        <w:t>. Было бы целесообразно отложить принятие решения по ним до следующе</w:t>
      </w:r>
      <w:r w:rsidR="00972BA6" w:rsidRPr="00B20E7E">
        <w:rPr>
          <w:lang w:val="ru-RU"/>
        </w:rPr>
        <w:t>й</w:t>
      </w:r>
      <w:r w:rsidRPr="00B20E7E">
        <w:rPr>
          <w:lang w:val="ru-RU"/>
        </w:rPr>
        <w:t xml:space="preserve"> </w:t>
      </w:r>
      <w:r w:rsidR="00972BA6" w:rsidRPr="00B20E7E">
        <w:rPr>
          <w:lang w:val="ru-RU"/>
        </w:rPr>
        <w:t>очной сессии</w:t>
      </w:r>
      <w:r w:rsidRPr="00B20E7E">
        <w:rPr>
          <w:lang w:val="ru-RU"/>
        </w:rPr>
        <w:t xml:space="preserve"> Совета.</w:t>
      </w:r>
    </w:p>
    <w:p w14:paraId="560DB743" w14:textId="51E2F891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t>2.3</w:t>
      </w:r>
      <w:r w:rsidR="00D41075" w:rsidRPr="00B20E7E">
        <w:rPr>
          <w:lang w:val="ru-RU"/>
        </w:rPr>
        <w:tab/>
      </w:r>
      <w:r w:rsidRPr="00B20E7E">
        <w:rPr>
          <w:lang w:val="ru-RU"/>
        </w:rPr>
        <w:t xml:space="preserve">Один </w:t>
      </w:r>
      <w:r w:rsidR="00CD5729" w:rsidRPr="00B20E7E">
        <w:rPr>
          <w:lang w:val="ru-RU"/>
        </w:rPr>
        <w:t xml:space="preserve">из </w:t>
      </w:r>
      <w:r w:rsidR="00380C01" w:rsidRPr="00B20E7E">
        <w:rPr>
          <w:lang w:val="ru-RU"/>
        </w:rPr>
        <w:t>Совет</w:t>
      </w:r>
      <w:r w:rsidR="00BE67E2" w:rsidRPr="00B20E7E">
        <w:rPr>
          <w:lang w:val="ru-RU"/>
        </w:rPr>
        <w:t>ник</w:t>
      </w:r>
      <w:r w:rsidR="00CD5729" w:rsidRPr="00B20E7E">
        <w:rPr>
          <w:lang w:val="ru-RU"/>
        </w:rPr>
        <w:t>ов</w:t>
      </w:r>
      <w:r w:rsidRPr="00B20E7E">
        <w:rPr>
          <w:lang w:val="ru-RU"/>
        </w:rPr>
        <w:t xml:space="preserve"> </w:t>
      </w:r>
      <w:r w:rsidR="007B03D8" w:rsidRPr="00B20E7E">
        <w:rPr>
          <w:lang w:val="ru-RU"/>
        </w:rPr>
        <w:t>соглашается</w:t>
      </w:r>
      <w:r w:rsidRPr="00B20E7E">
        <w:rPr>
          <w:lang w:val="ru-RU"/>
        </w:rPr>
        <w:t xml:space="preserve"> с этой точкой зрения, </w:t>
      </w:r>
      <w:r w:rsidR="00F80BCE" w:rsidRPr="00B20E7E">
        <w:rPr>
          <w:lang w:val="ru-RU"/>
        </w:rPr>
        <w:t>добавляя</w:t>
      </w:r>
      <w:r w:rsidRPr="00B20E7E">
        <w:rPr>
          <w:lang w:val="ru-RU"/>
        </w:rPr>
        <w:t xml:space="preserve">, что мероприятия ITU Telecom являются единственной платформой, на которой малые и средние предприятия развивающихся стран могут продемонстрировать свои инновационные возможности. </w:t>
      </w:r>
      <w:r w:rsidR="00AF692E" w:rsidRPr="00B20E7E">
        <w:rPr>
          <w:lang w:val="ru-RU"/>
        </w:rPr>
        <w:t>Ч</w:t>
      </w:r>
      <w:r w:rsidRPr="00B20E7E">
        <w:rPr>
          <w:lang w:val="ru-RU"/>
        </w:rPr>
        <w:t>тобы гарантировать, что они могут делать это</w:t>
      </w:r>
      <w:r w:rsidR="004376A3" w:rsidRPr="00B20E7E">
        <w:rPr>
          <w:lang w:val="ru-RU"/>
        </w:rPr>
        <w:t xml:space="preserve"> и впредь,</w:t>
      </w:r>
      <w:r w:rsidRPr="00B20E7E">
        <w:rPr>
          <w:lang w:val="ru-RU"/>
        </w:rPr>
        <w:t xml:space="preserve"> и в то же время </w:t>
      </w:r>
      <w:r w:rsidR="00AC6E20" w:rsidRPr="00B20E7E">
        <w:rPr>
          <w:lang w:val="ru-RU"/>
        </w:rPr>
        <w:t xml:space="preserve">обеспечить </w:t>
      </w:r>
      <w:r w:rsidRPr="00B20E7E">
        <w:rPr>
          <w:lang w:val="ru-RU"/>
        </w:rPr>
        <w:t xml:space="preserve">устойчивость мероприятий, любые консультации </w:t>
      </w:r>
      <w:r w:rsidR="004376A3" w:rsidRPr="00B20E7E">
        <w:rPr>
          <w:lang w:val="ru-RU"/>
        </w:rPr>
        <w:t xml:space="preserve">по вопросам дальнейшей работы </w:t>
      </w:r>
      <w:r w:rsidRPr="00B20E7E">
        <w:rPr>
          <w:lang w:val="ru-RU"/>
        </w:rPr>
        <w:t xml:space="preserve">должны </w:t>
      </w:r>
      <w:r w:rsidR="001A7D7D" w:rsidRPr="00B20E7E">
        <w:rPr>
          <w:lang w:val="ru-RU"/>
        </w:rPr>
        <w:t>проводиться с участием</w:t>
      </w:r>
      <w:r w:rsidRPr="00B20E7E">
        <w:rPr>
          <w:lang w:val="ru-RU"/>
        </w:rPr>
        <w:t xml:space="preserve"> крупны</w:t>
      </w:r>
      <w:r w:rsidR="001A7D7D" w:rsidRPr="00B20E7E">
        <w:rPr>
          <w:lang w:val="ru-RU"/>
        </w:rPr>
        <w:t>х</w:t>
      </w:r>
      <w:r w:rsidRPr="00B20E7E">
        <w:rPr>
          <w:lang w:val="ru-RU"/>
        </w:rPr>
        <w:t xml:space="preserve"> компани</w:t>
      </w:r>
      <w:r w:rsidR="001A7D7D" w:rsidRPr="00B20E7E">
        <w:rPr>
          <w:lang w:val="ru-RU"/>
        </w:rPr>
        <w:t>й</w:t>
      </w:r>
      <w:r w:rsidR="00034C0A" w:rsidRPr="00B20E7E">
        <w:rPr>
          <w:lang w:val="ru-RU"/>
        </w:rPr>
        <w:t xml:space="preserve"> электросвязи</w:t>
      </w:r>
      <w:r w:rsidRPr="00B20E7E">
        <w:rPr>
          <w:lang w:val="ru-RU"/>
        </w:rPr>
        <w:t>, а также Государств-Член</w:t>
      </w:r>
      <w:r w:rsidR="001A7D7D" w:rsidRPr="00B20E7E">
        <w:rPr>
          <w:lang w:val="ru-RU"/>
        </w:rPr>
        <w:t>ов</w:t>
      </w:r>
      <w:r w:rsidRPr="00B20E7E">
        <w:rPr>
          <w:lang w:val="ru-RU"/>
        </w:rPr>
        <w:t xml:space="preserve"> и Ассоциированны</w:t>
      </w:r>
      <w:r w:rsidR="001A7D7D" w:rsidRPr="00B20E7E">
        <w:rPr>
          <w:lang w:val="ru-RU"/>
        </w:rPr>
        <w:t>х</w:t>
      </w:r>
      <w:r w:rsidRPr="00B20E7E">
        <w:rPr>
          <w:lang w:val="ru-RU"/>
        </w:rPr>
        <w:t xml:space="preserve"> член</w:t>
      </w:r>
      <w:r w:rsidR="001A7D7D" w:rsidRPr="00B20E7E">
        <w:rPr>
          <w:lang w:val="ru-RU"/>
        </w:rPr>
        <w:t>ов</w:t>
      </w:r>
      <w:r w:rsidRPr="00B20E7E">
        <w:rPr>
          <w:lang w:val="ru-RU"/>
        </w:rPr>
        <w:t xml:space="preserve"> МСЭ, что</w:t>
      </w:r>
      <w:r w:rsidR="00D15EAD" w:rsidRPr="00B20E7E">
        <w:rPr>
          <w:lang w:val="ru-RU"/>
        </w:rPr>
        <w:t xml:space="preserve"> </w:t>
      </w:r>
      <w:r w:rsidR="0046709A" w:rsidRPr="00B20E7E">
        <w:rPr>
          <w:lang w:val="ru-RU"/>
        </w:rPr>
        <w:t>позволит</w:t>
      </w:r>
      <w:r w:rsidRPr="00B20E7E">
        <w:rPr>
          <w:lang w:val="ru-RU"/>
        </w:rPr>
        <w:t xml:space="preserve"> выяснить, почему </w:t>
      </w:r>
      <w:r w:rsidR="001B6E56" w:rsidRPr="00B20E7E">
        <w:rPr>
          <w:lang w:val="ru-RU"/>
        </w:rPr>
        <w:t>отдача</w:t>
      </w:r>
      <w:r w:rsidRPr="00B20E7E">
        <w:rPr>
          <w:lang w:val="ru-RU"/>
        </w:rPr>
        <w:t xml:space="preserve"> </w:t>
      </w:r>
      <w:r w:rsidR="001B6E56" w:rsidRPr="00B20E7E">
        <w:rPr>
          <w:lang w:val="ru-RU"/>
        </w:rPr>
        <w:t xml:space="preserve">мероприятий ITU Telecom </w:t>
      </w:r>
      <w:r w:rsidRPr="00B20E7E">
        <w:rPr>
          <w:lang w:val="ru-RU"/>
        </w:rPr>
        <w:t>был</w:t>
      </w:r>
      <w:r w:rsidR="001B6E56" w:rsidRPr="00B20E7E">
        <w:rPr>
          <w:lang w:val="ru-RU"/>
        </w:rPr>
        <w:t>а</w:t>
      </w:r>
      <w:r w:rsidRPr="00B20E7E">
        <w:rPr>
          <w:lang w:val="ru-RU"/>
        </w:rPr>
        <w:t xml:space="preserve"> так</w:t>
      </w:r>
      <w:r w:rsidR="001B6E56" w:rsidRPr="00B20E7E">
        <w:rPr>
          <w:lang w:val="ru-RU"/>
        </w:rPr>
        <w:t>ой низкой</w:t>
      </w:r>
      <w:r w:rsidRPr="00B20E7E">
        <w:rPr>
          <w:lang w:val="ru-RU"/>
        </w:rPr>
        <w:t>.</w:t>
      </w:r>
    </w:p>
    <w:p w14:paraId="55F015F6" w14:textId="00425E7E" w:rsidR="00EE04EA" w:rsidRPr="00B20E7E" w:rsidRDefault="00FB6AB8" w:rsidP="00006D45">
      <w:pPr>
        <w:rPr>
          <w:lang w:val="ru-RU"/>
        </w:rPr>
      </w:pPr>
      <w:r w:rsidRPr="00B20E7E">
        <w:rPr>
          <w:lang w:val="ru-RU"/>
        </w:rPr>
        <w:t>2.4</w:t>
      </w:r>
      <w:r w:rsidR="00D41075" w:rsidRPr="00B20E7E">
        <w:rPr>
          <w:lang w:val="ru-RU"/>
        </w:rPr>
        <w:tab/>
      </w:r>
      <w:r w:rsidRPr="00B20E7E">
        <w:rPr>
          <w:lang w:val="ru-RU"/>
        </w:rPr>
        <w:t xml:space="preserve">Другой </w:t>
      </w:r>
      <w:r w:rsidR="00AF1D0C" w:rsidRPr="00B20E7E">
        <w:rPr>
          <w:lang w:val="ru-RU"/>
        </w:rPr>
        <w:t>Советник</w:t>
      </w:r>
      <w:r w:rsidRPr="00B20E7E">
        <w:rPr>
          <w:lang w:val="ru-RU"/>
        </w:rPr>
        <w:t xml:space="preserve"> </w:t>
      </w:r>
      <w:r w:rsidR="007B03D8" w:rsidRPr="00B20E7E">
        <w:rPr>
          <w:lang w:val="ru-RU"/>
        </w:rPr>
        <w:t>заявляет</w:t>
      </w:r>
      <w:r w:rsidRPr="00B20E7E">
        <w:rPr>
          <w:lang w:val="ru-RU"/>
        </w:rPr>
        <w:t xml:space="preserve">, что </w:t>
      </w:r>
      <w:r w:rsidR="00607175" w:rsidRPr="00B20E7E">
        <w:rPr>
          <w:lang w:val="ru-RU"/>
        </w:rPr>
        <w:t xml:space="preserve">мероприятие </w:t>
      </w:r>
      <w:r w:rsidRPr="00B20E7E">
        <w:rPr>
          <w:lang w:val="ru-RU"/>
        </w:rPr>
        <w:t xml:space="preserve">ITU Telecom срочно нуждается в </w:t>
      </w:r>
      <w:r w:rsidR="00AF692E" w:rsidRPr="00B20E7E">
        <w:rPr>
          <w:lang w:val="ru-RU"/>
        </w:rPr>
        <w:t>изменениях</w:t>
      </w:r>
      <w:r w:rsidRPr="00B20E7E">
        <w:rPr>
          <w:lang w:val="ru-RU"/>
        </w:rPr>
        <w:t xml:space="preserve"> из</w:t>
      </w:r>
      <w:r w:rsidR="00B20E7E">
        <w:rPr>
          <w:lang w:val="ru-RU"/>
        </w:rPr>
        <w:noBreakHyphen/>
      </w:r>
      <w:r w:rsidRPr="00B20E7E">
        <w:rPr>
          <w:lang w:val="ru-RU"/>
        </w:rPr>
        <w:t xml:space="preserve">за риска </w:t>
      </w:r>
      <w:r w:rsidR="005D73B9" w:rsidRPr="00B20E7E">
        <w:rPr>
          <w:lang w:val="ru-RU"/>
        </w:rPr>
        <w:t>утратить потенциал</w:t>
      </w:r>
      <w:r w:rsidRPr="00B20E7E">
        <w:rPr>
          <w:lang w:val="ru-RU"/>
        </w:rPr>
        <w:t xml:space="preserve"> и </w:t>
      </w:r>
      <w:r w:rsidR="004E77CB" w:rsidRPr="00B20E7E">
        <w:rPr>
          <w:lang w:val="ru-RU"/>
        </w:rPr>
        <w:t>потерпеть убытки</w:t>
      </w:r>
      <w:r w:rsidRPr="00B20E7E">
        <w:rPr>
          <w:lang w:val="ru-RU"/>
        </w:rPr>
        <w:t xml:space="preserve">. </w:t>
      </w:r>
      <w:r w:rsidR="00B3488F" w:rsidRPr="00B20E7E">
        <w:rPr>
          <w:lang w:val="ru-RU"/>
        </w:rPr>
        <w:t>Звучит призыв о принятии</w:t>
      </w:r>
      <w:r w:rsidR="00117B76" w:rsidRPr="00B20E7E">
        <w:rPr>
          <w:lang w:val="ru-RU"/>
        </w:rPr>
        <w:t xml:space="preserve"> </w:t>
      </w:r>
      <w:r w:rsidRPr="00B20E7E">
        <w:rPr>
          <w:lang w:val="ru-RU"/>
        </w:rPr>
        <w:t>решени</w:t>
      </w:r>
      <w:r w:rsidR="00B3488F" w:rsidRPr="00B20E7E">
        <w:rPr>
          <w:lang w:val="ru-RU"/>
        </w:rPr>
        <w:t>я без промедлени</w:t>
      </w:r>
      <w:r w:rsidR="00CA265C" w:rsidRPr="00B20E7E">
        <w:rPr>
          <w:lang w:val="ru-RU"/>
        </w:rPr>
        <w:t>я</w:t>
      </w:r>
      <w:r w:rsidRPr="00B20E7E">
        <w:rPr>
          <w:lang w:val="ru-RU"/>
        </w:rPr>
        <w:t>, поскольку не</w:t>
      </w:r>
      <w:r w:rsidR="00C94DBF" w:rsidRPr="00B20E7E">
        <w:rPr>
          <w:lang w:val="ru-RU"/>
        </w:rPr>
        <w:t xml:space="preserve">т </w:t>
      </w:r>
      <w:r w:rsidRPr="00B20E7E">
        <w:rPr>
          <w:lang w:val="ru-RU"/>
        </w:rPr>
        <w:t xml:space="preserve">возможности узнать, </w:t>
      </w:r>
      <w:r w:rsidR="004E77CB" w:rsidRPr="00B20E7E">
        <w:rPr>
          <w:lang w:val="ru-RU"/>
        </w:rPr>
        <w:t xml:space="preserve">удастся </w:t>
      </w:r>
      <w:r w:rsidRPr="00B20E7E">
        <w:rPr>
          <w:lang w:val="ru-RU"/>
        </w:rPr>
        <w:t xml:space="preserve">ли </w:t>
      </w:r>
      <w:r w:rsidR="004E77CB" w:rsidRPr="00B20E7E">
        <w:rPr>
          <w:lang w:val="ru-RU"/>
        </w:rPr>
        <w:t xml:space="preserve">провести очную сессию </w:t>
      </w:r>
      <w:r w:rsidRPr="00B20E7E">
        <w:rPr>
          <w:lang w:val="ru-RU"/>
        </w:rPr>
        <w:t>Совет</w:t>
      </w:r>
      <w:r w:rsidR="004E77CB" w:rsidRPr="00B20E7E">
        <w:rPr>
          <w:lang w:val="ru-RU"/>
        </w:rPr>
        <w:t>а</w:t>
      </w:r>
      <w:r w:rsidRPr="00B20E7E">
        <w:rPr>
          <w:lang w:val="ru-RU"/>
        </w:rPr>
        <w:t xml:space="preserve"> в 2021</w:t>
      </w:r>
      <w:r w:rsidR="004E77CB" w:rsidRPr="00B20E7E">
        <w:rPr>
          <w:lang w:val="ru-RU"/>
        </w:rPr>
        <w:t> </w:t>
      </w:r>
      <w:r w:rsidRPr="00B20E7E">
        <w:rPr>
          <w:lang w:val="ru-RU"/>
        </w:rPr>
        <w:t>году.</w:t>
      </w:r>
    </w:p>
    <w:p w14:paraId="115059D0" w14:textId="7D5C11EA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t>2.5</w:t>
      </w:r>
      <w:r w:rsidR="00D41075" w:rsidRPr="00B20E7E">
        <w:rPr>
          <w:lang w:val="ru-RU"/>
        </w:rPr>
        <w:tab/>
      </w:r>
      <w:r w:rsidR="004E77CB" w:rsidRPr="00B20E7E">
        <w:rPr>
          <w:lang w:val="ru-RU"/>
        </w:rPr>
        <w:t>Еще один</w:t>
      </w:r>
      <w:r w:rsidRPr="00B20E7E">
        <w:rPr>
          <w:lang w:val="ru-RU"/>
        </w:rPr>
        <w:t xml:space="preserve"> </w:t>
      </w:r>
      <w:r w:rsidR="004E77CB" w:rsidRPr="00B20E7E">
        <w:rPr>
          <w:lang w:val="ru-RU"/>
        </w:rPr>
        <w:t xml:space="preserve">из </w:t>
      </w:r>
      <w:r w:rsidR="00AF1D0C" w:rsidRPr="00B20E7E">
        <w:rPr>
          <w:lang w:val="ru-RU"/>
        </w:rPr>
        <w:t>Советник</w:t>
      </w:r>
      <w:r w:rsidR="004E77CB" w:rsidRPr="00B20E7E">
        <w:rPr>
          <w:lang w:val="ru-RU"/>
        </w:rPr>
        <w:t>ов</w:t>
      </w:r>
      <w:r w:rsidRPr="00B20E7E">
        <w:rPr>
          <w:lang w:val="ru-RU"/>
        </w:rPr>
        <w:t xml:space="preserve"> </w:t>
      </w:r>
      <w:r w:rsidR="007B03D8" w:rsidRPr="00B20E7E">
        <w:rPr>
          <w:lang w:val="ru-RU"/>
        </w:rPr>
        <w:t>соглашается</w:t>
      </w:r>
      <w:r w:rsidRPr="00B20E7E">
        <w:rPr>
          <w:lang w:val="ru-RU"/>
        </w:rPr>
        <w:t xml:space="preserve"> с тем, что рекомендации </w:t>
      </w:r>
      <w:r w:rsidR="00AF1D0C" w:rsidRPr="00B20E7E">
        <w:rPr>
          <w:lang w:val="ru-RU"/>
        </w:rPr>
        <w:t xml:space="preserve">компании </w:t>
      </w:r>
      <w:proofErr w:type="spellStart"/>
      <w:r w:rsidR="00AF1D0C" w:rsidRPr="00B20E7E">
        <w:rPr>
          <w:lang w:val="ru-RU"/>
        </w:rPr>
        <w:t>Dalberg</w:t>
      </w:r>
      <w:proofErr w:type="spellEnd"/>
      <w:r w:rsidR="00AF1D0C" w:rsidRPr="00B20E7E">
        <w:rPr>
          <w:lang w:val="ru-RU"/>
        </w:rPr>
        <w:t xml:space="preserve"> </w:t>
      </w:r>
      <w:r w:rsidRPr="00B20E7E">
        <w:rPr>
          <w:lang w:val="ru-RU"/>
        </w:rPr>
        <w:t xml:space="preserve">требуют дальнейшего изучения, </w:t>
      </w:r>
      <w:r w:rsidR="00EA76DA" w:rsidRPr="00B20E7E">
        <w:rPr>
          <w:lang w:val="ru-RU"/>
        </w:rPr>
        <w:t>однако</w:t>
      </w:r>
      <w:r w:rsidRPr="00B20E7E">
        <w:rPr>
          <w:lang w:val="ru-RU"/>
        </w:rPr>
        <w:t xml:space="preserve"> </w:t>
      </w:r>
      <w:r w:rsidR="004E77CB" w:rsidRPr="00B20E7E">
        <w:rPr>
          <w:lang w:val="ru-RU"/>
        </w:rPr>
        <w:t xml:space="preserve">согласуются </w:t>
      </w:r>
      <w:r w:rsidR="0069678D" w:rsidRPr="00B20E7E">
        <w:rPr>
          <w:lang w:val="ru-RU"/>
        </w:rPr>
        <w:t>с</w:t>
      </w:r>
      <w:r w:rsidRPr="00B20E7E">
        <w:rPr>
          <w:lang w:val="ru-RU"/>
        </w:rPr>
        <w:t xml:space="preserve"> отчет</w:t>
      </w:r>
      <w:r w:rsidR="0069678D" w:rsidRPr="00B20E7E">
        <w:rPr>
          <w:lang w:val="ru-RU"/>
        </w:rPr>
        <w:t>ом</w:t>
      </w:r>
      <w:r w:rsidRPr="00B20E7E">
        <w:rPr>
          <w:lang w:val="ru-RU"/>
        </w:rPr>
        <w:t xml:space="preserve"> Внешнего аудитора, </w:t>
      </w:r>
      <w:proofErr w:type="spellStart"/>
      <w:r w:rsidRPr="00B20E7E">
        <w:rPr>
          <w:lang w:val="ru-RU"/>
        </w:rPr>
        <w:t>обсужд</w:t>
      </w:r>
      <w:r w:rsidR="00E8664A" w:rsidRPr="00B20E7E">
        <w:rPr>
          <w:lang w:val="ru-RU"/>
        </w:rPr>
        <w:t>авш</w:t>
      </w:r>
      <w:r w:rsidR="003872D0" w:rsidRPr="00B20E7E">
        <w:rPr>
          <w:lang w:val="ru-RU"/>
        </w:rPr>
        <w:t>им</w:t>
      </w:r>
      <w:r w:rsidR="00E8664A" w:rsidRPr="00B20E7E">
        <w:rPr>
          <w:lang w:val="ru-RU"/>
        </w:rPr>
        <w:t>ся</w:t>
      </w:r>
      <w:proofErr w:type="spellEnd"/>
      <w:r w:rsidRPr="00B20E7E">
        <w:rPr>
          <w:lang w:val="ru-RU"/>
        </w:rPr>
        <w:t xml:space="preserve"> на VCC-1 (Документ </w:t>
      </w:r>
      <w:hyperlink r:id="rId28" w:history="1">
        <w:r w:rsidR="00916413" w:rsidRPr="00B20E7E">
          <w:rPr>
            <w:rStyle w:val="Hyperlink"/>
            <w:lang w:val="ru-RU"/>
          </w:rPr>
          <w:t>C20/41</w:t>
        </w:r>
      </w:hyperlink>
      <w:r w:rsidRPr="00B20E7E">
        <w:rPr>
          <w:lang w:val="ru-RU"/>
        </w:rPr>
        <w:t xml:space="preserve">). </w:t>
      </w:r>
      <w:r w:rsidR="00767EDE" w:rsidRPr="00B20E7E">
        <w:rPr>
          <w:lang w:val="ru-RU"/>
        </w:rPr>
        <w:t>Согласно обоим</w:t>
      </w:r>
      <w:r w:rsidRPr="00B20E7E">
        <w:rPr>
          <w:lang w:val="ru-RU"/>
        </w:rPr>
        <w:t xml:space="preserve"> отчета</w:t>
      </w:r>
      <w:r w:rsidR="00767EDE" w:rsidRPr="00B20E7E">
        <w:rPr>
          <w:lang w:val="ru-RU"/>
        </w:rPr>
        <w:t>м</w:t>
      </w:r>
      <w:r w:rsidRPr="00B20E7E">
        <w:rPr>
          <w:lang w:val="ru-RU"/>
        </w:rPr>
        <w:t xml:space="preserve">, </w:t>
      </w:r>
      <w:r w:rsidR="00425703" w:rsidRPr="00B20E7E">
        <w:rPr>
          <w:lang w:val="ru-RU"/>
        </w:rPr>
        <w:t xml:space="preserve">результативность и ценность </w:t>
      </w:r>
      <w:r w:rsidRPr="00B20E7E">
        <w:rPr>
          <w:lang w:val="ru-RU"/>
        </w:rPr>
        <w:t>мероприяти</w:t>
      </w:r>
      <w:r w:rsidR="00425703" w:rsidRPr="00B20E7E">
        <w:rPr>
          <w:lang w:val="ru-RU"/>
        </w:rPr>
        <w:t>й</w:t>
      </w:r>
      <w:r w:rsidRPr="00B20E7E">
        <w:rPr>
          <w:lang w:val="ru-RU"/>
        </w:rPr>
        <w:t xml:space="preserve"> ITU Telecom снизились. </w:t>
      </w:r>
      <w:r w:rsidR="00D25F85" w:rsidRPr="00B20E7E">
        <w:rPr>
          <w:lang w:val="ru-RU"/>
        </w:rPr>
        <w:t xml:space="preserve">Их следовало бы </w:t>
      </w:r>
      <w:r w:rsidR="007F311D" w:rsidRPr="00B20E7E">
        <w:rPr>
          <w:lang w:val="ru-RU"/>
        </w:rPr>
        <w:t>скорректировать</w:t>
      </w:r>
      <w:r w:rsidRPr="00B20E7E">
        <w:rPr>
          <w:lang w:val="ru-RU"/>
        </w:rPr>
        <w:t xml:space="preserve"> с учетом неопределенности, связанной с пандемией COVID-19, чтобы обеспечить эффективно</w:t>
      </w:r>
      <w:r w:rsidR="00437DD2" w:rsidRPr="00B20E7E">
        <w:rPr>
          <w:lang w:val="ru-RU"/>
        </w:rPr>
        <w:t>сть</w:t>
      </w:r>
      <w:r w:rsidRPr="00B20E7E">
        <w:rPr>
          <w:lang w:val="ru-RU"/>
        </w:rPr>
        <w:t xml:space="preserve"> и </w:t>
      </w:r>
      <w:r w:rsidR="00437DD2" w:rsidRPr="00B20E7E">
        <w:rPr>
          <w:lang w:val="ru-RU"/>
        </w:rPr>
        <w:t xml:space="preserve">результативность </w:t>
      </w:r>
      <w:r w:rsidR="00A95C79" w:rsidRPr="00B20E7E">
        <w:rPr>
          <w:lang w:val="ru-RU"/>
        </w:rPr>
        <w:t xml:space="preserve">в </w:t>
      </w:r>
      <w:r w:rsidRPr="00B20E7E">
        <w:rPr>
          <w:lang w:val="ru-RU"/>
        </w:rPr>
        <w:t>достижени</w:t>
      </w:r>
      <w:r w:rsidR="00A95C79" w:rsidRPr="00B20E7E">
        <w:rPr>
          <w:lang w:val="ru-RU"/>
        </w:rPr>
        <w:t>и</w:t>
      </w:r>
      <w:r w:rsidRPr="00B20E7E">
        <w:rPr>
          <w:lang w:val="ru-RU"/>
        </w:rPr>
        <w:t xml:space="preserve"> целей</w:t>
      </w:r>
      <w:r w:rsidR="00A95C79" w:rsidRPr="00B20E7E">
        <w:rPr>
          <w:lang w:val="ru-RU"/>
        </w:rPr>
        <w:t xml:space="preserve"> </w:t>
      </w:r>
      <w:r w:rsidR="00D37C7C" w:rsidRPr="00B20E7E">
        <w:rPr>
          <w:lang w:val="ru-RU"/>
        </w:rPr>
        <w:t xml:space="preserve">этих </w:t>
      </w:r>
      <w:r w:rsidR="00A95C79" w:rsidRPr="00B20E7E">
        <w:rPr>
          <w:lang w:val="ru-RU"/>
        </w:rPr>
        <w:t>мероприятий</w:t>
      </w:r>
      <w:r w:rsidRPr="00B20E7E">
        <w:rPr>
          <w:lang w:val="ru-RU"/>
        </w:rPr>
        <w:t>.</w:t>
      </w:r>
    </w:p>
    <w:p w14:paraId="4173A946" w14:textId="65CDB9A0" w:rsidR="00EE04EA" w:rsidRPr="00B20E7E" w:rsidRDefault="00FB6AB8" w:rsidP="00006D45">
      <w:pPr>
        <w:rPr>
          <w:lang w:val="ru-RU"/>
        </w:rPr>
      </w:pPr>
      <w:r w:rsidRPr="00B20E7E">
        <w:rPr>
          <w:lang w:val="ru-RU"/>
        </w:rPr>
        <w:t>2.6</w:t>
      </w:r>
      <w:r w:rsidR="00D41075" w:rsidRPr="00B20E7E">
        <w:rPr>
          <w:lang w:val="ru-RU"/>
        </w:rPr>
        <w:tab/>
      </w:r>
      <w:r w:rsidRPr="00B20E7E">
        <w:rPr>
          <w:lang w:val="ru-RU"/>
        </w:rPr>
        <w:t xml:space="preserve">В ответ на вопрос </w:t>
      </w:r>
      <w:r w:rsidR="004E77CB" w:rsidRPr="00B20E7E">
        <w:rPr>
          <w:lang w:val="ru-RU"/>
        </w:rPr>
        <w:t xml:space="preserve">одного из </w:t>
      </w:r>
      <w:r w:rsidR="00380C01" w:rsidRPr="00B20E7E">
        <w:rPr>
          <w:lang w:val="ru-RU"/>
        </w:rPr>
        <w:t>Совет</w:t>
      </w:r>
      <w:r w:rsidRPr="00B20E7E">
        <w:rPr>
          <w:lang w:val="ru-RU"/>
        </w:rPr>
        <w:t>ник</w:t>
      </w:r>
      <w:r w:rsidR="004E77CB" w:rsidRPr="00B20E7E">
        <w:rPr>
          <w:lang w:val="ru-RU"/>
        </w:rPr>
        <w:t>ов</w:t>
      </w:r>
      <w:r w:rsidRPr="00B20E7E">
        <w:rPr>
          <w:lang w:val="ru-RU"/>
        </w:rPr>
        <w:t xml:space="preserve"> относительно </w:t>
      </w:r>
      <w:r w:rsidR="004E77CB" w:rsidRPr="00B20E7E">
        <w:rPr>
          <w:lang w:val="ru-RU"/>
        </w:rPr>
        <w:t xml:space="preserve">актуальности повышения </w:t>
      </w:r>
      <w:r w:rsidR="004A1666" w:rsidRPr="00B20E7E">
        <w:rPr>
          <w:lang w:val="ru-RU"/>
        </w:rPr>
        <w:t>значимости</w:t>
      </w:r>
      <w:r w:rsidRPr="00B20E7E">
        <w:rPr>
          <w:lang w:val="ru-RU"/>
        </w:rPr>
        <w:t xml:space="preserve"> </w:t>
      </w:r>
      <w:r w:rsidR="004A1666" w:rsidRPr="00B20E7E">
        <w:rPr>
          <w:lang w:val="ru-RU"/>
        </w:rPr>
        <w:t xml:space="preserve">роли </w:t>
      </w:r>
      <w:r w:rsidRPr="00B20E7E">
        <w:rPr>
          <w:lang w:val="ru-RU"/>
        </w:rPr>
        <w:t xml:space="preserve">МСЭ </w:t>
      </w:r>
      <w:r w:rsidR="00F71B65" w:rsidRPr="00B20E7E">
        <w:rPr>
          <w:lang w:val="ru-RU"/>
        </w:rPr>
        <w:t xml:space="preserve">в целом </w:t>
      </w:r>
      <w:r w:rsidRPr="00B20E7E">
        <w:rPr>
          <w:lang w:val="ru-RU"/>
        </w:rPr>
        <w:t>и укрепл</w:t>
      </w:r>
      <w:r w:rsidR="004A1666" w:rsidRPr="00B20E7E">
        <w:rPr>
          <w:lang w:val="ru-RU"/>
        </w:rPr>
        <w:t>ения</w:t>
      </w:r>
      <w:r w:rsidRPr="00B20E7E">
        <w:rPr>
          <w:lang w:val="ru-RU"/>
        </w:rPr>
        <w:t xml:space="preserve"> сотрудничеств</w:t>
      </w:r>
      <w:r w:rsidR="004A1666" w:rsidRPr="00B20E7E">
        <w:rPr>
          <w:lang w:val="ru-RU"/>
        </w:rPr>
        <w:t>а</w:t>
      </w:r>
      <w:r w:rsidRPr="00B20E7E">
        <w:rPr>
          <w:lang w:val="ru-RU"/>
        </w:rPr>
        <w:t xml:space="preserve"> с другими учреждениями</w:t>
      </w:r>
      <w:r w:rsidR="00F71B65" w:rsidRPr="00B20E7E">
        <w:rPr>
          <w:lang w:val="ru-RU"/>
        </w:rPr>
        <w:t xml:space="preserve"> системы</w:t>
      </w:r>
      <w:r w:rsidRPr="00B20E7E">
        <w:rPr>
          <w:lang w:val="ru-RU"/>
        </w:rPr>
        <w:t xml:space="preserve"> Организации Объединенных Наций в том же духе, что и </w:t>
      </w:r>
      <w:r w:rsidR="005A0F54" w:rsidRPr="00B20E7E">
        <w:rPr>
          <w:lang w:val="ru-RU"/>
        </w:rPr>
        <w:t>в случае</w:t>
      </w:r>
      <w:r w:rsidRPr="00B20E7E">
        <w:rPr>
          <w:lang w:val="ru-RU"/>
        </w:rPr>
        <w:t xml:space="preserve"> ВВУИО, представитель </w:t>
      </w:r>
      <w:r w:rsidR="006C095C" w:rsidRPr="00B20E7E">
        <w:rPr>
          <w:lang w:val="ru-RU"/>
        </w:rPr>
        <w:t xml:space="preserve">компании </w:t>
      </w:r>
      <w:proofErr w:type="spellStart"/>
      <w:r w:rsidR="006C095C" w:rsidRPr="00B20E7E">
        <w:rPr>
          <w:lang w:val="ru-RU"/>
        </w:rPr>
        <w:t>Dalberg</w:t>
      </w:r>
      <w:proofErr w:type="spellEnd"/>
      <w:r w:rsidR="006C095C" w:rsidRPr="00B20E7E">
        <w:rPr>
          <w:lang w:val="ru-RU"/>
        </w:rPr>
        <w:t xml:space="preserve"> </w:t>
      </w:r>
      <w:r w:rsidR="007B03D8" w:rsidRPr="00B20E7E">
        <w:rPr>
          <w:lang w:val="ru-RU"/>
        </w:rPr>
        <w:t>заявляет</w:t>
      </w:r>
      <w:r w:rsidRPr="00B20E7E">
        <w:rPr>
          <w:lang w:val="ru-RU"/>
        </w:rPr>
        <w:t xml:space="preserve">, что рекомендация </w:t>
      </w:r>
      <w:r w:rsidR="001C0262" w:rsidRPr="00B20E7E">
        <w:rPr>
          <w:lang w:val="ru-RU"/>
        </w:rPr>
        <w:t>заключается</w:t>
      </w:r>
      <w:r w:rsidRPr="00B20E7E">
        <w:rPr>
          <w:lang w:val="ru-RU"/>
        </w:rPr>
        <w:t xml:space="preserve"> в том, чтобы мероприятия ITU Telecom </w:t>
      </w:r>
      <w:r w:rsidR="006E555E" w:rsidRPr="00B20E7E">
        <w:rPr>
          <w:lang w:val="ru-RU"/>
        </w:rPr>
        <w:t xml:space="preserve">были более тесно интегрированы </w:t>
      </w:r>
      <w:r w:rsidRPr="00B20E7E">
        <w:rPr>
          <w:lang w:val="ru-RU"/>
        </w:rPr>
        <w:t xml:space="preserve">с </w:t>
      </w:r>
      <w:r w:rsidR="00895E22" w:rsidRPr="00B20E7E">
        <w:rPr>
          <w:lang w:val="ru-RU"/>
        </w:rPr>
        <w:t>ВВУИО</w:t>
      </w:r>
      <w:r w:rsidR="00AC2E1A" w:rsidRPr="00B20E7E">
        <w:rPr>
          <w:lang w:val="ru-RU"/>
        </w:rPr>
        <w:t xml:space="preserve"> и</w:t>
      </w:r>
      <w:r w:rsidR="006450E8" w:rsidRPr="00B20E7E">
        <w:rPr>
          <w:lang w:val="ru-RU"/>
        </w:rPr>
        <w:t xml:space="preserve"> чтобы и те и другие</w:t>
      </w:r>
      <w:r w:rsidRPr="00B20E7E">
        <w:rPr>
          <w:lang w:val="ru-RU"/>
        </w:rPr>
        <w:t xml:space="preserve"> позиционир</w:t>
      </w:r>
      <w:r w:rsidR="00AC2E1A" w:rsidRPr="00B20E7E">
        <w:rPr>
          <w:lang w:val="ru-RU"/>
        </w:rPr>
        <w:t>овались</w:t>
      </w:r>
      <w:r w:rsidRPr="00B20E7E">
        <w:rPr>
          <w:lang w:val="ru-RU"/>
        </w:rPr>
        <w:t xml:space="preserve"> в </w:t>
      </w:r>
      <w:r w:rsidR="00E40BD2" w:rsidRPr="00B20E7E">
        <w:rPr>
          <w:lang w:val="ru-RU"/>
        </w:rPr>
        <w:t>контексте</w:t>
      </w:r>
      <w:r w:rsidRPr="00B20E7E">
        <w:rPr>
          <w:lang w:val="ru-RU"/>
        </w:rPr>
        <w:t xml:space="preserve"> ЦУР </w:t>
      </w:r>
      <w:r w:rsidR="00E40BD2" w:rsidRPr="00B20E7E">
        <w:rPr>
          <w:lang w:val="ru-RU"/>
        </w:rPr>
        <w:t xml:space="preserve">в рамках темы </w:t>
      </w:r>
      <w:r w:rsidR="0024044E" w:rsidRPr="00B20E7E">
        <w:rPr>
          <w:lang w:val="ru-RU"/>
        </w:rPr>
        <w:t>"Цифровые технологии во благо"</w:t>
      </w:r>
      <w:r w:rsidRPr="00B20E7E">
        <w:rPr>
          <w:lang w:val="ru-RU"/>
        </w:rPr>
        <w:t xml:space="preserve">. Цель </w:t>
      </w:r>
      <w:r w:rsidR="004658EB" w:rsidRPr="00B20E7E">
        <w:rPr>
          <w:lang w:val="ru-RU"/>
        </w:rPr>
        <w:t>состоит</w:t>
      </w:r>
      <w:r w:rsidRPr="00B20E7E">
        <w:rPr>
          <w:lang w:val="ru-RU"/>
        </w:rPr>
        <w:t xml:space="preserve"> не в том, чтобы </w:t>
      </w:r>
      <w:r w:rsidR="006D1F9D" w:rsidRPr="00B20E7E">
        <w:rPr>
          <w:lang w:val="ru-RU"/>
        </w:rPr>
        <w:t xml:space="preserve">принять решение </w:t>
      </w:r>
      <w:r w:rsidR="00FE1636" w:rsidRPr="00B20E7E">
        <w:rPr>
          <w:lang w:val="ru-RU"/>
        </w:rPr>
        <w:t xml:space="preserve">в </w:t>
      </w:r>
      <w:r w:rsidR="006D1F9D" w:rsidRPr="00B20E7E">
        <w:rPr>
          <w:lang w:val="ru-RU"/>
        </w:rPr>
        <w:t>ходе</w:t>
      </w:r>
      <w:r w:rsidR="00FE1636" w:rsidRPr="00B20E7E">
        <w:rPr>
          <w:lang w:val="ru-RU"/>
        </w:rPr>
        <w:t xml:space="preserve"> </w:t>
      </w:r>
      <w:r w:rsidRPr="00B20E7E">
        <w:rPr>
          <w:lang w:val="ru-RU"/>
        </w:rPr>
        <w:t xml:space="preserve">VCC-2, </w:t>
      </w:r>
      <w:r w:rsidRPr="00B20E7E">
        <w:rPr>
          <w:lang w:val="ru-RU"/>
        </w:rPr>
        <w:lastRenderedPageBreak/>
        <w:t>а</w:t>
      </w:r>
      <w:r w:rsidR="00B20E7E">
        <w:rPr>
          <w:lang w:val="ru-RU"/>
        </w:rPr>
        <w:t> </w:t>
      </w:r>
      <w:r w:rsidRPr="00B20E7E">
        <w:rPr>
          <w:lang w:val="ru-RU"/>
        </w:rPr>
        <w:t>в</w:t>
      </w:r>
      <w:r w:rsidR="00B20E7E">
        <w:rPr>
          <w:lang w:val="ru-RU"/>
        </w:rPr>
        <w:t> </w:t>
      </w:r>
      <w:r w:rsidRPr="00B20E7E">
        <w:rPr>
          <w:lang w:val="ru-RU"/>
        </w:rPr>
        <w:t>том, чтобы способствовать дальнейш</w:t>
      </w:r>
      <w:r w:rsidR="0099495E" w:rsidRPr="00B20E7E">
        <w:rPr>
          <w:lang w:val="ru-RU"/>
        </w:rPr>
        <w:t xml:space="preserve">ему </w:t>
      </w:r>
      <w:r w:rsidR="00F84461" w:rsidRPr="00B20E7E">
        <w:rPr>
          <w:lang w:val="ru-RU"/>
        </w:rPr>
        <w:t xml:space="preserve">исследованию вопроса </w:t>
      </w:r>
      <w:r w:rsidR="00E952AD" w:rsidRPr="00B20E7E">
        <w:rPr>
          <w:lang w:val="ru-RU"/>
        </w:rPr>
        <w:t>для</w:t>
      </w:r>
      <w:r w:rsidRPr="00B20E7E">
        <w:rPr>
          <w:lang w:val="ru-RU"/>
        </w:rPr>
        <w:t xml:space="preserve"> в</w:t>
      </w:r>
      <w:r w:rsidR="00E40BD2" w:rsidRPr="00B20E7E">
        <w:rPr>
          <w:lang w:val="ru-RU"/>
        </w:rPr>
        <w:t>ы</w:t>
      </w:r>
      <w:r w:rsidRPr="00B20E7E">
        <w:rPr>
          <w:lang w:val="ru-RU"/>
        </w:rPr>
        <w:t xml:space="preserve">несения </w:t>
      </w:r>
      <w:r w:rsidR="00E40BD2" w:rsidRPr="00B20E7E">
        <w:rPr>
          <w:lang w:val="ru-RU"/>
        </w:rPr>
        <w:t xml:space="preserve">на рассмотрение </w:t>
      </w:r>
      <w:r w:rsidR="00910C26" w:rsidRPr="00B20E7E">
        <w:rPr>
          <w:lang w:val="ru-RU"/>
        </w:rPr>
        <w:t>Совет</w:t>
      </w:r>
      <w:r w:rsidR="00E40BD2" w:rsidRPr="00B20E7E">
        <w:rPr>
          <w:lang w:val="ru-RU"/>
        </w:rPr>
        <w:t>а</w:t>
      </w:r>
      <w:r w:rsidR="00910C26" w:rsidRPr="00B20E7E">
        <w:rPr>
          <w:lang w:val="ru-RU"/>
        </w:rPr>
        <w:t xml:space="preserve"> </w:t>
      </w:r>
      <w:r w:rsidRPr="00B20E7E">
        <w:rPr>
          <w:lang w:val="ru-RU"/>
        </w:rPr>
        <w:t xml:space="preserve">более </w:t>
      </w:r>
      <w:r w:rsidR="005944DE" w:rsidRPr="00B20E7E">
        <w:rPr>
          <w:lang w:val="ru-RU"/>
        </w:rPr>
        <w:t>конкретного</w:t>
      </w:r>
      <w:r w:rsidRPr="00B20E7E">
        <w:rPr>
          <w:lang w:val="ru-RU"/>
        </w:rPr>
        <w:t xml:space="preserve"> предложения.</w:t>
      </w:r>
    </w:p>
    <w:p w14:paraId="0D31AB30" w14:textId="45B3AE42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2.7</w:t>
      </w:r>
      <w:r w:rsidRPr="00B20E7E">
        <w:rPr>
          <w:lang w:val="ru-RU"/>
        </w:rPr>
        <w:tab/>
      </w:r>
      <w:r w:rsidR="00FB6AB8" w:rsidRPr="00B20E7E">
        <w:rPr>
          <w:lang w:val="ru-RU"/>
        </w:rPr>
        <w:t xml:space="preserve">Председатель </w:t>
      </w:r>
      <w:r w:rsidR="00FB017E" w:rsidRPr="00B20E7E">
        <w:rPr>
          <w:lang w:val="ru-RU"/>
        </w:rPr>
        <w:t>считает</w:t>
      </w:r>
      <w:r w:rsidR="00FB6AB8" w:rsidRPr="00B20E7E">
        <w:rPr>
          <w:lang w:val="ru-RU"/>
        </w:rPr>
        <w:t xml:space="preserve">, что </w:t>
      </w:r>
      <w:r w:rsidR="00910C26" w:rsidRPr="00B20E7E">
        <w:rPr>
          <w:lang w:val="ru-RU"/>
        </w:rPr>
        <w:t>Советники</w:t>
      </w:r>
      <w:r w:rsidR="00FB6AB8" w:rsidRPr="00B20E7E">
        <w:rPr>
          <w:lang w:val="ru-RU"/>
        </w:rPr>
        <w:t xml:space="preserve"> </w:t>
      </w:r>
      <w:r w:rsidR="002E677F" w:rsidRPr="00B20E7E">
        <w:rPr>
          <w:lang w:val="ru-RU"/>
        </w:rPr>
        <w:t>желают сделать заключение</w:t>
      </w:r>
      <w:r w:rsidR="00F61C82" w:rsidRPr="00B20E7E">
        <w:rPr>
          <w:lang w:val="ru-RU"/>
        </w:rPr>
        <w:t>,</w:t>
      </w:r>
      <w:r w:rsidR="00910C26" w:rsidRPr="00B20E7E">
        <w:rPr>
          <w:lang w:val="ru-RU"/>
        </w:rPr>
        <w:t xml:space="preserve"> </w:t>
      </w:r>
      <w:r w:rsidR="00FB017E" w:rsidRPr="00B20E7E">
        <w:rPr>
          <w:lang w:val="ru-RU"/>
        </w:rPr>
        <w:t xml:space="preserve">согласно которому договариваются </w:t>
      </w:r>
      <w:r w:rsidR="00FB6AB8" w:rsidRPr="00B20E7E">
        <w:rPr>
          <w:lang w:val="ru-RU"/>
        </w:rPr>
        <w:t>продолжить рассмотрение отчета в Документе C20</w:t>
      </w:r>
      <w:r w:rsidR="00D41075" w:rsidRPr="00B20E7E">
        <w:rPr>
          <w:lang w:val="ru-RU"/>
        </w:rPr>
        <w:t>/</w:t>
      </w:r>
      <w:r w:rsidR="00FB6AB8" w:rsidRPr="00B20E7E">
        <w:rPr>
          <w:lang w:val="ru-RU"/>
        </w:rPr>
        <w:t>10 и дать рекомендации на сессии Совета 2021</w:t>
      </w:r>
      <w:r w:rsidR="00ED0363" w:rsidRPr="00B20E7E">
        <w:rPr>
          <w:lang w:val="ru-RU"/>
        </w:rPr>
        <w:t> </w:t>
      </w:r>
      <w:r w:rsidR="00FB6AB8" w:rsidRPr="00B20E7E">
        <w:rPr>
          <w:lang w:val="ru-RU"/>
        </w:rPr>
        <w:t>года</w:t>
      </w:r>
      <w:r w:rsidRPr="00B20E7E">
        <w:rPr>
          <w:lang w:val="ru-RU"/>
        </w:rPr>
        <w:t>.</w:t>
      </w:r>
    </w:p>
    <w:p w14:paraId="45811239" w14:textId="2BB1364D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2.8</w:t>
      </w:r>
      <w:r w:rsidRPr="00B20E7E">
        <w:rPr>
          <w:lang w:val="ru-RU"/>
        </w:rPr>
        <w:tab/>
      </w:r>
      <w:r w:rsidR="00D93C81" w:rsidRPr="00B20E7E">
        <w:rPr>
          <w:lang w:val="ru-RU"/>
        </w:rPr>
        <w:t xml:space="preserve">Заключение </w:t>
      </w:r>
      <w:r w:rsidR="007D31AA" w:rsidRPr="00B20E7E">
        <w:rPr>
          <w:b/>
          <w:lang w:val="ru-RU"/>
        </w:rPr>
        <w:t>принимается</w:t>
      </w:r>
      <w:r w:rsidRPr="00B20E7E">
        <w:rPr>
          <w:lang w:val="ru-RU"/>
        </w:rPr>
        <w:t>.</w:t>
      </w:r>
    </w:p>
    <w:p w14:paraId="03A500FB" w14:textId="73FFC93F" w:rsidR="00EE04EA" w:rsidRPr="00B20E7E" w:rsidRDefault="00EE04EA" w:rsidP="00EE04EA">
      <w:pPr>
        <w:pStyle w:val="Heading1"/>
        <w:rPr>
          <w:lang w:val="ru-RU"/>
        </w:rPr>
      </w:pPr>
      <w:r w:rsidRPr="00B20E7E">
        <w:rPr>
          <w:rFonts w:eastAsiaTheme="minorHAnsi"/>
          <w:lang w:val="ru-RU"/>
        </w:rPr>
        <w:t>3</w:t>
      </w:r>
      <w:r w:rsidRPr="00B20E7E">
        <w:rPr>
          <w:rFonts w:eastAsiaTheme="minorHAnsi"/>
          <w:lang w:val="ru-RU"/>
        </w:rPr>
        <w:tab/>
      </w:r>
      <w:r w:rsidR="007D31AA" w:rsidRPr="00B20E7E">
        <w:rPr>
          <w:rFonts w:eastAsiaTheme="minorHAnsi"/>
          <w:lang w:val="ru-RU"/>
        </w:rPr>
        <w:t xml:space="preserve">Задолженности и специальные счета задолженностей </w:t>
      </w:r>
      <w:r w:rsidRPr="00B20E7E">
        <w:rPr>
          <w:lang w:val="ru-RU"/>
        </w:rPr>
        <w:t>(</w:t>
      </w:r>
      <w:r w:rsidR="007D31AA" w:rsidRPr="00B20E7E">
        <w:rPr>
          <w:lang w:val="ru-RU"/>
        </w:rPr>
        <w:t>Документ </w:t>
      </w:r>
      <w:hyperlink r:id="rId29" w:history="1">
        <w:r w:rsidRPr="00B20E7E">
          <w:rPr>
            <w:rStyle w:val="Hyperlink"/>
            <w:rFonts w:asciiTheme="minorHAnsi" w:hAnsiTheme="minorHAnsi" w:cstheme="minorHAnsi"/>
            <w:bCs/>
            <w:lang w:val="ru-RU"/>
          </w:rPr>
          <w:t>C20/11(Rev.1)</w:t>
        </w:r>
      </w:hyperlink>
      <w:r w:rsidRPr="00B20E7E">
        <w:rPr>
          <w:lang w:val="ru-RU"/>
        </w:rPr>
        <w:t>)</w:t>
      </w:r>
    </w:p>
    <w:p w14:paraId="6C2362B7" w14:textId="4813857A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3.1</w:t>
      </w:r>
      <w:r w:rsidRPr="00B20E7E">
        <w:rPr>
          <w:b/>
          <w:lang w:val="ru-RU"/>
        </w:rPr>
        <w:tab/>
      </w:r>
      <w:r w:rsidR="00E40BD2" w:rsidRPr="00B20E7E">
        <w:rPr>
          <w:bCs/>
          <w:lang w:val="ru-RU"/>
        </w:rPr>
        <w:t>Руководитель</w:t>
      </w:r>
      <w:r w:rsidR="00FB6AB8" w:rsidRPr="00B20E7E">
        <w:rPr>
          <w:bCs/>
          <w:lang w:val="ru-RU"/>
        </w:rPr>
        <w:t xml:space="preserve"> Департамента управления финансовыми ресурсами (FRMD) </w:t>
      </w:r>
      <w:r w:rsidR="00D93C81" w:rsidRPr="00B20E7E">
        <w:rPr>
          <w:bCs/>
          <w:lang w:val="ru-RU"/>
        </w:rPr>
        <w:t>представляет</w:t>
      </w:r>
      <w:r w:rsidR="00FB6AB8" w:rsidRPr="00B20E7E">
        <w:rPr>
          <w:bCs/>
          <w:lang w:val="ru-RU"/>
        </w:rPr>
        <w:t xml:space="preserve"> Документ</w:t>
      </w:r>
      <w:r w:rsidR="00D93C81" w:rsidRPr="00B20E7E">
        <w:rPr>
          <w:bCs/>
          <w:lang w:val="ru-RU"/>
        </w:rPr>
        <w:t> </w:t>
      </w:r>
      <w:r w:rsidR="00FB6AB8" w:rsidRPr="00B20E7E">
        <w:rPr>
          <w:bCs/>
          <w:lang w:val="ru-RU"/>
        </w:rPr>
        <w:t>C20</w:t>
      </w:r>
      <w:r w:rsidR="00D41075" w:rsidRPr="00B20E7E">
        <w:rPr>
          <w:bCs/>
          <w:lang w:val="ru-RU"/>
        </w:rPr>
        <w:t>/</w:t>
      </w:r>
      <w:r w:rsidR="00FB6AB8" w:rsidRPr="00B20E7E">
        <w:rPr>
          <w:bCs/>
          <w:lang w:val="ru-RU"/>
        </w:rPr>
        <w:t>11</w:t>
      </w:r>
      <w:r w:rsidR="00F9102F" w:rsidRPr="00B20E7E">
        <w:rPr>
          <w:bCs/>
          <w:lang w:val="ru-RU"/>
        </w:rPr>
        <w:t>(Rev.</w:t>
      </w:r>
      <w:r w:rsidR="00FB6AB8" w:rsidRPr="00B20E7E">
        <w:rPr>
          <w:bCs/>
          <w:lang w:val="ru-RU"/>
        </w:rPr>
        <w:t xml:space="preserve">1), в котором описывается </w:t>
      </w:r>
      <w:r w:rsidR="00291BC3" w:rsidRPr="00B20E7E">
        <w:rPr>
          <w:bCs/>
          <w:lang w:val="ru-RU"/>
        </w:rPr>
        <w:t xml:space="preserve">положение </w:t>
      </w:r>
      <w:r w:rsidR="00FB6AB8" w:rsidRPr="00B20E7E">
        <w:rPr>
          <w:bCs/>
          <w:lang w:val="ru-RU"/>
        </w:rPr>
        <w:t xml:space="preserve">с </w:t>
      </w:r>
      <w:r w:rsidR="00D93C81" w:rsidRPr="00B20E7E">
        <w:rPr>
          <w:bCs/>
          <w:lang w:val="ru-RU"/>
        </w:rPr>
        <w:t xml:space="preserve">задолженностями </w:t>
      </w:r>
      <w:r w:rsidR="00FB6AB8" w:rsidRPr="00B20E7E">
        <w:rPr>
          <w:bCs/>
          <w:lang w:val="ru-RU"/>
        </w:rPr>
        <w:t>и специальными счетами задолженност</w:t>
      </w:r>
      <w:r w:rsidR="00D93C81" w:rsidRPr="00B20E7E">
        <w:rPr>
          <w:bCs/>
          <w:lang w:val="ru-RU"/>
        </w:rPr>
        <w:t>ей</w:t>
      </w:r>
      <w:r w:rsidR="00FB6AB8" w:rsidRPr="00B20E7E">
        <w:rPr>
          <w:bCs/>
          <w:lang w:val="ru-RU"/>
        </w:rPr>
        <w:t xml:space="preserve">, и </w:t>
      </w:r>
      <w:r w:rsidR="007B03D8" w:rsidRPr="00B20E7E">
        <w:rPr>
          <w:bCs/>
          <w:lang w:val="ru-RU"/>
        </w:rPr>
        <w:t>заявляет</w:t>
      </w:r>
      <w:r w:rsidR="00FB6AB8" w:rsidRPr="00B20E7E">
        <w:rPr>
          <w:bCs/>
          <w:lang w:val="ru-RU"/>
        </w:rPr>
        <w:t>, что задолженност</w:t>
      </w:r>
      <w:r w:rsidR="00291BC3" w:rsidRPr="00B20E7E">
        <w:rPr>
          <w:bCs/>
          <w:lang w:val="ru-RU"/>
        </w:rPr>
        <w:t>и</w:t>
      </w:r>
      <w:r w:rsidR="00FB6AB8" w:rsidRPr="00B20E7E">
        <w:rPr>
          <w:bCs/>
          <w:lang w:val="ru-RU"/>
        </w:rPr>
        <w:t xml:space="preserve"> постепенно сокраща</w:t>
      </w:r>
      <w:r w:rsidR="00291BC3" w:rsidRPr="00B20E7E">
        <w:rPr>
          <w:bCs/>
          <w:lang w:val="ru-RU"/>
        </w:rPr>
        <w:t>ю</w:t>
      </w:r>
      <w:r w:rsidR="00FB6AB8" w:rsidRPr="00B20E7E">
        <w:rPr>
          <w:bCs/>
          <w:lang w:val="ru-RU"/>
        </w:rPr>
        <w:t>тся из-за санкций, введенных Резолюцией 41</w:t>
      </w:r>
      <w:r w:rsidR="00291BC3" w:rsidRPr="00B20E7E">
        <w:rPr>
          <w:bCs/>
          <w:lang w:val="ru-RU"/>
        </w:rPr>
        <w:t xml:space="preserve"> </w:t>
      </w:r>
      <w:r w:rsidR="00F9102F" w:rsidRPr="00B20E7E">
        <w:rPr>
          <w:bCs/>
          <w:lang w:val="ru-RU"/>
        </w:rPr>
        <w:t>(</w:t>
      </w:r>
      <w:r w:rsidR="00291BC3" w:rsidRPr="00B20E7E">
        <w:rPr>
          <w:bCs/>
          <w:lang w:val="ru-RU"/>
        </w:rPr>
        <w:t>Пересм. Дубай, 2018 г.</w:t>
      </w:r>
      <w:r w:rsidR="00FB6AB8" w:rsidRPr="00B20E7E">
        <w:rPr>
          <w:bCs/>
          <w:lang w:val="ru-RU"/>
        </w:rPr>
        <w:t xml:space="preserve">) и </w:t>
      </w:r>
      <w:r w:rsidR="0083136E" w:rsidRPr="00B20E7E">
        <w:rPr>
          <w:bCs/>
          <w:lang w:val="ru-RU"/>
        </w:rPr>
        <w:t xml:space="preserve">Резолюцией </w:t>
      </w:r>
      <w:r w:rsidR="00FB6AB8" w:rsidRPr="00B20E7E">
        <w:rPr>
          <w:bCs/>
          <w:lang w:val="ru-RU"/>
        </w:rPr>
        <w:t>152</w:t>
      </w:r>
      <w:r w:rsidR="00291BC3" w:rsidRPr="00B20E7E">
        <w:rPr>
          <w:bCs/>
          <w:lang w:val="ru-RU"/>
        </w:rPr>
        <w:t xml:space="preserve"> </w:t>
      </w:r>
      <w:r w:rsidR="00F9102F" w:rsidRPr="00B20E7E">
        <w:rPr>
          <w:bCs/>
          <w:lang w:val="ru-RU"/>
        </w:rPr>
        <w:t>(</w:t>
      </w:r>
      <w:r w:rsidR="00291BC3" w:rsidRPr="00B20E7E">
        <w:rPr>
          <w:bCs/>
          <w:lang w:val="ru-RU"/>
        </w:rPr>
        <w:t>Пересм. Пусан, 2014 г.</w:t>
      </w:r>
      <w:r w:rsidR="00FB6AB8" w:rsidRPr="00B20E7E">
        <w:rPr>
          <w:bCs/>
          <w:lang w:val="ru-RU"/>
        </w:rPr>
        <w:t>), а</w:t>
      </w:r>
      <w:r w:rsidR="00B20E7E">
        <w:rPr>
          <w:bCs/>
          <w:lang w:val="ru-RU"/>
        </w:rPr>
        <w:t> </w:t>
      </w:r>
      <w:r w:rsidR="00FB6AB8" w:rsidRPr="00B20E7E">
        <w:rPr>
          <w:bCs/>
          <w:lang w:val="ru-RU"/>
        </w:rPr>
        <w:t xml:space="preserve">также мер, </w:t>
      </w:r>
      <w:r w:rsidR="00291BC3" w:rsidRPr="00B20E7E">
        <w:rPr>
          <w:bCs/>
          <w:lang w:val="ru-RU"/>
        </w:rPr>
        <w:t xml:space="preserve">принимаемых </w:t>
      </w:r>
      <w:r w:rsidR="00FB6AB8" w:rsidRPr="00B20E7E">
        <w:rPr>
          <w:bCs/>
          <w:lang w:val="ru-RU"/>
        </w:rPr>
        <w:t xml:space="preserve">для поощрения погашения </w:t>
      </w:r>
      <w:r w:rsidR="00291BC3" w:rsidRPr="00B20E7E">
        <w:rPr>
          <w:bCs/>
          <w:lang w:val="ru-RU"/>
        </w:rPr>
        <w:t>задолженностей</w:t>
      </w:r>
      <w:r w:rsidR="00FB6AB8" w:rsidRPr="00B20E7E">
        <w:rPr>
          <w:bCs/>
          <w:lang w:val="ru-RU"/>
        </w:rPr>
        <w:t>. Четыре администрации не соблюда</w:t>
      </w:r>
      <w:r w:rsidR="00895C8F" w:rsidRPr="00B20E7E">
        <w:rPr>
          <w:bCs/>
          <w:lang w:val="ru-RU"/>
        </w:rPr>
        <w:t>ли</w:t>
      </w:r>
      <w:r w:rsidR="00FB6AB8" w:rsidRPr="00B20E7E">
        <w:rPr>
          <w:bCs/>
          <w:lang w:val="ru-RU"/>
        </w:rPr>
        <w:t xml:space="preserve"> свои графики погашения</w:t>
      </w:r>
      <w:r w:rsidR="008B003A" w:rsidRPr="00B20E7E">
        <w:rPr>
          <w:bCs/>
          <w:lang w:val="ru-RU"/>
        </w:rPr>
        <w:t xml:space="preserve"> задолженности</w:t>
      </w:r>
      <w:r w:rsidR="00FB6AB8" w:rsidRPr="00B20E7E">
        <w:rPr>
          <w:bCs/>
          <w:lang w:val="ru-RU"/>
        </w:rPr>
        <w:t>; их специальные счета задолженност</w:t>
      </w:r>
      <w:r w:rsidR="008B003A" w:rsidRPr="00B20E7E">
        <w:rPr>
          <w:bCs/>
          <w:lang w:val="ru-RU"/>
        </w:rPr>
        <w:t>ей</w:t>
      </w:r>
      <w:r w:rsidR="00FB6AB8" w:rsidRPr="00B20E7E">
        <w:rPr>
          <w:bCs/>
          <w:lang w:val="ru-RU"/>
        </w:rPr>
        <w:t xml:space="preserve"> </w:t>
      </w:r>
      <w:r w:rsidR="002422A7" w:rsidRPr="00B20E7E">
        <w:rPr>
          <w:bCs/>
          <w:lang w:val="ru-RU"/>
        </w:rPr>
        <w:t xml:space="preserve">были </w:t>
      </w:r>
      <w:r w:rsidR="00FB6AB8" w:rsidRPr="00B20E7E">
        <w:rPr>
          <w:bCs/>
          <w:lang w:val="ru-RU"/>
        </w:rPr>
        <w:t>аннулированы в 2019 году. Что касается заявок на регистрацию спутниковых сетей,</w:t>
      </w:r>
      <w:r w:rsidR="00C3571E" w:rsidRPr="00B20E7E">
        <w:rPr>
          <w:bCs/>
          <w:lang w:val="ru-RU"/>
        </w:rPr>
        <w:t xml:space="preserve"> </w:t>
      </w:r>
      <w:r w:rsidR="00FB6AB8" w:rsidRPr="00B20E7E">
        <w:rPr>
          <w:bCs/>
          <w:lang w:val="ru-RU"/>
        </w:rPr>
        <w:t>из 28</w:t>
      </w:r>
      <w:r w:rsidR="00895C8F" w:rsidRPr="00B20E7E">
        <w:rPr>
          <w:bCs/>
          <w:lang w:val="ru-RU"/>
        </w:rPr>
        <w:t> </w:t>
      </w:r>
      <w:r w:rsidR="00FB6AB8" w:rsidRPr="00B20E7E">
        <w:rPr>
          <w:bCs/>
          <w:lang w:val="ru-RU"/>
        </w:rPr>
        <w:t xml:space="preserve">администраций и операторов, </w:t>
      </w:r>
      <w:r w:rsidR="00C3571E" w:rsidRPr="00B20E7E">
        <w:rPr>
          <w:bCs/>
          <w:lang w:val="ru-RU"/>
        </w:rPr>
        <w:t xml:space="preserve">имевших право на пересмотр </w:t>
      </w:r>
      <w:r w:rsidR="00A03B9A" w:rsidRPr="00B20E7E">
        <w:rPr>
          <w:bCs/>
          <w:lang w:val="ru-RU"/>
        </w:rPr>
        <w:t>сво</w:t>
      </w:r>
      <w:r w:rsidR="00C3571E" w:rsidRPr="00B20E7E">
        <w:rPr>
          <w:bCs/>
          <w:lang w:val="ru-RU"/>
        </w:rPr>
        <w:t>их счетов-фактур</w:t>
      </w:r>
      <w:r w:rsidR="00FB6AB8" w:rsidRPr="00B20E7E">
        <w:rPr>
          <w:bCs/>
          <w:lang w:val="ru-RU"/>
        </w:rPr>
        <w:t xml:space="preserve">, 27 </w:t>
      </w:r>
      <w:r w:rsidR="00040D05" w:rsidRPr="00B20E7E">
        <w:rPr>
          <w:bCs/>
          <w:lang w:val="ru-RU"/>
        </w:rPr>
        <w:t>погасили задолженность</w:t>
      </w:r>
      <w:r w:rsidR="00FB6AB8" w:rsidRPr="00B20E7E">
        <w:rPr>
          <w:bCs/>
          <w:lang w:val="ru-RU"/>
        </w:rPr>
        <w:t xml:space="preserve">. </w:t>
      </w:r>
      <w:r w:rsidR="00CE3C7A" w:rsidRPr="00B20E7E">
        <w:rPr>
          <w:bCs/>
          <w:lang w:val="ru-RU"/>
        </w:rPr>
        <w:t xml:space="preserve">Совету предлагается утвердить списание процентов по просроченным платежам и безнадежных долгов на общую сумму </w:t>
      </w:r>
      <w:r w:rsidR="00FB6AB8" w:rsidRPr="00B20E7E">
        <w:rPr>
          <w:bCs/>
          <w:lang w:val="ru-RU"/>
        </w:rPr>
        <w:t xml:space="preserve">2,7 </w:t>
      </w:r>
      <w:proofErr w:type="gramStart"/>
      <w:r w:rsidR="002E677F" w:rsidRPr="00B20E7E">
        <w:rPr>
          <w:bCs/>
          <w:lang w:val="ru-RU"/>
        </w:rPr>
        <w:t>млн.</w:t>
      </w:r>
      <w:proofErr w:type="gramEnd"/>
      <w:r w:rsidR="00FB6AB8" w:rsidRPr="00B20E7E">
        <w:rPr>
          <w:bCs/>
          <w:lang w:val="ru-RU"/>
        </w:rPr>
        <w:t xml:space="preserve"> швейцарских франков и принять проект </w:t>
      </w:r>
      <w:r w:rsidR="001E1C33" w:rsidRPr="00B20E7E">
        <w:rPr>
          <w:bCs/>
          <w:lang w:val="ru-RU"/>
        </w:rPr>
        <w:t>Р</w:t>
      </w:r>
      <w:r w:rsidR="00FB6AB8" w:rsidRPr="00B20E7E">
        <w:rPr>
          <w:bCs/>
          <w:lang w:val="ru-RU"/>
        </w:rPr>
        <w:t>ешения, содержащийся в Приложении B к документу.</w:t>
      </w:r>
    </w:p>
    <w:p w14:paraId="248EF5E7" w14:textId="2FF47795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3.2</w:t>
      </w:r>
      <w:r w:rsidRPr="00B20E7E">
        <w:rPr>
          <w:lang w:val="ru-RU"/>
        </w:rPr>
        <w:tab/>
      </w:r>
      <w:r w:rsidR="005D3AC3" w:rsidRPr="00B20E7E">
        <w:rPr>
          <w:lang w:val="ru-RU"/>
        </w:rPr>
        <w:t>Председатель считает, что Советники желают сделать заключение, согласно которому с</w:t>
      </w:r>
      <w:r w:rsidR="00BA69A0" w:rsidRPr="00B20E7E">
        <w:rPr>
          <w:lang w:val="ru-RU"/>
        </w:rPr>
        <w:t> </w:t>
      </w:r>
      <w:r w:rsidR="005D3AC3" w:rsidRPr="00B20E7E">
        <w:rPr>
          <w:lang w:val="ru-RU"/>
        </w:rPr>
        <w:t>учетом срочности данного пункта будут проведены консультации по переписке Государств – Членов Совета</w:t>
      </w:r>
      <w:r w:rsidR="00FB6AB8" w:rsidRPr="00B20E7E">
        <w:rPr>
          <w:lang w:val="ru-RU"/>
        </w:rPr>
        <w:t>: 1)</w:t>
      </w:r>
      <w:r w:rsidR="00B00434" w:rsidRPr="00B20E7E">
        <w:rPr>
          <w:lang w:val="ru-RU"/>
        </w:rPr>
        <w:t> </w:t>
      </w:r>
      <w:r w:rsidR="005D3AC3" w:rsidRPr="00B20E7E">
        <w:rPr>
          <w:lang w:val="ru-RU"/>
        </w:rPr>
        <w:t xml:space="preserve">для </w:t>
      </w:r>
      <w:r w:rsidR="00FB6AB8" w:rsidRPr="00B20E7E">
        <w:rPr>
          <w:lang w:val="ru-RU"/>
        </w:rPr>
        <w:t>принят</w:t>
      </w:r>
      <w:r w:rsidR="00A21A20" w:rsidRPr="00B20E7E">
        <w:rPr>
          <w:lang w:val="ru-RU"/>
        </w:rPr>
        <w:t>и</w:t>
      </w:r>
      <w:r w:rsidR="005D3AC3" w:rsidRPr="00B20E7E">
        <w:rPr>
          <w:lang w:val="ru-RU"/>
        </w:rPr>
        <w:t>я</w:t>
      </w:r>
      <w:r w:rsidR="00FB6AB8" w:rsidRPr="00B20E7E">
        <w:rPr>
          <w:lang w:val="ru-RU"/>
        </w:rPr>
        <w:t xml:space="preserve"> к сведению Документ</w:t>
      </w:r>
      <w:r w:rsidR="003B1CB0" w:rsidRPr="00B20E7E">
        <w:rPr>
          <w:lang w:val="ru-RU"/>
        </w:rPr>
        <w:t>а</w:t>
      </w:r>
      <w:r w:rsidR="00FB6AB8" w:rsidRPr="00B20E7E">
        <w:rPr>
          <w:lang w:val="ru-RU"/>
        </w:rPr>
        <w:t xml:space="preserve"> C20</w:t>
      </w:r>
      <w:r w:rsidR="00D41075" w:rsidRPr="00B20E7E">
        <w:rPr>
          <w:lang w:val="ru-RU"/>
        </w:rPr>
        <w:t>/</w:t>
      </w:r>
      <w:r w:rsidR="00FB6AB8" w:rsidRPr="00B20E7E">
        <w:rPr>
          <w:lang w:val="ru-RU"/>
        </w:rPr>
        <w:t xml:space="preserve">11(Rev.1); </w:t>
      </w:r>
      <w:r w:rsidR="009C60DD" w:rsidRPr="00B20E7E">
        <w:rPr>
          <w:lang w:val="ru-RU"/>
        </w:rPr>
        <w:t>2)</w:t>
      </w:r>
      <w:r w:rsidR="005D3AC3" w:rsidRPr="00B20E7E">
        <w:rPr>
          <w:lang w:val="ru-RU"/>
        </w:rPr>
        <w:t xml:space="preserve"> для</w:t>
      </w:r>
      <w:r w:rsidR="009C60DD" w:rsidRPr="00B20E7E">
        <w:rPr>
          <w:lang w:val="ru-RU"/>
        </w:rPr>
        <w:t xml:space="preserve"> </w:t>
      </w:r>
      <w:r w:rsidR="002F2F59" w:rsidRPr="00B20E7E">
        <w:rPr>
          <w:lang w:val="ru-RU"/>
        </w:rPr>
        <w:t>поруч</w:t>
      </w:r>
      <w:r w:rsidR="00A21A20" w:rsidRPr="00B20E7E">
        <w:rPr>
          <w:lang w:val="ru-RU"/>
        </w:rPr>
        <w:t>ени</w:t>
      </w:r>
      <w:r w:rsidR="005D3AC3" w:rsidRPr="00B20E7E">
        <w:rPr>
          <w:lang w:val="ru-RU"/>
        </w:rPr>
        <w:t>я</w:t>
      </w:r>
      <w:r w:rsidR="002F2F59" w:rsidRPr="00B20E7E">
        <w:rPr>
          <w:lang w:val="ru-RU"/>
        </w:rPr>
        <w:t xml:space="preserve"> Генеральному секретарю списать сумму в размере </w:t>
      </w:r>
      <w:r w:rsidR="00FB6AB8" w:rsidRPr="00B20E7E">
        <w:rPr>
          <w:lang w:val="ru-RU"/>
        </w:rPr>
        <w:t>2 720 252,63 швейцарск</w:t>
      </w:r>
      <w:r w:rsidR="002F2F59" w:rsidRPr="00B20E7E">
        <w:rPr>
          <w:lang w:val="ru-RU"/>
        </w:rPr>
        <w:t>ого</w:t>
      </w:r>
      <w:r w:rsidR="00FB6AB8" w:rsidRPr="00B20E7E">
        <w:rPr>
          <w:lang w:val="ru-RU"/>
        </w:rPr>
        <w:t xml:space="preserve"> франк</w:t>
      </w:r>
      <w:r w:rsidR="002F2F59" w:rsidRPr="00B20E7E">
        <w:rPr>
          <w:lang w:val="ru-RU"/>
        </w:rPr>
        <w:t>а</w:t>
      </w:r>
      <w:r w:rsidR="00FB6AB8" w:rsidRPr="00B20E7E">
        <w:rPr>
          <w:lang w:val="ru-RU"/>
        </w:rPr>
        <w:t xml:space="preserve"> </w:t>
      </w:r>
      <w:r w:rsidR="002F2F59" w:rsidRPr="00B20E7E">
        <w:rPr>
          <w:lang w:val="ru-RU"/>
        </w:rPr>
        <w:t>в качестве процентов по просроченным платежам и безнадежных долгов</w:t>
      </w:r>
      <w:r w:rsidR="00FB6AB8" w:rsidRPr="00B20E7E">
        <w:rPr>
          <w:lang w:val="ru-RU"/>
        </w:rPr>
        <w:t xml:space="preserve">; и 3) </w:t>
      </w:r>
      <w:r w:rsidR="005D3AC3" w:rsidRPr="00B20E7E">
        <w:rPr>
          <w:lang w:val="ru-RU"/>
        </w:rPr>
        <w:t xml:space="preserve">для </w:t>
      </w:r>
      <w:r w:rsidR="00FB6AB8" w:rsidRPr="00B20E7E">
        <w:rPr>
          <w:lang w:val="ru-RU"/>
        </w:rPr>
        <w:t>принят</w:t>
      </w:r>
      <w:r w:rsidR="00A21A20" w:rsidRPr="00B20E7E">
        <w:rPr>
          <w:lang w:val="ru-RU"/>
        </w:rPr>
        <w:t>и</w:t>
      </w:r>
      <w:r w:rsidR="005D3AC3" w:rsidRPr="00B20E7E">
        <w:rPr>
          <w:lang w:val="ru-RU"/>
        </w:rPr>
        <w:t>я</w:t>
      </w:r>
      <w:r w:rsidR="00FB6AB8" w:rsidRPr="00B20E7E">
        <w:rPr>
          <w:lang w:val="ru-RU"/>
        </w:rPr>
        <w:t xml:space="preserve"> проект</w:t>
      </w:r>
      <w:r w:rsidR="00A21A20" w:rsidRPr="00B20E7E">
        <w:rPr>
          <w:lang w:val="ru-RU"/>
        </w:rPr>
        <w:t>а</w:t>
      </w:r>
      <w:r w:rsidR="00FB6AB8" w:rsidRPr="00B20E7E">
        <w:rPr>
          <w:lang w:val="ru-RU"/>
        </w:rPr>
        <w:t xml:space="preserve"> решения, </w:t>
      </w:r>
      <w:r w:rsidR="00EF6E7E" w:rsidRPr="00B20E7E">
        <w:rPr>
          <w:bCs/>
          <w:lang w:val="ru-RU"/>
        </w:rPr>
        <w:t>содержащ</w:t>
      </w:r>
      <w:r w:rsidR="00A21A20" w:rsidRPr="00B20E7E">
        <w:rPr>
          <w:bCs/>
          <w:lang w:val="ru-RU"/>
        </w:rPr>
        <w:t>его</w:t>
      </w:r>
      <w:r w:rsidR="00EF6E7E" w:rsidRPr="00B20E7E">
        <w:rPr>
          <w:bCs/>
          <w:lang w:val="ru-RU"/>
        </w:rPr>
        <w:t xml:space="preserve">ся </w:t>
      </w:r>
      <w:r w:rsidR="00FB6AB8" w:rsidRPr="00B20E7E">
        <w:rPr>
          <w:lang w:val="ru-RU"/>
        </w:rPr>
        <w:t>в Приложении B к Документу C20</w:t>
      </w:r>
      <w:r w:rsidR="00D41075" w:rsidRPr="00B20E7E">
        <w:rPr>
          <w:lang w:val="ru-RU"/>
        </w:rPr>
        <w:t>/</w:t>
      </w:r>
      <w:r w:rsidR="00FB6AB8" w:rsidRPr="00B20E7E">
        <w:rPr>
          <w:lang w:val="ru-RU"/>
        </w:rPr>
        <w:t>11</w:t>
      </w:r>
      <w:r w:rsidR="00F9102F" w:rsidRPr="00B20E7E">
        <w:rPr>
          <w:lang w:val="ru-RU"/>
        </w:rPr>
        <w:t>(Rev.</w:t>
      </w:r>
      <w:r w:rsidR="00FB6AB8" w:rsidRPr="00B20E7E">
        <w:rPr>
          <w:lang w:val="ru-RU"/>
        </w:rPr>
        <w:t>1).</w:t>
      </w:r>
    </w:p>
    <w:p w14:paraId="1B7C564B" w14:textId="05162244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3.3</w:t>
      </w:r>
      <w:r w:rsidRPr="00B20E7E">
        <w:rPr>
          <w:lang w:val="ru-RU"/>
        </w:rPr>
        <w:tab/>
      </w:r>
      <w:r w:rsidR="00D93C81" w:rsidRPr="00B20E7E">
        <w:rPr>
          <w:lang w:val="ru-RU"/>
        </w:rPr>
        <w:t xml:space="preserve">Заключение </w:t>
      </w:r>
      <w:r w:rsidR="007D31AA" w:rsidRPr="00B20E7E">
        <w:rPr>
          <w:b/>
          <w:lang w:val="ru-RU"/>
        </w:rPr>
        <w:t>принимается</w:t>
      </w:r>
      <w:r w:rsidRPr="00B20E7E">
        <w:rPr>
          <w:lang w:val="ru-RU"/>
        </w:rPr>
        <w:t>.</w:t>
      </w:r>
    </w:p>
    <w:p w14:paraId="0C0737A4" w14:textId="774ED92F" w:rsidR="00EE04EA" w:rsidRPr="00B20E7E" w:rsidRDefault="00EE04EA" w:rsidP="00EE04EA">
      <w:pPr>
        <w:pStyle w:val="Heading1"/>
        <w:rPr>
          <w:lang w:val="ru-RU"/>
        </w:rPr>
      </w:pPr>
      <w:r w:rsidRPr="00B20E7E">
        <w:rPr>
          <w:lang w:val="ru-RU"/>
        </w:rPr>
        <w:t>4</w:t>
      </w:r>
      <w:r w:rsidRPr="00B20E7E">
        <w:rPr>
          <w:lang w:val="ru-RU"/>
        </w:rPr>
        <w:tab/>
      </w:r>
      <w:r w:rsidR="00AE3841" w:rsidRPr="00B20E7E">
        <w:rPr>
          <w:lang w:val="ru-RU"/>
        </w:rPr>
        <w:t xml:space="preserve">Взносы Исламской Республики Пакистан на покрытие расходов Союза </w:t>
      </w:r>
      <w:r w:rsidRPr="00B20E7E">
        <w:rPr>
          <w:lang w:val="ru-RU"/>
        </w:rPr>
        <w:t>(</w:t>
      </w:r>
      <w:r w:rsidR="007D31AA" w:rsidRPr="00B20E7E">
        <w:rPr>
          <w:lang w:val="ru-RU"/>
        </w:rPr>
        <w:t>Документ </w:t>
      </w:r>
      <w:hyperlink r:id="rId30" w:history="1">
        <w:r w:rsidRPr="00B20E7E">
          <w:rPr>
            <w:rStyle w:val="Hyperlink"/>
            <w:rFonts w:asciiTheme="minorHAnsi" w:hAnsiTheme="minorHAnsi" w:cstheme="minorHAnsi"/>
            <w:szCs w:val="26"/>
            <w:lang w:val="ru-RU"/>
          </w:rPr>
          <w:t>C20/73</w:t>
        </w:r>
      </w:hyperlink>
      <w:r w:rsidRPr="00B20E7E">
        <w:rPr>
          <w:lang w:val="ru-RU"/>
        </w:rPr>
        <w:t>)</w:t>
      </w:r>
    </w:p>
    <w:p w14:paraId="0BEE517E" w14:textId="057DF52F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4.1</w:t>
      </w:r>
      <w:r w:rsidRPr="00B20E7E">
        <w:rPr>
          <w:lang w:val="ru-RU"/>
        </w:rPr>
        <w:tab/>
      </w:r>
      <w:r w:rsidR="00C93F42" w:rsidRPr="00B20E7E">
        <w:rPr>
          <w:lang w:val="ru-RU"/>
        </w:rPr>
        <w:t>Руководитель </w:t>
      </w:r>
      <w:r w:rsidR="00FB6AB8" w:rsidRPr="00B20E7E">
        <w:rPr>
          <w:lang w:val="ru-RU"/>
        </w:rPr>
        <w:t xml:space="preserve">FRMD </w:t>
      </w:r>
      <w:r w:rsidR="00D93C81" w:rsidRPr="00B20E7E">
        <w:rPr>
          <w:lang w:val="ru-RU"/>
        </w:rPr>
        <w:t>представляет</w:t>
      </w:r>
      <w:r w:rsidR="00FB6AB8" w:rsidRPr="00B20E7E">
        <w:rPr>
          <w:lang w:val="ru-RU"/>
        </w:rPr>
        <w:t xml:space="preserve"> Документ C20</w:t>
      </w:r>
      <w:r w:rsidR="00D41075" w:rsidRPr="00B20E7E">
        <w:rPr>
          <w:lang w:val="ru-RU"/>
        </w:rPr>
        <w:t>/</w:t>
      </w:r>
      <w:r w:rsidR="00FB6AB8" w:rsidRPr="00B20E7E">
        <w:rPr>
          <w:lang w:val="ru-RU"/>
        </w:rPr>
        <w:t xml:space="preserve">73, содержащий просьбу администрации Пакистана сократить </w:t>
      </w:r>
      <w:r w:rsidR="00C93F42" w:rsidRPr="00B20E7E">
        <w:rPr>
          <w:lang w:val="ru-RU"/>
        </w:rPr>
        <w:t>ее</w:t>
      </w:r>
      <w:r w:rsidR="00FB6AB8" w:rsidRPr="00B20E7E">
        <w:rPr>
          <w:lang w:val="ru-RU"/>
        </w:rPr>
        <w:t xml:space="preserve"> взнос на покрытие расходов Союза до одной единицы взноса (с двух единиц) </w:t>
      </w:r>
      <w:r w:rsidR="00180A5F" w:rsidRPr="00B20E7E">
        <w:rPr>
          <w:lang w:val="ru-RU"/>
        </w:rPr>
        <w:t xml:space="preserve">начиная </w:t>
      </w:r>
      <w:r w:rsidR="00FB6AB8" w:rsidRPr="00B20E7E">
        <w:rPr>
          <w:lang w:val="ru-RU"/>
        </w:rPr>
        <w:t>с 2018 года</w:t>
      </w:r>
      <w:r w:rsidR="00304769" w:rsidRPr="00B20E7E">
        <w:rPr>
          <w:lang w:val="ru-RU"/>
        </w:rPr>
        <w:t>, тогда как</w:t>
      </w:r>
      <w:r w:rsidR="00FB6AB8" w:rsidRPr="00B20E7E">
        <w:rPr>
          <w:lang w:val="ru-RU"/>
        </w:rPr>
        <w:t xml:space="preserve"> </w:t>
      </w:r>
      <w:r w:rsidR="00304769" w:rsidRPr="00B20E7E">
        <w:rPr>
          <w:lang w:val="ru-RU"/>
        </w:rPr>
        <w:t>в</w:t>
      </w:r>
      <w:r w:rsidR="00FB6AB8" w:rsidRPr="00B20E7E">
        <w:rPr>
          <w:lang w:val="ru-RU"/>
        </w:rPr>
        <w:t xml:space="preserve"> 2017 году Пакистан объяв</w:t>
      </w:r>
      <w:r w:rsidR="004724E3" w:rsidRPr="00B20E7E">
        <w:rPr>
          <w:lang w:val="ru-RU"/>
        </w:rPr>
        <w:t>лял</w:t>
      </w:r>
      <w:r w:rsidR="00FB6AB8" w:rsidRPr="00B20E7E">
        <w:rPr>
          <w:lang w:val="ru-RU"/>
        </w:rPr>
        <w:t xml:space="preserve"> о намерении увеличить взнос с одной до двух единиц </w:t>
      </w:r>
      <w:r w:rsidR="00232B73" w:rsidRPr="00B20E7E">
        <w:rPr>
          <w:lang w:val="ru-RU"/>
        </w:rPr>
        <w:t xml:space="preserve">начиная </w:t>
      </w:r>
      <w:r w:rsidR="00FB6AB8" w:rsidRPr="00B20E7E">
        <w:rPr>
          <w:lang w:val="ru-RU"/>
        </w:rPr>
        <w:t xml:space="preserve">с 2018 года. Из-за внутренних административных проблем это увеличение не было одобрено финансовыми органами Пакистана. </w:t>
      </w:r>
      <w:r w:rsidR="005B52C6" w:rsidRPr="00B20E7E">
        <w:rPr>
          <w:lang w:val="ru-RU"/>
        </w:rPr>
        <w:t>На тот момент а</w:t>
      </w:r>
      <w:r w:rsidR="00FB6AB8" w:rsidRPr="00B20E7E">
        <w:rPr>
          <w:lang w:val="ru-RU"/>
        </w:rPr>
        <w:t xml:space="preserve">дминистрация Пакистана не </w:t>
      </w:r>
      <w:r w:rsidR="005B52C6" w:rsidRPr="00B20E7E">
        <w:rPr>
          <w:lang w:val="ru-RU"/>
        </w:rPr>
        <w:t xml:space="preserve">проинформировала </w:t>
      </w:r>
      <w:r w:rsidR="00FB6AB8" w:rsidRPr="00B20E7E">
        <w:rPr>
          <w:lang w:val="ru-RU"/>
        </w:rPr>
        <w:t>Союз об это</w:t>
      </w:r>
      <w:r w:rsidR="00B30707" w:rsidRPr="00B20E7E">
        <w:rPr>
          <w:lang w:val="ru-RU"/>
        </w:rPr>
        <w:t>й</w:t>
      </w:r>
      <w:r w:rsidR="00FB6AB8" w:rsidRPr="00B20E7E">
        <w:rPr>
          <w:lang w:val="ru-RU"/>
        </w:rPr>
        <w:t xml:space="preserve"> </w:t>
      </w:r>
      <w:r w:rsidR="00B30707" w:rsidRPr="00B20E7E">
        <w:rPr>
          <w:lang w:val="ru-RU"/>
        </w:rPr>
        <w:t xml:space="preserve">проблеме </w:t>
      </w:r>
      <w:r w:rsidR="00FB6AB8" w:rsidRPr="00B20E7E">
        <w:rPr>
          <w:lang w:val="ru-RU"/>
        </w:rPr>
        <w:t xml:space="preserve">и </w:t>
      </w:r>
      <w:r w:rsidR="00BB7421" w:rsidRPr="00B20E7E">
        <w:rPr>
          <w:lang w:val="ru-RU"/>
        </w:rPr>
        <w:t>просит о</w:t>
      </w:r>
      <w:r w:rsidR="00FB6AB8" w:rsidRPr="00B20E7E">
        <w:rPr>
          <w:lang w:val="ru-RU"/>
        </w:rPr>
        <w:t xml:space="preserve"> сокращени</w:t>
      </w:r>
      <w:r w:rsidR="00BB7421" w:rsidRPr="00B20E7E">
        <w:rPr>
          <w:lang w:val="ru-RU"/>
        </w:rPr>
        <w:t>и</w:t>
      </w:r>
      <w:r w:rsidR="00FB6AB8" w:rsidRPr="00B20E7E">
        <w:rPr>
          <w:lang w:val="ru-RU"/>
        </w:rPr>
        <w:t xml:space="preserve"> своих взносов</w:t>
      </w:r>
      <w:r w:rsidR="00BB7421" w:rsidRPr="00B20E7E">
        <w:rPr>
          <w:lang w:val="ru-RU"/>
        </w:rPr>
        <w:t xml:space="preserve"> в ретроактивном порядке</w:t>
      </w:r>
      <w:r w:rsidR="00FB6AB8" w:rsidRPr="00B20E7E">
        <w:rPr>
          <w:lang w:val="ru-RU"/>
        </w:rPr>
        <w:t xml:space="preserve">. Согласно п. 165A </w:t>
      </w:r>
      <w:r w:rsidR="00F938CD" w:rsidRPr="00B20E7E">
        <w:rPr>
          <w:lang w:val="ru-RU"/>
        </w:rPr>
        <w:t>Устава</w:t>
      </w:r>
      <w:r w:rsidR="00FB6AB8" w:rsidRPr="00B20E7E">
        <w:rPr>
          <w:lang w:val="ru-RU"/>
        </w:rPr>
        <w:t xml:space="preserve">, </w:t>
      </w:r>
      <w:r w:rsidR="00F938CD" w:rsidRPr="00B20E7E">
        <w:rPr>
          <w:lang w:val="ru-RU"/>
        </w:rPr>
        <w:t xml:space="preserve">при исключительных обстоятельствах </w:t>
      </w:r>
      <w:r w:rsidR="00FB6AB8" w:rsidRPr="00B20E7E">
        <w:rPr>
          <w:lang w:val="ru-RU"/>
        </w:rPr>
        <w:t xml:space="preserve">Совет может </w:t>
      </w:r>
      <w:r w:rsidR="00F938CD" w:rsidRPr="00B20E7E">
        <w:rPr>
          <w:lang w:val="ru-RU"/>
        </w:rPr>
        <w:t xml:space="preserve">разрешить снижение </w:t>
      </w:r>
      <w:r w:rsidR="00FB6AB8" w:rsidRPr="00B20E7E">
        <w:rPr>
          <w:lang w:val="ru-RU"/>
        </w:rPr>
        <w:t>количества единиц взносов</w:t>
      </w:r>
      <w:r w:rsidR="00F938CD" w:rsidRPr="00B20E7E">
        <w:rPr>
          <w:lang w:val="ru-RU"/>
        </w:rPr>
        <w:t>, если об этом по</w:t>
      </w:r>
      <w:r w:rsidR="00356F05" w:rsidRPr="00B20E7E">
        <w:rPr>
          <w:lang w:val="ru-RU"/>
        </w:rPr>
        <w:t>проси</w:t>
      </w:r>
      <w:r w:rsidR="00CB5F18" w:rsidRPr="00B20E7E">
        <w:rPr>
          <w:lang w:val="ru-RU"/>
        </w:rPr>
        <w:t>л</w:t>
      </w:r>
      <w:r w:rsidR="00F938CD" w:rsidRPr="00B20E7E">
        <w:rPr>
          <w:lang w:val="ru-RU"/>
        </w:rPr>
        <w:t>о</w:t>
      </w:r>
      <w:r w:rsidR="00FB6AB8" w:rsidRPr="00B20E7E">
        <w:rPr>
          <w:lang w:val="ru-RU"/>
        </w:rPr>
        <w:t xml:space="preserve"> </w:t>
      </w:r>
      <w:r w:rsidR="00F938CD" w:rsidRPr="00B20E7E">
        <w:rPr>
          <w:lang w:val="ru-RU"/>
        </w:rPr>
        <w:t>Государство-Член</w:t>
      </w:r>
      <w:r w:rsidR="00FB6AB8" w:rsidRPr="00B20E7E">
        <w:rPr>
          <w:lang w:val="ru-RU"/>
        </w:rPr>
        <w:t xml:space="preserve">. Однако просьба сделать это </w:t>
      </w:r>
      <w:r w:rsidR="00917748" w:rsidRPr="00B20E7E">
        <w:rPr>
          <w:lang w:val="ru-RU"/>
        </w:rPr>
        <w:t>в ретроактивном порядке не имеет прецедентов</w:t>
      </w:r>
      <w:r w:rsidR="00FB6AB8" w:rsidRPr="00B20E7E">
        <w:rPr>
          <w:lang w:val="ru-RU"/>
        </w:rPr>
        <w:t xml:space="preserve"> и предполага</w:t>
      </w:r>
      <w:r w:rsidR="00E70E93" w:rsidRPr="00B20E7E">
        <w:rPr>
          <w:lang w:val="ru-RU"/>
        </w:rPr>
        <w:t>ет</w:t>
      </w:r>
      <w:r w:rsidR="00FB6AB8" w:rsidRPr="00B20E7E">
        <w:rPr>
          <w:lang w:val="ru-RU"/>
        </w:rPr>
        <w:t xml:space="preserve"> списание задолженности </w:t>
      </w:r>
      <w:r w:rsidR="00E70E93" w:rsidRPr="00B20E7E">
        <w:rPr>
          <w:lang w:val="ru-RU"/>
        </w:rPr>
        <w:t>за три года</w:t>
      </w:r>
      <w:r w:rsidR="00971DBE" w:rsidRPr="00B20E7E">
        <w:rPr>
          <w:lang w:val="ru-RU"/>
        </w:rPr>
        <w:t xml:space="preserve"> </w:t>
      </w:r>
      <w:r w:rsidR="00FB6AB8" w:rsidRPr="00B20E7E">
        <w:rPr>
          <w:lang w:val="ru-RU"/>
        </w:rPr>
        <w:t>и соответствующих процентов. Совету предл</w:t>
      </w:r>
      <w:r w:rsidR="002833FE" w:rsidRPr="00B20E7E">
        <w:rPr>
          <w:lang w:val="ru-RU"/>
        </w:rPr>
        <w:t>агается</w:t>
      </w:r>
      <w:r w:rsidR="00FB6AB8" w:rsidRPr="00B20E7E">
        <w:rPr>
          <w:lang w:val="ru-RU"/>
        </w:rPr>
        <w:t xml:space="preserve"> рассмотреть </w:t>
      </w:r>
      <w:r w:rsidR="002833FE" w:rsidRPr="00B20E7E">
        <w:rPr>
          <w:lang w:val="ru-RU"/>
        </w:rPr>
        <w:t>просьбу</w:t>
      </w:r>
      <w:r w:rsidR="001E1C33" w:rsidRPr="00B20E7E">
        <w:rPr>
          <w:lang w:val="ru-RU"/>
        </w:rPr>
        <w:t xml:space="preserve"> </w:t>
      </w:r>
      <w:r w:rsidR="00FB6AB8" w:rsidRPr="00B20E7E">
        <w:rPr>
          <w:lang w:val="ru-RU"/>
        </w:rPr>
        <w:t xml:space="preserve">и принять проект </w:t>
      </w:r>
      <w:r w:rsidR="001E1C33" w:rsidRPr="00B20E7E">
        <w:rPr>
          <w:lang w:val="ru-RU"/>
        </w:rPr>
        <w:t>Р</w:t>
      </w:r>
      <w:r w:rsidR="00FB6AB8" w:rsidRPr="00B20E7E">
        <w:rPr>
          <w:lang w:val="ru-RU"/>
        </w:rPr>
        <w:t xml:space="preserve">езолюции, содержащийся в Приложении С к документу. </w:t>
      </w:r>
    </w:p>
    <w:p w14:paraId="2D9C7CA0" w14:textId="5658E070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t>4.2</w:t>
      </w:r>
      <w:r w:rsidR="00D41075" w:rsidRPr="00B20E7E">
        <w:rPr>
          <w:lang w:val="ru-RU"/>
        </w:rPr>
        <w:tab/>
      </w:r>
      <w:r w:rsidR="00F7318F" w:rsidRPr="00B20E7E">
        <w:rPr>
          <w:lang w:val="ru-RU"/>
        </w:rPr>
        <w:t xml:space="preserve">Советник МСЭ по правовым вопросам </w:t>
      </w:r>
      <w:r w:rsidR="00F80BCE" w:rsidRPr="00B20E7E">
        <w:rPr>
          <w:lang w:val="ru-RU"/>
        </w:rPr>
        <w:t>добавляет</w:t>
      </w:r>
      <w:r w:rsidRPr="00B20E7E">
        <w:rPr>
          <w:lang w:val="ru-RU"/>
        </w:rPr>
        <w:t xml:space="preserve">, что до </w:t>
      </w:r>
      <w:r w:rsidR="001C2136" w:rsidRPr="00B20E7E">
        <w:rPr>
          <w:lang w:val="ru-RU"/>
        </w:rPr>
        <w:t>настоящего времени</w:t>
      </w:r>
      <w:r w:rsidRPr="00B20E7E">
        <w:rPr>
          <w:lang w:val="ru-RU"/>
        </w:rPr>
        <w:t xml:space="preserve"> Совет </w:t>
      </w:r>
      <w:r w:rsidR="00215630" w:rsidRPr="00B20E7E">
        <w:rPr>
          <w:lang w:val="ru-RU"/>
        </w:rPr>
        <w:t xml:space="preserve">всегда </w:t>
      </w:r>
      <w:r w:rsidRPr="00B20E7E">
        <w:rPr>
          <w:lang w:val="ru-RU"/>
        </w:rPr>
        <w:t xml:space="preserve">утверждал </w:t>
      </w:r>
      <w:r w:rsidR="00336371" w:rsidRPr="00B20E7E">
        <w:rPr>
          <w:lang w:val="ru-RU"/>
        </w:rPr>
        <w:t xml:space="preserve">только </w:t>
      </w:r>
      <w:r w:rsidRPr="00B20E7E">
        <w:rPr>
          <w:lang w:val="ru-RU"/>
        </w:rPr>
        <w:t xml:space="preserve">будущее </w:t>
      </w:r>
      <w:r w:rsidR="00336371" w:rsidRPr="00B20E7E">
        <w:rPr>
          <w:lang w:val="ru-RU"/>
        </w:rPr>
        <w:t xml:space="preserve">снижение </w:t>
      </w:r>
      <w:r w:rsidRPr="00B20E7E">
        <w:rPr>
          <w:lang w:val="ru-RU"/>
        </w:rPr>
        <w:t>количества единиц взносов, никогда не применял п.</w:t>
      </w:r>
      <w:r w:rsidR="004C79EC">
        <w:rPr>
          <w:lang w:val="ru-RU"/>
        </w:rPr>
        <w:t> </w:t>
      </w:r>
      <w:r w:rsidRPr="00B20E7E">
        <w:rPr>
          <w:lang w:val="ru-RU"/>
        </w:rPr>
        <w:t xml:space="preserve">165А Устава </w:t>
      </w:r>
      <w:r w:rsidR="00336371" w:rsidRPr="00B20E7E">
        <w:rPr>
          <w:lang w:val="ru-RU"/>
        </w:rPr>
        <w:t xml:space="preserve">в ретроактивном порядке </w:t>
      </w:r>
      <w:r w:rsidRPr="00B20E7E">
        <w:rPr>
          <w:lang w:val="ru-RU"/>
        </w:rPr>
        <w:t xml:space="preserve">и никогда не списывал </w:t>
      </w:r>
      <w:r w:rsidR="007E24D9" w:rsidRPr="00B20E7E">
        <w:rPr>
          <w:lang w:val="ru-RU"/>
        </w:rPr>
        <w:t>сумму задолженности</w:t>
      </w:r>
      <w:r w:rsidRPr="00B20E7E">
        <w:rPr>
          <w:lang w:val="ru-RU"/>
        </w:rPr>
        <w:t xml:space="preserve"> Государств-Членов как тако</w:t>
      </w:r>
      <w:r w:rsidR="007E24D9" w:rsidRPr="00B20E7E">
        <w:rPr>
          <w:lang w:val="ru-RU"/>
        </w:rPr>
        <w:t>вую</w:t>
      </w:r>
      <w:r w:rsidRPr="00B20E7E">
        <w:rPr>
          <w:lang w:val="ru-RU"/>
        </w:rPr>
        <w:t xml:space="preserve">, только проценты </w:t>
      </w:r>
      <w:r w:rsidR="00281B21" w:rsidRPr="00B20E7E">
        <w:rPr>
          <w:lang w:val="ru-RU"/>
        </w:rPr>
        <w:t>по просроченным платежам</w:t>
      </w:r>
      <w:r w:rsidRPr="00B20E7E">
        <w:rPr>
          <w:lang w:val="ru-RU"/>
        </w:rPr>
        <w:t xml:space="preserve"> после подписания и надлежащего </w:t>
      </w:r>
      <w:r w:rsidR="00281B21" w:rsidRPr="00B20E7E">
        <w:rPr>
          <w:lang w:val="ru-RU"/>
        </w:rPr>
        <w:t>вы</w:t>
      </w:r>
      <w:r w:rsidRPr="00B20E7E">
        <w:rPr>
          <w:lang w:val="ru-RU"/>
        </w:rPr>
        <w:t xml:space="preserve">полнения </w:t>
      </w:r>
      <w:r w:rsidR="00281B21" w:rsidRPr="00B20E7E">
        <w:rPr>
          <w:lang w:val="ru-RU"/>
        </w:rPr>
        <w:t>соглашения о погашении задолженностей</w:t>
      </w:r>
      <w:r w:rsidRPr="00B20E7E">
        <w:rPr>
          <w:lang w:val="ru-RU"/>
        </w:rPr>
        <w:t>.</w:t>
      </w:r>
    </w:p>
    <w:p w14:paraId="6765C8CF" w14:textId="6A13B28A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lastRenderedPageBreak/>
        <w:t>4.3</w:t>
      </w:r>
      <w:r w:rsidR="00D41075" w:rsidRPr="00B20E7E">
        <w:rPr>
          <w:lang w:val="ru-RU"/>
        </w:rPr>
        <w:tab/>
      </w:r>
      <w:r w:rsidRPr="00B20E7E">
        <w:rPr>
          <w:lang w:val="ru-RU"/>
        </w:rPr>
        <w:t xml:space="preserve">Председатель отмечает, что дата вступления </w:t>
      </w:r>
      <w:r w:rsidR="00B85A76" w:rsidRPr="00B20E7E">
        <w:rPr>
          <w:lang w:val="ru-RU"/>
        </w:rPr>
        <w:t xml:space="preserve">Резолюции </w:t>
      </w:r>
      <w:r w:rsidRPr="00B20E7E">
        <w:rPr>
          <w:lang w:val="ru-RU"/>
        </w:rPr>
        <w:t xml:space="preserve">в силу </w:t>
      </w:r>
      <w:r w:rsidR="00281B21" w:rsidRPr="00B20E7E">
        <w:rPr>
          <w:lang w:val="ru-RU"/>
        </w:rPr>
        <w:t>оставлена в квадратны</w:t>
      </w:r>
      <w:r w:rsidR="00EC7751" w:rsidRPr="00B20E7E">
        <w:rPr>
          <w:lang w:val="ru-RU"/>
        </w:rPr>
        <w:t>х</w:t>
      </w:r>
      <w:r w:rsidR="00281B21" w:rsidRPr="00B20E7E">
        <w:rPr>
          <w:lang w:val="ru-RU"/>
        </w:rPr>
        <w:t xml:space="preserve"> скобк</w:t>
      </w:r>
      <w:r w:rsidR="00EC7751" w:rsidRPr="00B20E7E">
        <w:rPr>
          <w:lang w:val="ru-RU"/>
        </w:rPr>
        <w:t>ах</w:t>
      </w:r>
      <w:r w:rsidR="00281B21" w:rsidRPr="00B20E7E">
        <w:rPr>
          <w:lang w:val="ru-RU"/>
        </w:rPr>
        <w:t xml:space="preserve"> </w:t>
      </w:r>
      <w:r w:rsidR="00B85A76" w:rsidRPr="00B20E7E">
        <w:rPr>
          <w:lang w:val="ru-RU"/>
        </w:rPr>
        <w:t>до</w:t>
      </w:r>
      <w:r w:rsidRPr="00B20E7E">
        <w:rPr>
          <w:lang w:val="ru-RU"/>
        </w:rPr>
        <w:t xml:space="preserve"> рассмотрения Советом.</w:t>
      </w:r>
    </w:p>
    <w:p w14:paraId="0BE09D62" w14:textId="5F28239B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t>4.4</w:t>
      </w:r>
      <w:r w:rsidR="00D41075" w:rsidRPr="00B20E7E">
        <w:rPr>
          <w:lang w:val="ru-RU"/>
        </w:rPr>
        <w:tab/>
      </w:r>
      <w:r w:rsidRPr="00B20E7E">
        <w:rPr>
          <w:lang w:val="ru-RU"/>
        </w:rPr>
        <w:t>С</w:t>
      </w:r>
      <w:r w:rsidR="00E430E8" w:rsidRPr="00B20E7E">
        <w:rPr>
          <w:lang w:val="ru-RU"/>
        </w:rPr>
        <w:t>оветник от</w:t>
      </w:r>
      <w:r w:rsidRPr="00B20E7E">
        <w:rPr>
          <w:lang w:val="ru-RU"/>
        </w:rPr>
        <w:t xml:space="preserve"> Пакистана </w:t>
      </w:r>
      <w:r w:rsidR="007B03D8" w:rsidRPr="00B20E7E">
        <w:rPr>
          <w:lang w:val="ru-RU"/>
        </w:rPr>
        <w:t>заявляет</w:t>
      </w:r>
      <w:r w:rsidRPr="00B20E7E">
        <w:rPr>
          <w:lang w:val="ru-RU"/>
        </w:rPr>
        <w:t>, что пандемия COVID-19 име</w:t>
      </w:r>
      <w:r w:rsidR="00A76417" w:rsidRPr="00B20E7E">
        <w:rPr>
          <w:lang w:val="ru-RU"/>
        </w:rPr>
        <w:t>ет</w:t>
      </w:r>
      <w:r w:rsidRPr="00B20E7E">
        <w:rPr>
          <w:lang w:val="ru-RU"/>
        </w:rPr>
        <w:t xml:space="preserve"> катастрофические экономические последствия для правительства и народа Пакистана. Его администрация </w:t>
      </w:r>
      <w:r w:rsidR="00A76417" w:rsidRPr="00B20E7E">
        <w:rPr>
          <w:lang w:val="ru-RU"/>
        </w:rPr>
        <w:t>сталкивается</w:t>
      </w:r>
      <w:r w:rsidRPr="00B20E7E">
        <w:rPr>
          <w:lang w:val="ru-RU"/>
        </w:rPr>
        <w:t xml:space="preserve"> с серьезными финансовыми </w:t>
      </w:r>
      <w:r w:rsidR="00BF16F4" w:rsidRPr="00B20E7E">
        <w:rPr>
          <w:lang w:val="ru-RU"/>
        </w:rPr>
        <w:t>ограничениями</w:t>
      </w:r>
      <w:r w:rsidRPr="00B20E7E">
        <w:rPr>
          <w:lang w:val="ru-RU"/>
        </w:rPr>
        <w:t>, и он при</w:t>
      </w:r>
      <w:r w:rsidR="0011223E" w:rsidRPr="00B20E7E">
        <w:rPr>
          <w:lang w:val="ru-RU"/>
        </w:rPr>
        <w:t>зывает</w:t>
      </w:r>
      <w:r w:rsidRPr="00B20E7E">
        <w:rPr>
          <w:lang w:val="ru-RU"/>
        </w:rPr>
        <w:t xml:space="preserve"> </w:t>
      </w:r>
      <w:r w:rsidR="00380C01" w:rsidRPr="00B20E7E">
        <w:rPr>
          <w:lang w:val="ru-RU"/>
        </w:rPr>
        <w:t>Совет</w:t>
      </w:r>
      <w:r w:rsidR="00B07557" w:rsidRPr="00B20E7E">
        <w:rPr>
          <w:lang w:val="ru-RU"/>
        </w:rPr>
        <w:t>ников</w:t>
      </w:r>
      <w:r w:rsidRPr="00B20E7E">
        <w:rPr>
          <w:lang w:val="ru-RU"/>
        </w:rPr>
        <w:t xml:space="preserve"> положительно рассмотреть просьбу его страны.</w:t>
      </w:r>
    </w:p>
    <w:p w14:paraId="3A6A5309" w14:textId="155BBD61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t>4.5</w:t>
      </w:r>
      <w:r w:rsidR="00D41075" w:rsidRPr="00B20E7E">
        <w:rPr>
          <w:lang w:val="ru-RU"/>
        </w:rPr>
        <w:tab/>
      </w:r>
      <w:r w:rsidRPr="00B20E7E">
        <w:rPr>
          <w:lang w:val="ru-RU"/>
        </w:rPr>
        <w:t xml:space="preserve">В ходе последовавшего обсуждения </w:t>
      </w:r>
      <w:r w:rsidR="00910C26" w:rsidRPr="00B20E7E">
        <w:rPr>
          <w:lang w:val="ru-RU"/>
        </w:rPr>
        <w:t>Советники</w:t>
      </w:r>
      <w:r w:rsidRPr="00B20E7E">
        <w:rPr>
          <w:lang w:val="ru-RU"/>
        </w:rPr>
        <w:t xml:space="preserve"> </w:t>
      </w:r>
      <w:r w:rsidR="0040534E" w:rsidRPr="00B20E7E">
        <w:rPr>
          <w:lang w:val="ru-RU"/>
        </w:rPr>
        <w:t>соглашаются</w:t>
      </w:r>
      <w:r w:rsidRPr="00B20E7E">
        <w:rPr>
          <w:lang w:val="ru-RU"/>
        </w:rPr>
        <w:t xml:space="preserve"> с тем, что </w:t>
      </w:r>
      <w:r w:rsidR="009F0ED7" w:rsidRPr="00B20E7E">
        <w:rPr>
          <w:lang w:val="ru-RU"/>
        </w:rPr>
        <w:t>для принятия</w:t>
      </w:r>
      <w:r w:rsidRPr="00B20E7E">
        <w:rPr>
          <w:lang w:val="ru-RU"/>
        </w:rPr>
        <w:t xml:space="preserve"> решени</w:t>
      </w:r>
      <w:r w:rsidR="009F0ED7" w:rsidRPr="00B20E7E">
        <w:rPr>
          <w:lang w:val="ru-RU"/>
        </w:rPr>
        <w:t>я</w:t>
      </w:r>
      <w:r w:rsidRPr="00B20E7E">
        <w:rPr>
          <w:lang w:val="ru-RU"/>
        </w:rPr>
        <w:t xml:space="preserve"> </w:t>
      </w:r>
      <w:r w:rsidR="009F0ED7" w:rsidRPr="00B20E7E">
        <w:rPr>
          <w:lang w:val="ru-RU"/>
        </w:rPr>
        <w:t xml:space="preserve">необходимы </w:t>
      </w:r>
      <w:r w:rsidRPr="00B20E7E">
        <w:rPr>
          <w:lang w:val="ru-RU"/>
        </w:rPr>
        <w:t xml:space="preserve">дальнейшие консультации и </w:t>
      </w:r>
      <w:r w:rsidR="00303D67" w:rsidRPr="00B20E7E">
        <w:rPr>
          <w:lang w:val="ru-RU"/>
        </w:rPr>
        <w:t xml:space="preserve">что </w:t>
      </w:r>
      <w:r w:rsidRPr="00B20E7E">
        <w:rPr>
          <w:lang w:val="ru-RU"/>
        </w:rPr>
        <w:t xml:space="preserve">любое соглашение о сокращении </w:t>
      </w:r>
      <w:r w:rsidR="00AE2591" w:rsidRPr="00B20E7E">
        <w:rPr>
          <w:lang w:val="ru-RU"/>
        </w:rPr>
        <w:t xml:space="preserve">в ретроактивном порядке </w:t>
      </w:r>
      <w:r w:rsidRPr="00B20E7E">
        <w:rPr>
          <w:lang w:val="ru-RU"/>
        </w:rPr>
        <w:t xml:space="preserve">взносов Пакистана и списании </w:t>
      </w:r>
      <w:r w:rsidR="00AE2591" w:rsidRPr="00B20E7E">
        <w:rPr>
          <w:lang w:val="ru-RU"/>
        </w:rPr>
        <w:t>таким образом</w:t>
      </w:r>
      <w:r w:rsidR="00931FB7" w:rsidRPr="00B20E7E">
        <w:rPr>
          <w:lang w:val="ru-RU"/>
        </w:rPr>
        <w:t xml:space="preserve"> </w:t>
      </w:r>
      <w:r w:rsidRPr="00B20E7E">
        <w:rPr>
          <w:lang w:val="ru-RU"/>
        </w:rPr>
        <w:t>его задолженности не должно создавать прецедента.</w:t>
      </w:r>
    </w:p>
    <w:p w14:paraId="35FD0C6E" w14:textId="2C08272F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t>4.6</w:t>
      </w:r>
      <w:r w:rsidR="00D41075" w:rsidRPr="00B20E7E">
        <w:rPr>
          <w:lang w:val="ru-RU"/>
        </w:rPr>
        <w:tab/>
      </w:r>
      <w:r w:rsidR="0040534E" w:rsidRPr="00B20E7E">
        <w:rPr>
          <w:lang w:val="ru-RU"/>
        </w:rPr>
        <w:t>Руководитель</w:t>
      </w:r>
      <w:r w:rsidRPr="00B20E7E">
        <w:rPr>
          <w:lang w:val="ru-RU"/>
        </w:rPr>
        <w:t xml:space="preserve"> FRMD </w:t>
      </w:r>
      <w:r w:rsidR="007B03D8" w:rsidRPr="00B20E7E">
        <w:rPr>
          <w:lang w:val="ru-RU"/>
        </w:rPr>
        <w:t>заявляет</w:t>
      </w:r>
      <w:r w:rsidRPr="00B20E7E">
        <w:rPr>
          <w:lang w:val="ru-RU"/>
        </w:rPr>
        <w:t>, что</w:t>
      </w:r>
      <w:r w:rsidR="00C54030" w:rsidRPr="00B20E7E">
        <w:rPr>
          <w:lang w:val="ru-RU"/>
        </w:rPr>
        <w:t>,</w:t>
      </w:r>
      <w:r w:rsidRPr="00B20E7E">
        <w:rPr>
          <w:lang w:val="ru-RU"/>
        </w:rPr>
        <w:t xml:space="preserve"> если Совет решит не применять </w:t>
      </w:r>
      <w:r w:rsidR="0033126B" w:rsidRPr="00B20E7E">
        <w:rPr>
          <w:lang w:val="ru-RU"/>
        </w:rPr>
        <w:t xml:space="preserve">решение </w:t>
      </w:r>
      <w:r w:rsidR="00A1479E" w:rsidRPr="00B20E7E">
        <w:rPr>
          <w:lang w:val="ru-RU"/>
        </w:rPr>
        <w:t xml:space="preserve">в ретроактивном порядке </w:t>
      </w:r>
      <w:r w:rsidR="00931FB7" w:rsidRPr="00B20E7E">
        <w:rPr>
          <w:lang w:val="ru-RU"/>
        </w:rPr>
        <w:t>с</w:t>
      </w:r>
      <w:r w:rsidRPr="00B20E7E">
        <w:rPr>
          <w:lang w:val="ru-RU"/>
        </w:rPr>
        <w:t xml:space="preserve"> учет</w:t>
      </w:r>
      <w:r w:rsidR="00931FB7" w:rsidRPr="00B20E7E">
        <w:rPr>
          <w:lang w:val="ru-RU"/>
        </w:rPr>
        <w:t>ом</w:t>
      </w:r>
      <w:r w:rsidRPr="00B20E7E">
        <w:rPr>
          <w:lang w:val="ru-RU"/>
        </w:rPr>
        <w:t xml:space="preserve"> внутренних административных проблем Пакистана, но пожелает применить решение </w:t>
      </w:r>
      <w:r w:rsidR="00747B1A" w:rsidRPr="00B20E7E">
        <w:rPr>
          <w:lang w:val="ru-RU"/>
        </w:rPr>
        <w:t xml:space="preserve">с учетом </w:t>
      </w:r>
      <w:r w:rsidRPr="00B20E7E">
        <w:rPr>
          <w:lang w:val="ru-RU"/>
        </w:rPr>
        <w:t xml:space="preserve">последствий COVID-19, он может согласиться сохранить </w:t>
      </w:r>
      <w:r w:rsidR="00A1479E" w:rsidRPr="00B20E7E">
        <w:rPr>
          <w:lang w:val="ru-RU"/>
        </w:rPr>
        <w:t>в</w:t>
      </w:r>
      <w:r w:rsidR="00BA69A0" w:rsidRPr="00B20E7E">
        <w:rPr>
          <w:lang w:val="ru-RU"/>
        </w:rPr>
        <w:t xml:space="preserve"> </w:t>
      </w:r>
      <w:r w:rsidR="00A1479E" w:rsidRPr="00B20E7E">
        <w:rPr>
          <w:lang w:val="ru-RU"/>
        </w:rPr>
        <w:t xml:space="preserve">качестве даты вступления решения в силу </w:t>
      </w:r>
      <w:r w:rsidRPr="00B20E7E">
        <w:rPr>
          <w:lang w:val="ru-RU"/>
        </w:rPr>
        <w:t>1 января 2020 год</w:t>
      </w:r>
      <w:r w:rsidR="002532B5" w:rsidRPr="00B20E7E">
        <w:rPr>
          <w:lang w:val="ru-RU"/>
        </w:rPr>
        <w:t>а</w:t>
      </w:r>
      <w:r w:rsidR="000457BD" w:rsidRPr="00B20E7E">
        <w:rPr>
          <w:lang w:val="ru-RU"/>
        </w:rPr>
        <w:t>.</w:t>
      </w:r>
    </w:p>
    <w:p w14:paraId="6FBE5B4D" w14:textId="6321B3FA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4.7</w:t>
      </w:r>
      <w:r w:rsidRPr="00B20E7E">
        <w:rPr>
          <w:lang w:val="ru-RU"/>
        </w:rPr>
        <w:tab/>
      </w:r>
      <w:r w:rsidR="005D3AC3" w:rsidRPr="00B20E7E">
        <w:rPr>
          <w:lang w:val="ru-RU"/>
        </w:rPr>
        <w:t>Председатель считает, что Советники желают сделать заключение, согласно которому с</w:t>
      </w:r>
      <w:r w:rsidR="00BA69A0" w:rsidRPr="00B20E7E">
        <w:rPr>
          <w:lang w:val="ru-RU"/>
        </w:rPr>
        <w:t> </w:t>
      </w:r>
      <w:r w:rsidR="005D3AC3" w:rsidRPr="00B20E7E">
        <w:rPr>
          <w:lang w:val="ru-RU"/>
        </w:rPr>
        <w:t>учетом срочности данного пункта будут проведены консультации по переписке Государств – Членов Совета</w:t>
      </w:r>
      <w:r w:rsidR="00BA69A0" w:rsidRPr="00B20E7E">
        <w:rPr>
          <w:lang w:val="ru-RU"/>
        </w:rPr>
        <w:t xml:space="preserve"> </w:t>
      </w:r>
      <w:r w:rsidR="005D3AC3" w:rsidRPr="00B20E7E">
        <w:rPr>
          <w:lang w:val="ru-RU"/>
        </w:rPr>
        <w:t xml:space="preserve">для </w:t>
      </w:r>
      <w:r w:rsidR="00BC072C" w:rsidRPr="00B20E7E">
        <w:rPr>
          <w:lang w:val="ru-RU"/>
        </w:rPr>
        <w:t>утверждени</w:t>
      </w:r>
      <w:r w:rsidR="005D3AC3" w:rsidRPr="00B20E7E">
        <w:rPr>
          <w:lang w:val="ru-RU"/>
        </w:rPr>
        <w:t>я</w:t>
      </w:r>
      <w:r w:rsidR="00FB6AB8" w:rsidRPr="00B20E7E">
        <w:rPr>
          <w:lang w:val="ru-RU"/>
        </w:rPr>
        <w:t xml:space="preserve"> проекта </w:t>
      </w:r>
      <w:r w:rsidR="008D5FD2" w:rsidRPr="00B20E7E">
        <w:rPr>
          <w:lang w:val="ru-RU"/>
        </w:rPr>
        <w:t>Р</w:t>
      </w:r>
      <w:r w:rsidR="00FB6AB8" w:rsidRPr="00B20E7E">
        <w:rPr>
          <w:lang w:val="ru-RU"/>
        </w:rPr>
        <w:t xml:space="preserve">езолюции, </w:t>
      </w:r>
      <w:r w:rsidR="008D7626" w:rsidRPr="00B20E7E">
        <w:rPr>
          <w:lang w:val="ru-RU"/>
        </w:rPr>
        <w:t xml:space="preserve">который </w:t>
      </w:r>
      <w:r w:rsidR="00FB6AB8" w:rsidRPr="00B20E7E">
        <w:rPr>
          <w:lang w:val="ru-RU"/>
        </w:rPr>
        <w:t>содерж</w:t>
      </w:r>
      <w:r w:rsidR="008D7626" w:rsidRPr="00B20E7E">
        <w:rPr>
          <w:lang w:val="ru-RU"/>
        </w:rPr>
        <w:t>ится</w:t>
      </w:r>
      <w:r w:rsidR="00FB6AB8" w:rsidRPr="00B20E7E">
        <w:rPr>
          <w:lang w:val="ru-RU"/>
        </w:rPr>
        <w:t xml:space="preserve"> в Приложении C к Документу</w:t>
      </w:r>
      <w:r w:rsidR="004C79EC">
        <w:rPr>
          <w:lang w:val="ru-RU"/>
        </w:rPr>
        <w:t> </w:t>
      </w:r>
      <w:r w:rsidR="00FB6AB8" w:rsidRPr="00B20E7E">
        <w:rPr>
          <w:lang w:val="ru-RU"/>
        </w:rPr>
        <w:t>C20</w:t>
      </w:r>
      <w:r w:rsidR="00D41075" w:rsidRPr="00B20E7E">
        <w:rPr>
          <w:lang w:val="ru-RU"/>
        </w:rPr>
        <w:t>/</w:t>
      </w:r>
      <w:r w:rsidR="00FB6AB8" w:rsidRPr="00B20E7E">
        <w:rPr>
          <w:lang w:val="ru-RU"/>
        </w:rPr>
        <w:t>73</w:t>
      </w:r>
      <w:r w:rsidR="009701ED" w:rsidRPr="00B20E7E">
        <w:rPr>
          <w:lang w:val="ru-RU"/>
        </w:rPr>
        <w:t xml:space="preserve"> и</w:t>
      </w:r>
      <w:r w:rsidR="00FB6AB8" w:rsidRPr="00B20E7E">
        <w:rPr>
          <w:lang w:val="ru-RU"/>
        </w:rPr>
        <w:t xml:space="preserve"> каса</w:t>
      </w:r>
      <w:r w:rsidR="008D7626" w:rsidRPr="00B20E7E">
        <w:rPr>
          <w:lang w:val="ru-RU"/>
        </w:rPr>
        <w:t>ется</w:t>
      </w:r>
      <w:r w:rsidR="00FB6AB8" w:rsidRPr="00B20E7E">
        <w:rPr>
          <w:lang w:val="ru-RU"/>
        </w:rPr>
        <w:t xml:space="preserve"> взнос</w:t>
      </w:r>
      <w:r w:rsidR="00313D62" w:rsidRPr="00B20E7E">
        <w:rPr>
          <w:lang w:val="ru-RU"/>
        </w:rPr>
        <w:t>ов</w:t>
      </w:r>
      <w:r w:rsidR="00FB6AB8" w:rsidRPr="00B20E7E">
        <w:rPr>
          <w:lang w:val="ru-RU"/>
        </w:rPr>
        <w:t xml:space="preserve"> Исламской Республики Пакистан с согласованной дат</w:t>
      </w:r>
      <w:r w:rsidR="00045F1C" w:rsidRPr="00B20E7E">
        <w:rPr>
          <w:lang w:val="ru-RU"/>
        </w:rPr>
        <w:t>ы</w:t>
      </w:r>
      <w:r w:rsidR="00FB6AB8" w:rsidRPr="00B20E7E">
        <w:rPr>
          <w:lang w:val="ru-RU"/>
        </w:rPr>
        <w:t xml:space="preserve"> 1 января 2020 года, а также </w:t>
      </w:r>
      <w:r w:rsidR="00B54895" w:rsidRPr="00B20E7E">
        <w:rPr>
          <w:lang w:val="ru-RU"/>
        </w:rPr>
        <w:t>выплаты дополнительной единицы в 2018 и 2019 годах на общую сумму 636</w:t>
      </w:r>
      <w:r w:rsidR="00BA69A0" w:rsidRPr="00B20E7E">
        <w:rPr>
          <w:lang w:val="ru-RU"/>
        </w:rPr>
        <w:t> </w:t>
      </w:r>
      <w:r w:rsidR="00B54895" w:rsidRPr="00B20E7E">
        <w:rPr>
          <w:lang w:val="ru-RU"/>
        </w:rPr>
        <w:t>000</w:t>
      </w:r>
      <w:r w:rsidR="004C79EC">
        <w:rPr>
          <w:lang w:val="ru-RU"/>
        </w:rPr>
        <w:t> </w:t>
      </w:r>
      <w:r w:rsidR="00B54895" w:rsidRPr="00B20E7E">
        <w:rPr>
          <w:lang w:val="ru-RU"/>
        </w:rPr>
        <w:t>швейцарских франков</w:t>
      </w:r>
      <w:r w:rsidR="00075E3A" w:rsidRPr="00B20E7E">
        <w:rPr>
          <w:lang w:val="ru-RU"/>
        </w:rPr>
        <w:t>,</w:t>
      </w:r>
      <w:r w:rsidR="00FB6AB8" w:rsidRPr="00B20E7E">
        <w:rPr>
          <w:lang w:val="ru-RU"/>
        </w:rPr>
        <w:t xml:space="preserve"> при понимании</w:t>
      </w:r>
      <w:r w:rsidR="00B54895" w:rsidRPr="00B20E7E">
        <w:rPr>
          <w:lang w:val="ru-RU"/>
        </w:rPr>
        <w:t xml:space="preserve"> того</w:t>
      </w:r>
      <w:r w:rsidR="00FB6AB8" w:rsidRPr="00B20E7E">
        <w:rPr>
          <w:lang w:val="ru-RU"/>
        </w:rPr>
        <w:t>, что это не должно создавать прецедента.</w:t>
      </w:r>
    </w:p>
    <w:p w14:paraId="74C17A9A" w14:textId="0D6948DC" w:rsidR="00EE04EA" w:rsidRPr="00B20E7E" w:rsidRDefault="00EE04EA" w:rsidP="000507E6">
      <w:pPr>
        <w:rPr>
          <w:b/>
          <w:lang w:val="ru-RU"/>
        </w:rPr>
      </w:pPr>
      <w:r w:rsidRPr="00B20E7E">
        <w:rPr>
          <w:lang w:val="ru-RU"/>
        </w:rPr>
        <w:t>4.8</w:t>
      </w:r>
      <w:r w:rsidRPr="00B20E7E">
        <w:rPr>
          <w:lang w:val="ru-RU"/>
        </w:rPr>
        <w:tab/>
      </w:r>
      <w:r w:rsidR="00D93C81" w:rsidRPr="00B20E7E">
        <w:rPr>
          <w:lang w:val="ru-RU"/>
        </w:rPr>
        <w:t xml:space="preserve">Заключение </w:t>
      </w:r>
      <w:r w:rsidR="007D31AA" w:rsidRPr="00B20E7E">
        <w:rPr>
          <w:b/>
          <w:lang w:val="ru-RU"/>
        </w:rPr>
        <w:t>принимается</w:t>
      </w:r>
      <w:r w:rsidRPr="00B20E7E">
        <w:rPr>
          <w:bCs/>
          <w:lang w:val="ru-RU"/>
        </w:rPr>
        <w:t>.</w:t>
      </w:r>
    </w:p>
    <w:p w14:paraId="3D8959DC" w14:textId="410293CC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4.9</w:t>
      </w:r>
      <w:r w:rsidRPr="00B20E7E">
        <w:rPr>
          <w:lang w:val="ru-RU"/>
        </w:rPr>
        <w:tab/>
      </w:r>
      <w:r w:rsidR="00FB6AB8" w:rsidRPr="00B20E7E">
        <w:rPr>
          <w:lang w:val="ru-RU"/>
        </w:rPr>
        <w:t xml:space="preserve">Советник от Пакистана </w:t>
      </w:r>
      <w:r w:rsidR="00380C01" w:rsidRPr="00B20E7E">
        <w:rPr>
          <w:lang w:val="ru-RU"/>
        </w:rPr>
        <w:t>благодарит</w:t>
      </w:r>
      <w:r w:rsidR="00FB6AB8" w:rsidRPr="00B20E7E">
        <w:rPr>
          <w:lang w:val="ru-RU"/>
        </w:rPr>
        <w:t xml:space="preserve"> </w:t>
      </w:r>
      <w:r w:rsidR="00380C01" w:rsidRPr="00B20E7E">
        <w:rPr>
          <w:lang w:val="ru-RU"/>
        </w:rPr>
        <w:t>Совет</w:t>
      </w:r>
      <w:r w:rsidR="002B5298" w:rsidRPr="00B20E7E">
        <w:rPr>
          <w:lang w:val="ru-RU"/>
        </w:rPr>
        <w:t>ников</w:t>
      </w:r>
      <w:r w:rsidR="00FB6AB8" w:rsidRPr="00B20E7E">
        <w:rPr>
          <w:lang w:val="ru-RU"/>
        </w:rPr>
        <w:t xml:space="preserve"> за поддержку.</w:t>
      </w:r>
    </w:p>
    <w:p w14:paraId="594926C2" w14:textId="6E3285B8" w:rsidR="00EE04EA" w:rsidRPr="00B20E7E" w:rsidRDefault="00EE04EA" w:rsidP="00EE04EA">
      <w:pPr>
        <w:pStyle w:val="Heading1"/>
        <w:rPr>
          <w:lang w:val="ru-RU"/>
        </w:rPr>
      </w:pPr>
      <w:r w:rsidRPr="00B20E7E">
        <w:rPr>
          <w:lang w:val="ru-RU"/>
        </w:rPr>
        <w:t>5</w:t>
      </w:r>
      <w:r w:rsidRPr="00B20E7E">
        <w:rPr>
          <w:lang w:val="ru-RU"/>
        </w:rPr>
        <w:tab/>
      </w:r>
      <w:r w:rsidR="00AE3841" w:rsidRPr="00B20E7E">
        <w:rPr>
          <w:spacing w:val="-2"/>
          <w:lang w:val="ru-RU"/>
        </w:rPr>
        <w:t xml:space="preserve">Отчет о проведении общего обзора, включающего предложения относительно надлежащих мер для обеспечения постоянной эффективности и результативности регионального присутствия МСЭ, в том числе рекомендации, сформулированные в рамках исследования, проведенного внешним консультантом </w:t>
      </w:r>
      <w:r w:rsidRPr="00B20E7E">
        <w:rPr>
          <w:lang w:val="ru-RU"/>
        </w:rPr>
        <w:t>(</w:t>
      </w:r>
      <w:r w:rsidR="007D31AA" w:rsidRPr="00B20E7E">
        <w:rPr>
          <w:lang w:val="ru-RU"/>
        </w:rPr>
        <w:t>Документы</w:t>
      </w:r>
      <w:r w:rsidRPr="00B20E7E">
        <w:rPr>
          <w:lang w:val="ru-RU"/>
        </w:rPr>
        <w:t xml:space="preserve"> </w:t>
      </w:r>
      <w:hyperlink r:id="rId31" w:history="1">
        <w:r w:rsidRPr="00B20E7E">
          <w:rPr>
            <w:rStyle w:val="Hyperlink"/>
            <w:rFonts w:asciiTheme="minorHAnsi" w:hAnsiTheme="minorHAnsi" w:cstheme="minorHAnsi"/>
            <w:szCs w:val="26"/>
            <w:lang w:val="ru-RU"/>
          </w:rPr>
          <w:t>C20/74</w:t>
        </w:r>
      </w:hyperlink>
      <w:r w:rsidRPr="00B20E7E">
        <w:rPr>
          <w:lang w:val="ru-RU"/>
        </w:rPr>
        <w:t xml:space="preserve"> </w:t>
      </w:r>
      <w:r w:rsidR="007D31AA" w:rsidRPr="00B20E7E">
        <w:rPr>
          <w:lang w:val="ru-RU"/>
        </w:rPr>
        <w:t>и</w:t>
      </w:r>
      <w:r w:rsidRPr="00B20E7E">
        <w:rPr>
          <w:lang w:val="ru-RU"/>
        </w:rPr>
        <w:t xml:space="preserve"> </w:t>
      </w:r>
      <w:hyperlink r:id="rId32" w:history="1">
        <w:r w:rsidRPr="00B20E7E">
          <w:rPr>
            <w:rStyle w:val="Hyperlink"/>
            <w:rFonts w:asciiTheme="minorHAnsi" w:hAnsiTheme="minorHAnsi" w:cstheme="minorHAnsi"/>
            <w:szCs w:val="26"/>
            <w:lang w:val="ru-RU"/>
          </w:rPr>
          <w:t>C20/75</w:t>
        </w:r>
      </w:hyperlink>
      <w:r w:rsidRPr="00B20E7E">
        <w:rPr>
          <w:lang w:val="ru-RU"/>
        </w:rPr>
        <w:t>)</w:t>
      </w:r>
    </w:p>
    <w:p w14:paraId="6660D882" w14:textId="0575255F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5.1</w:t>
      </w:r>
      <w:r w:rsidRPr="00B20E7E">
        <w:rPr>
          <w:lang w:val="ru-RU"/>
        </w:rPr>
        <w:tab/>
      </w:r>
      <w:r w:rsidR="00FB6AB8" w:rsidRPr="00B20E7E">
        <w:rPr>
          <w:lang w:val="ru-RU"/>
        </w:rPr>
        <w:t xml:space="preserve">Представитель </w:t>
      </w:r>
      <w:r w:rsidR="00215630" w:rsidRPr="00B20E7E">
        <w:rPr>
          <w:lang w:val="ru-RU"/>
        </w:rPr>
        <w:t xml:space="preserve">компании </w:t>
      </w:r>
      <w:proofErr w:type="spellStart"/>
      <w:r w:rsidR="00FB6AB8" w:rsidRPr="00B20E7E">
        <w:rPr>
          <w:lang w:val="ru-RU"/>
        </w:rPr>
        <w:t>PwC</w:t>
      </w:r>
      <w:proofErr w:type="spellEnd"/>
      <w:r w:rsidR="00FB6AB8" w:rsidRPr="00B20E7E">
        <w:rPr>
          <w:lang w:val="ru-RU"/>
        </w:rPr>
        <w:t xml:space="preserve"> в Швейцарии </w:t>
      </w:r>
      <w:r w:rsidR="00D93C81" w:rsidRPr="00B20E7E">
        <w:rPr>
          <w:lang w:val="ru-RU"/>
        </w:rPr>
        <w:t>представляет</w:t>
      </w:r>
      <w:r w:rsidR="00FB6AB8" w:rsidRPr="00B20E7E">
        <w:rPr>
          <w:lang w:val="ru-RU"/>
        </w:rPr>
        <w:t xml:space="preserve"> </w:t>
      </w:r>
      <w:r w:rsidR="004B249F" w:rsidRPr="00B20E7E">
        <w:rPr>
          <w:lang w:val="ru-RU"/>
        </w:rPr>
        <w:t>выводы</w:t>
      </w:r>
      <w:r w:rsidR="00DD0C6A" w:rsidRPr="00B20E7E">
        <w:rPr>
          <w:lang w:val="ru-RU"/>
        </w:rPr>
        <w:t xml:space="preserve"> по итогам</w:t>
      </w:r>
      <w:r w:rsidR="00FB6AB8" w:rsidRPr="00B20E7E">
        <w:rPr>
          <w:lang w:val="ru-RU"/>
        </w:rPr>
        <w:t xml:space="preserve"> </w:t>
      </w:r>
      <w:r w:rsidR="00031380" w:rsidRPr="00B20E7E">
        <w:rPr>
          <w:lang w:val="ru-RU"/>
        </w:rPr>
        <w:t xml:space="preserve">проведенного </w:t>
      </w:r>
      <w:proofErr w:type="spellStart"/>
      <w:r w:rsidR="00031380" w:rsidRPr="00B20E7E">
        <w:rPr>
          <w:lang w:val="ru-RU"/>
        </w:rPr>
        <w:t>PwC</w:t>
      </w:r>
      <w:proofErr w:type="spellEnd"/>
      <w:r w:rsidR="00031380" w:rsidRPr="00B20E7E">
        <w:rPr>
          <w:lang w:val="ru-RU"/>
        </w:rPr>
        <w:t xml:space="preserve"> </w:t>
      </w:r>
      <w:r w:rsidR="00FB6AB8" w:rsidRPr="00B20E7E">
        <w:rPr>
          <w:lang w:val="ru-RU"/>
        </w:rPr>
        <w:t>всеобъемлющего обзора регионального присутствия МСЭ</w:t>
      </w:r>
      <w:r w:rsidR="00031380" w:rsidRPr="00B20E7E">
        <w:rPr>
          <w:lang w:val="ru-RU"/>
        </w:rPr>
        <w:t>, содержащиеся</w:t>
      </w:r>
      <w:r w:rsidR="00FB6AB8" w:rsidRPr="00B20E7E">
        <w:rPr>
          <w:lang w:val="ru-RU"/>
        </w:rPr>
        <w:t xml:space="preserve"> в Документе C20</w:t>
      </w:r>
      <w:r w:rsidR="00D41075" w:rsidRPr="00B20E7E">
        <w:rPr>
          <w:lang w:val="ru-RU"/>
        </w:rPr>
        <w:t>/</w:t>
      </w:r>
      <w:r w:rsidR="00FB6AB8" w:rsidRPr="00B20E7E">
        <w:rPr>
          <w:lang w:val="ru-RU"/>
        </w:rPr>
        <w:t xml:space="preserve">74. Он </w:t>
      </w:r>
      <w:r w:rsidR="00A46658" w:rsidRPr="00B20E7E">
        <w:rPr>
          <w:lang w:val="ru-RU"/>
        </w:rPr>
        <w:t xml:space="preserve">кратко рассказывает об </w:t>
      </w:r>
      <w:r w:rsidR="00FB6AB8" w:rsidRPr="00B20E7E">
        <w:rPr>
          <w:lang w:val="ru-RU"/>
        </w:rPr>
        <w:t>област</w:t>
      </w:r>
      <w:r w:rsidR="00A46658" w:rsidRPr="00B20E7E">
        <w:rPr>
          <w:lang w:val="ru-RU"/>
        </w:rPr>
        <w:t>ях</w:t>
      </w:r>
      <w:r w:rsidR="00FB6AB8" w:rsidRPr="00B20E7E">
        <w:rPr>
          <w:lang w:val="ru-RU"/>
        </w:rPr>
        <w:t xml:space="preserve">, </w:t>
      </w:r>
      <w:r w:rsidR="00E204CD" w:rsidRPr="00B20E7E">
        <w:rPr>
          <w:lang w:val="ru-RU"/>
        </w:rPr>
        <w:t>рассмотренн</w:t>
      </w:r>
      <w:r w:rsidR="00A46658" w:rsidRPr="00B20E7E">
        <w:rPr>
          <w:lang w:val="ru-RU"/>
        </w:rPr>
        <w:t>ых</w:t>
      </w:r>
      <w:r w:rsidR="00FB6AB8" w:rsidRPr="00B20E7E">
        <w:rPr>
          <w:lang w:val="ru-RU"/>
        </w:rPr>
        <w:t xml:space="preserve"> </w:t>
      </w:r>
      <w:proofErr w:type="spellStart"/>
      <w:r w:rsidR="00FB6AB8" w:rsidRPr="00B20E7E">
        <w:rPr>
          <w:lang w:val="ru-RU"/>
        </w:rPr>
        <w:t>PwC</w:t>
      </w:r>
      <w:proofErr w:type="spellEnd"/>
      <w:r w:rsidR="00FB6AB8" w:rsidRPr="00B20E7E">
        <w:rPr>
          <w:lang w:val="ru-RU"/>
        </w:rPr>
        <w:t>, и проведенно</w:t>
      </w:r>
      <w:r w:rsidR="00A46658" w:rsidRPr="00B20E7E">
        <w:rPr>
          <w:lang w:val="ru-RU"/>
        </w:rPr>
        <w:t>м</w:t>
      </w:r>
      <w:r w:rsidR="00FB6AB8" w:rsidRPr="00B20E7E">
        <w:rPr>
          <w:lang w:val="ru-RU"/>
        </w:rPr>
        <w:t xml:space="preserve"> исследовани</w:t>
      </w:r>
      <w:r w:rsidR="00A46658" w:rsidRPr="00B20E7E">
        <w:rPr>
          <w:lang w:val="ru-RU"/>
        </w:rPr>
        <w:t>и</w:t>
      </w:r>
      <w:r w:rsidR="00FB6AB8" w:rsidRPr="00B20E7E">
        <w:rPr>
          <w:lang w:val="ru-RU"/>
        </w:rPr>
        <w:t xml:space="preserve">, </w:t>
      </w:r>
      <w:r w:rsidR="008914C8" w:rsidRPr="00B20E7E">
        <w:rPr>
          <w:lang w:val="ru-RU"/>
        </w:rPr>
        <w:t>обращая внимание на</w:t>
      </w:r>
      <w:r w:rsidR="00FB6AB8" w:rsidRPr="00B20E7E">
        <w:rPr>
          <w:lang w:val="ru-RU"/>
        </w:rPr>
        <w:t xml:space="preserve"> </w:t>
      </w:r>
      <w:r w:rsidR="004B249F" w:rsidRPr="00B20E7E">
        <w:rPr>
          <w:lang w:val="ru-RU"/>
        </w:rPr>
        <w:t>вывод</w:t>
      </w:r>
      <w:r w:rsidR="00A46658" w:rsidRPr="00B20E7E">
        <w:rPr>
          <w:lang w:val="ru-RU"/>
        </w:rPr>
        <w:t xml:space="preserve"> </w:t>
      </w:r>
      <w:proofErr w:type="spellStart"/>
      <w:r w:rsidR="00FB6AB8" w:rsidRPr="00B20E7E">
        <w:rPr>
          <w:lang w:val="ru-RU"/>
        </w:rPr>
        <w:t>PwC</w:t>
      </w:r>
      <w:proofErr w:type="spellEnd"/>
      <w:r w:rsidR="00FB6AB8" w:rsidRPr="00B20E7E">
        <w:rPr>
          <w:lang w:val="ru-RU"/>
        </w:rPr>
        <w:t xml:space="preserve"> о том, что текущая операционная модель в регионах не является устойчивой. </w:t>
      </w:r>
      <w:proofErr w:type="spellStart"/>
      <w:r w:rsidR="00FB6AB8" w:rsidRPr="00B20E7E">
        <w:rPr>
          <w:lang w:val="ru-RU"/>
        </w:rPr>
        <w:t>PwC</w:t>
      </w:r>
      <w:proofErr w:type="spellEnd"/>
      <w:r w:rsidR="00FB6AB8" w:rsidRPr="00B20E7E">
        <w:rPr>
          <w:lang w:val="ru-RU"/>
        </w:rPr>
        <w:t xml:space="preserve"> выяв</w:t>
      </w:r>
      <w:r w:rsidR="002A64F4" w:rsidRPr="00B20E7E">
        <w:rPr>
          <w:lang w:val="ru-RU"/>
        </w:rPr>
        <w:t>лены</w:t>
      </w:r>
      <w:r w:rsidR="00FB6AB8" w:rsidRPr="00B20E7E">
        <w:rPr>
          <w:lang w:val="ru-RU"/>
        </w:rPr>
        <w:t xml:space="preserve"> </w:t>
      </w:r>
      <w:r w:rsidR="00E6099D" w:rsidRPr="00B20E7E">
        <w:rPr>
          <w:lang w:val="ru-RU"/>
        </w:rPr>
        <w:t>неувязки</w:t>
      </w:r>
      <w:r w:rsidR="00FB6AB8" w:rsidRPr="00B20E7E">
        <w:rPr>
          <w:lang w:val="ru-RU"/>
        </w:rPr>
        <w:t xml:space="preserve"> стратегического планирования</w:t>
      </w:r>
      <w:r w:rsidR="00E6099D" w:rsidRPr="00B20E7E">
        <w:rPr>
          <w:lang w:val="ru-RU"/>
        </w:rPr>
        <w:t xml:space="preserve"> в связи с </w:t>
      </w:r>
      <w:r w:rsidR="00FB6AB8" w:rsidRPr="00B20E7E">
        <w:rPr>
          <w:lang w:val="ru-RU"/>
        </w:rPr>
        <w:t>различ</w:t>
      </w:r>
      <w:r w:rsidR="001B6B86" w:rsidRPr="00B20E7E">
        <w:rPr>
          <w:lang w:val="ru-RU"/>
        </w:rPr>
        <w:t>ие</w:t>
      </w:r>
      <w:r w:rsidR="00E6099D" w:rsidRPr="00B20E7E">
        <w:rPr>
          <w:lang w:val="ru-RU"/>
        </w:rPr>
        <w:t>м</w:t>
      </w:r>
      <w:r w:rsidR="001B6B86" w:rsidRPr="00B20E7E">
        <w:rPr>
          <w:lang w:val="ru-RU"/>
        </w:rPr>
        <w:t xml:space="preserve"> между</w:t>
      </w:r>
      <w:r w:rsidR="00FB6AB8" w:rsidRPr="00B20E7E">
        <w:rPr>
          <w:lang w:val="ru-RU"/>
        </w:rPr>
        <w:t xml:space="preserve"> цикл</w:t>
      </w:r>
      <w:r w:rsidR="001B6B86" w:rsidRPr="00B20E7E">
        <w:rPr>
          <w:lang w:val="ru-RU"/>
        </w:rPr>
        <w:t>ами</w:t>
      </w:r>
      <w:r w:rsidR="00FB6AB8" w:rsidRPr="00B20E7E">
        <w:rPr>
          <w:lang w:val="ru-RU"/>
        </w:rPr>
        <w:t xml:space="preserve"> планирования БРЭ и МСЭ, а также необходимость </w:t>
      </w:r>
      <w:r w:rsidR="00215630" w:rsidRPr="00B20E7E">
        <w:rPr>
          <w:lang w:val="ru-RU"/>
        </w:rPr>
        <w:t xml:space="preserve">совершенствования </w:t>
      </w:r>
      <w:r w:rsidR="00FB6AB8" w:rsidRPr="00B20E7E">
        <w:rPr>
          <w:lang w:val="ru-RU"/>
        </w:rPr>
        <w:t xml:space="preserve">управления </w:t>
      </w:r>
      <w:r w:rsidR="00644CF7" w:rsidRPr="00B20E7E">
        <w:rPr>
          <w:lang w:val="ru-RU"/>
        </w:rPr>
        <w:t>людскими </w:t>
      </w:r>
      <w:r w:rsidR="00FB6AB8" w:rsidRPr="00B20E7E">
        <w:rPr>
          <w:lang w:val="ru-RU"/>
        </w:rPr>
        <w:t xml:space="preserve">ресурсами и </w:t>
      </w:r>
      <w:r w:rsidR="008A3CCF" w:rsidRPr="00B20E7E">
        <w:rPr>
          <w:lang w:val="ru-RU"/>
        </w:rPr>
        <w:t>кадровым потенциалом</w:t>
      </w:r>
      <w:r w:rsidR="00FB6AB8" w:rsidRPr="00B20E7E">
        <w:rPr>
          <w:lang w:val="ru-RU"/>
        </w:rPr>
        <w:t xml:space="preserve">. Он </w:t>
      </w:r>
      <w:r w:rsidR="00393C1F" w:rsidRPr="00B20E7E">
        <w:rPr>
          <w:lang w:val="ru-RU"/>
        </w:rPr>
        <w:t>перечисляет</w:t>
      </w:r>
      <w:r w:rsidR="00FB6AB8" w:rsidRPr="00B20E7E">
        <w:rPr>
          <w:lang w:val="ru-RU"/>
        </w:rPr>
        <w:t xml:space="preserve"> шесть принципов, на основе которых составлены рекомендации</w:t>
      </w:r>
      <w:r w:rsidR="00393C1F" w:rsidRPr="00B20E7E">
        <w:rPr>
          <w:lang w:val="ru-RU"/>
        </w:rPr>
        <w:t xml:space="preserve"> по итогам</w:t>
      </w:r>
      <w:r w:rsidR="00FB6AB8" w:rsidRPr="00B20E7E">
        <w:rPr>
          <w:lang w:val="ru-RU"/>
        </w:rPr>
        <w:t xml:space="preserve"> обзора, </w:t>
      </w:r>
      <w:r w:rsidR="001A6F09" w:rsidRPr="00B20E7E">
        <w:rPr>
          <w:lang w:val="ru-RU"/>
        </w:rPr>
        <w:t>отмечая</w:t>
      </w:r>
      <w:r w:rsidR="00FB6AB8" w:rsidRPr="00B20E7E">
        <w:rPr>
          <w:lang w:val="ru-RU"/>
        </w:rPr>
        <w:t xml:space="preserve">, что </w:t>
      </w:r>
      <w:proofErr w:type="spellStart"/>
      <w:r w:rsidR="00FB6AB8" w:rsidRPr="00B20E7E">
        <w:rPr>
          <w:lang w:val="ru-RU"/>
        </w:rPr>
        <w:t>PwC</w:t>
      </w:r>
      <w:proofErr w:type="spellEnd"/>
      <w:r w:rsidR="00FB6AB8" w:rsidRPr="00B20E7E">
        <w:rPr>
          <w:lang w:val="ru-RU"/>
        </w:rPr>
        <w:t xml:space="preserve"> рекомендует </w:t>
      </w:r>
      <w:r w:rsidR="001A6F09" w:rsidRPr="00B20E7E">
        <w:rPr>
          <w:lang w:val="ru-RU"/>
        </w:rPr>
        <w:t>перемещени</w:t>
      </w:r>
      <w:r w:rsidR="00494D70" w:rsidRPr="00B20E7E">
        <w:rPr>
          <w:lang w:val="ru-RU"/>
        </w:rPr>
        <w:t>е</w:t>
      </w:r>
      <w:r w:rsidR="001A6F09" w:rsidRPr="00B20E7E">
        <w:rPr>
          <w:lang w:val="ru-RU"/>
        </w:rPr>
        <w:t xml:space="preserve"> сотрудников между штаб-квартирой и отделениями на местах</w:t>
      </w:r>
      <w:r w:rsidR="00FB6AB8" w:rsidRPr="00B20E7E">
        <w:rPr>
          <w:lang w:val="ru-RU"/>
        </w:rPr>
        <w:t xml:space="preserve">, развертывание ресурсов БСЭ и БР на региональном уровне и </w:t>
      </w:r>
      <w:r w:rsidR="00215630" w:rsidRPr="00B20E7E">
        <w:rPr>
          <w:lang w:val="ru-RU"/>
        </w:rPr>
        <w:t xml:space="preserve">объединение </w:t>
      </w:r>
      <w:r w:rsidR="00FB6AB8" w:rsidRPr="00B20E7E">
        <w:rPr>
          <w:lang w:val="ru-RU"/>
        </w:rPr>
        <w:t xml:space="preserve">региональных </w:t>
      </w:r>
      <w:r w:rsidR="001A6F09" w:rsidRPr="00B20E7E">
        <w:rPr>
          <w:lang w:val="ru-RU"/>
        </w:rPr>
        <w:t>отделений</w:t>
      </w:r>
      <w:r w:rsidR="00FB6AB8" w:rsidRPr="00B20E7E">
        <w:rPr>
          <w:lang w:val="ru-RU"/>
        </w:rPr>
        <w:t xml:space="preserve"> для уменьш</w:t>
      </w:r>
      <w:r w:rsidR="001A6F09" w:rsidRPr="00B20E7E">
        <w:rPr>
          <w:lang w:val="ru-RU"/>
        </w:rPr>
        <w:t>ения</w:t>
      </w:r>
      <w:r w:rsidR="00FB6AB8" w:rsidRPr="00B20E7E">
        <w:rPr>
          <w:lang w:val="ru-RU"/>
        </w:rPr>
        <w:t xml:space="preserve"> их количеств</w:t>
      </w:r>
      <w:r w:rsidR="001A6F09" w:rsidRPr="00B20E7E">
        <w:rPr>
          <w:lang w:val="ru-RU"/>
        </w:rPr>
        <w:t>а</w:t>
      </w:r>
      <w:r w:rsidR="00FB6AB8" w:rsidRPr="00B20E7E">
        <w:rPr>
          <w:lang w:val="ru-RU"/>
        </w:rPr>
        <w:t xml:space="preserve"> с 14 до 10</w:t>
      </w:r>
      <w:r w:rsidRPr="00B20E7E">
        <w:rPr>
          <w:lang w:val="ru-RU"/>
        </w:rPr>
        <w:t>.</w:t>
      </w:r>
    </w:p>
    <w:p w14:paraId="2C5EF2FB" w14:textId="6D9F655C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5.2</w:t>
      </w:r>
      <w:r w:rsidRPr="00B20E7E">
        <w:rPr>
          <w:lang w:val="ru-RU"/>
        </w:rPr>
        <w:tab/>
      </w:r>
      <w:r w:rsidR="00FB6AB8" w:rsidRPr="00B20E7E">
        <w:rPr>
          <w:lang w:val="ru-RU"/>
        </w:rPr>
        <w:t xml:space="preserve">Затем второй представитель </w:t>
      </w:r>
      <w:proofErr w:type="spellStart"/>
      <w:r w:rsidR="00FB6AB8" w:rsidRPr="00B20E7E">
        <w:rPr>
          <w:lang w:val="ru-RU"/>
        </w:rPr>
        <w:t>PwC</w:t>
      </w:r>
      <w:proofErr w:type="spellEnd"/>
      <w:r w:rsidR="00FB6AB8" w:rsidRPr="00B20E7E">
        <w:rPr>
          <w:lang w:val="ru-RU"/>
        </w:rPr>
        <w:t xml:space="preserve"> в Швейцарии </w:t>
      </w:r>
      <w:r w:rsidR="008F27CF" w:rsidRPr="00B20E7E">
        <w:rPr>
          <w:lang w:val="ru-RU"/>
        </w:rPr>
        <w:t>разъясняет</w:t>
      </w:r>
      <w:r w:rsidR="00FB6AB8" w:rsidRPr="00B20E7E">
        <w:rPr>
          <w:lang w:val="ru-RU"/>
        </w:rPr>
        <w:t xml:space="preserve"> четыре </w:t>
      </w:r>
      <w:r w:rsidR="00754E3A" w:rsidRPr="00B20E7E">
        <w:rPr>
          <w:lang w:val="ru-RU"/>
        </w:rPr>
        <w:t>рассмотренных</w:t>
      </w:r>
      <w:r w:rsidR="00FB6AB8" w:rsidRPr="00B20E7E">
        <w:rPr>
          <w:lang w:val="ru-RU"/>
        </w:rPr>
        <w:t xml:space="preserve"> варианта пересмотра долгосрочной операционной модели регионального присутствия МСЭ, первый из которых заключается в сохранении </w:t>
      </w:r>
      <w:r w:rsidR="008F27CF" w:rsidRPr="00B20E7E">
        <w:rPr>
          <w:lang w:val="ru-RU"/>
        </w:rPr>
        <w:t xml:space="preserve">как </w:t>
      </w:r>
      <w:r w:rsidR="00FB6AB8" w:rsidRPr="00B20E7E">
        <w:rPr>
          <w:lang w:val="ru-RU"/>
        </w:rPr>
        <w:t>региональных</w:t>
      </w:r>
      <w:r w:rsidR="008F27CF" w:rsidRPr="00B20E7E">
        <w:rPr>
          <w:lang w:val="ru-RU"/>
        </w:rPr>
        <w:t>, так</w:t>
      </w:r>
      <w:r w:rsidR="00FB6AB8" w:rsidRPr="00B20E7E">
        <w:rPr>
          <w:lang w:val="ru-RU"/>
        </w:rPr>
        <w:t xml:space="preserve"> и зональных отделений; второй </w:t>
      </w:r>
      <w:r w:rsidR="008F27CF" w:rsidRPr="00B20E7E">
        <w:rPr>
          <w:lang w:val="ru-RU"/>
        </w:rPr>
        <w:t xml:space="preserve">предполагает сохранение </w:t>
      </w:r>
      <w:r w:rsidR="00FB6AB8" w:rsidRPr="00B20E7E">
        <w:rPr>
          <w:lang w:val="ru-RU"/>
        </w:rPr>
        <w:t xml:space="preserve">только </w:t>
      </w:r>
      <w:r w:rsidR="008F27CF" w:rsidRPr="00B20E7E">
        <w:rPr>
          <w:lang w:val="ru-RU"/>
        </w:rPr>
        <w:t>зональных отделений</w:t>
      </w:r>
      <w:r w:rsidR="00FB6AB8" w:rsidRPr="00B20E7E">
        <w:rPr>
          <w:lang w:val="ru-RU"/>
        </w:rPr>
        <w:t>; трет</w:t>
      </w:r>
      <w:r w:rsidR="00C8484F" w:rsidRPr="00B20E7E">
        <w:rPr>
          <w:lang w:val="ru-RU"/>
        </w:rPr>
        <w:t>ий</w:t>
      </w:r>
      <w:r w:rsidR="00FB6AB8" w:rsidRPr="00B20E7E">
        <w:rPr>
          <w:lang w:val="ru-RU"/>
        </w:rPr>
        <w:t xml:space="preserve"> </w:t>
      </w:r>
      <w:r w:rsidR="00C8484F" w:rsidRPr="00B20E7E">
        <w:rPr>
          <w:lang w:val="ru-RU"/>
        </w:rPr>
        <w:t>–</w:t>
      </w:r>
      <w:r w:rsidR="00FB6AB8" w:rsidRPr="00B20E7E">
        <w:rPr>
          <w:lang w:val="ru-RU"/>
        </w:rPr>
        <w:t xml:space="preserve"> объедин</w:t>
      </w:r>
      <w:r w:rsidR="00C8484F" w:rsidRPr="00B20E7E">
        <w:rPr>
          <w:lang w:val="ru-RU"/>
        </w:rPr>
        <w:t>ение зональных отделений в региональные центры</w:t>
      </w:r>
      <w:r w:rsidR="00FB6AB8" w:rsidRPr="00B20E7E">
        <w:rPr>
          <w:lang w:val="ru-RU"/>
        </w:rPr>
        <w:t xml:space="preserve">; четвертый </w:t>
      </w:r>
      <w:r w:rsidR="00F74A03" w:rsidRPr="00B20E7E">
        <w:rPr>
          <w:lang w:val="ru-RU"/>
        </w:rPr>
        <w:t>–</w:t>
      </w:r>
      <w:r w:rsidR="00FB6AB8" w:rsidRPr="00B20E7E">
        <w:rPr>
          <w:lang w:val="ru-RU"/>
        </w:rPr>
        <w:t xml:space="preserve"> создание глобальных тематических центров. Был</w:t>
      </w:r>
      <w:r w:rsidR="00F74A03" w:rsidRPr="00B20E7E">
        <w:rPr>
          <w:lang w:val="ru-RU"/>
        </w:rPr>
        <w:t>а проведена</w:t>
      </w:r>
      <w:r w:rsidR="00FB6AB8" w:rsidRPr="00B20E7E">
        <w:rPr>
          <w:lang w:val="ru-RU"/>
        </w:rPr>
        <w:t xml:space="preserve"> оцен</w:t>
      </w:r>
      <w:r w:rsidR="00F74A03" w:rsidRPr="00B20E7E">
        <w:rPr>
          <w:lang w:val="ru-RU"/>
        </w:rPr>
        <w:t>ка</w:t>
      </w:r>
      <w:r w:rsidR="00FB6AB8" w:rsidRPr="00B20E7E">
        <w:rPr>
          <w:lang w:val="ru-RU"/>
        </w:rPr>
        <w:t xml:space="preserve"> четыре</w:t>
      </w:r>
      <w:r w:rsidR="00F74A03" w:rsidRPr="00B20E7E">
        <w:rPr>
          <w:lang w:val="ru-RU"/>
        </w:rPr>
        <w:t>х</w:t>
      </w:r>
      <w:r w:rsidR="00FB6AB8" w:rsidRPr="00B20E7E">
        <w:rPr>
          <w:lang w:val="ru-RU"/>
        </w:rPr>
        <w:t xml:space="preserve"> вариант</w:t>
      </w:r>
      <w:r w:rsidR="00F74A03" w:rsidRPr="00B20E7E">
        <w:rPr>
          <w:lang w:val="ru-RU"/>
        </w:rPr>
        <w:t>ов</w:t>
      </w:r>
      <w:r w:rsidR="00FB6AB8" w:rsidRPr="00B20E7E">
        <w:rPr>
          <w:lang w:val="ru-RU"/>
        </w:rPr>
        <w:t xml:space="preserve">, при этом </w:t>
      </w:r>
      <w:proofErr w:type="spellStart"/>
      <w:r w:rsidR="008D0F2F" w:rsidRPr="00B20E7E">
        <w:rPr>
          <w:lang w:val="ru-RU"/>
        </w:rPr>
        <w:t>PwC</w:t>
      </w:r>
      <w:proofErr w:type="spellEnd"/>
      <w:r w:rsidR="008D0F2F" w:rsidRPr="00B20E7E">
        <w:rPr>
          <w:lang w:val="ru-RU"/>
        </w:rPr>
        <w:t xml:space="preserve"> рекомендует </w:t>
      </w:r>
      <w:r w:rsidR="00FB6AB8" w:rsidRPr="00B20E7E">
        <w:rPr>
          <w:lang w:val="ru-RU"/>
        </w:rPr>
        <w:t xml:space="preserve">второй </w:t>
      </w:r>
      <w:r w:rsidR="008D0F2F" w:rsidRPr="00B20E7E">
        <w:rPr>
          <w:lang w:val="ru-RU"/>
        </w:rPr>
        <w:t xml:space="preserve">вариант </w:t>
      </w:r>
      <w:r w:rsidR="00FB6AB8" w:rsidRPr="00B20E7E">
        <w:rPr>
          <w:lang w:val="ru-RU"/>
        </w:rPr>
        <w:t>по причинам и с</w:t>
      </w:r>
      <w:r w:rsidR="008D0F2F" w:rsidRPr="00B20E7E">
        <w:rPr>
          <w:lang w:val="ru-RU"/>
        </w:rPr>
        <w:t xml:space="preserve"> учетом</w:t>
      </w:r>
      <w:r w:rsidR="00FB6AB8" w:rsidRPr="00B20E7E">
        <w:rPr>
          <w:lang w:val="ru-RU"/>
        </w:rPr>
        <w:t xml:space="preserve"> последстви</w:t>
      </w:r>
      <w:r w:rsidR="00296D36" w:rsidRPr="00B20E7E">
        <w:rPr>
          <w:lang w:val="ru-RU"/>
        </w:rPr>
        <w:t>й</w:t>
      </w:r>
      <w:r w:rsidR="00FB6AB8" w:rsidRPr="00B20E7E">
        <w:rPr>
          <w:lang w:val="ru-RU"/>
        </w:rPr>
        <w:t xml:space="preserve">, </w:t>
      </w:r>
      <w:r w:rsidR="00835602" w:rsidRPr="00B20E7E">
        <w:rPr>
          <w:lang w:val="ru-RU"/>
        </w:rPr>
        <w:t xml:space="preserve">к </w:t>
      </w:r>
      <w:r w:rsidR="00FB6AB8" w:rsidRPr="00B20E7E">
        <w:rPr>
          <w:lang w:val="ru-RU"/>
        </w:rPr>
        <w:t>которы</w:t>
      </w:r>
      <w:r w:rsidR="00835602" w:rsidRPr="00B20E7E">
        <w:rPr>
          <w:lang w:val="ru-RU"/>
        </w:rPr>
        <w:t>м</w:t>
      </w:r>
      <w:r w:rsidR="00FB6AB8" w:rsidRPr="00B20E7E">
        <w:rPr>
          <w:lang w:val="ru-RU"/>
        </w:rPr>
        <w:t xml:space="preserve"> он </w:t>
      </w:r>
      <w:r w:rsidR="00215630" w:rsidRPr="00B20E7E">
        <w:rPr>
          <w:lang w:val="ru-RU"/>
        </w:rPr>
        <w:t>при</w:t>
      </w:r>
      <w:r w:rsidR="00835602" w:rsidRPr="00B20E7E">
        <w:rPr>
          <w:lang w:val="ru-RU"/>
        </w:rPr>
        <w:t>ведет</w:t>
      </w:r>
      <w:r w:rsidR="00FB6AB8" w:rsidRPr="00B20E7E">
        <w:rPr>
          <w:lang w:val="ru-RU"/>
        </w:rPr>
        <w:t xml:space="preserve">. Чтобы свести к минимуму </w:t>
      </w:r>
      <w:r w:rsidR="00296D36" w:rsidRPr="00B20E7E">
        <w:rPr>
          <w:lang w:val="ru-RU"/>
        </w:rPr>
        <w:t>нарушени</w:t>
      </w:r>
      <w:r w:rsidR="00A7139B" w:rsidRPr="00B20E7E">
        <w:rPr>
          <w:lang w:val="ru-RU"/>
        </w:rPr>
        <w:t>я</w:t>
      </w:r>
      <w:r w:rsidR="00296D36" w:rsidRPr="00B20E7E">
        <w:rPr>
          <w:lang w:val="ru-RU"/>
        </w:rPr>
        <w:t xml:space="preserve"> деятельности</w:t>
      </w:r>
      <w:r w:rsidR="00FB6AB8" w:rsidRPr="00B20E7E">
        <w:rPr>
          <w:lang w:val="ru-RU"/>
        </w:rPr>
        <w:t xml:space="preserve">, </w:t>
      </w:r>
      <w:r w:rsidR="00FB6AB8" w:rsidRPr="00B20E7E">
        <w:rPr>
          <w:lang w:val="ru-RU"/>
        </w:rPr>
        <w:lastRenderedPageBreak/>
        <w:t>рекоменд</w:t>
      </w:r>
      <w:r w:rsidR="00B849B9" w:rsidRPr="00B20E7E">
        <w:rPr>
          <w:lang w:val="ru-RU"/>
        </w:rPr>
        <w:t>уется</w:t>
      </w:r>
      <w:r w:rsidR="00FB6AB8" w:rsidRPr="00B20E7E">
        <w:rPr>
          <w:lang w:val="ru-RU"/>
        </w:rPr>
        <w:t xml:space="preserve"> переходный период, </w:t>
      </w:r>
      <w:r w:rsidR="00072E0F" w:rsidRPr="00B20E7E">
        <w:rPr>
          <w:lang w:val="ru-RU"/>
        </w:rPr>
        <w:t>продолжительность которого, по оценкам, должна состав</w:t>
      </w:r>
      <w:r w:rsidR="005D017A" w:rsidRPr="00B20E7E">
        <w:rPr>
          <w:lang w:val="ru-RU"/>
        </w:rPr>
        <w:t>ля</w:t>
      </w:r>
      <w:r w:rsidR="00072E0F" w:rsidRPr="00B20E7E">
        <w:rPr>
          <w:lang w:val="ru-RU"/>
        </w:rPr>
        <w:t xml:space="preserve">ть </w:t>
      </w:r>
      <w:r w:rsidR="00FB6AB8" w:rsidRPr="00B20E7E">
        <w:rPr>
          <w:lang w:val="ru-RU"/>
        </w:rPr>
        <w:t xml:space="preserve">три года, хотя планирование </w:t>
      </w:r>
      <w:r w:rsidR="00FB7DE2" w:rsidRPr="00B20E7E">
        <w:rPr>
          <w:lang w:val="ru-RU"/>
        </w:rPr>
        <w:t>должно быть</w:t>
      </w:r>
      <w:r w:rsidR="00FB6AB8" w:rsidRPr="00B20E7E">
        <w:rPr>
          <w:lang w:val="ru-RU"/>
        </w:rPr>
        <w:t xml:space="preserve"> пересмотр</w:t>
      </w:r>
      <w:r w:rsidR="00307298" w:rsidRPr="00B20E7E">
        <w:rPr>
          <w:lang w:val="ru-RU"/>
        </w:rPr>
        <w:t>е</w:t>
      </w:r>
      <w:r w:rsidR="000E6941" w:rsidRPr="00B20E7E">
        <w:rPr>
          <w:lang w:val="ru-RU"/>
        </w:rPr>
        <w:t>но</w:t>
      </w:r>
      <w:r w:rsidR="00FB6AB8" w:rsidRPr="00B20E7E">
        <w:rPr>
          <w:lang w:val="ru-RU"/>
        </w:rPr>
        <w:t xml:space="preserve"> из-за воздействия COVID-19.</w:t>
      </w:r>
    </w:p>
    <w:p w14:paraId="1DC48DA7" w14:textId="3B71CDAB" w:rsidR="00FB6AB8" w:rsidRPr="00B20E7E" w:rsidRDefault="00EE04EA" w:rsidP="000507E6">
      <w:pPr>
        <w:rPr>
          <w:lang w:val="ru-RU"/>
        </w:rPr>
      </w:pPr>
      <w:r w:rsidRPr="00B20E7E">
        <w:rPr>
          <w:lang w:val="ru-RU"/>
        </w:rPr>
        <w:t>5.3</w:t>
      </w:r>
      <w:r w:rsidRPr="00B20E7E">
        <w:rPr>
          <w:lang w:val="ru-RU"/>
        </w:rPr>
        <w:tab/>
      </w:r>
      <w:r w:rsidR="00FB6AB8" w:rsidRPr="00B20E7E">
        <w:rPr>
          <w:lang w:val="ru-RU"/>
        </w:rPr>
        <w:t xml:space="preserve">Заместитель </w:t>
      </w:r>
      <w:r w:rsidR="00754E3A" w:rsidRPr="00B20E7E">
        <w:rPr>
          <w:lang w:val="ru-RU"/>
        </w:rPr>
        <w:t>Д</w:t>
      </w:r>
      <w:r w:rsidR="00FB6AB8" w:rsidRPr="00B20E7E">
        <w:rPr>
          <w:lang w:val="ru-RU"/>
        </w:rPr>
        <w:t xml:space="preserve">иректора БРЭ </w:t>
      </w:r>
      <w:r w:rsidR="00D93C81" w:rsidRPr="00B20E7E">
        <w:rPr>
          <w:lang w:val="ru-RU"/>
        </w:rPr>
        <w:t>представляет</w:t>
      </w:r>
      <w:r w:rsidR="00FB6AB8" w:rsidRPr="00B20E7E">
        <w:rPr>
          <w:lang w:val="ru-RU"/>
        </w:rPr>
        <w:t xml:space="preserve"> Документ C20</w:t>
      </w:r>
      <w:r w:rsidR="00D41075" w:rsidRPr="00B20E7E">
        <w:rPr>
          <w:lang w:val="ru-RU"/>
        </w:rPr>
        <w:t>/</w:t>
      </w:r>
      <w:r w:rsidR="00FB6AB8" w:rsidRPr="00B20E7E">
        <w:rPr>
          <w:lang w:val="ru-RU"/>
        </w:rPr>
        <w:t xml:space="preserve">75, содержащий </w:t>
      </w:r>
      <w:r w:rsidR="00A7139B" w:rsidRPr="00B20E7E">
        <w:rPr>
          <w:lang w:val="ru-RU"/>
        </w:rPr>
        <w:t xml:space="preserve">первоначальные краткие замечания секретариата в отношении отчета </w:t>
      </w:r>
      <w:proofErr w:type="spellStart"/>
      <w:r w:rsidR="00FB6AB8" w:rsidRPr="00B20E7E">
        <w:rPr>
          <w:lang w:val="ru-RU"/>
        </w:rPr>
        <w:t>PwC</w:t>
      </w:r>
      <w:proofErr w:type="spellEnd"/>
      <w:r w:rsidR="00FB6AB8" w:rsidRPr="00B20E7E">
        <w:rPr>
          <w:lang w:val="ru-RU"/>
        </w:rPr>
        <w:t xml:space="preserve">, и </w:t>
      </w:r>
      <w:r w:rsidR="001A6F09" w:rsidRPr="00B20E7E">
        <w:rPr>
          <w:lang w:val="ru-RU"/>
        </w:rPr>
        <w:t>отмеча</w:t>
      </w:r>
      <w:r w:rsidR="00B7484C" w:rsidRPr="00B20E7E">
        <w:rPr>
          <w:lang w:val="ru-RU"/>
        </w:rPr>
        <w:t>ет</w:t>
      </w:r>
      <w:r w:rsidR="00FB6AB8" w:rsidRPr="00B20E7E">
        <w:rPr>
          <w:lang w:val="ru-RU"/>
        </w:rPr>
        <w:t>, что целевая группа, состоящая из сотрудников всех соответствующих департаментов, проводи</w:t>
      </w:r>
      <w:r w:rsidR="006559D2" w:rsidRPr="00B20E7E">
        <w:rPr>
          <w:lang w:val="ru-RU"/>
        </w:rPr>
        <w:t>т</w:t>
      </w:r>
      <w:r w:rsidR="00FB6AB8" w:rsidRPr="00B20E7E">
        <w:rPr>
          <w:lang w:val="ru-RU"/>
        </w:rPr>
        <w:t xml:space="preserve"> дальнейший анализ отчета с целью подготовки более подробного отчета. Согласно Документу C20</w:t>
      </w:r>
      <w:r w:rsidR="00D41075" w:rsidRPr="00B20E7E">
        <w:rPr>
          <w:lang w:val="ru-RU"/>
        </w:rPr>
        <w:t>/</w:t>
      </w:r>
      <w:r w:rsidR="00FB6AB8" w:rsidRPr="00B20E7E">
        <w:rPr>
          <w:lang w:val="ru-RU"/>
        </w:rPr>
        <w:t xml:space="preserve">75, </w:t>
      </w:r>
      <w:r w:rsidR="00A7139B" w:rsidRPr="00B20E7E">
        <w:rPr>
          <w:lang w:val="ru-RU"/>
        </w:rPr>
        <w:t xml:space="preserve">отчет </w:t>
      </w:r>
      <w:proofErr w:type="spellStart"/>
      <w:r w:rsidR="00A7139B" w:rsidRPr="00B20E7E">
        <w:rPr>
          <w:lang w:val="ru-RU"/>
        </w:rPr>
        <w:t>PwC</w:t>
      </w:r>
      <w:proofErr w:type="spellEnd"/>
      <w:r w:rsidR="00A7139B" w:rsidRPr="00B20E7E">
        <w:rPr>
          <w:lang w:val="ru-RU"/>
        </w:rPr>
        <w:t xml:space="preserve"> представля</w:t>
      </w:r>
      <w:r w:rsidR="00A61064" w:rsidRPr="00B20E7E">
        <w:rPr>
          <w:lang w:val="ru-RU"/>
        </w:rPr>
        <w:t>е</w:t>
      </w:r>
      <w:r w:rsidR="00A7139B" w:rsidRPr="00B20E7E">
        <w:rPr>
          <w:lang w:val="ru-RU"/>
        </w:rPr>
        <w:t xml:space="preserve">т собой рациональный, обоснованный и выверенный обзор состояния регионального присутствия МСЭ на время сбора информации компанией </w:t>
      </w:r>
      <w:proofErr w:type="spellStart"/>
      <w:r w:rsidR="00A7139B" w:rsidRPr="00B20E7E">
        <w:rPr>
          <w:lang w:val="ru-RU"/>
        </w:rPr>
        <w:t>PwC</w:t>
      </w:r>
      <w:proofErr w:type="spellEnd"/>
      <w:r w:rsidR="00FB6AB8" w:rsidRPr="00B20E7E">
        <w:rPr>
          <w:lang w:val="ru-RU"/>
        </w:rPr>
        <w:t xml:space="preserve">. </w:t>
      </w:r>
      <w:r w:rsidR="00D04551" w:rsidRPr="00B20E7E">
        <w:rPr>
          <w:lang w:val="ru-RU"/>
        </w:rPr>
        <w:t>В то же время</w:t>
      </w:r>
      <w:r w:rsidR="00FB6AB8" w:rsidRPr="00B20E7E">
        <w:rPr>
          <w:lang w:val="ru-RU"/>
        </w:rPr>
        <w:t xml:space="preserve"> </w:t>
      </w:r>
      <w:r w:rsidR="00D04551" w:rsidRPr="00B20E7E">
        <w:rPr>
          <w:lang w:val="ru-RU"/>
        </w:rPr>
        <w:t>по многим из вопросов, рассматриваемых в отчете, МСЭ уже приняты серьезные меры по улучшению положения</w:t>
      </w:r>
      <w:r w:rsidR="00FB6AB8" w:rsidRPr="00B20E7E">
        <w:rPr>
          <w:lang w:val="ru-RU"/>
        </w:rPr>
        <w:t xml:space="preserve">. </w:t>
      </w:r>
      <w:r w:rsidR="00684BC9" w:rsidRPr="00B20E7E">
        <w:rPr>
          <w:lang w:val="ru-RU"/>
        </w:rPr>
        <w:t xml:space="preserve">Некоторые из выводов </w:t>
      </w:r>
      <w:proofErr w:type="spellStart"/>
      <w:r w:rsidR="00684BC9" w:rsidRPr="00B20E7E">
        <w:rPr>
          <w:lang w:val="ru-RU"/>
        </w:rPr>
        <w:t>PwC</w:t>
      </w:r>
      <w:proofErr w:type="spellEnd"/>
      <w:r w:rsidR="00684BC9" w:rsidRPr="00B20E7E">
        <w:rPr>
          <w:lang w:val="ru-RU"/>
        </w:rPr>
        <w:t xml:space="preserve"> могут оказать воздействие на выполнение мандата МСЭ в целом, и Членам следует внимательно рассмотреть </w:t>
      </w:r>
      <w:r w:rsidR="00A3395C" w:rsidRPr="00B20E7E">
        <w:rPr>
          <w:lang w:val="ru-RU"/>
        </w:rPr>
        <w:t xml:space="preserve">их </w:t>
      </w:r>
      <w:r w:rsidR="00684BC9" w:rsidRPr="00B20E7E">
        <w:rPr>
          <w:lang w:val="ru-RU"/>
        </w:rPr>
        <w:t>до осуществления</w:t>
      </w:r>
      <w:r w:rsidR="00FB6AB8" w:rsidRPr="00B20E7E">
        <w:rPr>
          <w:lang w:val="ru-RU"/>
        </w:rPr>
        <w:t xml:space="preserve">. </w:t>
      </w:r>
      <w:r w:rsidR="00282A72" w:rsidRPr="00B20E7E">
        <w:rPr>
          <w:lang w:val="ru-RU"/>
        </w:rPr>
        <w:t>Пандемия COVID-19, признанная одним из факторов повышения спроса на работу МСЭ, оказала на МСЭ и мировое сообщество в целом более значительное воздействие, чем предполагалось</w:t>
      </w:r>
      <w:r w:rsidR="00FB6AB8" w:rsidRPr="00B20E7E">
        <w:rPr>
          <w:lang w:val="ru-RU"/>
        </w:rPr>
        <w:t xml:space="preserve">, </w:t>
      </w:r>
      <w:r w:rsidR="00282A72" w:rsidRPr="00B20E7E">
        <w:rPr>
          <w:lang w:val="ru-RU"/>
        </w:rPr>
        <w:t xml:space="preserve">придав </w:t>
      </w:r>
      <w:r w:rsidR="00FB6AB8" w:rsidRPr="00B20E7E">
        <w:rPr>
          <w:lang w:val="ru-RU"/>
        </w:rPr>
        <w:t>метод</w:t>
      </w:r>
      <w:r w:rsidR="00282A72" w:rsidRPr="00B20E7E">
        <w:rPr>
          <w:lang w:val="ru-RU"/>
        </w:rPr>
        <w:t>ам</w:t>
      </w:r>
      <w:r w:rsidR="00FB6AB8" w:rsidRPr="00B20E7E">
        <w:rPr>
          <w:lang w:val="ru-RU"/>
        </w:rPr>
        <w:t xml:space="preserve"> работы региональных и зональных отделений значительно более глобальны</w:t>
      </w:r>
      <w:r w:rsidR="00282A72" w:rsidRPr="00B20E7E">
        <w:rPr>
          <w:lang w:val="ru-RU"/>
        </w:rPr>
        <w:t>й характер</w:t>
      </w:r>
      <w:r w:rsidR="00FB6AB8" w:rsidRPr="00B20E7E">
        <w:rPr>
          <w:lang w:val="ru-RU"/>
        </w:rPr>
        <w:t xml:space="preserve"> и </w:t>
      </w:r>
      <w:r w:rsidR="001209B4" w:rsidRPr="00B20E7E">
        <w:rPr>
          <w:lang w:val="ru-RU"/>
        </w:rPr>
        <w:t xml:space="preserve">в перспективе </w:t>
      </w:r>
      <w:r w:rsidR="00CC1B87" w:rsidRPr="00B20E7E">
        <w:rPr>
          <w:lang w:val="ru-RU"/>
        </w:rPr>
        <w:t>предусматривая</w:t>
      </w:r>
      <w:r w:rsidR="00FB6AB8" w:rsidRPr="00B20E7E">
        <w:rPr>
          <w:lang w:val="ru-RU"/>
        </w:rPr>
        <w:t xml:space="preserve"> </w:t>
      </w:r>
      <w:r w:rsidR="00C00CF1" w:rsidRPr="00B20E7E">
        <w:rPr>
          <w:lang w:val="ru-RU"/>
        </w:rPr>
        <w:t>улучшени</w:t>
      </w:r>
      <w:r w:rsidR="00CC1B87" w:rsidRPr="00B20E7E">
        <w:rPr>
          <w:lang w:val="ru-RU"/>
        </w:rPr>
        <w:t>е</w:t>
      </w:r>
      <w:r w:rsidR="00C00CF1" w:rsidRPr="00B20E7E">
        <w:rPr>
          <w:lang w:val="ru-RU"/>
        </w:rPr>
        <w:t xml:space="preserve"> или изменени</w:t>
      </w:r>
      <w:r w:rsidR="00CC1B87" w:rsidRPr="00B20E7E">
        <w:rPr>
          <w:lang w:val="ru-RU"/>
        </w:rPr>
        <w:t>е</w:t>
      </w:r>
      <w:r w:rsidR="00C00CF1" w:rsidRPr="00B20E7E">
        <w:rPr>
          <w:lang w:val="ru-RU"/>
        </w:rPr>
        <w:t xml:space="preserve"> </w:t>
      </w:r>
      <w:r w:rsidR="00FB6AB8" w:rsidRPr="00B20E7E">
        <w:rPr>
          <w:lang w:val="ru-RU"/>
        </w:rPr>
        <w:t xml:space="preserve">еще большего </w:t>
      </w:r>
      <w:r w:rsidR="00C00CF1" w:rsidRPr="00B20E7E">
        <w:rPr>
          <w:lang w:val="ru-RU"/>
        </w:rPr>
        <w:t xml:space="preserve">числа </w:t>
      </w:r>
      <w:r w:rsidR="00FB6AB8" w:rsidRPr="00B20E7E">
        <w:rPr>
          <w:lang w:val="ru-RU"/>
        </w:rPr>
        <w:t>аспектов регионально</w:t>
      </w:r>
      <w:r w:rsidR="00C00CF1" w:rsidRPr="00B20E7E">
        <w:rPr>
          <w:lang w:val="ru-RU"/>
        </w:rPr>
        <w:t>го</w:t>
      </w:r>
      <w:r w:rsidR="00FB6AB8" w:rsidRPr="00B20E7E">
        <w:rPr>
          <w:lang w:val="ru-RU"/>
        </w:rPr>
        <w:t xml:space="preserve"> присутстви</w:t>
      </w:r>
      <w:r w:rsidR="00C00CF1" w:rsidRPr="00B20E7E">
        <w:rPr>
          <w:lang w:val="ru-RU"/>
        </w:rPr>
        <w:t>я</w:t>
      </w:r>
      <w:r w:rsidR="00FB6AB8" w:rsidRPr="00B20E7E">
        <w:rPr>
          <w:lang w:val="ru-RU"/>
        </w:rPr>
        <w:t xml:space="preserve"> МСЭ. </w:t>
      </w:r>
      <w:r w:rsidR="005F2D67" w:rsidRPr="00B20E7E">
        <w:rPr>
          <w:lang w:val="ru-RU"/>
        </w:rPr>
        <w:t xml:space="preserve">Предлагаемый план действий выиграл бы от дальнейшего рассмотрения </w:t>
      </w:r>
      <w:r w:rsidR="00ED3B70" w:rsidRPr="00B20E7E">
        <w:rPr>
          <w:lang w:val="ru-RU"/>
        </w:rPr>
        <w:t xml:space="preserve">на </w:t>
      </w:r>
      <w:r w:rsidR="005F2D67" w:rsidRPr="00B20E7E">
        <w:rPr>
          <w:lang w:val="ru-RU"/>
        </w:rPr>
        <w:t>различных уровн</w:t>
      </w:r>
      <w:r w:rsidR="00ED3B70" w:rsidRPr="00B20E7E">
        <w:rPr>
          <w:lang w:val="ru-RU"/>
        </w:rPr>
        <w:t>ях</w:t>
      </w:r>
      <w:r w:rsidR="00A3395C" w:rsidRPr="00B20E7E">
        <w:rPr>
          <w:lang w:val="ru-RU"/>
        </w:rPr>
        <w:t xml:space="preserve"> принятия решений в</w:t>
      </w:r>
      <w:r w:rsidR="005F2D67" w:rsidRPr="00B20E7E">
        <w:rPr>
          <w:lang w:val="ru-RU"/>
        </w:rPr>
        <w:t xml:space="preserve"> МСЭ</w:t>
      </w:r>
      <w:r w:rsidR="0076697C" w:rsidRPr="00B20E7E">
        <w:rPr>
          <w:lang w:val="ru-RU"/>
        </w:rPr>
        <w:t>,</w:t>
      </w:r>
      <w:r w:rsidR="00FB6AB8" w:rsidRPr="00B20E7E">
        <w:rPr>
          <w:lang w:val="ru-RU"/>
        </w:rPr>
        <w:t xml:space="preserve"> в связи с чем возникнет вопрос о том, </w:t>
      </w:r>
      <w:r w:rsidR="0076697C" w:rsidRPr="00B20E7E">
        <w:rPr>
          <w:lang w:val="ru-RU"/>
        </w:rPr>
        <w:t xml:space="preserve">могут ли или должны ли все </w:t>
      </w:r>
      <w:r w:rsidR="00A33F55" w:rsidRPr="00B20E7E">
        <w:rPr>
          <w:lang w:val="ru-RU"/>
        </w:rPr>
        <w:t xml:space="preserve">необходимые для предлагаемых изменений </w:t>
      </w:r>
      <w:r w:rsidR="0076697C" w:rsidRPr="00B20E7E">
        <w:rPr>
          <w:lang w:val="ru-RU"/>
        </w:rPr>
        <w:t>решения приниматься Советом либо же потребуется мандат от других руководящих органов</w:t>
      </w:r>
      <w:r w:rsidR="00FB6AB8" w:rsidRPr="00B20E7E">
        <w:rPr>
          <w:lang w:val="ru-RU"/>
        </w:rPr>
        <w:t>.</w:t>
      </w:r>
    </w:p>
    <w:p w14:paraId="758568E5" w14:textId="1F0258A3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5.4</w:t>
      </w:r>
      <w:r w:rsidRPr="00B20E7E">
        <w:rPr>
          <w:lang w:val="ru-RU"/>
        </w:rPr>
        <w:tab/>
      </w:r>
      <w:r w:rsidR="00FB6AB8" w:rsidRPr="00B20E7E">
        <w:rPr>
          <w:lang w:val="ru-RU"/>
        </w:rPr>
        <w:t xml:space="preserve">Советники </w:t>
      </w:r>
      <w:r w:rsidR="00380C01" w:rsidRPr="00B20E7E">
        <w:rPr>
          <w:lang w:val="ru-RU"/>
        </w:rPr>
        <w:t>благодар</w:t>
      </w:r>
      <w:r w:rsidR="005F2D67" w:rsidRPr="00B20E7E">
        <w:rPr>
          <w:lang w:val="ru-RU"/>
        </w:rPr>
        <w:t>ят</w:t>
      </w:r>
      <w:r w:rsidR="00FB6AB8" w:rsidRPr="00B20E7E">
        <w:rPr>
          <w:lang w:val="ru-RU"/>
        </w:rPr>
        <w:t xml:space="preserve"> </w:t>
      </w:r>
      <w:proofErr w:type="spellStart"/>
      <w:r w:rsidR="00FB6AB8" w:rsidRPr="00B20E7E">
        <w:rPr>
          <w:lang w:val="ru-RU"/>
        </w:rPr>
        <w:t>PwC</w:t>
      </w:r>
      <w:proofErr w:type="spellEnd"/>
      <w:r w:rsidR="00FB6AB8" w:rsidRPr="00B20E7E">
        <w:rPr>
          <w:lang w:val="ru-RU"/>
        </w:rPr>
        <w:t xml:space="preserve"> за всесторонний обзор и </w:t>
      </w:r>
      <w:r w:rsidR="000E287F" w:rsidRPr="00B20E7E">
        <w:rPr>
          <w:lang w:val="ru-RU"/>
        </w:rPr>
        <w:t>выражают</w:t>
      </w:r>
      <w:r w:rsidR="00FB6AB8" w:rsidRPr="00B20E7E">
        <w:rPr>
          <w:lang w:val="ru-RU"/>
        </w:rPr>
        <w:t xml:space="preserve"> обеспокоенность тем, что в отчете </w:t>
      </w:r>
      <w:r w:rsidR="000E287F" w:rsidRPr="00B20E7E">
        <w:rPr>
          <w:lang w:val="ru-RU"/>
        </w:rPr>
        <w:t xml:space="preserve">структура </w:t>
      </w:r>
      <w:r w:rsidR="00FB6AB8" w:rsidRPr="00B20E7E">
        <w:rPr>
          <w:lang w:val="ru-RU"/>
        </w:rPr>
        <w:t xml:space="preserve">МСЭ описывается как </w:t>
      </w:r>
      <w:r w:rsidR="000E287F" w:rsidRPr="00B20E7E">
        <w:rPr>
          <w:lang w:val="ru-RU"/>
        </w:rPr>
        <w:t xml:space="preserve">сложная </w:t>
      </w:r>
      <w:r w:rsidR="00FB6AB8" w:rsidRPr="00B20E7E">
        <w:rPr>
          <w:lang w:val="ru-RU"/>
        </w:rPr>
        <w:t>и иерархическ</w:t>
      </w:r>
      <w:r w:rsidR="000E287F" w:rsidRPr="00B20E7E">
        <w:rPr>
          <w:lang w:val="ru-RU"/>
        </w:rPr>
        <w:t>ая</w:t>
      </w:r>
      <w:r w:rsidR="00FB6AB8" w:rsidRPr="00B20E7E">
        <w:rPr>
          <w:lang w:val="ru-RU"/>
        </w:rPr>
        <w:t xml:space="preserve">. Отчет и содержащиеся в нем предложения требуют внимательного изучения. Он должен быть представлен на специальном </w:t>
      </w:r>
      <w:r w:rsidR="008038E7" w:rsidRPr="00B20E7E">
        <w:rPr>
          <w:lang w:val="ru-RU"/>
        </w:rPr>
        <w:t>собрании</w:t>
      </w:r>
      <w:r w:rsidR="00FB6AB8" w:rsidRPr="00B20E7E">
        <w:rPr>
          <w:lang w:val="ru-RU"/>
        </w:rPr>
        <w:t xml:space="preserve"> </w:t>
      </w:r>
      <w:r w:rsidR="00DC0DA1" w:rsidRPr="00B20E7E">
        <w:rPr>
          <w:lang w:val="ru-RU"/>
        </w:rPr>
        <w:t xml:space="preserve">РГС-ФЛР </w:t>
      </w:r>
      <w:r w:rsidR="00FB6AB8" w:rsidRPr="00B20E7E">
        <w:rPr>
          <w:lang w:val="ru-RU"/>
        </w:rPr>
        <w:t xml:space="preserve">для более </w:t>
      </w:r>
      <w:r w:rsidR="0059385E" w:rsidRPr="00B20E7E">
        <w:rPr>
          <w:lang w:val="ru-RU"/>
        </w:rPr>
        <w:t>тщательной</w:t>
      </w:r>
      <w:r w:rsidR="00FB6AB8" w:rsidRPr="00B20E7E">
        <w:rPr>
          <w:lang w:val="ru-RU"/>
        </w:rPr>
        <w:t xml:space="preserve"> оценки, чтобы гарантировать, что любые решения по реструктуризации регионального присутствия </w:t>
      </w:r>
      <w:r w:rsidR="006544AF" w:rsidRPr="00B20E7E">
        <w:rPr>
          <w:lang w:val="ru-RU"/>
        </w:rPr>
        <w:t>будут</w:t>
      </w:r>
      <w:r w:rsidR="00FB6AB8" w:rsidRPr="00B20E7E">
        <w:rPr>
          <w:lang w:val="ru-RU"/>
        </w:rPr>
        <w:t xml:space="preserve"> как можно более информированными. Любая будущая операционная модель должна усилить региональное присутствие и увеличить поддержку Союза</w:t>
      </w:r>
      <w:r w:rsidR="00995B9C" w:rsidRPr="00B20E7E">
        <w:rPr>
          <w:lang w:val="ru-RU"/>
        </w:rPr>
        <w:t xml:space="preserve">, оказываемую </w:t>
      </w:r>
      <w:r w:rsidR="00942C5D" w:rsidRPr="00B20E7E">
        <w:rPr>
          <w:lang w:val="ru-RU"/>
        </w:rPr>
        <w:t>Государств</w:t>
      </w:r>
      <w:r w:rsidR="00995B9C" w:rsidRPr="00B20E7E">
        <w:rPr>
          <w:lang w:val="ru-RU"/>
        </w:rPr>
        <w:t>ам</w:t>
      </w:r>
      <w:r w:rsidR="00942C5D" w:rsidRPr="00B20E7E">
        <w:rPr>
          <w:lang w:val="ru-RU"/>
        </w:rPr>
        <w:t>-Член</w:t>
      </w:r>
      <w:r w:rsidR="00995B9C" w:rsidRPr="00B20E7E">
        <w:rPr>
          <w:lang w:val="ru-RU"/>
        </w:rPr>
        <w:t>ам</w:t>
      </w:r>
      <w:r w:rsidR="00FB6AB8" w:rsidRPr="00B20E7E">
        <w:rPr>
          <w:lang w:val="ru-RU"/>
        </w:rPr>
        <w:t xml:space="preserve">. Один </w:t>
      </w:r>
      <w:r w:rsidR="00ED3B70" w:rsidRPr="00B20E7E">
        <w:rPr>
          <w:lang w:val="ru-RU"/>
        </w:rPr>
        <w:t xml:space="preserve">из </w:t>
      </w:r>
      <w:r w:rsidR="00AF1D0C" w:rsidRPr="00B20E7E">
        <w:rPr>
          <w:lang w:val="ru-RU"/>
        </w:rPr>
        <w:t>Советник</w:t>
      </w:r>
      <w:r w:rsidR="00ED3B70" w:rsidRPr="00B20E7E">
        <w:rPr>
          <w:lang w:val="ru-RU"/>
        </w:rPr>
        <w:t>ов</w:t>
      </w:r>
      <w:r w:rsidR="00FB6AB8" w:rsidRPr="00B20E7E">
        <w:rPr>
          <w:lang w:val="ru-RU"/>
        </w:rPr>
        <w:t xml:space="preserve"> </w:t>
      </w:r>
      <w:r w:rsidR="00942C5D" w:rsidRPr="00B20E7E">
        <w:rPr>
          <w:lang w:val="ru-RU"/>
        </w:rPr>
        <w:t>подчеркивает</w:t>
      </w:r>
      <w:r w:rsidR="00FB6AB8" w:rsidRPr="00B20E7E">
        <w:rPr>
          <w:lang w:val="ru-RU"/>
        </w:rPr>
        <w:t xml:space="preserve"> важность обеспечения того, чтобы любая реструктуризация </w:t>
      </w:r>
      <w:r w:rsidR="00942C5D" w:rsidRPr="00B20E7E">
        <w:rPr>
          <w:lang w:val="ru-RU"/>
        </w:rPr>
        <w:t xml:space="preserve">организации </w:t>
      </w:r>
      <w:r w:rsidR="00FB6AB8" w:rsidRPr="00B20E7E">
        <w:rPr>
          <w:lang w:val="ru-RU"/>
        </w:rPr>
        <w:t>соответствовала реформе системы развития Организации Объединенных Наций.</w:t>
      </w:r>
    </w:p>
    <w:p w14:paraId="34D47C15" w14:textId="335FB64A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t>5.5</w:t>
      </w:r>
      <w:r w:rsidR="00D41075" w:rsidRPr="00B20E7E">
        <w:rPr>
          <w:lang w:val="ru-RU"/>
        </w:rPr>
        <w:tab/>
      </w:r>
      <w:r w:rsidRPr="00B20E7E">
        <w:rPr>
          <w:lang w:val="ru-RU"/>
        </w:rPr>
        <w:t xml:space="preserve">Отвечая на вопрос </w:t>
      </w:r>
      <w:r w:rsidR="00ED3B70" w:rsidRPr="00B20E7E">
        <w:rPr>
          <w:lang w:val="ru-RU"/>
        </w:rPr>
        <w:t xml:space="preserve">одного из </w:t>
      </w:r>
      <w:r w:rsidR="00380C01" w:rsidRPr="00B20E7E">
        <w:rPr>
          <w:lang w:val="ru-RU"/>
        </w:rPr>
        <w:t>Совет</w:t>
      </w:r>
      <w:r w:rsidRPr="00B20E7E">
        <w:rPr>
          <w:lang w:val="ru-RU"/>
        </w:rPr>
        <w:t>ник</w:t>
      </w:r>
      <w:r w:rsidR="00ED3B70" w:rsidRPr="00B20E7E">
        <w:rPr>
          <w:lang w:val="ru-RU"/>
        </w:rPr>
        <w:t>ов</w:t>
      </w:r>
      <w:r w:rsidRPr="00B20E7E">
        <w:rPr>
          <w:lang w:val="ru-RU"/>
        </w:rPr>
        <w:t xml:space="preserve">, </w:t>
      </w:r>
      <w:r w:rsidR="00107028" w:rsidRPr="00B20E7E">
        <w:rPr>
          <w:lang w:val="ru-RU"/>
        </w:rPr>
        <w:t>Д</w:t>
      </w:r>
      <w:r w:rsidRPr="00B20E7E">
        <w:rPr>
          <w:lang w:val="ru-RU"/>
        </w:rPr>
        <w:t xml:space="preserve">иректор </w:t>
      </w:r>
      <w:r w:rsidR="00285EA0" w:rsidRPr="00B20E7E">
        <w:rPr>
          <w:lang w:val="ru-RU"/>
        </w:rPr>
        <w:t>Б</w:t>
      </w:r>
      <w:r w:rsidR="00B912A7" w:rsidRPr="00B20E7E">
        <w:rPr>
          <w:lang w:val="ru-RU"/>
        </w:rPr>
        <w:t>РЭ</w:t>
      </w:r>
      <w:r w:rsidRPr="00B20E7E">
        <w:rPr>
          <w:lang w:val="ru-RU"/>
        </w:rPr>
        <w:t xml:space="preserve"> </w:t>
      </w:r>
      <w:r w:rsidR="00107028" w:rsidRPr="00B20E7E">
        <w:rPr>
          <w:lang w:val="ru-RU"/>
        </w:rPr>
        <w:t>подтверждает</w:t>
      </w:r>
      <w:r w:rsidRPr="00B20E7E">
        <w:rPr>
          <w:lang w:val="ru-RU"/>
        </w:rPr>
        <w:t xml:space="preserve">, что отчет </w:t>
      </w:r>
      <w:proofErr w:type="spellStart"/>
      <w:r w:rsidRPr="00B20E7E">
        <w:rPr>
          <w:lang w:val="ru-RU"/>
        </w:rPr>
        <w:t>PwC</w:t>
      </w:r>
      <w:proofErr w:type="spellEnd"/>
      <w:r w:rsidRPr="00B20E7E">
        <w:rPr>
          <w:lang w:val="ru-RU"/>
        </w:rPr>
        <w:t xml:space="preserve"> действительно является </w:t>
      </w:r>
      <w:r w:rsidR="00B574ED" w:rsidRPr="00B20E7E">
        <w:rPr>
          <w:lang w:val="ru-RU"/>
        </w:rPr>
        <w:t>заключительным</w:t>
      </w:r>
      <w:r w:rsidRPr="00B20E7E">
        <w:rPr>
          <w:lang w:val="ru-RU"/>
        </w:rPr>
        <w:t xml:space="preserve"> отчетом </w:t>
      </w:r>
      <w:r w:rsidR="003A549E" w:rsidRPr="00B20E7E">
        <w:rPr>
          <w:lang w:val="ru-RU"/>
        </w:rPr>
        <w:t>о проведенной</w:t>
      </w:r>
      <w:r w:rsidRPr="00B20E7E">
        <w:rPr>
          <w:lang w:val="ru-RU"/>
        </w:rPr>
        <w:t xml:space="preserve"> оценке. Что касается договоренностей о </w:t>
      </w:r>
      <w:r w:rsidR="00970588" w:rsidRPr="00B20E7E">
        <w:rPr>
          <w:lang w:val="ru-RU"/>
        </w:rPr>
        <w:t>вкладах в натуральном выражении</w:t>
      </w:r>
      <w:r w:rsidRPr="00B20E7E">
        <w:rPr>
          <w:lang w:val="ru-RU"/>
        </w:rPr>
        <w:t xml:space="preserve"> для финансирования региональных инициатив, она </w:t>
      </w:r>
      <w:r w:rsidR="007B03D8" w:rsidRPr="00B20E7E">
        <w:rPr>
          <w:lang w:val="ru-RU"/>
        </w:rPr>
        <w:t>заявляет</w:t>
      </w:r>
      <w:r w:rsidRPr="00B20E7E">
        <w:rPr>
          <w:lang w:val="ru-RU"/>
        </w:rPr>
        <w:t xml:space="preserve">, что такие </w:t>
      </w:r>
      <w:r w:rsidR="00970588" w:rsidRPr="00B20E7E">
        <w:rPr>
          <w:lang w:val="ru-RU"/>
        </w:rPr>
        <w:t>вклады</w:t>
      </w:r>
      <w:r w:rsidRPr="00B20E7E">
        <w:rPr>
          <w:lang w:val="ru-RU"/>
        </w:rPr>
        <w:t xml:space="preserve"> должны</w:t>
      </w:r>
      <w:r w:rsidR="00724D2A" w:rsidRPr="00B20E7E">
        <w:rPr>
          <w:lang w:val="ru-RU"/>
        </w:rPr>
        <w:t xml:space="preserve"> быть</w:t>
      </w:r>
      <w:r w:rsidRPr="00B20E7E">
        <w:rPr>
          <w:lang w:val="ru-RU"/>
        </w:rPr>
        <w:t xml:space="preserve"> </w:t>
      </w:r>
      <w:r w:rsidR="005D66FF" w:rsidRPr="00B20E7E">
        <w:rPr>
          <w:lang w:val="ru-RU"/>
        </w:rPr>
        <w:t>проверяемыми</w:t>
      </w:r>
      <w:r w:rsidRPr="00B20E7E">
        <w:rPr>
          <w:lang w:val="ru-RU"/>
        </w:rPr>
        <w:t>; эт</w:t>
      </w:r>
      <w:r w:rsidR="00ED3B70" w:rsidRPr="00B20E7E">
        <w:rPr>
          <w:lang w:val="ru-RU"/>
        </w:rPr>
        <w:t>у</w:t>
      </w:r>
      <w:r w:rsidRPr="00B20E7E">
        <w:rPr>
          <w:lang w:val="ru-RU"/>
        </w:rPr>
        <w:t xml:space="preserve"> </w:t>
      </w:r>
      <w:r w:rsidR="00ED3B70" w:rsidRPr="00B20E7E">
        <w:rPr>
          <w:lang w:val="ru-RU"/>
        </w:rPr>
        <w:t xml:space="preserve">тему </w:t>
      </w:r>
      <w:r w:rsidRPr="00B20E7E">
        <w:rPr>
          <w:lang w:val="ru-RU"/>
        </w:rPr>
        <w:t>мож</w:t>
      </w:r>
      <w:r w:rsidR="00724D2A" w:rsidRPr="00B20E7E">
        <w:rPr>
          <w:lang w:val="ru-RU"/>
        </w:rPr>
        <w:t>но будет обсудить</w:t>
      </w:r>
      <w:r w:rsidR="00ED3B70" w:rsidRPr="00B20E7E">
        <w:rPr>
          <w:lang w:val="ru-RU"/>
        </w:rPr>
        <w:t xml:space="preserve"> при рассмотрении </w:t>
      </w:r>
      <w:r w:rsidRPr="00B20E7E">
        <w:rPr>
          <w:lang w:val="ru-RU"/>
        </w:rPr>
        <w:t>Совет</w:t>
      </w:r>
      <w:r w:rsidR="00ED3B70" w:rsidRPr="00B20E7E">
        <w:rPr>
          <w:lang w:val="ru-RU"/>
        </w:rPr>
        <w:t>ом</w:t>
      </w:r>
      <w:r w:rsidRPr="00B20E7E">
        <w:rPr>
          <w:lang w:val="ru-RU"/>
        </w:rPr>
        <w:t xml:space="preserve"> </w:t>
      </w:r>
      <w:r w:rsidR="005148BE" w:rsidRPr="00B20E7E">
        <w:rPr>
          <w:lang w:val="ru-RU"/>
        </w:rPr>
        <w:t>вопрос</w:t>
      </w:r>
      <w:r w:rsidR="00ED3B70" w:rsidRPr="00B20E7E">
        <w:rPr>
          <w:lang w:val="ru-RU"/>
        </w:rPr>
        <w:t>а об</w:t>
      </w:r>
      <w:r w:rsidR="005148BE" w:rsidRPr="00B20E7E">
        <w:rPr>
          <w:lang w:val="ru-RU"/>
        </w:rPr>
        <w:t xml:space="preserve"> </w:t>
      </w:r>
      <w:r w:rsidRPr="00B20E7E">
        <w:rPr>
          <w:lang w:val="ru-RU"/>
        </w:rPr>
        <w:t>укреплени</w:t>
      </w:r>
      <w:r w:rsidR="00ED3B70" w:rsidRPr="00B20E7E">
        <w:rPr>
          <w:lang w:val="ru-RU"/>
        </w:rPr>
        <w:t>и</w:t>
      </w:r>
      <w:r w:rsidRPr="00B20E7E">
        <w:rPr>
          <w:lang w:val="ru-RU"/>
        </w:rPr>
        <w:t xml:space="preserve"> регионального присутствия (Документ</w:t>
      </w:r>
      <w:r w:rsidR="00ED3B70" w:rsidRPr="00B20E7E">
        <w:rPr>
          <w:lang w:val="ru-RU"/>
        </w:rPr>
        <w:t> </w:t>
      </w:r>
      <w:hyperlink r:id="rId33" w:history="1">
        <w:r w:rsidR="00F9102F" w:rsidRPr="00B20E7E">
          <w:rPr>
            <w:rStyle w:val="Hyperlink"/>
            <w:lang w:val="ru-RU"/>
          </w:rPr>
          <w:t>C20/25</w:t>
        </w:r>
      </w:hyperlink>
      <w:r w:rsidRPr="00B20E7E">
        <w:rPr>
          <w:lang w:val="ru-RU"/>
        </w:rPr>
        <w:t>).</w:t>
      </w:r>
    </w:p>
    <w:p w14:paraId="6812EFE9" w14:textId="047E4E51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t>5.6</w:t>
      </w:r>
      <w:r w:rsidR="00D41075" w:rsidRPr="00B20E7E">
        <w:rPr>
          <w:lang w:val="ru-RU"/>
        </w:rPr>
        <w:tab/>
      </w:r>
      <w:r w:rsidR="00BA69A0" w:rsidRPr="00B20E7E">
        <w:rPr>
          <w:lang w:val="ru-RU"/>
        </w:rPr>
        <w:t xml:space="preserve">Председатель считает, что Советники желают </w:t>
      </w:r>
      <w:r w:rsidRPr="00B20E7E">
        <w:rPr>
          <w:lang w:val="ru-RU"/>
        </w:rPr>
        <w:t xml:space="preserve">принять к сведению отчеты, содержащиеся в </w:t>
      </w:r>
      <w:r w:rsidR="00AD01A2" w:rsidRPr="00B20E7E">
        <w:rPr>
          <w:lang w:val="ru-RU"/>
        </w:rPr>
        <w:t>Д</w:t>
      </w:r>
      <w:r w:rsidRPr="00B20E7E">
        <w:rPr>
          <w:lang w:val="ru-RU"/>
        </w:rPr>
        <w:t>окументах C20</w:t>
      </w:r>
      <w:r w:rsidR="00D41075" w:rsidRPr="00B20E7E">
        <w:rPr>
          <w:lang w:val="ru-RU"/>
        </w:rPr>
        <w:t>/</w:t>
      </w:r>
      <w:r w:rsidRPr="00B20E7E">
        <w:rPr>
          <w:lang w:val="ru-RU"/>
        </w:rPr>
        <w:t>74 и C20</w:t>
      </w:r>
      <w:r w:rsidR="00D41075" w:rsidRPr="00B20E7E">
        <w:rPr>
          <w:lang w:val="ru-RU"/>
        </w:rPr>
        <w:t>/</w:t>
      </w:r>
      <w:r w:rsidRPr="00B20E7E">
        <w:rPr>
          <w:lang w:val="ru-RU"/>
        </w:rPr>
        <w:t xml:space="preserve">75, и </w:t>
      </w:r>
      <w:r w:rsidR="00150F54" w:rsidRPr="00B20E7E">
        <w:rPr>
          <w:lang w:val="ru-RU"/>
        </w:rPr>
        <w:t>договариваются</w:t>
      </w:r>
      <w:r w:rsidRPr="00B20E7E">
        <w:rPr>
          <w:lang w:val="ru-RU"/>
        </w:rPr>
        <w:t xml:space="preserve">, что отчет будет дополнительно рассмотрен </w:t>
      </w:r>
      <w:r w:rsidR="00D437E6" w:rsidRPr="00B20E7E">
        <w:rPr>
          <w:lang w:val="ru-RU"/>
        </w:rPr>
        <w:t xml:space="preserve">РГС-ФЛР </w:t>
      </w:r>
      <w:r w:rsidRPr="00B20E7E">
        <w:rPr>
          <w:lang w:val="ru-RU"/>
        </w:rPr>
        <w:t>или специальной групп</w:t>
      </w:r>
      <w:r w:rsidR="00144200" w:rsidRPr="00B20E7E">
        <w:rPr>
          <w:lang w:val="ru-RU"/>
        </w:rPr>
        <w:t>ой</w:t>
      </w:r>
      <w:r w:rsidRPr="00B20E7E">
        <w:rPr>
          <w:lang w:val="ru-RU"/>
        </w:rPr>
        <w:t xml:space="preserve"> </w:t>
      </w:r>
      <w:r w:rsidR="00D437E6" w:rsidRPr="00B20E7E">
        <w:rPr>
          <w:lang w:val="ru-RU"/>
        </w:rPr>
        <w:t>РГС-ФЛР</w:t>
      </w:r>
      <w:r w:rsidRPr="00B20E7E">
        <w:rPr>
          <w:lang w:val="ru-RU"/>
        </w:rPr>
        <w:t>.</w:t>
      </w:r>
    </w:p>
    <w:p w14:paraId="5C6C4824" w14:textId="3A90B11E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5.7</w:t>
      </w:r>
      <w:r w:rsidRPr="00B20E7E">
        <w:rPr>
          <w:lang w:val="ru-RU"/>
        </w:rPr>
        <w:tab/>
      </w:r>
      <w:r w:rsidR="00D93C81" w:rsidRPr="00B20E7E">
        <w:rPr>
          <w:lang w:val="ru-RU"/>
        </w:rPr>
        <w:t xml:space="preserve">Заключение </w:t>
      </w:r>
      <w:r w:rsidR="007D31AA" w:rsidRPr="00B20E7E">
        <w:rPr>
          <w:b/>
          <w:lang w:val="ru-RU"/>
        </w:rPr>
        <w:t>принимается</w:t>
      </w:r>
      <w:r w:rsidRPr="00B20E7E">
        <w:rPr>
          <w:lang w:val="ru-RU"/>
        </w:rPr>
        <w:t>.</w:t>
      </w:r>
    </w:p>
    <w:p w14:paraId="411880D8" w14:textId="56F5FA4D" w:rsidR="00EE04EA" w:rsidRPr="00B20E7E" w:rsidRDefault="00EE04EA" w:rsidP="00EE04EA">
      <w:pPr>
        <w:pStyle w:val="Heading1"/>
        <w:rPr>
          <w:rFonts w:asciiTheme="minorHAnsi" w:hAnsiTheme="minorHAnsi" w:cstheme="minorHAnsi"/>
          <w:szCs w:val="26"/>
          <w:lang w:val="ru-RU"/>
        </w:rPr>
      </w:pPr>
      <w:r w:rsidRPr="00B20E7E">
        <w:rPr>
          <w:rFonts w:asciiTheme="minorHAnsi" w:hAnsiTheme="minorHAnsi" w:cstheme="minorHAnsi"/>
          <w:bCs/>
          <w:szCs w:val="26"/>
          <w:lang w:val="ru-RU"/>
        </w:rPr>
        <w:t>6</w:t>
      </w:r>
      <w:r w:rsidRPr="00B20E7E">
        <w:rPr>
          <w:rFonts w:asciiTheme="minorHAnsi" w:hAnsiTheme="minorHAnsi" w:cstheme="minorHAnsi"/>
          <w:bCs/>
          <w:szCs w:val="26"/>
          <w:lang w:val="ru-RU"/>
        </w:rPr>
        <w:tab/>
      </w:r>
      <w:r w:rsidR="00AE3841" w:rsidRPr="00B20E7E">
        <w:rPr>
          <w:rFonts w:asciiTheme="minorHAnsi" w:hAnsiTheme="minorHAnsi" w:cstheme="minorHAnsi"/>
          <w:bCs/>
          <w:spacing w:val="4"/>
          <w:szCs w:val="26"/>
          <w:lang w:val="ru-RU"/>
        </w:rPr>
        <w:t xml:space="preserve">Влияние пандемии COVID-19 на функционирование и виды деятельности МСЭ </w:t>
      </w:r>
      <w:r w:rsidRPr="00B20E7E">
        <w:rPr>
          <w:rFonts w:asciiTheme="minorHAnsi" w:hAnsiTheme="minorHAnsi" w:cstheme="minorHAnsi"/>
          <w:bCs/>
          <w:szCs w:val="26"/>
          <w:lang w:val="ru-RU"/>
        </w:rPr>
        <w:t>(</w:t>
      </w:r>
      <w:r w:rsidR="007D31AA" w:rsidRPr="00B20E7E">
        <w:rPr>
          <w:rFonts w:asciiTheme="minorHAnsi" w:hAnsiTheme="minorHAnsi" w:cstheme="minorHAnsi"/>
          <w:bCs/>
          <w:szCs w:val="26"/>
          <w:lang w:val="ru-RU"/>
        </w:rPr>
        <w:t>Документы</w:t>
      </w:r>
      <w:r w:rsidRPr="00B20E7E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hyperlink r:id="rId34" w:history="1">
        <w:r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VC/2</w:t>
        </w:r>
      </w:hyperlink>
      <w:r w:rsidRPr="00B20E7E">
        <w:rPr>
          <w:rFonts w:asciiTheme="minorHAnsi" w:hAnsiTheme="minorHAnsi" w:cstheme="minorHAnsi"/>
          <w:bCs/>
          <w:szCs w:val="26"/>
          <w:lang w:val="ru-RU"/>
        </w:rPr>
        <w:t xml:space="preserve">, </w:t>
      </w:r>
      <w:hyperlink r:id="rId35" w:history="1">
        <w:r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VC/10</w:t>
        </w:r>
      </w:hyperlink>
      <w:r w:rsidRPr="00B20E7E">
        <w:rPr>
          <w:rFonts w:asciiTheme="minorHAnsi" w:hAnsiTheme="minorHAnsi" w:cstheme="minorHAnsi"/>
          <w:bCs/>
          <w:szCs w:val="26"/>
          <w:lang w:val="ru-RU"/>
        </w:rPr>
        <w:t xml:space="preserve">, </w:t>
      </w:r>
      <w:hyperlink r:id="rId36" w:history="1">
        <w:r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VC/13(Rev.1)</w:t>
        </w:r>
      </w:hyperlink>
      <w:r w:rsidRPr="00B20E7E">
        <w:rPr>
          <w:rFonts w:asciiTheme="minorHAnsi" w:hAnsiTheme="minorHAnsi" w:cstheme="minorHAnsi"/>
          <w:bCs/>
          <w:szCs w:val="26"/>
          <w:lang w:val="ru-RU"/>
        </w:rPr>
        <w:t xml:space="preserve">, </w:t>
      </w:r>
      <w:hyperlink r:id="rId37" w:history="1">
        <w:r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VC-2/6(Corr.1)</w:t>
        </w:r>
      </w:hyperlink>
      <w:r w:rsidR="00150F54" w:rsidRPr="00B20E7E">
        <w:rPr>
          <w:rFonts w:asciiTheme="minorHAnsi" w:hAnsiTheme="minorHAnsi" w:cstheme="minorHAnsi"/>
          <w:bCs/>
          <w:szCs w:val="26"/>
          <w:lang w:val="ru-RU"/>
        </w:rPr>
        <w:t xml:space="preserve">, </w:t>
      </w:r>
      <w:hyperlink r:id="rId38" w:history="1">
        <w:r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C20/INF/22</w:t>
        </w:r>
      </w:hyperlink>
      <w:r w:rsidRPr="00B20E7E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6413AA4B" w14:textId="34974307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6.1</w:t>
      </w:r>
      <w:r w:rsidRPr="00B20E7E">
        <w:rPr>
          <w:lang w:val="ru-RU"/>
        </w:rPr>
        <w:tab/>
      </w:r>
      <w:r w:rsidR="00FB6AB8" w:rsidRPr="00B20E7E">
        <w:rPr>
          <w:lang w:val="ru-RU"/>
        </w:rPr>
        <w:t xml:space="preserve">Председатель </w:t>
      </w:r>
      <w:r w:rsidR="00144200" w:rsidRPr="00B20E7E">
        <w:rPr>
          <w:lang w:val="ru-RU"/>
        </w:rPr>
        <w:t>напоминает</w:t>
      </w:r>
      <w:r w:rsidR="00FB6AB8" w:rsidRPr="00B20E7E">
        <w:rPr>
          <w:lang w:val="ru-RU"/>
        </w:rPr>
        <w:t xml:space="preserve">, что </w:t>
      </w:r>
      <w:r w:rsidR="00144200" w:rsidRPr="00B20E7E">
        <w:rPr>
          <w:lang w:val="ru-RU"/>
        </w:rPr>
        <w:t>Д</w:t>
      </w:r>
      <w:r w:rsidR="00FB6AB8" w:rsidRPr="00B20E7E">
        <w:rPr>
          <w:lang w:val="ru-RU"/>
        </w:rPr>
        <w:t>окументы VC</w:t>
      </w:r>
      <w:r w:rsidR="00D41075" w:rsidRPr="00B20E7E">
        <w:rPr>
          <w:lang w:val="ru-RU"/>
        </w:rPr>
        <w:t>/</w:t>
      </w:r>
      <w:r w:rsidR="00FB6AB8" w:rsidRPr="00B20E7E">
        <w:rPr>
          <w:lang w:val="ru-RU"/>
        </w:rPr>
        <w:t>2 и VC</w:t>
      </w:r>
      <w:r w:rsidR="00D41075" w:rsidRPr="00B20E7E">
        <w:rPr>
          <w:lang w:val="ru-RU"/>
        </w:rPr>
        <w:t>/</w:t>
      </w:r>
      <w:r w:rsidR="00FB6AB8" w:rsidRPr="00B20E7E">
        <w:rPr>
          <w:lang w:val="ru-RU"/>
        </w:rPr>
        <w:t xml:space="preserve">10 обсуждались </w:t>
      </w:r>
      <w:proofErr w:type="gramStart"/>
      <w:r w:rsidR="00FB6AB8" w:rsidRPr="00B20E7E">
        <w:rPr>
          <w:lang w:val="ru-RU"/>
        </w:rPr>
        <w:t>во время</w:t>
      </w:r>
      <w:proofErr w:type="gramEnd"/>
      <w:r w:rsidR="00FB6AB8" w:rsidRPr="00B20E7E">
        <w:rPr>
          <w:lang w:val="ru-RU"/>
        </w:rPr>
        <w:t xml:space="preserve"> VCC-1.</w:t>
      </w:r>
    </w:p>
    <w:p w14:paraId="337F4676" w14:textId="370D8625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t>6.2</w:t>
      </w:r>
      <w:r w:rsidR="00D41075" w:rsidRPr="00B20E7E">
        <w:rPr>
          <w:lang w:val="ru-RU"/>
        </w:rPr>
        <w:tab/>
      </w:r>
      <w:r w:rsidR="00144200" w:rsidRPr="00B20E7E">
        <w:rPr>
          <w:lang w:val="ru-RU"/>
        </w:rPr>
        <w:t>Руководитель</w:t>
      </w:r>
      <w:r w:rsidRPr="00B20E7E">
        <w:rPr>
          <w:lang w:val="ru-RU"/>
        </w:rPr>
        <w:t xml:space="preserve"> </w:t>
      </w:r>
      <w:r w:rsidR="00EB5A8E" w:rsidRPr="00B20E7E">
        <w:rPr>
          <w:lang w:val="ru-RU"/>
        </w:rPr>
        <w:t xml:space="preserve">Департамента по стратегическому планированию и связям с членами </w:t>
      </w:r>
      <w:r w:rsidRPr="00B20E7E">
        <w:rPr>
          <w:lang w:val="ru-RU"/>
        </w:rPr>
        <w:t xml:space="preserve">(SPM) </w:t>
      </w:r>
      <w:r w:rsidR="00D93C81" w:rsidRPr="00B20E7E">
        <w:rPr>
          <w:lang w:val="ru-RU"/>
        </w:rPr>
        <w:t>представляет</w:t>
      </w:r>
      <w:r w:rsidRPr="00B20E7E">
        <w:rPr>
          <w:lang w:val="ru-RU"/>
        </w:rPr>
        <w:t xml:space="preserve"> </w:t>
      </w:r>
      <w:r w:rsidR="00A84515" w:rsidRPr="00B20E7E">
        <w:rPr>
          <w:lang w:val="ru-RU"/>
        </w:rPr>
        <w:t xml:space="preserve">обновленный по запросу VCC-1 </w:t>
      </w:r>
      <w:r w:rsidRPr="00B20E7E">
        <w:rPr>
          <w:lang w:val="ru-RU"/>
        </w:rPr>
        <w:t>Документ VC</w:t>
      </w:r>
      <w:r w:rsidR="00D41075" w:rsidRPr="00B20E7E">
        <w:rPr>
          <w:lang w:val="ru-RU"/>
        </w:rPr>
        <w:t>/</w:t>
      </w:r>
      <w:r w:rsidRPr="00B20E7E">
        <w:rPr>
          <w:lang w:val="ru-RU"/>
        </w:rPr>
        <w:t>13</w:t>
      </w:r>
      <w:r w:rsidR="00F9102F" w:rsidRPr="00B20E7E">
        <w:rPr>
          <w:lang w:val="ru-RU"/>
        </w:rPr>
        <w:t>(Rev.</w:t>
      </w:r>
      <w:r w:rsidRPr="00B20E7E">
        <w:rPr>
          <w:lang w:val="ru-RU"/>
        </w:rPr>
        <w:t xml:space="preserve">1), в котором </w:t>
      </w:r>
      <w:r w:rsidR="00150F54" w:rsidRPr="00B20E7E">
        <w:rPr>
          <w:lang w:val="ru-RU"/>
        </w:rPr>
        <w:t>кратко описываются</w:t>
      </w:r>
      <w:r w:rsidRPr="00B20E7E">
        <w:rPr>
          <w:lang w:val="ru-RU"/>
        </w:rPr>
        <w:t xml:space="preserve"> продолжающееся </w:t>
      </w:r>
      <w:r w:rsidR="00526D02" w:rsidRPr="00B20E7E">
        <w:rPr>
          <w:lang w:val="ru-RU"/>
        </w:rPr>
        <w:t>влияние</w:t>
      </w:r>
      <w:r w:rsidRPr="00B20E7E">
        <w:rPr>
          <w:lang w:val="ru-RU"/>
        </w:rPr>
        <w:t xml:space="preserve"> пандемии COVID-19 на функционирование и деятельность МСЭ</w:t>
      </w:r>
      <w:r w:rsidR="00FC694A" w:rsidRPr="00B20E7E">
        <w:rPr>
          <w:lang w:val="ru-RU"/>
        </w:rPr>
        <w:t>,</w:t>
      </w:r>
      <w:r w:rsidRPr="00B20E7E">
        <w:rPr>
          <w:lang w:val="ru-RU"/>
        </w:rPr>
        <w:t xml:space="preserve"> реализ</w:t>
      </w:r>
      <w:r w:rsidR="00262BE6" w:rsidRPr="00B20E7E">
        <w:rPr>
          <w:lang w:val="ru-RU"/>
        </w:rPr>
        <w:t>ация</w:t>
      </w:r>
      <w:r w:rsidRPr="00B20E7E">
        <w:rPr>
          <w:lang w:val="ru-RU"/>
        </w:rPr>
        <w:t xml:space="preserve"> новы</w:t>
      </w:r>
      <w:r w:rsidR="00262BE6" w:rsidRPr="00B20E7E">
        <w:rPr>
          <w:lang w:val="ru-RU"/>
        </w:rPr>
        <w:t>х</w:t>
      </w:r>
      <w:r w:rsidRPr="00B20E7E">
        <w:rPr>
          <w:lang w:val="ru-RU"/>
        </w:rPr>
        <w:t xml:space="preserve"> инициатив и программ</w:t>
      </w:r>
      <w:r w:rsidR="000619E3" w:rsidRPr="00B20E7E">
        <w:rPr>
          <w:lang w:val="ru-RU"/>
        </w:rPr>
        <w:t xml:space="preserve"> работы</w:t>
      </w:r>
      <w:r w:rsidRPr="00B20E7E">
        <w:rPr>
          <w:lang w:val="ru-RU"/>
        </w:rPr>
        <w:t>, а также меры, прин</w:t>
      </w:r>
      <w:r w:rsidR="00405C96" w:rsidRPr="00B20E7E">
        <w:rPr>
          <w:lang w:val="ru-RU"/>
        </w:rPr>
        <w:t>имаемые</w:t>
      </w:r>
      <w:r w:rsidRPr="00B20E7E">
        <w:rPr>
          <w:lang w:val="ru-RU"/>
        </w:rPr>
        <w:t xml:space="preserve"> в ответ на COVID-19. </w:t>
      </w:r>
      <w:r w:rsidR="007C5FE7" w:rsidRPr="00B20E7E">
        <w:rPr>
          <w:lang w:val="ru-RU"/>
        </w:rPr>
        <w:t>В нем</w:t>
      </w:r>
      <w:r w:rsidRPr="00B20E7E">
        <w:rPr>
          <w:lang w:val="ru-RU"/>
        </w:rPr>
        <w:t xml:space="preserve"> также </w:t>
      </w:r>
      <w:r w:rsidR="00FD1A06" w:rsidRPr="00B20E7E">
        <w:rPr>
          <w:lang w:val="ru-RU"/>
        </w:rPr>
        <w:t>рассказывается о</w:t>
      </w:r>
      <w:r w:rsidRPr="00B20E7E">
        <w:rPr>
          <w:lang w:val="ru-RU"/>
        </w:rPr>
        <w:t xml:space="preserve"> действия</w:t>
      </w:r>
      <w:r w:rsidR="00FD1A06" w:rsidRPr="00B20E7E">
        <w:rPr>
          <w:lang w:val="ru-RU"/>
        </w:rPr>
        <w:t>х</w:t>
      </w:r>
      <w:r w:rsidRPr="00B20E7E">
        <w:rPr>
          <w:lang w:val="ru-RU"/>
        </w:rPr>
        <w:t xml:space="preserve"> по переходу к виртуальн</w:t>
      </w:r>
      <w:r w:rsidR="002A73AB" w:rsidRPr="00B20E7E">
        <w:rPr>
          <w:lang w:val="ru-RU"/>
        </w:rPr>
        <w:t>ому функционированию</w:t>
      </w:r>
      <w:r w:rsidRPr="00B20E7E">
        <w:rPr>
          <w:lang w:val="ru-RU"/>
        </w:rPr>
        <w:t xml:space="preserve">, </w:t>
      </w:r>
      <w:r w:rsidR="006233F8" w:rsidRPr="00B20E7E">
        <w:rPr>
          <w:lang w:val="ru-RU"/>
        </w:rPr>
        <w:lastRenderedPageBreak/>
        <w:t>об</w:t>
      </w:r>
      <w:r w:rsidR="004C79EC">
        <w:rPr>
          <w:lang w:val="ru-RU"/>
        </w:rPr>
        <w:t> </w:t>
      </w:r>
      <w:r w:rsidR="004B0375" w:rsidRPr="00B20E7E">
        <w:rPr>
          <w:lang w:val="ru-RU"/>
        </w:rPr>
        <w:t xml:space="preserve">оказании </w:t>
      </w:r>
      <w:r w:rsidRPr="00B20E7E">
        <w:rPr>
          <w:lang w:val="ru-RU"/>
        </w:rPr>
        <w:t>поддержк</w:t>
      </w:r>
      <w:r w:rsidR="004B0375" w:rsidRPr="00B20E7E">
        <w:rPr>
          <w:lang w:val="ru-RU"/>
        </w:rPr>
        <w:t>и</w:t>
      </w:r>
      <w:r w:rsidRPr="00B20E7E">
        <w:rPr>
          <w:lang w:val="ru-RU"/>
        </w:rPr>
        <w:t xml:space="preserve"> развивающи</w:t>
      </w:r>
      <w:r w:rsidR="00FC2C2E" w:rsidRPr="00B20E7E">
        <w:rPr>
          <w:lang w:val="ru-RU"/>
        </w:rPr>
        <w:t>м</w:t>
      </w:r>
      <w:r w:rsidRPr="00B20E7E">
        <w:rPr>
          <w:lang w:val="ru-RU"/>
        </w:rPr>
        <w:t>ся стран</w:t>
      </w:r>
      <w:r w:rsidR="00FC2C2E" w:rsidRPr="00B20E7E">
        <w:rPr>
          <w:lang w:val="ru-RU"/>
        </w:rPr>
        <w:t>ам</w:t>
      </w:r>
      <w:r w:rsidRPr="00B20E7E">
        <w:rPr>
          <w:lang w:val="ru-RU"/>
        </w:rPr>
        <w:t xml:space="preserve">, </w:t>
      </w:r>
      <w:r w:rsidR="00FC2C2E" w:rsidRPr="00B20E7E">
        <w:rPr>
          <w:lang w:val="ru-RU"/>
        </w:rPr>
        <w:t>обеспечени</w:t>
      </w:r>
      <w:r w:rsidR="00677AF7" w:rsidRPr="00B20E7E">
        <w:rPr>
          <w:lang w:val="ru-RU"/>
        </w:rPr>
        <w:t>и</w:t>
      </w:r>
      <w:r w:rsidR="00FC2C2E" w:rsidRPr="00B20E7E">
        <w:rPr>
          <w:lang w:val="ru-RU"/>
        </w:rPr>
        <w:t xml:space="preserve"> охраны и безопасности</w:t>
      </w:r>
      <w:r w:rsidRPr="00B20E7E">
        <w:rPr>
          <w:lang w:val="ru-RU"/>
        </w:rPr>
        <w:t>, внутренни</w:t>
      </w:r>
      <w:r w:rsidR="00020C8B" w:rsidRPr="00B20E7E">
        <w:rPr>
          <w:lang w:val="ru-RU"/>
        </w:rPr>
        <w:t>х</w:t>
      </w:r>
      <w:r w:rsidRPr="00B20E7E">
        <w:rPr>
          <w:lang w:val="ru-RU"/>
        </w:rPr>
        <w:t xml:space="preserve"> коммуникаци</w:t>
      </w:r>
      <w:r w:rsidR="00020C8B" w:rsidRPr="00B20E7E">
        <w:rPr>
          <w:lang w:val="ru-RU"/>
        </w:rPr>
        <w:t>ях</w:t>
      </w:r>
      <w:r w:rsidRPr="00B20E7E">
        <w:rPr>
          <w:lang w:val="ru-RU"/>
        </w:rPr>
        <w:t>, финансовы</w:t>
      </w:r>
      <w:r w:rsidR="00262BE6" w:rsidRPr="00B20E7E">
        <w:rPr>
          <w:lang w:val="ru-RU"/>
        </w:rPr>
        <w:t>х</w:t>
      </w:r>
      <w:r w:rsidRPr="00B20E7E">
        <w:rPr>
          <w:lang w:val="ru-RU"/>
        </w:rPr>
        <w:t xml:space="preserve"> последствия</w:t>
      </w:r>
      <w:r w:rsidR="00262BE6" w:rsidRPr="00B20E7E">
        <w:rPr>
          <w:lang w:val="ru-RU"/>
        </w:rPr>
        <w:t>х</w:t>
      </w:r>
      <w:r w:rsidRPr="00B20E7E">
        <w:rPr>
          <w:lang w:val="ru-RU"/>
        </w:rPr>
        <w:t xml:space="preserve"> и влияни</w:t>
      </w:r>
      <w:r w:rsidR="00262BE6" w:rsidRPr="00B20E7E">
        <w:rPr>
          <w:lang w:val="ru-RU"/>
        </w:rPr>
        <w:t>и</w:t>
      </w:r>
      <w:r w:rsidRPr="00B20E7E">
        <w:rPr>
          <w:lang w:val="ru-RU"/>
        </w:rPr>
        <w:t xml:space="preserve"> на персонал.</w:t>
      </w:r>
    </w:p>
    <w:p w14:paraId="5A9A7861" w14:textId="2D875FE5" w:rsidR="00FB6AB8" w:rsidRPr="00B20E7E" w:rsidRDefault="00FB6AB8" w:rsidP="00FB6AB8">
      <w:pPr>
        <w:rPr>
          <w:lang w:val="ru-RU"/>
        </w:rPr>
      </w:pPr>
      <w:r w:rsidRPr="00B20E7E">
        <w:rPr>
          <w:lang w:val="ru-RU"/>
        </w:rPr>
        <w:t>6.3</w:t>
      </w:r>
      <w:r w:rsidR="00D41075" w:rsidRPr="00B20E7E">
        <w:rPr>
          <w:lang w:val="ru-RU"/>
        </w:rPr>
        <w:tab/>
      </w:r>
      <w:r w:rsidRPr="00B20E7E">
        <w:rPr>
          <w:lang w:val="ru-RU"/>
        </w:rPr>
        <w:t xml:space="preserve">Советник от Российской Федерации </w:t>
      </w:r>
      <w:r w:rsidR="00D93C81" w:rsidRPr="00B20E7E">
        <w:rPr>
          <w:lang w:val="ru-RU"/>
        </w:rPr>
        <w:t>представляет</w:t>
      </w:r>
      <w:r w:rsidRPr="00B20E7E">
        <w:rPr>
          <w:lang w:val="ru-RU"/>
        </w:rPr>
        <w:t xml:space="preserve"> Документ VC-2/6</w:t>
      </w:r>
      <w:r w:rsidR="00F9102F" w:rsidRPr="00B20E7E">
        <w:rPr>
          <w:lang w:val="ru-RU"/>
        </w:rPr>
        <w:t>(Corr.</w:t>
      </w:r>
      <w:r w:rsidRPr="00B20E7E">
        <w:rPr>
          <w:lang w:val="ru-RU"/>
        </w:rPr>
        <w:t>1)</w:t>
      </w:r>
      <w:r w:rsidR="006233F8" w:rsidRPr="00B20E7E">
        <w:rPr>
          <w:lang w:val="ru-RU"/>
        </w:rPr>
        <w:t xml:space="preserve"> от имени четырех представивших его администраций</w:t>
      </w:r>
      <w:r w:rsidRPr="00B20E7E">
        <w:rPr>
          <w:lang w:val="ru-RU"/>
        </w:rPr>
        <w:t>, в котором предлага</w:t>
      </w:r>
      <w:r w:rsidR="00C80D81" w:rsidRPr="00B20E7E">
        <w:rPr>
          <w:lang w:val="ru-RU"/>
        </w:rPr>
        <w:t>ются</w:t>
      </w:r>
      <w:r w:rsidRPr="00B20E7E">
        <w:rPr>
          <w:lang w:val="ru-RU"/>
        </w:rPr>
        <w:t xml:space="preserve"> различные </w:t>
      </w:r>
      <w:r w:rsidR="00141BD4" w:rsidRPr="00B20E7E">
        <w:rPr>
          <w:iCs/>
          <w:lang w:val="ru-RU"/>
        </w:rPr>
        <w:t xml:space="preserve">меры, направленные на оптимизацию затрат финансовых и людских ресурсов при организации и проведении </w:t>
      </w:r>
      <w:r w:rsidRPr="00B20E7E">
        <w:rPr>
          <w:lang w:val="ru-RU"/>
        </w:rPr>
        <w:t>виртуальных собраний.</w:t>
      </w:r>
    </w:p>
    <w:p w14:paraId="1576E61B" w14:textId="04B3989D" w:rsidR="005F3DD4" w:rsidRPr="00B20E7E" w:rsidRDefault="00EE04EA" w:rsidP="000507E6">
      <w:pPr>
        <w:rPr>
          <w:lang w:val="ru-RU"/>
        </w:rPr>
      </w:pPr>
      <w:r w:rsidRPr="00B20E7E">
        <w:rPr>
          <w:lang w:val="ru-RU"/>
        </w:rPr>
        <w:t>6.4</w:t>
      </w:r>
      <w:r w:rsidRPr="00B20E7E">
        <w:rPr>
          <w:lang w:val="ru-RU"/>
        </w:rPr>
        <w:tab/>
      </w:r>
      <w:r w:rsidR="005F3DD4" w:rsidRPr="00B20E7E">
        <w:rPr>
          <w:lang w:val="ru-RU"/>
        </w:rPr>
        <w:t>В ходе последовавшего обсуждения выраж</w:t>
      </w:r>
      <w:r w:rsidR="000A6A06" w:rsidRPr="00B20E7E">
        <w:rPr>
          <w:lang w:val="ru-RU"/>
        </w:rPr>
        <w:t>ается</w:t>
      </w:r>
      <w:r w:rsidR="005F3DD4" w:rsidRPr="00B20E7E">
        <w:rPr>
          <w:lang w:val="ru-RU"/>
        </w:rPr>
        <w:t xml:space="preserve"> поддержка рекомендациям, изложенным в Документе VC-2/6</w:t>
      </w:r>
      <w:r w:rsidR="00F9102F" w:rsidRPr="00B20E7E">
        <w:rPr>
          <w:lang w:val="ru-RU"/>
        </w:rPr>
        <w:t>(Corr.</w:t>
      </w:r>
      <w:r w:rsidR="005F3DD4" w:rsidRPr="00B20E7E">
        <w:rPr>
          <w:lang w:val="ru-RU"/>
        </w:rPr>
        <w:t xml:space="preserve">1), который </w:t>
      </w:r>
      <w:r w:rsidR="00F317B8" w:rsidRPr="00B20E7E">
        <w:rPr>
          <w:lang w:val="ru-RU"/>
        </w:rPr>
        <w:t>учитывает</w:t>
      </w:r>
      <w:r w:rsidR="005F3DD4" w:rsidRPr="00B20E7E">
        <w:rPr>
          <w:lang w:val="ru-RU"/>
        </w:rPr>
        <w:t xml:space="preserve"> </w:t>
      </w:r>
      <w:r w:rsidR="00884832" w:rsidRPr="00B20E7E">
        <w:rPr>
          <w:lang w:val="ru-RU"/>
        </w:rPr>
        <w:t>обеспокоенность</w:t>
      </w:r>
      <w:r w:rsidR="005F3DD4" w:rsidRPr="00B20E7E">
        <w:rPr>
          <w:lang w:val="ru-RU"/>
        </w:rPr>
        <w:t xml:space="preserve">, разделяемую другими администрациями. Один </w:t>
      </w:r>
      <w:r w:rsidR="00150F54" w:rsidRPr="00B20E7E">
        <w:rPr>
          <w:lang w:val="ru-RU"/>
        </w:rPr>
        <w:t xml:space="preserve">из </w:t>
      </w:r>
      <w:r w:rsidR="00AF1D0C" w:rsidRPr="00B20E7E">
        <w:rPr>
          <w:lang w:val="ru-RU"/>
        </w:rPr>
        <w:t>Советник</w:t>
      </w:r>
      <w:r w:rsidR="00150F54" w:rsidRPr="00B20E7E">
        <w:rPr>
          <w:lang w:val="ru-RU"/>
        </w:rPr>
        <w:t>ов</w:t>
      </w:r>
      <w:r w:rsidR="005F3DD4" w:rsidRPr="00B20E7E">
        <w:rPr>
          <w:lang w:val="ru-RU"/>
        </w:rPr>
        <w:t xml:space="preserve"> </w:t>
      </w:r>
      <w:r w:rsidR="00F9102F" w:rsidRPr="00B20E7E">
        <w:rPr>
          <w:lang w:val="ru-RU"/>
        </w:rPr>
        <w:t>предлагает</w:t>
      </w:r>
      <w:r w:rsidR="005F3DD4" w:rsidRPr="00B20E7E">
        <w:rPr>
          <w:lang w:val="ru-RU"/>
        </w:rPr>
        <w:t xml:space="preserve"> представить Совету на его следующей </w:t>
      </w:r>
      <w:r w:rsidR="00884832" w:rsidRPr="00B20E7E">
        <w:rPr>
          <w:lang w:val="ru-RU"/>
        </w:rPr>
        <w:t>очной </w:t>
      </w:r>
      <w:r w:rsidR="005F3DD4" w:rsidRPr="00B20E7E">
        <w:rPr>
          <w:lang w:val="ru-RU"/>
        </w:rPr>
        <w:t>сессии отчет о мерах, принятых для выполнения</w:t>
      </w:r>
      <w:r w:rsidR="00C632CD" w:rsidRPr="00B20E7E">
        <w:rPr>
          <w:lang w:val="ru-RU"/>
        </w:rPr>
        <w:t xml:space="preserve"> </w:t>
      </w:r>
      <w:r w:rsidR="00D8612E" w:rsidRPr="00B20E7E">
        <w:rPr>
          <w:lang w:val="ru-RU"/>
        </w:rPr>
        <w:t xml:space="preserve">этих </w:t>
      </w:r>
      <w:r w:rsidR="00C632CD" w:rsidRPr="00B20E7E">
        <w:rPr>
          <w:lang w:val="ru-RU"/>
        </w:rPr>
        <w:t>рекомендаций</w:t>
      </w:r>
      <w:r w:rsidR="005F3DD4" w:rsidRPr="00B20E7E">
        <w:rPr>
          <w:lang w:val="ru-RU"/>
        </w:rPr>
        <w:t xml:space="preserve">. Особый акцент </w:t>
      </w:r>
      <w:r w:rsidR="00325F7B" w:rsidRPr="00B20E7E">
        <w:rPr>
          <w:lang w:val="ru-RU"/>
        </w:rPr>
        <w:t xml:space="preserve">делается </w:t>
      </w:r>
      <w:r w:rsidR="005F3DD4" w:rsidRPr="00B20E7E">
        <w:rPr>
          <w:lang w:val="ru-RU"/>
        </w:rPr>
        <w:t xml:space="preserve">на необходимости упростить процедуры доступа к виртуальным собраниям </w:t>
      </w:r>
      <w:r w:rsidR="00146B7E" w:rsidRPr="00B20E7E">
        <w:rPr>
          <w:lang w:val="ru-RU"/>
        </w:rPr>
        <w:t>в</w:t>
      </w:r>
      <w:r w:rsidR="005F3DD4" w:rsidRPr="00B20E7E">
        <w:rPr>
          <w:lang w:val="ru-RU"/>
        </w:rPr>
        <w:t>о всем Союз</w:t>
      </w:r>
      <w:r w:rsidR="002E247A" w:rsidRPr="00B20E7E">
        <w:rPr>
          <w:lang w:val="ru-RU"/>
        </w:rPr>
        <w:t>е</w:t>
      </w:r>
      <w:r w:rsidR="005F3DD4" w:rsidRPr="00B20E7E">
        <w:rPr>
          <w:lang w:val="ru-RU"/>
        </w:rPr>
        <w:t>, в том числе за счет использования един</w:t>
      </w:r>
      <w:r w:rsidR="008A39AC" w:rsidRPr="00B20E7E">
        <w:rPr>
          <w:lang w:val="ru-RU"/>
        </w:rPr>
        <w:t>ст</w:t>
      </w:r>
      <w:r w:rsidR="00FF3D7A" w:rsidRPr="00B20E7E">
        <w:rPr>
          <w:lang w:val="ru-RU"/>
        </w:rPr>
        <w:t>в</w:t>
      </w:r>
      <w:r w:rsidR="008A39AC" w:rsidRPr="00B20E7E">
        <w:rPr>
          <w:lang w:val="ru-RU"/>
        </w:rPr>
        <w:t>енной</w:t>
      </w:r>
      <w:r w:rsidR="005F3DD4" w:rsidRPr="00B20E7E">
        <w:rPr>
          <w:lang w:val="ru-RU"/>
        </w:rPr>
        <w:t xml:space="preserve"> платформы для </w:t>
      </w:r>
      <w:r w:rsidR="00FA14BB" w:rsidRPr="00B20E7E">
        <w:rPr>
          <w:lang w:val="ru-RU"/>
        </w:rPr>
        <w:t xml:space="preserve">проведения </w:t>
      </w:r>
      <w:r w:rsidR="005F3DD4" w:rsidRPr="00B20E7E">
        <w:rPr>
          <w:lang w:val="ru-RU"/>
        </w:rPr>
        <w:t>онлайн</w:t>
      </w:r>
      <w:r w:rsidR="00346943" w:rsidRPr="00B20E7E">
        <w:rPr>
          <w:lang w:val="ru-RU"/>
        </w:rPr>
        <w:t>овых собраний</w:t>
      </w:r>
      <w:r w:rsidR="005F3DD4" w:rsidRPr="00B20E7E">
        <w:rPr>
          <w:lang w:val="ru-RU"/>
        </w:rPr>
        <w:t xml:space="preserve">. </w:t>
      </w:r>
      <w:r w:rsidR="00380C01" w:rsidRPr="00B20E7E">
        <w:rPr>
          <w:lang w:val="ru-RU"/>
        </w:rPr>
        <w:t>Совет</w:t>
      </w:r>
      <w:r w:rsidR="00043182" w:rsidRPr="00B20E7E">
        <w:rPr>
          <w:lang w:val="ru-RU"/>
        </w:rPr>
        <w:t>ник</w:t>
      </w:r>
      <w:r w:rsidR="005F3DD4" w:rsidRPr="00B20E7E">
        <w:rPr>
          <w:lang w:val="ru-RU"/>
        </w:rPr>
        <w:t xml:space="preserve"> </w:t>
      </w:r>
      <w:r w:rsidR="00043182" w:rsidRPr="00B20E7E">
        <w:rPr>
          <w:lang w:val="ru-RU"/>
        </w:rPr>
        <w:t>от</w:t>
      </w:r>
      <w:r w:rsidR="005F3DD4" w:rsidRPr="00B20E7E">
        <w:rPr>
          <w:lang w:val="ru-RU"/>
        </w:rPr>
        <w:t xml:space="preserve"> Объединенных Арабских Эмиратов </w:t>
      </w:r>
      <w:r w:rsidR="007B03D8" w:rsidRPr="00B20E7E">
        <w:rPr>
          <w:lang w:val="ru-RU"/>
        </w:rPr>
        <w:t>заявляет</w:t>
      </w:r>
      <w:r w:rsidR="005F3DD4" w:rsidRPr="00B20E7E">
        <w:rPr>
          <w:lang w:val="ru-RU"/>
        </w:rPr>
        <w:t xml:space="preserve">, что какая бы система ни была выбрана, она должна быть совместима с инструментами </w:t>
      </w:r>
      <w:r w:rsidR="00B051A8" w:rsidRPr="00B20E7E">
        <w:rPr>
          <w:lang w:val="ru-RU"/>
        </w:rPr>
        <w:t xml:space="preserve">технической </w:t>
      </w:r>
      <w:r w:rsidR="005F3DD4" w:rsidRPr="00B20E7E">
        <w:rPr>
          <w:lang w:val="ru-RU"/>
        </w:rPr>
        <w:t xml:space="preserve">поддержки, профинансированными его администрацией в последние месяцы для установки в залах заседаний МСЭ. Несколько </w:t>
      </w:r>
      <w:r w:rsidR="00380C01" w:rsidRPr="00B20E7E">
        <w:rPr>
          <w:lang w:val="ru-RU"/>
        </w:rPr>
        <w:t>Совет</w:t>
      </w:r>
      <w:r w:rsidR="005F3DD4" w:rsidRPr="00B20E7E">
        <w:rPr>
          <w:lang w:val="ru-RU"/>
        </w:rPr>
        <w:t xml:space="preserve">ников </w:t>
      </w:r>
      <w:r w:rsidR="00942C5D" w:rsidRPr="00B20E7E">
        <w:rPr>
          <w:lang w:val="ru-RU"/>
        </w:rPr>
        <w:t>подчеркива</w:t>
      </w:r>
      <w:r w:rsidR="00E425A9" w:rsidRPr="00B20E7E">
        <w:rPr>
          <w:lang w:val="ru-RU"/>
        </w:rPr>
        <w:t>ют</w:t>
      </w:r>
      <w:r w:rsidR="005F3DD4" w:rsidRPr="00B20E7E">
        <w:rPr>
          <w:lang w:val="ru-RU"/>
        </w:rPr>
        <w:t xml:space="preserve"> </w:t>
      </w:r>
      <w:r w:rsidR="00CA5038" w:rsidRPr="00B20E7E">
        <w:rPr>
          <w:lang w:val="ru-RU"/>
        </w:rPr>
        <w:t xml:space="preserve">технические </w:t>
      </w:r>
      <w:r w:rsidR="005F3DD4" w:rsidRPr="00B20E7E">
        <w:rPr>
          <w:lang w:val="ru-RU"/>
        </w:rPr>
        <w:t xml:space="preserve">трудности, с которыми сталкиваются развивающиеся страны при доступе к виртуальным собраниям; один </w:t>
      </w:r>
      <w:r w:rsidR="00150F54" w:rsidRPr="00B20E7E">
        <w:rPr>
          <w:lang w:val="ru-RU"/>
        </w:rPr>
        <w:t xml:space="preserve">из них </w:t>
      </w:r>
      <w:r w:rsidR="00367E1C" w:rsidRPr="00B20E7E">
        <w:rPr>
          <w:lang w:val="ru-RU"/>
        </w:rPr>
        <w:t>обращается</w:t>
      </w:r>
      <w:r w:rsidR="005F3DD4" w:rsidRPr="00B20E7E">
        <w:rPr>
          <w:lang w:val="ru-RU"/>
        </w:rPr>
        <w:t xml:space="preserve"> с просьбой об увеличении поддержки развивающихся стран </w:t>
      </w:r>
      <w:r w:rsidR="000D5DD3" w:rsidRPr="00B20E7E">
        <w:rPr>
          <w:lang w:val="ru-RU"/>
        </w:rPr>
        <w:t xml:space="preserve">со стороны секретариата </w:t>
      </w:r>
      <w:r w:rsidR="005F3DD4" w:rsidRPr="00B20E7E">
        <w:rPr>
          <w:lang w:val="ru-RU"/>
        </w:rPr>
        <w:t xml:space="preserve">в этом </w:t>
      </w:r>
      <w:r w:rsidR="00150F54" w:rsidRPr="00B20E7E">
        <w:rPr>
          <w:lang w:val="ru-RU"/>
        </w:rPr>
        <w:t>отношении</w:t>
      </w:r>
      <w:r w:rsidR="005F3DD4" w:rsidRPr="00B20E7E">
        <w:rPr>
          <w:lang w:val="ru-RU"/>
        </w:rPr>
        <w:t xml:space="preserve"> </w:t>
      </w:r>
      <w:r w:rsidR="00997DEA" w:rsidRPr="00B20E7E">
        <w:rPr>
          <w:lang w:val="ru-RU"/>
        </w:rPr>
        <w:t>с целью</w:t>
      </w:r>
      <w:r w:rsidR="005F3DD4" w:rsidRPr="00B20E7E">
        <w:rPr>
          <w:lang w:val="ru-RU"/>
        </w:rPr>
        <w:t xml:space="preserve"> повышения эффективности </w:t>
      </w:r>
      <w:r w:rsidR="004B776E" w:rsidRPr="00B20E7E">
        <w:rPr>
          <w:lang w:val="ru-RU"/>
        </w:rPr>
        <w:t>собраний</w:t>
      </w:r>
      <w:r w:rsidR="005F3DD4" w:rsidRPr="00B20E7E">
        <w:rPr>
          <w:lang w:val="ru-RU"/>
        </w:rPr>
        <w:t xml:space="preserve">, проводимых в </w:t>
      </w:r>
      <w:r w:rsidR="004B776E" w:rsidRPr="00B20E7E">
        <w:rPr>
          <w:lang w:val="ru-RU"/>
        </w:rPr>
        <w:t xml:space="preserve">онлайновом </w:t>
      </w:r>
      <w:r w:rsidR="005F3DD4" w:rsidRPr="00B20E7E">
        <w:rPr>
          <w:lang w:val="ru-RU"/>
        </w:rPr>
        <w:t xml:space="preserve">режиме. Другой </w:t>
      </w:r>
      <w:r w:rsidR="00657946" w:rsidRPr="00B20E7E">
        <w:rPr>
          <w:lang w:val="ru-RU"/>
        </w:rPr>
        <w:t xml:space="preserve">Советник </w:t>
      </w:r>
      <w:r w:rsidR="00F9102F" w:rsidRPr="00B20E7E">
        <w:rPr>
          <w:lang w:val="ru-RU"/>
        </w:rPr>
        <w:t>предлагает</w:t>
      </w:r>
      <w:r w:rsidR="005F3DD4" w:rsidRPr="00B20E7E">
        <w:rPr>
          <w:lang w:val="ru-RU"/>
        </w:rPr>
        <w:t xml:space="preserve"> Генеральному секретарю проконсультироваться с </w:t>
      </w:r>
      <w:r w:rsidR="009F7BB4" w:rsidRPr="00B20E7E">
        <w:rPr>
          <w:lang w:val="ru-RU"/>
        </w:rPr>
        <w:t>Д</w:t>
      </w:r>
      <w:r w:rsidR="005F3DD4" w:rsidRPr="00B20E7E">
        <w:rPr>
          <w:lang w:val="ru-RU"/>
        </w:rPr>
        <w:t xml:space="preserve">иректорами </w:t>
      </w:r>
      <w:r w:rsidR="009F7BB4" w:rsidRPr="00B20E7E">
        <w:rPr>
          <w:lang w:val="ru-RU"/>
        </w:rPr>
        <w:t>Б</w:t>
      </w:r>
      <w:r w:rsidR="005F3DD4" w:rsidRPr="00B20E7E">
        <w:rPr>
          <w:lang w:val="ru-RU"/>
        </w:rPr>
        <w:t xml:space="preserve">юро </w:t>
      </w:r>
      <w:r w:rsidR="001D6ADE" w:rsidRPr="00B20E7E">
        <w:rPr>
          <w:lang w:val="ru-RU"/>
        </w:rPr>
        <w:t xml:space="preserve">по вопросу </w:t>
      </w:r>
      <w:r w:rsidR="005F3DD4" w:rsidRPr="00B20E7E">
        <w:rPr>
          <w:lang w:val="ru-RU"/>
        </w:rPr>
        <w:t>о том, как сделать виртуальные собрания более удобными для пользовател</w:t>
      </w:r>
      <w:r w:rsidR="00FF7ECF" w:rsidRPr="00B20E7E">
        <w:rPr>
          <w:lang w:val="ru-RU"/>
        </w:rPr>
        <w:t>я</w:t>
      </w:r>
      <w:r w:rsidR="005F3DD4" w:rsidRPr="00B20E7E">
        <w:rPr>
          <w:lang w:val="ru-RU"/>
        </w:rPr>
        <w:t xml:space="preserve">, и </w:t>
      </w:r>
      <w:r w:rsidR="004F323B" w:rsidRPr="00B20E7E">
        <w:rPr>
          <w:lang w:val="ru-RU"/>
        </w:rPr>
        <w:t>представить Совету отчет</w:t>
      </w:r>
      <w:r w:rsidR="005F3DD4" w:rsidRPr="00B20E7E">
        <w:rPr>
          <w:lang w:val="ru-RU"/>
        </w:rPr>
        <w:t xml:space="preserve"> через одну из его рабочих групп, если это необходимо.</w:t>
      </w:r>
    </w:p>
    <w:p w14:paraId="05783E45" w14:textId="7C8F3EBB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6.5</w:t>
      </w:r>
      <w:r w:rsidRPr="00B20E7E">
        <w:rPr>
          <w:lang w:val="ru-RU"/>
        </w:rPr>
        <w:tab/>
      </w:r>
      <w:r w:rsidR="00BD6FE8" w:rsidRPr="00B20E7E">
        <w:rPr>
          <w:lang w:val="ru-RU"/>
        </w:rPr>
        <w:t>Председатель считает, что Советники желают сделать заключение, согласно которому</w:t>
      </w:r>
      <w:r w:rsidR="00193B2E" w:rsidRPr="00B20E7E">
        <w:rPr>
          <w:lang w:val="ru-RU"/>
        </w:rPr>
        <w:t xml:space="preserve"> </w:t>
      </w:r>
      <w:r w:rsidR="001E0EB6" w:rsidRPr="00B20E7E">
        <w:rPr>
          <w:lang w:val="ru-RU"/>
        </w:rPr>
        <w:t xml:space="preserve">договариваются </w:t>
      </w:r>
      <w:r w:rsidR="00E42595" w:rsidRPr="00B20E7E">
        <w:rPr>
          <w:lang w:val="ru-RU"/>
        </w:rPr>
        <w:t>приз</w:t>
      </w:r>
      <w:r w:rsidR="00BD6FE8" w:rsidRPr="00B20E7E">
        <w:rPr>
          <w:lang w:val="ru-RU"/>
        </w:rPr>
        <w:t>ва</w:t>
      </w:r>
      <w:r w:rsidR="001E0EB6" w:rsidRPr="00B20E7E">
        <w:rPr>
          <w:lang w:val="ru-RU"/>
        </w:rPr>
        <w:t>ть</w:t>
      </w:r>
      <w:r w:rsidR="005F3DD4" w:rsidRPr="00B20E7E">
        <w:rPr>
          <w:lang w:val="ru-RU"/>
        </w:rPr>
        <w:t xml:space="preserve"> секретариат продолжать</w:t>
      </w:r>
      <w:r w:rsidR="00F24ACA" w:rsidRPr="00B20E7E">
        <w:rPr>
          <w:lang w:val="ru-RU"/>
        </w:rPr>
        <w:t xml:space="preserve"> внедрять</w:t>
      </w:r>
      <w:r w:rsidR="005F3DD4" w:rsidRPr="00B20E7E">
        <w:rPr>
          <w:lang w:val="ru-RU"/>
        </w:rPr>
        <w:t xml:space="preserve"> любые текущие меры и выполнять рекомендации, </w:t>
      </w:r>
      <w:r w:rsidR="00AE228E" w:rsidRPr="00B20E7E">
        <w:rPr>
          <w:lang w:val="ru-RU"/>
        </w:rPr>
        <w:t>содержащиеся во вкладе</w:t>
      </w:r>
      <w:r w:rsidR="005F3DD4" w:rsidRPr="00B20E7E">
        <w:rPr>
          <w:lang w:val="ru-RU"/>
        </w:rPr>
        <w:t xml:space="preserve"> VC-2/6</w:t>
      </w:r>
      <w:r w:rsidR="00F9102F" w:rsidRPr="00B20E7E">
        <w:rPr>
          <w:lang w:val="ru-RU"/>
        </w:rPr>
        <w:t>(Corr.</w:t>
      </w:r>
      <w:r w:rsidR="005F3DD4" w:rsidRPr="00B20E7E">
        <w:rPr>
          <w:lang w:val="ru-RU"/>
        </w:rPr>
        <w:t xml:space="preserve">1), насколько это возможно и в рамках имеющихся ресурсов, </w:t>
      </w:r>
      <w:r w:rsidR="00984A91" w:rsidRPr="00B20E7E">
        <w:rPr>
          <w:lang w:val="ru-RU"/>
        </w:rPr>
        <w:t>а также</w:t>
      </w:r>
      <w:r w:rsidR="005F3DD4" w:rsidRPr="00B20E7E">
        <w:rPr>
          <w:lang w:val="ru-RU"/>
        </w:rPr>
        <w:t xml:space="preserve"> представить обновленный документ сесси</w:t>
      </w:r>
      <w:r w:rsidR="00DC17C7" w:rsidRPr="00B20E7E">
        <w:rPr>
          <w:lang w:val="ru-RU"/>
        </w:rPr>
        <w:t>и</w:t>
      </w:r>
      <w:r w:rsidR="005F3DD4" w:rsidRPr="00B20E7E">
        <w:rPr>
          <w:lang w:val="ru-RU"/>
        </w:rPr>
        <w:t xml:space="preserve"> Совета 2021 года</w:t>
      </w:r>
      <w:r w:rsidRPr="00B20E7E">
        <w:rPr>
          <w:lang w:val="ru-RU"/>
        </w:rPr>
        <w:t>.</w:t>
      </w:r>
    </w:p>
    <w:p w14:paraId="70F99A81" w14:textId="5F7DC476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6.6</w:t>
      </w:r>
      <w:r w:rsidRPr="00B20E7E">
        <w:rPr>
          <w:lang w:val="ru-RU"/>
        </w:rPr>
        <w:tab/>
      </w:r>
      <w:r w:rsidR="00D93C81" w:rsidRPr="00B20E7E">
        <w:rPr>
          <w:lang w:val="ru-RU"/>
        </w:rPr>
        <w:t xml:space="preserve">Заключение </w:t>
      </w:r>
      <w:r w:rsidR="007D31AA" w:rsidRPr="00B20E7E">
        <w:rPr>
          <w:b/>
          <w:lang w:val="ru-RU"/>
        </w:rPr>
        <w:t>принимается</w:t>
      </w:r>
      <w:r w:rsidRPr="00B20E7E">
        <w:rPr>
          <w:lang w:val="ru-RU"/>
        </w:rPr>
        <w:t>.</w:t>
      </w:r>
    </w:p>
    <w:p w14:paraId="32A944F8" w14:textId="1DC0EB54" w:rsidR="00EE04EA" w:rsidRPr="00B20E7E" w:rsidRDefault="00EE04EA" w:rsidP="00EE04EA">
      <w:pPr>
        <w:pStyle w:val="Heading1"/>
        <w:rPr>
          <w:lang w:val="ru-RU"/>
        </w:rPr>
      </w:pPr>
      <w:r w:rsidRPr="00B20E7E">
        <w:rPr>
          <w:lang w:val="ru-RU"/>
        </w:rPr>
        <w:t>7</w:t>
      </w:r>
      <w:r w:rsidRPr="00B20E7E">
        <w:rPr>
          <w:lang w:val="ru-RU"/>
        </w:rPr>
        <w:tab/>
      </w:r>
      <w:r w:rsidR="00AE3841" w:rsidRPr="00B20E7E">
        <w:rPr>
          <w:lang w:val="ru-RU"/>
        </w:rPr>
        <w:t xml:space="preserve">Обеспечение непрерывности деятельности: экономическое обоснование управления информацией </w:t>
      </w:r>
      <w:r w:rsidRPr="00B20E7E">
        <w:rPr>
          <w:lang w:val="ru-RU"/>
        </w:rPr>
        <w:t>(</w:t>
      </w:r>
      <w:r w:rsidR="007D31AA" w:rsidRPr="00B20E7E">
        <w:rPr>
          <w:lang w:val="ru-RU"/>
        </w:rPr>
        <w:t>Документ </w:t>
      </w:r>
      <w:hyperlink r:id="rId39" w:history="1">
        <w:r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C20/53</w:t>
        </w:r>
      </w:hyperlink>
      <w:r w:rsidRPr="00B20E7E">
        <w:rPr>
          <w:lang w:val="ru-RU"/>
        </w:rPr>
        <w:t>)</w:t>
      </w:r>
    </w:p>
    <w:p w14:paraId="22C7AC8C" w14:textId="75F69E3E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7.1</w:t>
      </w:r>
      <w:r w:rsidRPr="00B20E7E">
        <w:rPr>
          <w:lang w:val="ru-RU"/>
        </w:rPr>
        <w:tab/>
      </w:r>
      <w:r w:rsidR="00613154" w:rsidRPr="00B20E7E">
        <w:rPr>
          <w:lang w:val="ru-RU"/>
        </w:rPr>
        <w:t>Руководитель</w:t>
      </w:r>
      <w:r w:rsidR="005F3DD4" w:rsidRPr="00B20E7E">
        <w:rPr>
          <w:lang w:val="ru-RU"/>
        </w:rPr>
        <w:t xml:space="preserve"> Департамента информационных служб (IS) </w:t>
      </w:r>
      <w:r w:rsidR="00D93C81" w:rsidRPr="00B20E7E">
        <w:rPr>
          <w:lang w:val="ru-RU"/>
        </w:rPr>
        <w:t>представляет</w:t>
      </w:r>
      <w:r w:rsidR="005F3DD4" w:rsidRPr="00B20E7E">
        <w:rPr>
          <w:lang w:val="ru-RU"/>
        </w:rPr>
        <w:t xml:space="preserve"> Документ C20</w:t>
      </w:r>
      <w:r w:rsidR="00D41075" w:rsidRPr="00B20E7E">
        <w:rPr>
          <w:lang w:val="ru-RU"/>
        </w:rPr>
        <w:t>/</w:t>
      </w:r>
      <w:r w:rsidR="005F3DD4" w:rsidRPr="00B20E7E">
        <w:rPr>
          <w:lang w:val="ru-RU"/>
        </w:rPr>
        <w:t>53, в</w:t>
      </w:r>
      <w:r w:rsidR="004C79EC">
        <w:rPr>
          <w:lang w:val="ru-RU"/>
        </w:rPr>
        <w:t> </w:t>
      </w:r>
      <w:r w:rsidR="005F3DD4" w:rsidRPr="00B20E7E">
        <w:rPr>
          <w:lang w:val="ru-RU"/>
        </w:rPr>
        <w:t xml:space="preserve">котором </w:t>
      </w:r>
      <w:r w:rsidR="00E54456" w:rsidRPr="00B20E7E">
        <w:rPr>
          <w:lang w:val="ru-RU"/>
        </w:rPr>
        <w:t>определены три области инвестиций, необходимых для того чтобы информационная инфраструктура Союза отвечала своему назначению и была безопасной</w:t>
      </w:r>
      <w:r w:rsidR="005F3DD4" w:rsidRPr="00B20E7E">
        <w:rPr>
          <w:lang w:val="ru-RU"/>
        </w:rPr>
        <w:t xml:space="preserve">; </w:t>
      </w:r>
      <w:r w:rsidR="00305D6C" w:rsidRPr="00B20E7E">
        <w:rPr>
          <w:lang w:val="ru-RU"/>
        </w:rPr>
        <w:t>соответствовала потребностям персонала, членов и других заинтересованных сторон</w:t>
      </w:r>
      <w:r w:rsidR="005F3DD4" w:rsidRPr="00B20E7E">
        <w:rPr>
          <w:lang w:val="ru-RU"/>
        </w:rPr>
        <w:t xml:space="preserve">; </w:t>
      </w:r>
      <w:r w:rsidR="00305D6C" w:rsidRPr="00B20E7E">
        <w:rPr>
          <w:lang w:val="ru-RU"/>
        </w:rPr>
        <w:t xml:space="preserve">обеспечивала непрерывность деятельности, управление рисками и восстановление после бедствий с учетом опыта, накопленного при преодолении кризиса </w:t>
      </w:r>
      <w:r w:rsidR="005F3DD4" w:rsidRPr="00B20E7E">
        <w:rPr>
          <w:lang w:val="ru-RU"/>
        </w:rPr>
        <w:t>COVID-19; и был</w:t>
      </w:r>
      <w:r w:rsidR="00305D6C" w:rsidRPr="00B20E7E">
        <w:rPr>
          <w:lang w:val="ru-RU"/>
        </w:rPr>
        <w:t>а</w:t>
      </w:r>
      <w:r w:rsidR="005F3DD4" w:rsidRPr="00B20E7E">
        <w:rPr>
          <w:lang w:val="ru-RU"/>
        </w:rPr>
        <w:t xml:space="preserve"> </w:t>
      </w:r>
      <w:r w:rsidR="00305D6C" w:rsidRPr="00B20E7E">
        <w:rPr>
          <w:lang w:val="ru-RU"/>
        </w:rPr>
        <w:t>подготовлена к рабочей среде в новом здании штаб-квартиры МСЭ</w:t>
      </w:r>
      <w:r w:rsidR="005F3DD4" w:rsidRPr="00B20E7E">
        <w:rPr>
          <w:lang w:val="ru-RU"/>
        </w:rPr>
        <w:t xml:space="preserve">. По оценкам, в течение пяти лет потребуется 13 </w:t>
      </w:r>
      <w:proofErr w:type="gramStart"/>
      <w:r w:rsidR="0014485B" w:rsidRPr="00B20E7E">
        <w:rPr>
          <w:lang w:val="ru-RU"/>
        </w:rPr>
        <w:t>млн.</w:t>
      </w:r>
      <w:proofErr w:type="gramEnd"/>
      <w:r w:rsidR="005F3DD4" w:rsidRPr="00B20E7E">
        <w:rPr>
          <w:lang w:val="ru-RU"/>
        </w:rPr>
        <w:t xml:space="preserve"> швейцарских франков</w:t>
      </w:r>
      <w:r w:rsidR="00305D6C" w:rsidRPr="00B20E7E">
        <w:rPr>
          <w:lang w:val="ru-RU"/>
        </w:rPr>
        <w:t>, для чего возможно использовать либо сэкономленные средства, резервный счет и добровольные взносы, либо включить эти средства в Стратегический и Финансовый планы на 2022–2026 годы</w:t>
      </w:r>
      <w:r w:rsidR="005F3DD4" w:rsidRPr="00B20E7E">
        <w:rPr>
          <w:lang w:val="ru-RU"/>
        </w:rPr>
        <w:t>.</w:t>
      </w:r>
    </w:p>
    <w:p w14:paraId="61333127" w14:textId="1121A9C3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7.2</w:t>
      </w:r>
      <w:r w:rsidRPr="00B20E7E">
        <w:rPr>
          <w:lang w:val="ru-RU"/>
        </w:rPr>
        <w:tab/>
      </w:r>
      <w:r w:rsidR="00380C01" w:rsidRPr="00B20E7E">
        <w:rPr>
          <w:lang w:val="ru-RU"/>
        </w:rPr>
        <w:t>Совет</w:t>
      </w:r>
      <w:r w:rsidR="00F83046" w:rsidRPr="00B20E7E">
        <w:rPr>
          <w:lang w:val="ru-RU"/>
        </w:rPr>
        <w:t>ники</w:t>
      </w:r>
      <w:r w:rsidR="005F3DD4" w:rsidRPr="00B20E7E">
        <w:rPr>
          <w:lang w:val="ru-RU"/>
        </w:rPr>
        <w:t xml:space="preserve"> </w:t>
      </w:r>
      <w:r w:rsidR="000E287F" w:rsidRPr="00B20E7E">
        <w:rPr>
          <w:lang w:val="ru-RU"/>
        </w:rPr>
        <w:t>выража</w:t>
      </w:r>
      <w:r w:rsidR="00F83046" w:rsidRPr="00B20E7E">
        <w:rPr>
          <w:lang w:val="ru-RU"/>
        </w:rPr>
        <w:t>ют</w:t>
      </w:r>
      <w:r w:rsidR="005F3DD4" w:rsidRPr="00B20E7E">
        <w:rPr>
          <w:lang w:val="ru-RU"/>
        </w:rPr>
        <w:t xml:space="preserve"> поддержку усилиям по обновлению информационной инфраструктуры Союза, но некоторые </w:t>
      </w:r>
      <w:r w:rsidR="00942C5D" w:rsidRPr="00B20E7E">
        <w:rPr>
          <w:lang w:val="ru-RU"/>
        </w:rPr>
        <w:t>подчеркива</w:t>
      </w:r>
      <w:r w:rsidR="002B53BD" w:rsidRPr="00B20E7E">
        <w:rPr>
          <w:lang w:val="ru-RU"/>
        </w:rPr>
        <w:t>ют</w:t>
      </w:r>
      <w:r w:rsidR="005F3DD4" w:rsidRPr="00B20E7E">
        <w:rPr>
          <w:lang w:val="ru-RU"/>
        </w:rPr>
        <w:t xml:space="preserve"> необходимость сохранения его финансовой стабильности с учетом текущей бюджетной и финансовой ситуации. Один </w:t>
      </w:r>
      <w:r w:rsidR="00150F54" w:rsidRPr="00B20E7E">
        <w:rPr>
          <w:lang w:val="ru-RU"/>
        </w:rPr>
        <w:t xml:space="preserve">из </w:t>
      </w:r>
      <w:r w:rsidR="00AF1D0C" w:rsidRPr="00B20E7E">
        <w:rPr>
          <w:lang w:val="ru-RU"/>
        </w:rPr>
        <w:t>Советник</w:t>
      </w:r>
      <w:r w:rsidR="00150F54" w:rsidRPr="00B20E7E">
        <w:rPr>
          <w:lang w:val="ru-RU"/>
        </w:rPr>
        <w:t>ов</w:t>
      </w:r>
      <w:r w:rsidR="005F3DD4" w:rsidRPr="00B20E7E">
        <w:rPr>
          <w:lang w:val="ru-RU"/>
        </w:rPr>
        <w:t>, поддерж</w:t>
      </w:r>
      <w:r w:rsidR="00F175E1" w:rsidRPr="00B20E7E">
        <w:rPr>
          <w:lang w:val="ru-RU"/>
        </w:rPr>
        <w:t>ивая</w:t>
      </w:r>
      <w:r w:rsidR="005F3DD4" w:rsidRPr="00B20E7E">
        <w:rPr>
          <w:lang w:val="ru-RU"/>
        </w:rPr>
        <w:t xml:space="preserve"> предложение в Документе C20</w:t>
      </w:r>
      <w:r w:rsidR="00D41075" w:rsidRPr="00B20E7E">
        <w:rPr>
          <w:lang w:val="ru-RU"/>
        </w:rPr>
        <w:t>/</w:t>
      </w:r>
      <w:r w:rsidR="005F3DD4" w:rsidRPr="00B20E7E">
        <w:rPr>
          <w:lang w:val="ru-RU"/>
        </w:rPr>
        <w:t xml:space="preserve">53, </w:t>
      </w:r>
      <w:r w:rsidR="007B03D8" w:rsidRPr="00B20E7E">
        <w:rPr>
          <w:lang w:val="ru-RU"/>
        </w:rPr>
        <w:t>заявляет</w:t>
      </w:r>
      <w:r w:rsidR="005F3DD4" w:rsidRPr="00B20E7E">
        <w:rPr>
          <w:lang w:val="ru-RU"/>
        </w:rPr>
        <w:t>, что информационн</w:t>
      </w:r>
      <w:r w:rsidR="00EC71CD" w:rsidRPr="00B20E7E">
        <w:rPr>
          <w:lang w:val="ru-RU"/>
        </w:rPr>
        <w:t>ая</w:t>
      </w:r>
      <w:r w:rsidR="005F3DD4" w:rsidRPr="00B20E7E">
        <w:rPr>
          <w:lang w:val="ru-RU"/>
        </w:rPr>
        <w:t xml:space="preserve"> инфраструктур</w:t>
      </w:r>
      <w:r w:rsidR="00EC71CD" w:rsidRPr="00B20E7E">
        <w:rPr>
          <w:lang w:val="ru-RU"/>
        </w:rPr>
        <w:t>а</w:t>
      </w:r>
      <w:r w:rsidR="005F3DD4" w:rsidRPr="00B20E7E">
        <w:rPr>
          <w:lang w:val="ru-RU"/>
        </w:rPr>
        <w:t xml:space="preserve"> Союза</w:t>
      </w:r>
      <w:r w:rsidR="00537D37" w:rsidRPr="00B20E7E">
        <w:rPr>
          <w:lang w:val="ru-RU"/>
        </w:rPr>
        <w:t xml:space="preserve"> </w:t>
      </w:r>
      <w:r w:rsidR="00EC71CD" w:rsidRPr="00B20E7E">
        <w:rPr>
          <w:lang w:val="ru-RU"/>
        </w:rPr>
        <w:t xml:space="preserve">требует модернизации </w:t>
      </w:r>
      <w:r w:rsidR="002A6BF4" w:rsidRPr="00B20E7E">
        <w:rPr>
          <w:lang w:val="ru-RU"/>
        </w:rPr>
        <w:t>безотносительно</w:t>
      </w:r>
      <w:r w:rsidR="00537D37" w:rsidRPr="00B20E7E">
        <w:rPr>
          <w:lang w:val="ru-RU"/>
        </w:rPr>
        <w:t xml:space="preserve"> влияния пандемии</w:t>
      </w:r>
      <w:r w:rsidR="005F3DD4" w:rsidRPr="00B20E7E">
        <w:rPr>
          <w:lang w:val="ru-RU"/>
        </w:rPr>
        <w:t xml:space="preserve">. Другой </w:t>
      </w:r>
      <w:r w:rsidR="00537D37" w:rsidRPr="00B20E7E">
        <w:rPr>
          <w:lang w:val="ru-RU"/>
        </w:rPr>
        <w:t>Советник</w:t>
      </w:r>
      <w:r w:rsidR="005F3DD4" w:rsidRPr="00B20E7E">
        <w:rPr>
          <w:lang w:val="ru-RU"/>
        </w:rPr>
        <w:t xml:space="preserve">, </w:t>
      </w:r>
      <w:r w:rsidR="001A6F09" w:rsidRPr="00B20E7E">
        <w:rPr>
          <w:lang w:val="ru-RU"/>
        </w:rPr>
        <w:t>отмечая</w:t>
      </w:r>
      <w:r w:rsidR="005F3DD4" w:rsidRPr="00B20E7E">
        <w:rPr>
          <w:lang w:val="ru-RU"/>
        </w:rPr>
        <w:t xml:space="preserve">, что </w:t>
      </w:r>
      <w:r w:rsidR="00365BF4" w:rsidRPr="00B20E7E">
        <w:rPr>
          <w:lang w:val="ru-RU"/>
        </w:rPr>
        <w:t xml:space="preserve">в </w:t>
      </w:r>
      <w:r w:rsidR="005F3DD4" w:rsidRPr="00B20E7E">
        <w:rPr>
          <w:lang w:val="ru-RU"/>
        </w:rPr>
        <w:t>Документ</w:t>
      </w:r>
      <w:r w:rsidR="00365BF4" w:rsidRPr="00B20E7E">
        <w:rPr>
          <w:lang w:val="ru-RU"/>
        </w:rPr>
        <w:t>е </w:t>
      </w:r>
      <w:r w:rsidR="005F3DD4" w:rsidRPr="00B20E7E">
        <w:rPr>
          <w:lang w:val="ru-RU"/>
        </w:rPr>
        <w:t>C20</w:t>
      </w:r>
      <w:r w:rsidR="00D41075" w:rsidRPr="00B20E7E">
        <w:rPr>
          <w:lang w:val="ru-RU"/>
        </w:rPr>
        <w:t>/</w:t>
      </w:r>
      <w:r w:rsidR="005F3DD4" w:rsidRPr="00B20E7E">
        <w:rPr>
          <w:lang w:val="ru-RU"/>
        </w:rPr>
        <w:t>53 содерж</w:t>
      </w:r>
      <w:r w:rsidR="00365BF4" w:rsidRPr="00B20E7E">
        <w:rPr>
          <w:lang w:val="ru-RU"/>
        </w:rPr>
        <w:t>а</w:t>
      </w:r>
      <w:r w:rsidR="005F3DD4" w:rsidRPr="00B20E7E">
        <w:rPr>
          <w:lang w:val="ru-RU"/>
        </w:rPr>
        <w:t>т</w:t>
      </w:r>
      <w:r w:rsidR="00365BF4" w:rsidRPr="00B20E7E">
        <w:rPr>
          <w:lang w:val="ru-RU"/>
        </w:rPr>
        <w:t>ся</w:t>
      </w:r>
      <w:r w:rsidR="005F3DD4" w:rsidRPr="00B20E7E">
        <w:rPr>
          <w:lang w:val="ru-RU"/>
        </w:rPr>
        <w:t xml:space="preserve"> недостаточно </w:t>
      </w:r>
      <w:r w:rsidR="00365BF4" w:rsidRPr="00B20E7E">
        <w:rPr>
          <w:lang w:val="ru-RU"/>
        </w:rPr>
        <w:t>подробные сведения</w:t>
      </w:r>
      <w:r w:rsidR="00356F05" w:rsidRPr="00B20E7E">
        <w:rPr>
          <w:lang w:val="ru-RU"/>
        </w:rPr>
        <w:t>, которые обосновывали бы</w:t>
      </w:r>
      <w:r w:rsidR="005F3DD4" w:rsidRPr="00B20E7E">
        <w:rPr>
          <w:lang w:val="ru-RU"/>
        </w:rPr>
        <w:t xml:space="preserve"> предлагаем</w:t>
      </w:r>
      <w:r w:rsidR="00356F05" w:rsidRPr="00B20E7E">
        <w:rPr>
          <w:lang w:val="ru-RU"/>
        </w:rPr>
        <w:t>ые</w:t>
      </w:r>
      <w:r w:rsidR="005F3DD4" w:rsidRPr="00B20E7E">
        <w:rPr>
          <w:lang w:val="ru-RU"/>
        </w:rPr>
        <w:t xml:space="preserve"> существенны</w:t>
      </w:r>
      <w:r w:rsidR="00356F05" w:rsidRPr="00B20E7E">
        <w:rPr>
          <w:lang w:val="ru-RU"/>
        </w:rPr>
        <w:t>е</w:t>
      </w:r>
      <w:r w:rsidR="005F3DD4" w:rsidRPr="00B20E7E">
        <w:rPr>
          <w:lang w:val="ru-RU"/>
        </w:rPr>
        <w:t xml:space="preserve"> инвестици</w:t>
      </w:r>
      <w:r w:rsidR="00356F05" w:rsidRPr="00B20E7E">
        <w:rPr>
          <w:lang w:val="ru-RU"/>
        </w:rPr>
        <w:t>и</w:t>
      </w:r>
      <w:r w:rsidR="005F3DD4" w:rsidRPr="00B20E7E">
        <w:rPr>
          <w:lang w:val="ru-RU"/>
        </w:rPr>
        <w:t xml:space="preserve">, </w:t>
      </w:r>
      <w:r w:rsidR="00356F05" w:rsidRPr="00B20E7E">
        <w:rPr>
          <w:lang w:val="ru-RU"/>
        </w:rPr>
        <w:t>просит</w:t>
      </w:r>
      <w:r w:rsidR="005F3DD4" w:rsidRPr="00B20E7E">
        <w:rPr>
          <w:lang w:val="ru-RU"/>
        </w:rPr>
        <w:t xml:space="preserve"> секретариат </w:t>
      </w:r>
      <w:r w:rsidR="00356F05" w:rsidRPr="00B20E7E">
        <w:rPr>
          <w:lang w:val="ru-RU"/>
        </w:rPr>
        <w:t>подготови</w:t>
      </w:r>
      <w:r w:rsidR="002F45FC" w:rsidRPr="00B20E7E">
        <w:rPr>
          <w:lang w:val="ru-RU"/>
        </w:rPr>
        <w:t>ть</w:t>
      </w:r>
      <w:r w:rsidR="00356F05" w:rsidRPr="00B20E7E">
        <w:rPr>
          <w:lang w:val="ru-RU"/>
        </w:rPr>
        <w:t xml:space="preserve"> </w:t>
      </w:r>
      <w:r w:rsidR="00365BF4" w:rsidRPr="00B20E7E">
        <w:rPr>
          <w:lang w:val="ru-RU"/>
        </w:rPr>
        <w:t>смету</w:t>
      </w:r>
      <w:r w:rsidR="00356F05" w:rsidRPr="00B20E7E">
        <w:rPr>
          <w:lang w:val="ru-RU"/>
        </w:rPr>
        <w:t xml:space="preserve"> затрат</w:t>
      </w:r>
      <w:r w:rsidR="005E769A" w:rsidRPr="00B20E7E">
        <w:rPr>
          <w:lang w:val="ru-RU"/>
        </w:rPr>
        <w:t xml:space="preserve"> отдельно</w:t>
      </w:r>
      <w:r w:rsidR="005F3DD4" w:rsidRPr="00B20E7E">
        <w:rPr>
          <w:lang w:val="ru-RU"/>
        </w:rPr>
        <w:t xml:space="preserve"> на основе </w:t>
      </w:r>
      <w:r w:rsidR="005E769A" w:rsidRPr="00B20E7E">
        <w:rPr>
          <w:lang w:val="ru-RU"/>
        </w:rPr>
        <w:t xml:space="preserve">имеющегося </w:t>
      </w:r>
      <w:r w:rsidR="005F3DD4" w:rsidRPr="00B20E7E">
        <w:rPr>
          <w:lang w:val="ru-RU"/>
        </w:rPr>
        <w:t xml:space="preserve">предложения и </w:t>
      </w:r>
      <w:r w:rsidR="005E769A" w:rsidRPr="00B20E7E">
        <w:rPr>
          <w:lang w:val="ru-RU"/>
        </w:rPr>
        <w:t xml:space="preserve">на основе </w:t>
      </w:r>
      <w:r w:rsidR="00365BF4" w:rsidRPr="00B20E7E">
        <w:rPr>
          <w:lang w:val="ru-RU"/>
        </w:rPr>
        <w:t xml:space="preserve">объема </w:t>
      </w:r>
      <w:r w:rsidR="005F3DD4" w:rsidRPr="00B20E7E">
        <w:rPr>
          <w:lang w:val="ru-RU"/>
        </w:rPr>
        <w:t xml:space="preserve">требуемых </w:t>
      </w:r>
      <w:r w:rsidR="00365BF4" w:rsidRPr="00B20E7E">
        <w:rPr>
          <w:lang w:val="ru-RU"/>
        </w:rPr>
        <w:t>инвестиций, сведенного к абсолютному минимуму</w:t>
      </w:r>
      <w:r w:rsidR="005F3DD4" w:rsidRPr="00B20E7E">
        <w:rPr>
          <w:lang w:val="ru-RU"/>
        </w:rPr>
        <w:t xml:space="preserve">. </w:t>
      </w:r>
      <w:r w:rsidR="006173D4" w:rsidRPr="00B20E7E">
        <w:rPr>
          <w:lang w:val="ru-RU"/>
        </w:rPr>
        <w:t>Кр</w:t>
      </w:r>
      <w:r w:rsidR="00365BF4" w:rsidRPr="00B20E7E">
        <w:rPr>
          <w:lang w:val="ru-RU"/>
        </w:rPr>
        <w:t xml:space="preserve">айне </w:t>
      </w:r>
      <w:r w:rsidR="005F3DD4" w:rsidRPr="00B20E7E">
        <w:rPr>
          <w:lang w:val="ru-RU"/>
        </w:rPr>
        <w:t xml:space="preserve">важно рассмотреть этот вопрос в связи с проектом </w:t>
      </w:r>
      <w:r w:rsidR="005F5710" w:rsidRPr="00B20E7E">
        <w:rPr>
          <w:lang w:val="ru-RU"/>
        </w:rPr>
        <w:lastRenderedPageBreak/>
        <w:t>строительства </w:t>
      </w:r>
      <w:r w:rsidR="005F3DD4" w:rsidRPr="00B20E7E">
        <w:rPr>
          <w:lang w:val="ru-RU"/>
        </w:rPr>
        <w:t xml:space="preserve">нового здания штаб-квартиры и в более широком контексте стратегического и финансового планирования. Один </w:t>
      </w:r>
      <w:r w:rsidR="00150F54" w:rsidRPr="00B20E7E">
        <w:rPr>
          <w:lang w:val="ru-RU"/>
        </w:rPr>
        <w:t xml:space="preserve">из </w:t>
      </w:r>
      <w:r w:rsidR="00AF1D0C" w:rsidRPr="00B20E7E">
        <w:rPr>
          <w:lang w:val="ru-RU"/>
        </w:rPr>
        <w:t>Советник</w:t>
      </w:r>
      <w:r w:rsidR="00150F54" w:rsidRPr="00B20E7E">
        <w:rPr>
          <w:lang w:val="ru-RU"/>
        </w:rPr>
        <w:t>ов</w:t>
      </w:r>
      <w:r w:rsidR="005F3DD4" w:rsidRPr="00B20E7E">
        <w:rPr>
          <w:lang w:val="ru-RU"/>
        </w:rPr>
        <w:t xml:space="preserve"> </w:t>
      </w:r>
      <w:r w:rsidR="00990253" w:rsidRPr="00B20E7E">
        <w:rPr>
          <w:lang w:val="ru-RU"/>
        </w:rPr>
        <w:t>предполагает</w:t>
      </w:r>
      <w:r w:rsidR="005F3DD4" w:rsidRPr="00B20E7E">
        <w:rPr>
          <w:lang w:val="ru-RU"/>
        </w:rPr>
        <w:t xml:space="preserve">, что </w:t>
      </w:r>
      <w:r w:rsidR="00867D65" w:rsidRPr="00B20E7E">
        <w:rPr>
          <w:lang w:val="ru-RU"/>
        </w:rPr>
        <w:t>добиться экономии воз</w:t>
      </w:r>
      <w:r w:rsidR="005F3DD4" w:rsidRPr="00B20E7E">
        <w:rPr>
          <w:lang w:val="ru-RU"/>
        </w:rPr>
        <w:t>можно</w:t>
      </w:r>
      <w:r w:rsidR="00894C7C" w:rsidRPr="00B20E7E">
        <w:rPr>
          <w:lang w:val="ru-RU"/>
        </w:rPr>
        <w:t xml:space="preserve"> путем</w:t>
      </w:r>
      <w:r w:rsidR="005F3DD4" w:rsidRPr="00B20E7E">
        <w:rPr>
          <w:lang w:val="ru-RU"/>
        </w:rPr>
        <w:t xml:space="preserve"> уменьш</w:t>
      </w:r>
      <w:r w:rsidR="00894C7C" w:rsidRPr="00B20E7E">
        <w:rPr>
          <w:lang w:val="ru-RU"/>
        </w:rPr>
        <w:t>ения</w:t>
      </w:r>
      <w:r w:rsidR="005F3DD4" w:rsidRPr="00B20E7E">
        <w:rPr>
          <w:lang w:val="ru-RU"/>
        </w:rPr>
        <w:t xml:space="preserve"> зависимост</w:t>
      </w:r>
      <w:r w:rsidR="00894C7C" w:rsidRPr="00B20E7E">
        <w:rPr>
          <w:lang w:val="ru-RU"/>
        </w:rPr>
        <w:t>и</w:t>
      </w:r>
      <w:r w:rsidR="005F3DD4" w:rsidRPr="00B20E7E">
        <w:rPr>
          <w:lang w:val="ru-RU"/>
        </w:rPr>
        <w:t xml:space="preserve"> Союза от </w:t>
      </w:r>
      <w:r w:rsidR="00990253" w:rsidRPr="00B20E7E">
        <w:rPr>
          <w:lang w:val="ru-RU"/>
        </w:rPr>
        <w:t>внешних исполнителей</w:t>
      </w:r>
      <w:r w:rsidR="005F3DD4" w:rsidRPr="00B20E7E">
        <w:rPr>
          <w:lang w:val="ru-RU"/>
        </w:rPr>
        <w:t xml:space="preserve">; другой </w:t>
      </w:r>
      <w:r w:rsidR="00942C5D" w:rsidRPr="00B20E7E">
        <w:rPr>
          <w:lang w:val="ru-RU"/>
        </w:rPr>
        <w:t>подчеркивает</w:t>
      </w:r>
      <w:r w:rsidR="005F3DD4" w:rsidRPr="00B20E7E">
        <w:rPr>
          <w:lang w:val="ru-RU"/>
        </w:rPr>
        <w:t xml:space="preserve"> необходимость уделять приоритетное внимание </w:t>
      </w:r>
      <w:r w:rsidR="002A6BF4" w:rsidRPr="00B20E7E">
        <w:rPr>
          <w:lang w:val="ru-RU"/>
        </w:rPr>
        <w:t xml:space="preserve">экономии </w:t>
      </w:r>
      <w:r w:rsidR="005F3DD4" w:rsidRPr="00B20E7E">
        <w:rPr>
          <w:lang w:val="ru-RU"/>
        </w:rPr>
        <w:t>и добровольным взносам как источникам инвестиций.</w:t>
      </w:r>
    </w:p>
    <w:p w14:paraId="7FDD7727" w14:textId="15F8E8D3" w:rsidR="005F3DD4" w:rsidRPr="00B20E7E" w:rsidRDefault="005F3DD4" w:rsidP="005F3DD4">
      <w:pPr>
        <w:rPr>
          <w:lang w:val="ru-RU"/>
        </w:rPr>
      </w:pPr>
      <w:r w:rsidRPr="00B20E7E">
        <w:rPr>
          <w:lang w:val="ru-RU"/>
        </w:rPr>
        <w:t>7.3</w:t>
      </w:r>
      <w:r w:rsidR="00D41075" w:rsidRPr="00B20E7E">
        <w:rPr>
          <w:lang w:val="ru-RU"/>
        </w:rPr>
        <w:tab/>
      </w:r>
      <w:r w:rsidR="00BD40BA" w:rsidRPr="00B20E7E">
        <w:rPr>
          <w:lang w:val="ru-RU"/>
        </w:rPr>
        <w:t>П</w:t>
      </w:r>
      <w:r w:rsidRPr="00B20E7E">
        <w:rPr>
          <w:lang w:val="ru-RU"/>
        </w:rPr>
        <w:t>редл</w:t>
      </w:r>
      <w:r w:rsidR="00BD40BA" w:rsidRPr="00B20E7E">
        <w:rPr>
          <w:lang w:val="ru-RU"/>
        </w:rPr>
        <w:t>агается</w:t>
      </w:r>
      <w:r w:rsidRPr="00B20E7E">
        <w:rPr>
          <w:lang w:val="ru-RU"/>
        </w:rPr>
        <w:t xml:space="preserve"> </w:t>
      </w:r>
      <w:r w:rsidR="00BB559E" w:rsidRPr="00B20E7E">
        <w:rPr>
          <w:lang w:val="ru-RU"/>
        </w:rPr>
        <w:t>направить в адрес</w:t>
      </w:r>
      <w:r w:rsidRPr="00B20E7E">
        <w:rPr>
          <w:lang w:val="ru-RU"/>
        </w:rPr>
        <w:t xml:space="preserve"> </w:t>
      </w:r>
      <w:r w:rsidR="00BB559E" w:rsidRPr="00B20E7E">
        <w:rPr>
          <w:lang w:val="ru-RU"/>
        </w:rPr>
        <w:t>РГС-ФЛР</w:t>
      </w:r>
      <w:r w:rsidRPr="00B20E7E">
        <w:rPr>
          <w:lang w:val="ru-RU"/>
        </w:rPr>
        <w:t xml:space="preserve"> </w:t>
      </w:r>
      <w:r w:rsidR="00BB559E" w:rsidRPr="00B20E7E">
        <w:rPr>
          <w:lang w:val="ru-RU"/>
        </w:rPr>
        <w:t xml:space="preserve">просьбу </w:t>
      </w:r>
      <w:r w:rsidR="002F45FC" w:rsidRPr="00B20E7E">
        <w:rPr>
          <w:lang w:val="ru-RU"/>
        </w:rPr>
        <w:t xml:space="preserve">о </w:t>
      </w:r>
      <w:r w:rsidRPr="00B20E7E">
        <w:rPr>
          <w:lang w:val="ru-RU"/>
        </w:rPr>
        <w:t>рассмотре</w:t>
      </w:r>
      <w:r w:rsidR="002F45FC" w:rsidRPr="00B20E7E">
        <w:rPr>
          <w:lang w:val="ru-RU"/>
        </w:rPr>
        <w:t>нии</w:t>
      </w:r>
      <w:r w:rsidRPr="00B20E7E">
        <w:rPr>
          <w:lang w:val="ru-RU"/>
        </w:rPr>
        <w:t xml:space="preserve"> предложени</w:t>
      </w:r>
      <w:r w:rsidR="002F45FC" w:rsidRPr="00B20E7E">
        <w:rPr>
          <w:lang w:val="ru-RU"/>
        </w:rPr>
        <w:t>я</w:t>
      </w:r>
      <w:r w:rsidR="00D362E7" w:rsidRPr="00B20E7E">
        <w:rPr>
          <w:lang w:val="ru-RU"/>
        </w:rPr>
        <w:t>, содержаще</w:t>
      </w:r>
      <w:r w:rsidR="002F45FC" w:rsidRPr="00B20E7E">
        <w:rPr>
          <w:lang w:val="ru-RU"/>
        </w:rPr>
        <w:t>го</w:t>
      </w:r>
      <w:r w:rsidR="00D362E7" w:rsidRPr="00B20E7E">
        <w:rPr>
          <w:lang w:val="ru-RU"/>
        </w:rPr>
        <w:t>ся</w:t>
      </w:r>
      <w:r w:rsidRPr="00B20E7E">
        <w:rPr>
          <w:lang w:val="ru-RU"/>
        </w:rPr>
        <w:t xml:space="preserve"> в Документе C20</w:t>
      </w:r>
      <w:r w:rsidR="00D41075" w:rsidRPr="00B20E7E">
        <w:rPr>
          <w:lang w:val="ru-RU"/>
        </w:rPr>
        <w:t>/</w:t>
      </w:r>
      <w:r w:rsidRPr="00B20E7E">
        <w:rPr>
          <w:lang w:val="ru-RU"/>
        </w:rPr>
        <w:t>53</w:t>
      </w:r>
      <w:r w:rsidR="00D362E7" w:rsidRPr="00B20E7E">
        <w:rPr>
          <w:lang w:val="ru-RU"/>
        </w:rPr>
        <w:t>,</w:t>
      </w:r>
      <w:r w:rsidRPr="00B20E7E">
        <w:rPr>
          <w:lang w:val="ru-RU"/>
        </w:rPr>
        <w:t xml:space="preserve"> вместе с дополнительной информацией, запр</w:t>
      </w:r>
      <w:r w:rsidR="00BB559E" w:rsidRPr="00B20E7E">
        <w:rPr>
          <w:lang w:val="ru-RU"/>
        </w:rPr>
        <w:t>ашиваемой</w:t>
      </w:r>
      <w:r w:rsidRPr="00B20E7E">
        <w:rPr>
          <w:lang w:val="ru-RU"/>
        </w:rPr>
        <w:t xml:space="preserve"> у</w:t>
      </w:r>
      <w:r w:rsidR="004C79EC">
        <w:rPr>
          <w:lang w:val="ru-RU"/>
        </w:rPr>
        <w:t> </w:t>
      </w:r>
      <w:r w:rsidRPr="00B20E7E">
        <w:rPr>
          <w:lang w:val="ru-RU"/>
        </w:rPr>
        <w:t>секретариата.</w:t>
      </w:r>
    </w:p>
    <w:p w14:paraId="359261C0" w14:textId="2D5ACFA4" w:rsidR="005F3DD4" w:rsidRPr="00B20E7E" w:rsidRDefault="005F3DD4" w:rsidP="005F3DD4">
      <w:pPr>
        <w:rPr>
          <w:lang w:val="ru-RU"/>
        </w:rPr>
      </w:pPr>
      <w:r w:rsidRPr="00B20E7E">
        <w:rPr>
          <w:lang w:val="ru-RU"/>
        </w:rPr>
        <w:t>7.4</w:t>
      </w:r>
      <w:r w:rsidR="00D41075" w:rsidRPr="00B20E7E">
        <w:rPr>
          <w:lang w:val="ru-RU"/>
        </w:rPr>
        <w:tab/>
      </w:r>
      <w:r w:rsidR="00BD6FE8" w:rsidRPr="00B20E7E">
        <w:rPr>
          <w:lang w:val="ru-RU"/>
        </w:rPr>
        <w:t xml:space="preserve">Председатель считает, что Советники желают сделать заключение, </w:t>
      </w:r>
      <w:r w:rsidR="00DC2A60" w:rsidRPr="00B20E7E">
        <w:rPr>
          <w:lang w:val="ru-RU"/>
        </w:rPr>
        <w:t>согласно которому</w:t>
      </w:r>
      <w:r w:rsidR="00BD6FE8" w:rsidRPr="00B20E7E">
        <w:rPr>
          <w:lang w:val="ru-RU"/>
        </w:rPr>
        <w:t xml:space="preserve"> </w:t>
      </w:r>
      <w:r w:rsidR="00010C80" w:rsidRPr="00B20E7E">
        <w:rPr>
          <w:lang w:val="ru-RU"/>
        </w:rPr>
        <w:t>договариваются</w:t>
      </w:r>
      <w:r w:rsidRPr="00B20E7E">
        <w:rPr>
          <w:lang w:val="ru-RU"/>
        </w:rPr>
        <w:t xml:space="preserve"> продолжить обсуждение </w:t>
      </w:r>
      <w:r w:rsidR="00BA0022" w:rsidRPr="00B20E7E">
        <w:rPr>
          <w:lang w:val="ru-RU"/>
        </w:rPr>
        <w:t xml:space="preserve">содержащегося в Документе C20/53 </w:t>
      </w:r>
      <w:r w:rsidRPr="00B20E7E">
        <w:rPr>
          <w:lang w:val="ru-RU"/>
        </w:rPr>
        <w:t xml:space="preserve">предложения </w:t>
      </w:r>
      <w:r w:rsidR="00275BBB" w:rsidRPr="00B20E7E">
        <w:rPr>
          <w:lang w:val="ru-RU"/>
        </w:rPr>
        <w:t>в</w:t>
      </w:r>
      <w:r w:rsidRPr="00B20E7E">
        <w:rPr>
          <w:lang w:val="ru-RU"/>
        </w:rPr>
        <w:t xml:space="preserve"> </w:t>
      </w:r>
      <w:r w:rsidR="00BB559E" w:rsidRPr="00B20E7E">
        <w:rPr>
          <w:lang w:val="ru-RU"/>
        </w:rPr>
        <w:t>РГС</w:t>
      </w:r>
      <w:r w:rsidR="004C79EC">
        <w:rPr>
          <w:lang w:val="ru-RU"/>
        </w:rPr>
        <w:noBreakHyphen/>
      </w:r>
      <w:r w:rsidR="00BB559E" w:rsidRPr="00B20E7E">
        <w:rPr>
          <w:lang w:val="ru-RU"/>
        </w:rPr>
        <w:t>ФЛР</w:t>
      </w:r>
      <w:r w:rsidRPr="00B20E7E">
        <w:rPr>
          <w:lang w:val="ru-RU"/>
        </w:rPr>
        <w:t xml:space="preserve"> и </w:t>
      </w:r>
      <w:r w:rsidR="00242E4A" w:rsidRPr="00B20E7E">
        <w:rPr>
          <w:lang w:val="ru-RU"/>
        </w:rPr>
        <w:t xml:space="preserve">представить отчет </w:t>
      </w:r>
      <w:r w:rsidRPr="00B20E7E">
        <w:rPr>
          <w:lang w:val="ru-RU"/>
        </w:rPr>
        <w:t>Совет</w:t>
      </w:r>
      <w:r w:rsidR="00242E4A" w:rsidRPr="00B20E7E">
        <w:rPr>
          <w:lang w:val="ru-RU"/>
        </w:rPr>
        <w:t>у</w:t>
      </w:r>
      <w:r w:rsidRPr="00B20E7E">
        <w:rPr>
          <w:lang w:val="ru-RU"/>
        </w:rPr>
        <w:t xml:space="preserve"> в 2021 году</w:t>
      </w:r>
      <w:r w:rsidR="00361758" w:rsidRPr="00B20E7E">
        <w:rPr>
          <w:lang w:val="ru-RU"/>
        </w:rPr>
        <w:t>,</w:t>
      </w:r>
      <w:r w:rsidRPr="00B20E7E">
        <w:rPr>
          <w:lang w:val="ru-RU"/>
        </w:rPr>
        <w:t xml:space="preserve"> </w:t>
      </w:r>
      <w:r w:rsidR="0015235A" w:rsidRPr="00B20E7E">
        <w:rPr>
          <w:lang w:val="ru-RU"/>
        </w:rPr>
        <w:t>а также</w:t>
      </w:r>
      <w:r w:rsidRPr="00B20E7E">
        <w:rPr>
          <w:lang w:val="ru-RU"/>
        </w:rPr>
        <w:t xml:space="preserve"> в связи </w:t>
      </w:r>
      <w:r w:rsidR="00915B5A" w:rsidRPr="00B20E7E">
        <w:rPr>
          <w:lang w:val="ru-RU"/>
        </w:rPr>
        <w:t xml:space="preserve">с этим </w:t>
      </w:r>
      <w:r w:rsidRPr="00B20E7E">
        <w:rPr>
          <w:lang w:val="ru-RU"/>
        </w:rPr>
        <w:t xml:space="preserve">предложить секретариату подготовить подробные проекты для рассмотрения </w:t>
      </w:r>
      <w:r w:rsidR="00BB559E" w:rsidRPr="00B20E7E">
        <w:rPr>
          <w:lang w:val="ru-RU"/>
        </w:rPr>
        <w:t>РГС-ФЛР</w:t>
      </w:r>
      <w:r w:rsidRPr="00B20E7E">
        <w:rPr>
          <w:lang w:val="ru-RU"/>
        </w:rPr>
        <w:t>.</w:t>
      </w:r>
    </w:p>
    <w:p w14:paraId="4E42C1BB" w14:textId="10157892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7.5</w:t>
      </w:r>
      <w:r w:rsidRPr="00B20E7E">
        <w:rPr>
          <w:lang w:val="ru-RU"/>
        </w:rPr>
        <w:tab/>
      </w:r>
      <w:r w:rsidR="00D93C81" w:rsidRPr="00B20E7E">
        <w:rPr>
          <w:lang w:val="ru-RU"/>
        </w:rPr>
        <w:t xml:space="preserve">Заключение </w:t>
      </w:r>
      <w:r w:rsidR="007D31AA" w:rsidRPr="00B20E7E">
        <w:rPr>
          <w:b/>
          <w:lang w:val="ru-RU"/>
        </w:rPr>
        <w:t>принимается</w:t>
      </w:r>
      <w:r w:rsidRPr="00B20E7E">
        <w:rPr>
          <w:lang w:val="ru-RU"/>
        </w:rPr>
        <w:t>.</w:t>
      </w:r>
    </w:p>
    <w:p w14:paraId="720F077C" w14:textId="7DB3268F" w:rsidR="00EE04EA" w:rsidRPr="00B20E7E" w:rsidRDefault="00EE04EA" w:rsidP="000507E6">
      <w:pPr>
        <w:pStyle w:val="Heading1"/>
        <w:rPr>
          <w:lang w:val="ru-RU"/>
        </w:rPr>
      </w:pPr>
      <w:r w:rsidRPr="00B20E7E">
        <w:rPr>
          <w:lang w:val="ru-RU"/>
        </w:rPr>
        <w:t>8</w:t>
      </w:r>
      <w:r w:rsidRPr="00B20E7E">
        <w:rPr>
          <w:lang w:val="ru-RU"/>
        </w:rPr>
        <w:tab/>
      </w:r>
      <w:r w:rsidR="00AE3841" w:rsidRPr="00B20E7E">
        <w:rPr>
          <w:lang w:val="ru-RU"/>
        </w:rPr>
        <w:t>Оказание поддержки БСЭ</w:t>
      </w:r>
      <w:r w:rsidRPr="00B20E7E">
        <w:rPr>
          <w:lang w:val="ru-RU"/>
        </w:rPr>
        <w:t xml:space="preserve"> (</w:t>
      </w:r>
      <w:r w:rsidR="007D31AA" w:rsidRPr="00B20E7E">
        <w:rPr>
          <w:lang w:val="ru-RU"/>
        </w:rPr>
        <w:t>Документ </w:t>
      </w:r>
      <w:hyperlink r:id="rId40" w:history="1">
        <w:r w:rsidR="007D31AA" w:rsidRPr="00B20E7E">
          <w:rPr>
            <w:rStyle w:val="Hyperlink"/>
            <w:rFonts w:asciiTheme="minorHAnsi" w:hAnsiTheme="minorHAnsi" w:cstheme="minorHAnsi"/>
            <w:szCs w:val="26"/>
            <w:lang w:val="ru-RU"/>
          </w:rPr>
          <w:t>C20/14(Rev.1)</w:t>
        </w:r>
      </w:hyperlink>
      <w:r w:rsidRPr="00B20E7E">
        <w:rPr>
          <w:lang w:val="ru-RU"/>
        </w:rPr>
        <w:t>)</w:t>
      </w:r>
    </w:p>
    <w:p w14:paraId="459F171C" w14:textId="0FDC89A4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8.1</w:t>
      </w:r>
      <w:r w:rsidRPr="00B20E7E">
        <w:rPr>
          <w:lang w:val="ru-RU"/>
        </w:rPr>
        <w:tab/>
      </w:r>
      <w:r w:rsidR="005F3DD4" w:rsidRPr="00B20E7E">
        <w:rPr>
          <w:lang w:val="ru-RU"/>
        </w:rPr>
        <w:t xml:space="preserve">Заместитель </w:t>
      </w:r>
      <w:r w:rsidR="00DB31A7" w:rsidRPr="00B20E7E">
        <w:rPr>
          <w:lang w:val="ru-RU"/>
        </w:rPr>
        <w:t>Д</w:t>
      </w:r>
      <w:r w:rsidR="005F3DD4" w:rsidRPr="00B20E7E">
        <w:rPr>
          <w:lang w:val="ru-RU"/>
        </w:rPr>
        <w:t xml:space="preserve">иректора БСЭ </w:t>
      </w:r>
      <w:r w:rsidR="00D93C81" w:rsidRPr="00B20E7E">
        <w:rPr>
          <w:lang w:val="ru-RU"/>
        </w:rPr>
        <w:t>представляет</w:t>
      </w:r>
      <w:r w:rsidR="005F3DD4" w:rsidRPr="00B20E7E">
        <w:rPr>
          <w:lang w:val="ru-RU"/>
        </w:rPr>
        <w:t xml:space="preserve"> Документ C20</w:t>
      </w:r>
      <w:r w:rsidR="00D41075" w:rsidRPr="00B20E7E">
        <w:rPr>
          <w:lang w:val="ru-RU"/>
        </w:rPr>
        <w:t>/</w:t>
      </w:r>
      <w:r w:rsidR="005F3DD4" w:rsidRPr="00B20E7E">
        <w:rPr>
          <w:lang w:val="ru-RU"/>
        </w:rPr>
        <w:t>14</w:t>
      </w:r>
      <w:r w:rsidR="00F9102F" w:rsidRPr="00B20E7E">
        <w:rPr>
          <w:lang w:val="ru-RU"/>
        </w:rPr>
        <w:t>(Rev.</w:t>
      </w:r>
      <w:r w:rsidR="005F3DD4" w:rsidRPr="00B20E7E">
        <w:rPr>
          <w:lang w:val="ru-RU"/>
        </w:rPr>
        <w:t xml:space="preserve">1), в котором </w:t>
      </w:r>
      <w:r w:rsidR="007F4C18" w:rsidRPr="00B20E7E">
        <w:rPr>
          <w:lang w:val="ru-RU"/>
        </w:rPr>
        <w:t xml:space="preserve">по результатам обсуждений в ходе VCC-1 </w:t>
      </w:r>
      <w:r w:rsidR="00DB31A7" w:rsidRPr="00B20E7E">
        <w:rPr>
          <w:lang w:val="ru-RU"/>
        </w:rPr>
        <w:t>изложен</w:t>
      </w:r>
      <w:r w:rsidR="0086283B" w:rsidRPr="00B20E7E">
        <w:rPr>
          <w:lang w:val="ru-RU"/>
        </w:rPr>
        <w:t>ы</w:t>
      </w:r>
      <w:r w:rsidR="005F3DD4" w:rsidRPr="00B20E7E">
        <w:rPr>
          <w:lang w:val="ru-RU"/>
        </w:rPr>
        <w:t xml:space="preserve"> дополнительная информация и разъяснения в </w:t>
      </w:r>
      <w:r w:rsidR="009D5601" w:rsidRPr="00B20E7E">
        <w:rPr>
          <w:lang w:val="ru-RU"/>
        </w:rPr>
        <w:t>отношении</w:t>
      </w:r>
      <w:r w:rsidR="005F3DD4" w:rsidRPr="00B20E7E">
        <w:rPr>
          <w:lang w:val="ru-RU"/>
        </w:rPr>
        <w:t xml:space="preserve"> запроса БСЭ о дополнительном персонале. </w:t>
      </w:r>
      <w:r w:rsidR="00F96C4E" w:rsidRPr="00B20E7E">
        <w:rPr>
          <w:lang w:val="ru-RU"/>
        </w:rPr>
        <w:t>Более подробная</w:t>
      </w:r>
      <w:r w:rsidR="005F3DD4" w:rsidRPr="00B20E7E">
        <w:rPr>
          <w:lang w:val="ru-RU"/>
        </w:rPr>
        <w:t xml:space="preserve"> </w:t>
      </w:r>
      <w:r w:rsidR="00B571F9" w:rsidRPr="00B20E7E">
        <w:rPr>
          <w:lang w:val="ru-RU"/>
        </w:rPr>
        <w:t>базовая</w:t>
      </w:r>
      <w:r w:rsidR="005F3DD4" w:rsidRPr="00B20E7E">
        <w:rPr>
          <w:lang w:val="ru-RU"/>
        </w:rPr>
        <w:t xml:space="preserve"> информация представлена в </w:t>
      </w:r>
      <w:r w:rsidR="00C11271" w:rsidRPr="00B20E7E">
        <w:rPr>
          <w:lang w:val="ru-RU"/>
        </w:rPr>
        <w:t>Д</w:t>
      </w:r>
      <w:r w:rsidR="005F3DD4" w:rsidRPr="00B20E7E">
        <w:rPr>
          <w:lang w:val="ru-RU"/>
        </w:rPr>
        <w:t>окументе C20</w:t>
      </w:r>
      <w:r w:rsidR="00D41075" w:rsidRPr="00B20E7E">
        <w:rPr>
          <w:lang w:val="ru-RU"/>
        </w:rPr>
        <w:t>/</w:t>
      </w:r>
      <w:r w:rsidR="005F3DD4" w:rsidRPr="00B20E7E">
        <w:rPr>
          <w:lang w:val="ru-RU"/>
        </w:rPr>
        <w:t>INF</w:t>
      </w:r>
      <w:r w:rsidR="00D41075" w:rsidRPr="00B20E7E">
        <w:rPr>
          <w:lang w:val="ru-RU"/>
        </w:rPr>
        <w:t>/</w:t>
      </w:r>
      <w:r w:rsidR="005F3DD4" w:rsidRPr="00B20E7E">
        <w:rPr>
          <w:lang w:val="ru-RU"/>
        </w:rPr>
        <w:t xml:space="preserve">7. Он </w:t>
      </w:r>
      <w:r w:rsidR="00B571F9" w:rsidRPr="00B20E7E">
        <w:rPr>
          <w:lang w:val="ru-RU"/>
        </w:rPr>
        <w:t>отмечает</w:t>
      </w:r>
      <w:r w:rsidR="005F3DD4" w:rsidRPr="00B20E7E">
        <w:rPr>
          <w:lang w:val="ru-RU"/>
        </w:rPr>
        <w:t xml:space="preserve">, что впечатляющее увеличение числа </w:t>
      </w:r>
      <w:r w:rsidR="00EC68A3" w:rsidRPr="00B20E7E">
        <w:rPr>
          <w:lang w:val="ru-RU"/>
        </w:rPr>
        <w:t>Ч</w:t>
      </w:r>
      <w:r w:rsidR="005F3DD4" w:rsidRPr="00B20E7E">
        <w:rPr>
          <w:lang w:val="ru-RU"/>
        </w:rPr>
        <w:t xml:space="preserve">ленов МСЭ-Т в период с 2017 по 2019 год </w:t>
      </w:r>
      <w:r w:rsidR="00CC7035" w:rsidRPr="00B20E7E">
        <w:rPr>
          <w:lang w:val="ru-RU"/>
        </w:rPr>
        <w:t xml:space="preserve">стало источником </w:t>
      </w:r>
      <w:r w:rsidR="005F3DD4" w:rsidRPr="00B20E7E">
        <w:rPr>
          <w:lang w:val="ru-RU"/>
        </w:rPr>
        <w:t>дополнительны</w:t>
      </w:r>
      <w:r w:rsidR="007A6C26" w:rsidRPr="00B20E7E">
        <w:rPr>
          <w:lang w:val="ru-RU"/>
        </w:rPr>
        <w:t>х</w:t>
      </w:r>
      <w:r w:rsidR="005F3DD4" w:rsidRPr="00B20E7E">
        <w:rPr>
          <w:lang w:val="ru-RU"/>
        </w:rPr>
        <w:t xml:space="preserve"> </w:t>
      </w:r>
      <w:r w:rsidR="00F82B61" w:rsidRPr="00B20E7E">
        <w:rPr>
          <w:lang w:val="ru-RU"/>
        </w:rPr>
        <w:t>поступлени</w:t>
      </w:r>
      <w:r w:rsidR="007A6C26" w:rsidRPr="00B20E7E">
        <w:rPr>
          <w:lang w:val="ru-RU"/>
        </w:rPr>
        <w:t>й</w:t>
      </w:r>
      <w:r w:rsidR="005F3DD4" w:rsidRPr="00B20E7E">
        <w:rPr>
          <w:lang w:val="ru-RU"/>
        </w:rPr>
        <w:t xml:space="preserve"> в размере 650</w:t>
      </w:r>
      <w:r w:rsidR="007F4C18" w:rsidRPr="00B20E7E">
        <w:rPr>
          <w:lang w:val="ru-RU"/>
        </w:rPr>
        <w:t> </w:t>
      </w:r>
      <w:r w:rsidR="005F3DD4" w:rsidRPr="00B20E7E">
        <w:rPr>
          <w:lang w:val="ru-RU"/>
        </w:rPr>
        <w:t>000</w:t>
      </w:r>
      <w:r w:rsidR="007F4C18" w:rsidRPr="00B20E7E">
        <w:rPr>
          <w:lang w:val="ru-RU"/>
        </w:rPr>
        <w:t> </w:t>
      </w:r>
      <w:r w:rsidR="005F3DD4" w:rsidRPr="00B20E7E">
        <w:rPr>
          <w:lang w:val="ru-RU"/>
        </w:rPr>
        <w:t>швейцарских франков</w:t>
      </w:r>
      <w:r w:rsidR="002B629B" w:rsidRPr="00B20E7E">
        <w:rPr>
          <w:lang w:val="ru-RU"/>
        </w:rPr>
        <w:t>,</w:t>
      </w:r>
      <w:r w:rsidR="005F3DD4" w:rsidRPr="00B20E7E">
        <w:rPr>
          <w:lang w:val="ru-RU"/>
        </w:rPr>
        <w:t xml:space="preserve"> что запрос основан на текущем спросе на услуги и что</w:t>
      </w:r>
      <w:r w:rsidR="00D9572E" w:rsidRPr="00B20E7E">
        <w:rPr>
          <w:lang w:val="ru-RU"/>
        </w:rPr>
        <w:t xml:space="preserve"> </w:t>
      </w:r>
      <w:r w:rsidR="005F3DD4" w:rsidRPr="00B20E7E">
        <w:rPr>
          <w:lang w:val="ru-RU"/>
        </w:rPr>
        <w:t>возросш</w:t>
      </w:r>
      <w:r w:rsidR="002B629B" w:rsidRPr="00B20E7E">
        <w:rPr>
          <w:lang w:val="ru-RU"/>
        </w:rPr>
        <w:t>ий объем работы</w:t>
      </w:r>
      <w:r w:rsidR="0085204B" w:rsidRPr="00B20E7E">
        <w:rPr>
          <w:lang w:val="ru-RU"/>
        </w:rPr>
        <w:t xml:space="preserve"> </w:t>
      </w:r>
      <w:r w:rsidR="005F3DD4" w:rsidRPr="00B20E7E">
        <w:rPr>
          <w:lang w:val="ru-RU"/>
        </w:rPr>
        <w:t>оказ</w:t>
      </w:r>
      <w:r w:rsidR="00D9572E" w:rsidRPr="00B20E7E">
        <w:rPr>
          <w:lang w:val="ru-RU"/>
        </w:rPr>
        <w:t>ывает</w:t>
      </w:r>
      <w:r w:rsidR="005F3DD4" w:rsidRPr="00B20E7E">
        <w:rPr>
          <w:lang w:val="ru-RU"/>
        </w:rPr>
        <w:t xml:space="preserve"> </w:t>
      </w:r>
      <w:r w:rsidR="00EB44EB" w:rsidRPr="00B20E7E">
        <w:rPr>
          <w:lang w:val="ru-RU"/>
        </w:rPr>
        <w:t xml:space="preserve">пропорционально </w:t>
      </w:r>
      <w:r w:rsidR="005F3DD4" w:rsidRPr="00B20E7E">
        <w:rPr>
          <w:lang w:val="ru-RU"/>
        </w:rPr>
        <w:t>большее влияние на здоровье персонала БСЭ. В 2019</w:t>
      </w:r>
      <w:r w:rsidR="007F4C18" w:rsidRPr="00B20E7E">
        <w:rPr>
          <w:lang w:val="ru-RU"/>
        </w:rPr>
        <w:t> </w:t>
      </w:r>
      <w:r w:rsidR="005F3DD4" w:rsidRPr="00B20E7E">
        <w:rPr>
          <w:lang w:val="ru-RU"/>
        </w:rPr>
        <w:t xml:space="preserve">году БСЭ опубликовало только два объявления о вакансиях, несмотря на </w:t>
      </w:r>
      <w:r w:rsidR="007207D8" w:rsidRPr="00B20E7E">
        <w:rPr>
          <w:lang w:val="ru-RU"/>
        </w:rPr>
        <w:t xml:space="preserve">то что в бюджете предусмотрено </w:t>
      </w:r>
      <w:r w:rsidR="005F3DD4" w:rsidRPr="00B20E7E">
        <w:rPr>
          <w:lang w:val="ru-RU"/>
        </w:rPr>
        <w:t xml:space="preserve">66 должностей. </w:t>
      </w:r>
      <w:r w:rsidR="009200E3" w:rsidRPr="00B20E7E">
        <w:rPr>
          <w:lang w:val="ru-RU"/>
        </w:rPr>
        <w:t>Бюро</w:t>
      </w:r>
      <w:r w:rsidR="0091037D" w:rsidRPr="00B20E7E">
        <w:rPr>
          <w:lang w:val="ru-RU"/>
        </w:rPr>
        <w:t xml:space="preserve"> запр</w:t>
      </w:r>
      <w:r w:rsidR="009200E3" w:rsidRPr="00B20E7E">
        <w:rPr>
          <w:lang w:val="ru-RU"/>
        </w:rPr>
        <w:t>ашивает</w:t>
      </w:r>
      <w:r w:rsidR="0091037D" w:rsidRPr="00B20E7E">
        <w:rPr>
          <w:lang w:val="ru-RU"/>
        </w:rPr>
        <w:t xml:space="preserve"> </w:t>
      </w:r>
      <w:r w:rsidR="005F3DD4" w:rsidRPr="00B20E7E">
        <w:rPr>
          <w:lang w:val="ru-RU"/>
        </w:rPr>
        <w:t xml:space="preserve">семь </w:t>
      </w:r>
      <w:r w:rsidR="0091037D" w:rsidRPr="00B20E7E">
        <w:rPr>
          <w:lang w:val="ru-RU"/>
        </w:rPr>
        <w:t xml:space="preserve">дополнительных </w:t>
      </w:r>
      <w:r w:rsidR="005F3DD4" w:rsidRPr="00B20E7E">
        <w:rPr>
          <w:lang w:val="ru-RU"/>
        </w:rPr>
        <w:t>должностей на сумму 880</w:t>
      </w:r>
      <w:r w:rsidR="007F4C18" w:rsidRPr="00B20E7E">
        <w:rPr>
          <w:lang w:val="ru-RU"/>
        </w:rPr>
        <w:t> </w:t>
      </w:r>
      <w:r w:rsidR="005F3DD4" w:rsidRPr="00B20E7E">
        <w:rPr>
          <w:lang w:val="ru-RU"/>
        </w:rPr>
        <w:t>000</w:t>
      </w:r>
      <w:r w:rsidR="007F4C18" w:rsidRPr="00B20E7E">
        <w:rPr>
          <w:lang w:val="ru-RU"/>
        </w:rPr>
        <w:t> </w:t>
      </w:r>
      <w:r w:rsidR="005F3DD4" w:rsidRPr="00B20E7E">
        <w:rPr>
          <w:lang w:val="ru-RU"/>
        </w:rPr>
        <w:t xml:space="preserve">швейцарских франков в год. </w:t>
      </w:r>
    </w:p>
    <w:p w14:paraId="344517F9" w14:textId="4DA94A06" w:rsidR="005F3DD4" w:rsidRPr="00B20E7E" w:rsidRDefault="00EE04EA" w:rsidP="000507E6">
      <w:pPr>
        <w:rPr>
          <w:lang w:val="ru-RU"/>
        </w:rPr>
      </w:pPr>
      <w:bookmarkStart w:id="2" w:name="_Hlk58096987"/>
      <w:r w:rsidRPr="00B20E7E">
        <w:rPr>
          <w:lang w:val="ru-RU"/>
        </w:rPr>
        <w:t>8.2</w:t>
      </w:r>
      <w:r w:rsidRPr="00B20E7E">
        <w:rPr>
          <w:lang w:val="ru-RU"/>
        </w:rPr>
        <w:tab/>
      </w:r>
      <w:bookmarkStart w:id="3" w:name="_Hlk58097553"/>
      <w:r w:rsidR="005F3DD4" w:rsidRPr="00B20E7E">
        <w:rPr>
          <w:lang w:val="ru-RU"/>
        </w:rPr>
        <w:t xml:space="preserve">В ходе последовавшего обсуждения </w:t>
      </w:r>
      <w:r w:rsidR="005B1844" w:rsidRPr="00B20E7E">
        <w:rPr>
          <w:lang w:val="ru-RU"/>
        </w:rPr>
        <w:t>П</w:t>
      </w:r>
      <w:r w:rsidR="005F3DD4" w:rsidRPr="00B20E7E">
        <w:rPr>
          <w:lang w:val="ru-RU"/>
        </w:rPr>
        <w:t>редседатель ввиду ограниченно</w:t>
      </w:r>
      <w:r w:rsidR="000A2230" w:rsidRPr="00B20E7E">
        <w:rPr>
          <w:lang w:val="ru-RU"/>
        </w:rPr>
        <w:t>сти</w:t>
      </w:r>
      <w:r w:rsidR="005F3DD4" w:rsidRPr="00B20E7E">
        <w:rPr>
          <w:lang w:val="ru-RU"/>
        </w:rPr>
        <w:t xml:space="preserve"> времени</w:t>
      </w:r>
      <w:r w:rsidR="00C848CF" w:rsidRPr="00B20E7E">
        <w:rPr>
          <w:lang w:val="ru-RU"/>
        </w:rPr>
        <w:t xml:space="preserve"> </w:t>
      </w:r>
      <w:r w:rsidR="009A5589" w:rsidRPr="00B20E7E">
        <w:rPr>
          <w:lang w:val="ru-RU"/>
        </w:rPr>
        <w:t xml:space="preserve">просит </w:t>
      </w:r>
      <w:r w:rsidR="00423FB2" w:rsidRPr="00B20E7E">
        <w:rPr>
          <w:lang w:val="ru-RU"/>
        </w:rPr>
        <w:t>Государства-Члены</w:t>
      </w:r>
      <w:r w:rsidR="005F3DD4" w:rsidRPr="00B20E7E">
        <w:rPr>
          <w:lang w:val="ru-RU"/>
        </w:rPr>
        <w:t>, которые за</w:t>
      </w:r>
      <w:r w:rsidR="00356F05" w:rsidRPr="00B20E7E">
        <w:rPr>
          <w:lang w:val="ru-RU"/>
        </w:rPr>
        <w:t>проси</w:t>
      </w:r>
      <w:r w:rsidR="00423FB2" w:rsidRPr="00B20E7E">
        <w:rPr>
          <w:lang w:val="ru-RU"/>
        </w:rPr>
        <w:t>ли</w:t>
      </w:r>
      <w:r w:rsidR="005F3DD4" w:rsidRPr="00B20E7E">
        <w:rPr>
          <w:lang w:val="ru-RU"/>
        </w:rPr>
        <w:t xml:space="preserve"> слово и поддерж</w:t>
      </w:r>
      <w:r w:rsidR="00F74983" w:rsidRPr="00B20E7E">
        <w:rPr>
          <w:lang w:val="ru-RU"/>
        </w:rPr>
        <w:t>ивают</w:t>
      </w:r>
      <w:r w:rsidR="005F3DD4" w:rsidRPr="00B20E7E">
        <w:rPr>
          <w:lang w:val="ru-RU"/>
        </w:rPr>
        <w:t xml:space="preserve"> предложение БСЭ, отозвать </w:t>
      </w:r>
      <w:r w:rsidR="00CF50A0" w:rsidRPr="00B20E7E">
        <w:rPr>
          <w:lang w:val="ru-RU"/>
        </w:rPr>
        <w:t>сво</w:t>
      </w:r>
      <w:r w:rsidR="00D86113" w:rsidRPr="00B20E7E">
        <w:rPr>
          <w:lang w:val="ru-RU"/>
        </w:rPr>
        <w:t>и</w:t>
      </w:r>
      <w:r w:rsidR="00CF50A0" w:rsidRPr="00B20E7E">
        <w:rPr>
          <w:lang w:val="ru-RU"/>
        </w:rPr>
        <w:t xml:space="preserve"> просьб</w:t>
      </w:r>
      <w:r w:rsidR="00D86113" w:rsidRPr="00B20E7E">
        <w:rPr>
          <w:lang w:val="ru-RU"/>
        </w:rPr>
        <w:t>ы</w:t>
      </w:r>
      <w:r w:rsidR="00CF50A0" w:rsidRPr="00B20E7E">
        <w:rPr>
          <w:lang w:val="ru-RU"/>
        </w:rPr>
        <w:t xml:space="preserve"> о предоставлении слова</w:t>
      </w:r>
      <w:r w:rsidR="002868C3" w:rsidRPr="00B20E7E">
        <w:rPr>
          <w:lang w:val="ru-RU"/>
        </w:rPr>
        <w:t>, отметив,</w:t>
      </w:r>
      <w:r w:rsidR="005F3DD4" w:rsidRPr="00B20E7E">
        <w:rPr>
          <w:lang w:val="ru-RU"/>
        </w:rPr>
        <w:t xml:space="preserve"> что они будут засчитаны в поддержку предложения. Десять </w:t>
      </w:r>
      <w:r w:rsidR="00380C01" w:rsidRPr="00B20E7E">
        <w:rPr>
          <w:lang w:val="ru-RU"/>
        </w:rPr>
        <w:t>Совет</w:t>
      </w:r>
      <w:r w:rsidR="003F1DFE" w:rsidRPr="00B20E7E">
        <w:rPr>
          <w:lang w:val="ru-RU"/>
        </w:rPr>
        <w:t>ников</w:t>
      </w:r>
      <w:r w:rsidR="005F3DD4" w:rsidRPr="00B20E7E">
        <w:rPr>
          <w:lang w:val="ru-RU"/>
        </w:rPr>
        <w:t xml:space="preserve"> </w:t>
      </w:r>
      <w:r w:rsidR="0078494D" w:rsidRPr="00B20E7E">
        <w:rPr>
          <w:lang w:val="ru-RU"/>
        </w:rPr>
        <w:t>поддерживают</w:t>
      </w:r>
      <w:r w:rsidR="005F3DD4" w:rsidRPr="00B20E7E">
        <w:rPr>
          <w:lang w:val="ru-RU"/>
        </w:rPr>
        <w:t xml:space="preserve"> </w:t>
      </w:r>
      <w:r w:rsidR="0078494D" w:rsidRPr="00B20E7E">
        <w:rPr>
          <w:lang w:val="ru-RU"/>
        </w:rPr>
        <w:t xml:space="preserve">запрос БСЭ в отношении </w:t>
      </w:r>
      <w:r w:rsidR="005F3DD4" w:rsidRPr="00B20E7E">
        <w:rPr>
          <w:lang w:val="ru-RU"/>
        </w:rPr>
        <w:t xml:space="preserve">дополнительных людских ресурсов по причинам, указанным БСЭ; </w:t>
      </w:r>
      <w:r w:rsidR="006D3B01" w:rsidRPr="00B20E7E">
        <w:rPr>
          <w:lang w:val="ru-RU"/>
        </w:rPr>
        <w:t xml:space="preserve">делаются </w:t>
      </w:r>
      <w:r w:rsidR="005F3DD4" w:rsidRPr="00B20E7E">
        <w:rPr>
          <w:lang w:val="ru-RU"/>
        </w:rPr>
        <w:t xml:space="preserve">дополнительные замечания </w:t>
      </w:r>
      <w:r w:rsidR="00F057EC" w:rsidRPr="00B20E7E">
        <w:rPr>
          <w:lang w:val="ru-RU"/>
        </w:rPr>
        <w:t>о</w:t>
      </w:r>
      <w:r w:rsidR="005F3DD4" w:rsidRPr="00B20E7E">
        <w:rPr>
          <w:lang w:val="ru-RU"/>
        </w:rPr>
        <w:t xml:space="preserve"> том, что предложение хорошо обоснован</w:t>
      </w:r>
      <w:r w:rsidR="00125616" w:rsidRPr="00B20E7E">
        <w:rPr>
          <w:lang w:val="ru-RU"/>
        </w:rPr>
        <w:t>о</w:t>
      </w:r>
      <w:r w:rsidR="005F3DD4" w:rsidRPr="00B20E7E">
        <w:rPr>
          <w:lang w:val="ru-RU"/>
        </w:rPr>
        <w:t xml:space="preserve">; </w:t>
      </w:r>
      <w:r w:rsidR="007F2CCF" w:rsidRPr="00B20E7E">
        <w:rPr>
          <w:lang w:val="ru-RU"/>
        </w:rPr>
        <w:t xml:space="preserve">в БСЭ работают </w:t>
      </w:r>
      <w:r w:rsidR="005F3DD4" w:rsidRPr="00B20E7E">
        <w:rPr>
          <w:lang w:val="ru-RU"/>
        </w:rPr>
        <w:t xml:space="preserve">только 8% сотрудников МСЭ; МСЭ-Т </w:t>
      </w:r>
      <w:r w:rsidR="009A5589" w:rsidRPr="00B20E7E">
        <w:rPr>
          <w:lang w:val="ru-RU"/>
        </w:rPr>
        <w:t>способству</w:t>
      </w:r>
      <w:r w:rsidR="00CF4B7F" w:rsidRPr="00B20E7E">
        <w:rPr>
          <w:lang w:val="ru-RU"/>
        </w:rPr>
        <w:t>е</w:t>
      </w:r>
      <w:r w:rsidR="009A5589" w:rsidRPr="00B20E7E">
        <w:rPr>
          <w:lang w:val="ru-RU"/>
        </w:rPr>
        <w:t>т</w:t>
      </w:r>
      <w:r w:rsidR="005F3DD4" w:rsidRPr="00B20E7E">
        <w:rPr>
          <w:lang w:val="ru-RU"/>
        </w:rPr>
        <w:t xml:space="preserve"> превосходно</w:t>
      </w:r>
      <w:r w:rsidR="009A5589" w:rsidRPr="00B20E7E">
        <w:rPr>
          <w:lang w:val="ru-RU"/>
        </w:rPr>
        <w:t>му</w:t>
      </w:r>
      <w:r w:rsidR="005F3DD4" w:rsidRPr="00B20E7E">
        <w:rPr>
          <w:lang w:val="ru-RU"/>
        </w:rPr>
        <w:t xml:space="preserve"> </w:t>
      </w:r>
      <w:r w:rsidR="00BF7E13" w:rsidRPr="00B20E7E">
        <w:rPr>
          <w:lang w:val="ru-RU"/>
        </w:rPr>
        <w:t>владени</w:t>
      </w:r>
      <w:r w:rsidR="009A5589" w:rsidRPr="00B20E7E">
        <w:rPr>
          <w:lang w:val="ru-RU"/>
        </w:rPr>
        <w:t>ю</w:t>
      </w:r>
      <w:r w:rsidR="00BF7E13" w:rsidRPr="00B20E7E">
        <w:rPr>
          <w:lang w:val="ru-RU"/>
        </w:rPr>
        <w:t xml:space="preserve"> специальными знаниями</w:t>
      </w:r>
      <w:r w:rsidR="005F3DD4" w:rsidRPr="00B20E7E">
        <w:rPr>
          <w:lang w:val="ru-RU"/>
        </w:rPr>
        <w:t xml:space="preserve"> в области ИКТ; </w:t>
      </w:r>
      <w:r w:rsidR="00BB1795" w:rsidRPr="00B20E7E">
        <w:rPr>
          <w:lang w:val="ru-RU"/>
        </w:rPr>
        <w:t xml:space="preserve">количество </w:t>
      </w:r>
      <w:r w:rsidR="005F3DD4" w:rsidRPr="00B20E7E">
        <w:rPr>
          <w:lang w:val="ru-RU"/>
        </w:rPr>
        <w:t>член</w:t>
      </w:r>
      <w:r w:rsidR="00BB1795" w:rsidRPr="00B20E7E">
        <w:rPr>
          <w:lang w:val="ru-RU"/>
        </w:rPr>
        <w:t>ов</w:t>
      </w:r>
      <w:r w:rsidR="005F3DD4" w:rsidRPr="00B20E7E">
        <w:rPr>
          <w:lang w:val="ru-RU"/>
        </w:rPr>
        <w:t xml:space="preserve">, вероятно, продолжит увеличиваться по мере присоединения большего числа МСП. Один </w:t>
      </w:r>
      <w:r w:rsidR="00150F54" w:rsidRPr="00B20E7E">
        <w:rPr>
          <w:lang w:val="ru-RU"/>
        </w:rPr>
        <w:t xml:space="preserve">из </w:t>
      </w:r>
      <w:r w:rsidR="00380C01" w:rsidRPr="00B20E7E">
        <w:rPr>
          <w:lang w:val="ru-RU"/>
        </w:rPr>
        <w:t>Совет</w:t>
      </w:r>
      <w:r w:rsidR="005F3DD4" w:rsidRPr="00B20E7E">
        <w:rPr>
          <w:lang w:val="ru-RU"/>
        </w:rPr>
        <w:t>ник</w:t>
      </w:r>
      <w:r w:rsidR="00150F54" w:rsidRPr="00B20E7E">
        <w:rPr>
          <w:lang w:val="ru-RU"/>
        </w:rPr>
        <w:t>ов</w:t>
      </w:r>
      <w:r w:rsidR="005F3DD4" w:rsidRPr="00B20E7E">
        <w:rPr>
          <w:lang w:val="ru-RU"/>
        </w:rPr>
        <w:t xml:space="preserve"> </w:t>
      </w:r>
      <w:r w:rsidR="00BB1795" w:rsidRPr="00B20E7E">
        <w:rPr>
          <w:lang w:val="ru-RU"/>
        </w:rPr>
        <w:t>спрашивает</w:t>
      </w:r>
      <w:r w:rsidR="005F3DD4" w:rsidRPr="00B20E7E">
        <w:rPr>
          <w:lang w:val="ru-RU"/>
        </w:rPr>
        <w:t xml:space="preserve">, возможно ли уменьшить количество дополнительных </w:t>
      </w:r>
      <w:r w:rsidR="000A2230" w:rsidRPr="00B20E7E">
        <w:rPr>
          <w:lang w:val="ru-RU"/>
        </w:rPr>
        <w:t>должностей</w:t>
      </w:r>
      <w:r w:rsidR="005F3DD4" w:rsidRPr="00B20E7E">
        <w:rPr>
          <w:lang w:val="ru-RU"/>
        </w:rPr>
        <w:t xml:space="preserve">. Другой </w:t>
      </w:r>
      <w:r w:rsidR="000A2230" w:rsidRPr="00B20E7E">
        <w:rPr>
          <w:lang w:val="ru-RU"/>
        </w:rPr>
        <w:t xml:space="preserve">Советник </w:t>
      </w:r>
      <w:r w:rsidR="00990253" w:rsidRPr="00B20E7E">
        <w:rPr>
          <w:lang w:val="ru-RU"/>
        </w:rPr>
        <w:t>предполагает</w:t>
      </w:r>
      <w:r w:rsidR="005F3DD4" w:rsidRPr="00B20E7E">
        <w:rPr>
          <w:lang w:val="ru-RU"/>
        </w:rPr>
        <w:t xml:space="preserve">, что </w:t>
      </w:r>
      <w:r w:rsidR="000A2230" w:rsidRPr="00B20E7E">
        <w:rPr>
          <w:lang w:val="ru-RU"/>
        </w:rPr>
        <w:t xml:space="preserve">для поддержки БСЭ могут использоваться </w:t>
      </w:r>
      <w:r w:rsidR="005F3DD4" w:rsidRPr="00B20E7E">
        <w:rPr>
          <w:lang w:val="ru-RU"/>
        </w:rPr>
        <w:t xml:space="preserve">вакансии в других Секторах и что </w:t>
      </w:r>
      <w:r w:rsidR="000A2230" w:rsidRPr="00B20E7E">
        <w:rPr>
          <w:lang w:val="ru-RU"/>
        </w:rPr>
        <w:t>был</w:t>
      </w:r>
      <w:r w:rsidR="007F4C18" w:rsidRPr="00B20E7E">
        <w:rPr>
          <w:lang w:val="ru-RU"/>
        </w:rPr>
        <w:t>о</w:t>
      </w:r>
      <w:r w:rsidR="000A2230" w:rsidRPr="00B20E7E">
        <w:rPr>
          <w:lang w:val="ru-RU"/>
        </w:rPr>
        <w:t xml:space="preserve"> бы полезно </w:t>
      </w:r>
      <w:r w:rsidR="007F4C18" w:rsidRPr="00B20E7E">
        <w:rPr>
          <w:lang w:val="ru-RU"/>
        </w:rPr>
        <w:t>определить приоритет</w:t>
      </w:r>
      <w:r w:rsidR="005F3DD4" w:rsidRPr="00B20E7E">
        <w:rPr>
          <w:lang w:val="ru-RU"/>
        </w:rPr>
        <w:t xml:space="preserve"> всех текущих вакансий в МСЭ.</w:t>
      </w:r>
    </w:p>
    <w:bookmarkEnd w:id="2"/>
    <w:bookmarkEnd w:id="3"/>
    <w:p w14:paraId="28221771" w14:textId="298953F8" w:rsidR="005F3DD4" w:rsidRPr="00B20E7E" w:rsidRDefault="00EE04EA" w:rsidP="000507E6">
      <w:pPr>
        <w:rPr>
          <w:lang w:val="ru-RU"/>
        </w:rPr>
      </w:pPr>
      <w:r w:rsidRPr="00B20E7E">
        <w:rPr>
          <w:lang w:val="ru-RU"/>
        </w:rPr>
        <w:t>8.3</w:t>
      </w:r>
      <w:r w:rsidRPr="00B20E7E">
        <w:rPr>
          <w:lang w:val="ru-RU"/>
        </w:rPr>
        <w:tab/>
      </w:r>
      <w:r w:rsidR="005F3DD4" w:rsidRPr="00B20E7E">
        <w:rPr>
          <w:lang w:val="ru-RU"/>
        </w:rPr>
        <w:t xml:space="preserve">Один </w:t>
      </w:r>
      <w:r w:rsidR="00150F54" w:rsidRPr="00B20E7E">
        <w:rPr>
          <w:lang w:val="ru-RU"/>
        </w:rPr>
        <w:t xml:space="preserve">из </w:t>
      </w:r>
      <w:r w:rsidR="00AF1D0C" w:rsidRPr="00B20E7E">
        <w:rPr>
          <w:lang w:val="ru-RU"/>
        </w:rPr>
        <w:t>Советник</w:t>
      </w:r>
      <w:r w:rsidR="00150F54" w:rsidRPr="00B20E7E">
        <w:rPr>
          <w:lang w:val="ru-RU"/>
        </w:rPr>
        <w:t>ов</w:t>
      </w:r>
      <w:r w:rsidR="005F3DD4" w:rsidRPr="00B20E7E">
        <w:rPr>
          <w:lang w:val="ru-RU"/>
        </w:rPr>
        <w:t xml:space="preserve"> </w:t>
      </w:r>
      <w:r w:rsidR="007B03D8" w:rsidRPr="00B20E7E">
        <w:rPr>
          <w:lang w:val="ru-RU"/>
        </w:rPr>
        <w:t>заявляет</w:t>
      </w:r>
      <w:r w:rsidR="005F3DD4" w:rsidRPr="00B20E7E">
        <w:rPr>
          <w:lang w:val="ru-RU"/>
        </w:rPr>
        <w:t xml:space="preserve">, что увеличение взносов Ассоциированных членов не может компенсировать постоянное и значительное </w:t>
      </w:r>
      <w:r w:rsidR="00553468" w:rsidRPr="00B20E7E">
        <w:rPr>
          <w:lang w:val="ru-RU"/>
        </w:rPr>
        <w:t xml:space="preserve">уменьшение </w:t>
      </w:r>
      <w:r w:rsidR="005F3DD4" w:rsidRPr="00B20E7E">
        <w:rPr>
          <w:lang w:val="ru-RU"/>
        </w:rPr>
        <w:t>взносов Членов Сектор</w:t>
      </w:r>
      <w:r w:rsidR="00BD5E67" w:rsidRPr="00B20E7E">
        <w:rPr>
          <w:lang w:val="ru-RU"/>
        </w:rPr>
        <w:t>а</w:t>
      </w:r>
      <w:r w:rsidR="005F3DD4" w:rsidRPr="00B20E7E">
        <w:rPr>
          <w:lang w:val="ru-RU"/>
        </w:rPr>
        <w:t xml:space="preserve"> </w:t>
      </w:r>
      <w:r w:rsidR="000D5192" w:rsidRPr="00B20E7E">
        <w:rPr>
          <w:lang w:val="ru-RU"/>
        </w:rPr>
        <w:t xml:space="preserve">начиная </w:t>
      </w:r>
      <w:r w:rsidR="005F3DD4" w:rsidRPr="00B20E7E">
        <w:rPr>
          <w:lang w:val="ru-RU"/>
        </w:rPr>
        <w:t>с 2000</w:t>
      </w:r>
      <w:r w:rsidR="000D5192" w:rsidRPr="00B20E7E">
        <w:rPr>
          <w:lang w:val="ru-RU"/>
        </w:rPr>
        <w:t> </w:t>
      </w:r>
      <w:r w:rsidR="005F3DD4" w:rsidRPr="00B20E7E">
        <w:rPr>
          <w:lang w:val="ru-RU"/>
        </w:rPr>
        <w:t>года</w:t>
      </w:r>
      <w:r w:rsidR="00462362" w:rsidRPr="00B20E7E">
        <w:rPr>
          <w:lang w:val="ru-RU"/>
        </w:rPr>
        <w:t>,</w:t>
      </w:r>
      <w:r w:rsidR="005F3DD4" w:rsidRPr="00B20E7E">
        <w:rPr>
          <w:lang w:val="ru-RU"/>
        </w:rPr>
        <w:t xml:space="preserve"> за исключением 2019 года. БСЭ уже имеет </w:t>
      </w:r>
      <w:r w:rsidR="0042392F" w:rsidRPr="00B20E7E">
        <w:rPr>
          <w:lang w:val="ru-RU"/>
        </w:rPr>
        <w:t>несколько</w:t>
      </w:r>
      <w:r w:rsidR="005F3DD4" w:rsidRPr="00B20E7E">
        <w:rPr>
          <w:lang w:val="ru-RU"/>
        </w:rPr>
        <w:t xml:space="preserve"> вакантных должностей. Ввиду ограниченности </w:t>
      </w:r>
      <w:r w:rsidR="00031418" w:rsidRPr="00B20E7E">
        <w:rPr>
          <w:lang w:val="ru-RU"/>
        </w:rPr>
        <w:t>людских</w:t>
      </w:r>
      <w:r w:rsidR="005F3DD4" w:rsidRPr="00B20E7E">
        <w:rPr>
          <w:lang w:val="ru-RU"/>
        </w:rPr>
        <w:t xml:space="preserve"> и финансовых ресурсов и </w:t>
      </w:r>
      <w:r w:rsidR="00FD2B4A" w:rsidRPr="00B20E7E">
        <w:rPr>
          <w:lang w:val="ru-RU"/>
        </w:rPr>
        <w:t>в соответствии с духом</w:t>
      </w:r>
      <w:r w:rsidR="005F3DD4" w:rsidRPr="00B20E7E">
        <w:rPr>
          <w:lang w:val="ru-RU"/>
        </w:rPr>
        <w:t xml:space="preserve"> </w:t>
      </w:r>
      <w:r w:rsidR="00FD2B4A" w:rsidRPr="00B20E7E">
        <w:rPr>
          <w:lang w:val="ru-RU"/>
        </w:rPr>
        <w:t>е</w:t>
      </w:r>
      <w:r w:rsidR="005F3DD4" w:rsidRPr="00B20E7E">
        <w:rPr>
          <w:lang w:val="ru-RU"/>
        </w:rPr>
        <w:t xml:space="preserve">диного МСЭ важно обеспечить, чтобы запрашиваемые дополнительные должности </w:t>
      </w:r>
      <w:r w:rsidR="006D6C2F" w:rsidRPr="00B20E7E">
        <w:rPr>
          <w:lang w:val="ru-RU"/>
        </w:rPr>
        <w:t>отвечали</w:t>
      </w:r>
      <w:r w:rsidR="005F3DD4" w:rsidRPr="00B20E7E">
        <w:rPr>
          <w:lang w:val="ru-RU"/>
        </w:rPr>
        <w:t xml:space="preserve"> мандату БСЭ и не приводили к дублированию работы. Генеральному секретарю и Директору БСЭ следует приложить все усилия</w:t>
      </w:r>
      <w:r w:rsidR="004414DC" w:rsidRPr="00B20E7E">
        <w:rPr>
          <w:lang w:val="ru-RU"/>
        </w:rPr>
        <w:t xml:space="preserve">, чтобы </w:t>
      </w:r>
      <w:r w:rsidR="005F3DD4" w:rsidRPr="00B20E7E">
        <w:rPr>
          <w:lang w:val="ru-RU"/>
        </w:rPr>
        <w:t>обеспеч</w:t>
      </w:r>
      <w:r w:rsidR="004414DC" w:rsidRPr="00B20E7E">
        <w:rPr>
          <w:lang w:val="ru-RU"/>
        </w:rPr>
        <w:t>ить</w:t>
      </w:r>
      <w:r w:rsidR="005F3DD4" w:rsidRPr="00B20E7E">
        <w:rPr>
          <w:lang w:val="ru-RU"/>
        </w:rPr>
        <w:t xml:space="preserve"> увеличени</w:t>
      </w:r>
      <w:r w:rsidR="004414DC" w:rsidRPr="00B20E7E">
        <w:rPr>
          <w:lang w:val="ru-RU"/>
        </w:rPr>
        <w:t>е</w:t>
      </w:r>
      <w:r w:rsidR="005F3DD4" w:rsidRPr="00B20E7E">
        <w:rPr>
          <w:lang w:val="ru-RU"/>
        </w:rPr>
        <w:t xml:space="preserve"> финансовой поддержки БСЭ со стороны Членов Сектор</w:t>
      </w:r>
      <w:r w:rsidR="00EE2379" w:rsidRPr="00B20E7E">
        <w:rPr>
          <w:lang w:val="ru-RU"/>
        </w:rPr>
        <w:t>а</w:t>
      </w:r>
      <w:r w:rsidR="005F3DD4" w:rsidRPr="00B20E7E">
        <w:rPr>
          <w:lang w:val="ru-RU"/>
        </w:rPr>
        <w:t xml:space="preserve"> и Ассоциированных членов, </w:t>
      </w:r>
      <w:r w:rsidR="009965C2" w:rsidRPr="00B20E7E">
        <w:rPr>
          <w:lang w:val="ru-RU"/>
        </w:rPr>
        <w:t xml:space="preserve">а также </w:t>
      </w:r>
      <w:r w:rsidR="005F3DD4" w:rsidRPr="00B20E7E">
        <w:rPr>
          <w:lang w:val="ru-RU"/>
        </w:rPr>
        <w:t>оптимизаци</w:t>
      </w:r>
      <w:r w:rsidR="004414DC" w:rsidRPr="00B20E7E">
        <w:rPr>
          <w:lang w:val="ru-RU"/>
        </w:rPr>
        <w:t>ю</w:t>
      </w:r>
      <w:r w:rsidR="005F3DD4" w:rsidRPr="00B20E7E">
        <w:rPr>
          <w:lang w:val="ru-RU"/>
        </w:rPr>
        <w:t xml:space="preserve"> людских и финансовых ресурсов, избе</w:t>
      </w:r>
      <w:r w:rsidR="009965C2" w:rsidRPr="00B20E7E">
        <w:rPr>
          <w:lang w:val="ru-RU"/>
        </w:rPr>
        <w:t>жав</w:t>
      </w:r>
      <w:r w:rsidR="005F3DD4" w:rsidRPr="00B20E7E">
        <w:rPr>
          <w:lang w:val="ru-RU"/>
        </w:rPr>
        <w:t xml:space="preserve"> дублирования, в том числе с работой других Секторов, и подготовить отчет по определенным аспектам</w:t>
      </w:r>
      <w:r w:rsidR="00A36DF2" w:rsidRPr="00B20E7E">
        <w:rPr>
          <w:lang w:val="ru-RU"/>
        </w:rPr>
        <w:t>,</w:t>
      </w:r>
      <w:r w:rsidR="005F3DD4" w:rsidRPr="00B20E7E">
        <w:rPr>
          <w:lang w:val="ru-RU"/>
        </w:rPr>
        <w:t xml:space="preserve"> в частности </w:t>
      </w:r>
      <w:r w:rsidR="00A36DF2" w:rsidRPr="00B20E7E">
        <w:rPr>
          <w:lang w:val="ru-RU"/>
        </w:rPr>
        <w:t xml:space="preserve">по п. </w:t>
      </w:r>
      <w:r w:rsidR="005F3DD4" w:rsidRPr="00B20E7E">
        <w:rPr>
          <w:lang w:val="ru-RU"/>
        </w:rPr>
        <w:t xml:space="preserve">1.2 документа. Этот вопрос </w:t>
      </w:r>
      <w:r w:rsidR="006A7291" w:rsidRPr="00B20E7E">
        <w:rPr>
          <w:lang w:val="ru-RU"/>
        </w:rPr>
        <w:t>требует дальнейшего рассмотрения</w:t>
      </w:r>
      <w:r w:rsidR="005F3DD4" w:rsidRPr="00B20E7E">
        <w:rPr>
          <w:lang w:val="ru-RU"/>
        </w:rPr>
        <w:t xml:space="preserve"> на следующей </w:t>
      </w:r>
      <w:r w:rsidR="00360B18" w:rsidRPr="00B20E7E">
        <w:rPr>
          <w:lang w:val="ru-RU"/>
        </w:rPr>
        <w:t>очной</w:t>
      </w:r>
      <w:r w:rsidR="005F3DD4" w:rsidRPr="00B20E7E">
        <w:rPr>
          <w:lang w:val="ru-RU"/>
        </w:rPr>
        <w:t xml:space="preserve"> сессии Совета.</w:t>
      </w:r>
    </w:p>
    <w:p w14:paraId="56339BD5" w14:textId="3CB7D3F3" w:rsidR="005F3DD4" w:rsidRPr="00B20E7E" w:rsidRDefault="00EE04EA" w:rsidP="000507E6">
      <w:pPr>
        <w:rPr>
          <w:lang w:val="ru-RU"/>
        </w:rPr>
      </w:pPr>
      <w:r w:rsidRPr="00B20E7E">
        <w:rPr>
          <w:lang w:val="ru-RU"/>
        </w:rPr>
        <w:t>8.4</w:t>
      </w:r>
      <w:r w:rsidRPr="00B20E7E">
        <w:rPr>
          <w:lang w:val="ru-RU"/>
        </w:rPr>
        <w:tab/>
      </w:r>
      <w:r w:rsidR="005F3DD4" w:rsidRPr="00B20E7E">
        <w:rPr>
          <w:lang w:val="ru-RU"/>
        </w:rPr>
        <w:t xml:space="preserve">Заместитель </w:t>
      </w:r>
      <w:r w:rsidR="00BD5E67" w:rsidRPr="00B20E7E">
        <w:rPr>
          <w:lang w:val="ru-RU"/>
        </w:rPr>
        <w:t>Д</w:t>
      </w:r>
      <w:r w:rsidR="005F3DD4" w:rsidRPr="00B20E7E">
        <w:rPr>
          <w:lang w:val="ru-RU"/>
        </w:rPr>
        <w:t xml:space="preserve">иректора БСЭ </w:t>
      </w:r>
      <w:r w:rsidR="008F27CF" w:rsidRPr="00B20E7E">
        <w:rPr>
          <w:lang w:val="ru-RU"/>
        </w:rPr>
        <w:t>объясняет</w:t>
      </w:r>
      <w:r w:rsidR="005F3DD4" w:rsidRPr="00B20E7E">
        <w:rPr>
          <w:lang w:val="ru-RU"/>
        </w:rPr>
        <w:t xml:space="preserve">, что четыре из семи запрошенных должностей были особенно срочными. Из вакантных должностей, перечисленных на веб-сайте МСЭ, одна </w:t>
      </w:r>
      <w:r w:rsidR="00BD5E67" w:rsidRPr="00B20E7E">
        <w:rPr>
          <w:lang w:val="ru-RU"/>
        </w:rPr>
        <w:t>является</w:t>
      </w:r>
      <w:r w:rsidR="005F3DD4" w:rsidRPr="00B20E7E">
        <w:rPr>
          <w:lang w:val="ru-RU"/>
        </w:rPr>
        <w:t xml:space="preserve"> </w:t>
      </w:r>
      <w:r w:rsidR="005F3DD4" w:rsidRPr="00B20E7E">
        <w:rPr>
          <w:lang w:val="ru-RU"/>
        </w:rPr>
        <w:lastRenderedPageBreak/>
        <w:t>должностью</w:t>
      </w:r>
      <w:r w:rsidR="00BD5E67" w:rsidRPr="00B20E7E">
        <w:rPr>
          <w:lang w:val="ru-RU"/>
        </w:rPr>
        <w:t xml:space="preserve">, связанной с </w:t>
      </w:r>
      <w:r w:rsidR="007434C6" w:rsidRPr="00B20E7E">
        <w:rPr>
          <w:lang w:val="ru-RU"/>
        </w:rPr>
        <w:t>целевыми фондами</w:t>
      </w:r>
      <w:r w:rsidR="005F3DD4" w:rsidRPr="00B20E7E">
        <w:rPr>
          <w:lang w:val="ru-RU"/>
        </w:rPr>
        <w:t>, две наход</w:t>
      </w:r>
      <w:r w:rsidR="000E51BF" w:rsidRPr="00B20E7E">
        <w:rPr>
          <w:lang w:val="ru-RU"/>
        </w:rPr>
        <w:t xml:space="preserve">ятся </w:t>
      </w:r>
      <w:r w:rsidR="005F3DD4" w:rsidRPr="00B20E7E">
        <w:rPr>
          <w:lang w:val="ru-RU"/>
        </w:rPr>
        <w:t xml:space="preserve">в процессе заполнения, а три из оставшихся четырех должностей должны </w:t>
      </w:r>
      <w:r w:rsidR="000E51BF" w:rsidRPr="00B20E7E">
        <w:rPr>
          <w:lang w:val="ru-RU"/>
        </w:rPr>
        <w:t>будут остават</w:t>
      </w:r>
      <w:r w:rsidR="008B598D" w:rsidRPr="00B20E7E">
        <w:rPr>
          <w:lang w:val="ru-RU"/>
        </w:rPr>
        <w:t>ься</w:t>
      </w:r>
      <w:r w:rsidR="000E51BF" w:rsidRPr="00B20E7E">
        <w:rPr>
          <w:lang w:val="ru-RU"/>
        </w:rPr>
        <w:t xml:space="preserve"> </w:t>
      </w:r>
      <w:r w:rsidR="005F3DD4" w:rsidRPr="00B20E7E">
        <w:rPr>
          <w:lang w:val="ru-RU"/>
        </w:rPr>
        <w:t>вакантными в первом квартале 2021 года</w:t>
      </w:r>
      <w:r w:rsidR="00BD6C34" w:rsidRPr="00B20E7E">
        <w:rPr>
          <w:lang w:val="ru-RU"/>
        </w:rPr>
        <w:t xml:space="preserve"> </w:t>
      </w:r>
      <w:r w:rsidR="00D9446E" w:rsidRPr="00B20E7E">
        <w:rPr>
          <w:lang w:val="ru-RU"/>
        </w:rPr>
        <w:t>в связи с необходимостью</w:t>
      </w:r>
      <w:r w:rsidR="00BD6C34" w:rsidRPr="00B20E7E">
        <w:rPr>
          <w:lang w:val="ru-RU"/>
        </w:rPr>
        <w:t xml:space="preserve"> соблюдения</w:t>
      </w:r>
      <w:r w:rsidR="005F3DD4" w:rsidRPr="00B20E7E">
        <w:rPr>
          <w:lang w:val="ru-RU"/>
        </w:rPr>
        <w:t xml:space="preserve"> требования</w:t>
      </w:r>
      <w:r w:rsidR="00BD6C34" w:rsidRPr="00B20E7E">
        <w:rPr>
          <w:lang w:val="ru-RU"/>
        </w:rPr>
        <w:t xml:space="preserve"> о</w:t>
      </w:r>
      <w:r w:rsidR="005F3DD4" w:rsidRPr="00B20E7E">
        <w:rPr>
          <w:lang w:val="ru-RU"/>
        </w:rPr>
        <w:t xml:space="preserve"> </w:t>
      </w:r>
      <w:r w:rsidR="00C10AFE" w:rsidRPr="00B20E7E">
        <w:rPr>
          <w:lang w:val="ru-RU"/>
        </w:rPr>
        <w:t>пяти</w:t>
      </w:r>
      <w:r w:rsidR="00BD6C34" w:rsidRPr="00B20E7E">
        <w:rPr>
          <w:lang w:val="ru-RU"/>
        </w:rPr>
        <w:t>процентном коэффициенте вакантных должностей</w:t>
      </w:r>
      <w:r w:rsidR="005F3DD4" w:rsidRPr="00B20E7E">
        <w:rPr>
          <w:lang w:val="ru-RU"/>
        </w:rPr>
        <w:t>. Хотя может показаться</w:t>
      </w:r>
      <w:r w:rsidR="00A45D68" w:rsidRPr="00B20E7E">
        <w:rPr>
          <w:lang w:val="ru-RU"/>
        </w:rPr>
        <w:t>, что</w:t>
      </w:r>
      <w:r w:rsidR="005F3DD4" w:rsidRPr="00B20E7E">
        <w:rPr>
          <w:lang w:val="ru-RU"/>
        </w:rPr>
        <w:t xml:space="preserve"> увеличение числа </w:t>
      </w:r>
      <w:r w:rsidR="00A45D68" w:rsidRPr="00B20E7E">
        <w:rPr>
          <w:lang w:val="ru-RU"/>
        </w:rPr>
        <w:t>Ч</w:t>
      </w:r>
      <w:r w:rsidR="005F3DD4" w:rsidRPr="00B20E7E">
        <w:rPr>
          <w:lang w:val="ru-RU"/>
        </w:rPr>
        <w:t xml:space="preserve">ленов МСЭ-Т </w:t>
      </w:r>
      <w:r w:rsidR="00A45D68" w:rsidRPr="00B20E7E">
        <w:rPr>
          <w:lang w:val="ru-RU"/>
        </w:rPr>
        <w:t>вступает в противоречие с</w:t>
      </w:r>
      <w:r w:rsidR="00AF2AE1" w:rsidRPr="00B20E7E">
        <w:rPr>
          <w:lang w:val="ru-RU"/>
        </w:rPr>
        <w:t xml:space="preserve"> заявленным дефицитом между предусмотренными в бюджете и фактическими доходами, полученными от Членов</w:t>
      </w:r>
      <w:r w:rsidR="005F3DD4" w:rsidRPr="00B20E7E">
        <w:rPr>
          <w:lang w:val="ru-RU"/>
        </w:rPr>
        <w:t xml:space="preserve">, он </w:t>
      </w:r>
      <w:r w:rsidR="00A45D68" w:rsidRPr="00B20E7E">
        <w:rPr>
          <w:lang w:val="ru-RU"/>
        </w:rPr>
        <w:t>отмечает</w:t>
      </w:r>
      <w:r w:rsidR="005F3DD4" w:rsidRPr="00B20E7E">
        <w:rPr>
          <w:lang w:val="ru-RU"/>
        </w:rPr>
        <w:t xml:space="preserve">, что в прошлом </w:t>
      </w:r>
      <w:r w:rsidR="00036114" w:rsidRPr="00B20E7E">
        <w:rPr>
          <w:lang w:val="ru-RU"/>
        </w:rPr>
        <w:t>предусмотренны</w:t>
      </w:r>
      <w:r w:rsidR="00391DE3" w:rsidRPr="00B20E7E">
        <w:rPr>
          <w:lang w:val="ru-RU"/>
        </w:rPr>
        <w:t>е</w:t>
      </w:r>
      <w:r w:rsidR="00036114" w:rsidRPr="00B20E7E">
        <w:rPr>
          <w:lang w:val="ru-RU"/>
        </w:rPr>
        <w:t xml:space="preserve"> в бюджете поступления</w:t>
      </w:r>
      <w:r w:rsidR="00391DE3" w:rsidRPr="00B20E7E">
        <w:rPr>
          <w:lang w:val="ru-RU"/>
        </w:rPr>
        <w:t>, получ</w:t>
      </w:r>
      <w:r w:rsidR="00C532EA" w:rsidRPr="00B20E7E">
        <w:rPr>
          <w:lang w:val="ru-RU"/>
        </w:rPr>
        <w:t>аемые</w:t>
      </w:r>
      <w:r w:rsidR="00391DE3" w:rsidRPr="00B20E7E">
        <w:rPr>
          <w:lang w:val="ru-RU"/>
        </w:rPr>
        <w:t xml:space="preserve"> от Членов, </w:t>
      </w:r>
      <w:r w:rsidR="005F3DD4" w:rsidRPr="00B20E7E">
        <w:rPr>
          <w:lang w:val="ru-RU"/>
        </w:rPr>
        <w:t xml:space="preserve">всегда </w:t>
      </w:r>
      <w:r w:rsidR="008A6555" w:rsidRPr="00B20E7E">
        <w:rPr>
          <w:lang w:val="ru-RU"/>
        </w:rPr>
        <w:t>превышали</w:t>
      </w:r>
      <w:r w:rsidR="005F3DD4" w:rsidRPr="00B20E7E">
        <w:rPr>
          <w:lang w:val="ru-RU"/>
        </w:rPr>
        <w:t xml:space="preserve"> фактически</w:t>
      </w:r>
      <w:r w:rsidR="00037341" w:rsidRPr="00B20E7E">
        <w:rPr>
          <w:lang w:val="ru-RU"/>
        </w:rPr>
        <w:t>е</w:t>
      </w:r>
      <w:r w:rsidR="005F3DD4" w:rsidRPr="00B20E7E">
        <w:rPr>
          <w:lang w:val="ru-RU"/>
        </w:rPr>
        <w:t xml:space="preserve"> доход</w:t>
      </w:r>
      <w:r w:rsidR="00037341" w:rsidRPr="00B20E7E">
        <w:rPr>
          <w:lang w:val="ru-RU"/>
        </w:rPr>
        <w:t>ы</w:t>
      </w:r>
      <w:r w:rsidR="005F3DD4" w:rsidRPr="00B20E7E">
        <w:rPr>
          <w:lang w:val="ru-RU"/>
        </w:rPr>
        <w:t xml:space="preserve">. Чрезмерно оптимистичная отчетность была </w:t>
      </w:r>
      <w:r w:rsidR="007C24DD" w:rsidRPr="00B20E7E">
        <w:rPr>
          <w:lang w:val="ru-RU"/>
        </w:rPr>
        <w:t>скорректирована</w:t>
      </w:r>
      <w:r w:rsidR="005F3DD4" w:rsidRPr="00B20E7E">
        <w:rPr>
          <w:lang w:val="ru-RU"/>
        </w:rPr>
        <w:t xml:space="preserve"> в бюджете на 2019–2020 годы, а недавнее </w:t>
      </w:r>
      <w:r w:rsidR="00D9446E" w:rsidRPr="00B20E7E">
        <w:rPr>
          <w:lang w:val="ru-RU"/>
        </w:rPr>
        <w:t xml:space="preserve">резкое </w:t>
      </w:r>
      <w:r w:rsidR="005F3DD4" w:rsidRPr="00B20E7E">
        <w:rPr>
          <w:lang w:val="ru-RU"/>
        </w:rPr>
        <w:t>увеличение числа Членов Сектор</w:t>
      </w:r>
      <w:r w:rsidR="00B13BEB" w:rsidRPr="00B20E7E">
        <w:rPr>
          <w:lang w:val="ru-RU"/>
        </w:rPr>
        <w:t>а</w:t>
      </w:r>
      <w:r w:rsidR="005F3DD4" w:rsidRPr="00B20E7E">
        <w:rPr>
          <w:lang w:val="ru-RU"/>
        </w:rPr>
        <w:t xml:space="preserve"> и Ассоциированных членов принесло дополнительный доход.</w:t>
      </w:r>
    </w:p>
    <w:p w14:paraId="779FC66E" w14:textId="0035719A" w:rsidR="00D41075" w:rsidRPr="00B20E7E" w:rsidRDefault="00D41075" w:rsidP="00D41075">
      <w:pPr>
        <w:rPr>
          <w:lang w:val="ru-RU"/>
        </w:rPr>
      </w:pPr>
      <w:r w:rsidRPr="00B20E7E">
        <w:rPr>
          <w:lang w:val="ru-RU"/>
        </w:rPr>
        <w:t>8.5</w:t>
      </w:r>
      <w:r w:rsidRPr="00B20E7E">
        <w:rPr>
          <w:lang w:val="ru-RU"/>
        </w:rPr>
        <w:tab/>
        <w:t xml:space="preserve">Два </w:t>
      </w:r>
      <w:r w:rsidR="00D9446E" w:rsidRPr="00B20E7E">
        <w:rPr>
          <w:lang w:val="ru-RU"/>
        </w:rPr>
        <w:t>Советника</w:t>
      </w:r>
      <w:r w:rsidRPr="00B20E7E">
        <w:rPr>
          <w:lang w:val="ru-RU"/>
        </w:rPr>
        <w:t xml:space="preserve"> </w:t>
      </w:r>
      <w:r w:rsidR="00F9102F" w:rsidRPr="00B20E7E">
        <w:rPr>
          <w:lang w:val="ru-RU"/>
        </w:rPr>
        <w:t>предлага</w:t>
      </w:r>
      <w:r w:rsidR="00D9446E" w:rsidRPr="00B20E7E">
        <w:rPr>
          <w:lang w:val="ru-RU"/>
        </w:rPr>
        <w:t>ю</w:t>
      </w:r>
      <w:r w:rsidR="006A2F6B" w:rsidRPr="00B20E7E">
        <w:rPr>
          <w:lang w:val="ru-RU"/>
        </w:rPr>
        <w:t>т</w:t>
      </w:r>
      <w:r w:rsidRPr="00B20E7E">
        <w:rPr>
          <w:lang w:val="ru-RU"/>
        </w:rPr>
        <w:t xml:space="preserve"> отложить дальнейшее рассмотрение запроса до следующей </w:t>
      </w:r>
      <w:r w:rsidR="00BD5E67" w:rsidRPr="00B20E7E">
        <w:rPr>
          <w:lang w:val="ru-RU"/>
        </w:rPr>
        <w:t>очной</w:t>
      </w:r>
      <w:r w:rsidRPr="00B20E7E">
        <w:rPr>
          <w:lang w:val="ru-RU"/>
        </w:rPr>
        <w:t xml:space="preserve"> сессии Совета ввиду </w:t>
      </w:r>
      <w:r w:rsidR="00A76A8F" w:rsidRPr="00B20E7E">
        <w:rPr>
          <w:lang w:val="ru-RU"/>
        </w:rPr>
        <w:t xml:space="preserve">существенных </w:t>
      </w:r>
      <w:r w:rsidRPr="00B20E7E">
        <w:rPr>
          <w:lang w:val="ru-RU"/>
        </w:rPr>
        <w:t xml:space="preserve">финансовых последствий, которые </w:t>
      </w:r>
      <w:r w:rsidR="00DA6775" w:rsidRPr="00B20E7E">
        <w:rPr>
          <w:lang w:val="ru-RU"/>
        </w:rPr>
        <w:t>требуют изучения</w:t>
      </w:r>
      <w:r w:rsidRPr="00B20E7E">
        <w:rPr>
          <w:lang w:val="ru-RU"/>
        </w:rPr>
        <w:t xml:space="preserve"> в </w:t>
      </w:r>
      <w:r w:rsidR="00DA6775" w:rsidRPr="00B20E7E">
        <w:rPr>
          <w:lang w:val="ru-RU"/>
        </w:rPr>
        <w:t xml:space="preserve">рамках </w:t>
      </w:r>
      <w:r w:rsidRPr="00B20E7E">
        <w:rPr>
          <w:lang w:val="ru-RU"/>
        </w:rPr>
        <w:t xml:space="preserve">обсуждения проекта бюджета на следующий </w:t>
      </w:r>
      <w:r w:rsidR="0060049C" w:rsidRPr="00B20E7E">
        <w:rPr>
          <w:lang w:val="ru-RU"/>
        </w:rPr>
        <w:t>двухгодичный период</w:t>
      </w:r>
      <w:r w:rsidRPr="00B20E7E">
        <w:rPr>
          <w:lang w:val="ru-RU"/>
        </w:rPr>
        <w:t>, а также</w:t>
      </w:r>
      <w:r w:rsidR="009219A5" w:rsidRPr="00B20E7E">
        <w:rPr>
          <w:lang w:val="ru-RU"/>
        </w:rPr>
        <w:t xml:space="preserve"> ввиду</w:t>
      </w:r>
      <w:r w:rsidRPr="00B20E7E">
        <w:rPr>
          <w:lang w:val="ru-RU"/>
        </w:rPr>
        <w:t xml:space="preserve"> того факта, что</w:t>
      </w:r>
      <w:r w:rsidR="006C3618" w:rsidRPr="00B20E7E">
        <w:rPr>
          <w:lang w:val="ru-RU"/>
        </w:rPr>
        <w:t xml:space="preserve"> проведение</w:t>
      </w:r>
      <w:r w:rsidRPr="00B20E7E">
        <w:rPr>
          <w:lang w:val="ru-RU"/>
        </w:rPr>
        <w:t xml:space="preserve"> ВАСЭ </w:t>
      </w:r>
      <w:r w:rsidR="004177B5" w:rsidRPr="00B20E7E">
        <w:rPr>
          <w:lang w:val="ru-RU"/>
        </w:rPr>
        <w:t xml:space="preserve">с большой вероятностью приведет к возникновению </w:t>
      </w:r>
      <w:r w:rsidRPr="00B20E7E">
        <w:rPr>
          <w:lang w:val="ru-RU"/>
        </w:rPr>
        <w:t>дополнительны</w:t>
      </w:r>
      <w:r w:rsidR="002D7803" w:rsidRPr="00B20E7E">
        <w:rPr>
          <w:lang w:val="ru-RU"/>
        </w:rPr>
        <w:t>х</w:t>
      </w:r>
      <w:r w:rsidRPr="00B20E7E">
        <w:rPr>
          <w:lang w:val="ru-RU"/>
        </w:rPr>
        <w:t xml:space="preserve"> запрос</w:t>
      </w:r>
      <w:r w:rsidR="00775001" w:rsidRPr="00B20E7E">
        <w:rPr>
          <w:lang w:val="ru-RU"/>
        </w:rPr>
        <w:t>о</w:t>
      </w:r>
      <w:r w:rsidR="002D7803" w:rsidRPr="00B20E7E">
        <w:rPr>
          <w:lang w:val="ru-RU"/>
        </w:rPr>
        <w:t>в</w:t>
      </w:r>
      <w:r w:rsidRPr="00B20E7E">
        <w:rPr>
          <w:lang w:val="ru-RU"/>
        </w:rPr>
        <w:t xml:space="preserve">. Еще два </w:t>
      </w:r>
      <w:r w:rsidR="00380C01" w:rsidRPr="00B20E7E">
        <w:rPr>
          <w:lang w:val="ru-RU"/>
        </w:rPr>
        <w:t>Совет</w:t>
      </w:r>
      <w:r w:rsidRPr="00B20E7E">
        <w:rPr>
          <w:lang w:val="ru-RU"/>
        </w:rPr>
        <w:t xml:space="preserve">ника </w:t>
      </w:r>
      <w:r w:rsidR="00775001" w:rsidRPr="00B20E7E">
        <w:rPr>
          <w:lang w:val="ru-RU"/>
        </w:rPr>
        <w:t>спрашивают</w:t>
      </w:r>
      <w:r w:rsidRPr="00B20E7E">
        <w:rPr>
          <w:lang w:val="ru-RU"/>
        </w:rPr>
        <w:t xml:space="preserve">, верны ли расчетные </w:t>
      </w:r>
      <w:r w:rsidR="00A93010" w:rsidRPr="00B20E7E">
        <w:rPr>
          <w:lang w:val="ru-RU"/>
        </w:rPr>
        <w:t>ежегодные затраты на кажд</w:t>
      </w:r>
      <w:r w:rsidR="00E00582" w:rsidRPr="00B20E7E">
        <w:rPr>
          <w:lang w:val="ru-RU"/>
        </w:rPr>
        <w:t>ую должность</w:t>
      </w:r>
      <w:r w:rsidRPr="00B20E7E">
        <w:rPr>
          <w:lang w:val="ru-RU"/>
        </w:rPr>
        <w:t xml:space="preserve">, поскольку они намного ниже, чем </w:t>
      </w:r>
      <w:r w:rsidR="00EA1E55" w:rsidRPr="00B20E7E">
        <w:rPr>
          <w:lang w:val="ru-RU"/>
        </w:rPr>
        <w:t>в случае</w:t>
      </w:r>
      <w:r w:rsidRPr="00B20E7E">
        <w:rPr>
          <w:lang w:val="ru-RU"/>
        </w:rPr>
        <w:t xml:space="preserve"> других </w:t>
      </w:r>
      <w:r w:rsidR="00EA1E55" w:rsidRPr="00B20E7E">
        <w:rPr>
          <w:lang w:val="ru-RU"/>
        </w:rPr>
        <w:t>С</w:t>
      </w:r>
      <w:r w:rsidRPr="00B20E7E">
        <w:rPr>
          <w:lang w:val="ru-RU"/>
        </w:rPr>
        <w:t>екторов.</w:t>
      </w:r>
    </w:p>
    <w:p w14:paraId="62333D68" w14:textId="45FDF439" w:rsidR="00EE04EA" w:rsidRPr="00B20E7E" w:rsidRDefault="00D41075" w:rsidP="00006D45">
      <w:pPr>
        <w:rPr>
          <w:lang w:val="ru-RU"/>
        </w:rPr>
      </w:pPr>
      <w:r w:rsidRPr="00B20E7E">
        <w:rPr>
          <w:lang w:val="ru-RU"/>
        </w:rPr>
        <w:t>8.6</w:t>
      </w:r>
      <w:r w:rsidRPr="00B20E7E">
        <w:rPr>
          <w:lang w:val="ru-RU"/>
        </w:rPr>
        <w:tab/>
        <w:t xml:space="preserve">Председатель предлагает, чтобы собрание рассмотрело запрос на четыре срочных </w:t>
      </w:r>
      <w:r w:rsidR="00E00582" w:rsidRPr="00B20E7E">
        <w:rPr>
          <w:lang w:val="ru-RU"/>
        </w:rPr>
        <w:t>должности</w:t>
      </w:r>
      <w:r w:rsidRPr="00B20E7E">
        <w:rPr>
          <w:lang w:val="ru-RU"/>
        </w:rPr>
        <w:t xml:space="preserve"> и отложило дальнейшее обсуждение </w:t>
      </w:r>
      <w:r w:rsidR="003A1628" w:rsidRPr="00B20E7E">
        <w:rPr>
          <w:lang w:val="ru-RU"/>
        </w:rPr>
        <w:t xml:space="preserve">вопроса о </w:t>
      </w:r>
      <w:r w:rsidRPr="00B20E7E">
        <w:rPr>
          <w:lang w:val="ru-RU"/>
        </w:rPr>
        <w:t xml:space="preserve">трех оставшихся </w:t>
      </w:r>
      <w:r w:rsidR="00E00582" w:rsidRPr="00B20E7E">
        <w:rPr>
          <w:lang w:val="ru-RU"/>
        </w:rPr>
        <w:t xml:space="preserve">должностях </w:t>
      </w:r>
      <w:r w:rsidRPr="00B20E7E">
        <w:rPr>
          <w:lang w:val="ru-RU"/>
        </w:rPr>
        <w:t xml:space="preserve">до </w:t>
      </w:r>
      <w:r w:rsidR="003A1628" w:rsidRPr="00B20E7E">
        <w:rPr>
          <w:lang w:val="ru-RU"/>
        </w:rPr>
        <w:t xml:space="preserve">сессии </w:t>
      </w:r>
      <w:r w:rsidRPr="00B20E7E">
        <w:rPr>
          <w:lang w:val="ru-RU"/>
        </w:rPr>
        <w:t>Совета</w:t>
      </w:r>
      <w:r w:rsidR="00986632" w:rsidRPr="00B20E7E">
        <w:rPr>
          <w:lang w:val="ru-RU"/>
        </w:rPr>
        <w:t xml:space="preserve"> 20</w:t>
      </w:r>
      <w:r w:rsidRPr="00B20E7E">
        <w:rPr>
          <w:lang w:val="ru-RU"/>
        </w:rPr>
        <w:t>21</w:t>
      </w:r>
      <w:r w:rsidR="00986632" w:rsidRPr="00B20E7E">
        <w:rPr>
          <w:lang w:val="ru-RU"/>
        </w:rPr>
        <w:t xml:space="preserve"> года</w:t>
      </w:r>
      <w:r w:rsidRPr="00B20E7E">
        <w:rPr>
          <w:lang w:val="ru-RU"/>
        </w:rPr>
        <w:t>.</w:t>
      </w:r>
    </w:p>
    <w:p w14:paraId="2AD2E3B5" w14:textId="3198C99F" w:rsidR="00D41075" w:rsidRPr="00B20E7E" w:rsidRDefault="00D41075" w:rsidP="00D41075">
      <w:pPr>
        <w:rPr>
          <w:lang w:val="ru-RU"/>
        </w:rPr>
      </w:pPr>
      <w:r w:rsidRPr="00B20E7E">
        <w:rPr>
          <w:lang w:val="ru-RU"/>
        </w:rPr>
        <w:t>8.7</w:t>
      </w:r>
      <w:r w:rsidRPr="00B20E7E">
        <w:rPr>
          <w:lang w:val="ru-RU"/>
        </w:rPr>
        <w:tab/>
        <w:t xml:space="preserve">Хотя некоторые </w:t>
      </w:r>
      <w:r w:rsidR="00910C26" w:rsidRPr="00B20E7E">
        <w:rPr>
          <w:lang w:val="ru-RU"/>
        </w:rPr>
        <w:t>Советники</w:t>
      </w:r>
      <w:r w:rsidRPr="00B20E7E">
        <w:rPr>
          <w:lang w:val="ru-RU"/>
        </w:rPr>
        <w:t xml:space="preserve"> поддерж</w:t>
      </w:r>
      <w:r w:rsidR="009B2E88" w:rsidRPr="00B20E7E">
        <w:rPr>
          <w:lang w:val="ru-RU"/>
        </w:rPr>
        <w:t>ивают</w:t>
      </w:r>
      <w:r w:rsidRPr="00B20E7E">
        <w:rPr>
          <w:lang w:val="ru-RU"/>
        </w:rPr>
        <w:t xml:space="preserve"> предложение </w:t>
      </w:r>
      <w:r w:rsidR="009B2E88" w:rsidRPr="00B20E7E">
        <w:rPr>
          <w:lang w:val="ru-RU"/>
        </w:rPr>
        <w:t>П</w:t>
      </w:r>
      <w:r w:rsidRPr="00B20E7E">
        <w:rPr>
          <w:lang w:val="ru-RU"/>
        </w:rPr>
        <w:t xml:space="preserve">редседателя, один </w:t>
      </w:r>
      <w:r w:rsidR="00150F54" w:rsidRPr="00B20E7E">
        <w:rPr>
          <w:lang w:val="ru-RU"/>
        </w:rPr>
        <w:t xml:space="preserve">из </w:t>
      </w:r>
      <w:r w:rsidR="00AF1D0C" w:rsidRPr="00B20E7E">
        <w:rPr>
          <w:lang w:val="ru-RU"/>
        </w:rPr>
        <w:t>Советник</w:t>
      </w:r>
      <w:r w:rsidR="00150F54" w:rsidRPr="00B20E7E">
        <w:rPr>
          <w:lang w:val="ru-RU"/>
        </w:rPr>
        <w:t>ов</w:t>
      </w:r>
      <w:r w:rsidRPr="00B20E7E">
        <w:rPr>
          <w:lang w:val="ru-RU"/>
        </w:rPr>
        <w:t xml:space="preserve"> не </w:t>
      </w:r>
      <w:r w:rsidR="00BE1003" w:rsidRPr="00B20E7E">
        <w:rPr>
          <w:lang w:val="ru-RU"/>
        </w:rPr>
        <w:t>может</w:t>
      </w:r>
      <w:r w:rsidRPr="00B20E7E">
        <w:rPr>
          <w:lang w:val="ru-RU"/>
        </w:rPr>
        <w:t xml:space="preserve"> </w:t>
      </w:r>
      <w:r w:rsidR="000B2B96" w:rsidRPr="00B20E7E">
        <w:rPr>
          <w:lang w:val="ru-RU"/>
        </w:rPr>
        <w:t>согласиться с</w:t>
      </w:r>
      <w:r w:rsidRPr="00B20E7E">
        <w:rPr>
          <w:lang w:val="ru-RU"/>
        </w:rPr>
        <w:t xml:space="preserve"> внесенны</w:t>
      </w:r>
      <w:r w:rsidR="000B2B96" w:rsidRPr="00B20E7E">
        <w:rPr>
          <w:lang w:val="ru-RU"/>
        </w:rPr>
        <w:t>ми</w:t>
      </w:r>
      <w:r w:rsidRPr="00B20E7E">
        <w:rPr>
          <w:lang w:val="ru-RU"/>
        </w:rPr>
        <w:t xml:space="preserve"> предложения</w:t>
      </w:r>
      <w:r w:rsidR="000B2B96" w:rsidRPr="00B20E7E">
        <w:rPr>
          <w:lang w:val="ru-RU"/>
        </w:rPr>
        <w:t>ми</w:t>
      </w:r>
      <w:r w:rsidRPr="00B20E7E">
        <w:rPr>
          <w:lang w:val="ru-RU"/>
        </w:rPr>
        <w:t xml:space="preserve"> или </w:t>
      </w:r>
      <w:r w:rsidR="00C60C14" w:rsidRPr="00B20E7E">
        <w:rPr>
          <w:lang w:val="ru-RU"/>
        </w:rPr>
        <w:t xml:space="preserve">принять </w:t>
      </w:r>
      <w:r w:rsidRPr="00B20E7E">
        <w:rPr>
          <w:lang w:val="ru-RU"/>
        </w:rPr>
        <w:t xml:space="preserve">какое-либо решение по этому вопросу по переписке. Однако он был бы готов отказаться </w:t>
      </w:r>
      <w:r w:rsidR="009F0686" w:rsidRPr="00B20E7E">
        <w:rPr>
          <w:lang w:val="ru-RU"/>
        </w:rPr>
        <w:t>от применения требования</w:t>
      </w:r>
      <w:r w:rsidRPr="00B20E7E">
        <w:rPr>
          <w:lang w:val="ru-RU"/>
        </w:rPr>
        <w:t xml:space="preserve"> о </w:t>
      </w:r>
      <w:r w:rsidR="006F48D1" w:rsidRPr="00B20E7E">
        <w:rPr>
          <w:lang w:val="ru-RU"/>
        </w:rPr>
        <w:t>пяти</w:t>
      </w:r>
      <w:r w:rsidRPr="00B20E7E">
        <w:rPr>
          <w:lang w:val="ru-RU"/>
        </w:rPr>
        <w:t>процентно</w:t>
      </w:r>
      <w:r w:rsidR="004D1D5E" w:rsidRPr="00B20E7E">
        <w:rPr>
          <w:lang w:val="ru-RU"/>
        </w:rPr>
        <w:t>м</w:t>
      </w:r>
      <w:r w:rsidRPr="00B20E7E">
        <w:rPr>
          <w:lang w:val="ru-RU"/>
        </w:rPr>
        <w:t xml:space="preserve"> </w:t>
      </w:r>
      <w:r w:rsidR="004D1D5E" w:rsidRPr="00B20E7E">
        <w:rPr>
          <w:lang w:val="ru-RU"/>
        </w:rPr>
        <w:t xml:space="preserve">коэффициенте вакантных должностей </w:t>
      </w:r>
      <w:r w:rsidRPr="00B20E7E">
        <w:rPr>
          <w:lang w:val="ru-RU"/>
        </w:rPr>
        <w:t xml:space="preserve">для БСЭ, чтобы можно было </w:t>
      </w:r>
      <w:r w:rsidR="000A04BE" w:rsidRPr="00B20E7E">
        <w:rPr>
          <w:lang w:val="ru-RU"/>
        </w:rPr>
        <w:t>вос</w:t>
      </w:r>
      <w:r w:rsidRPr="00B20E7E">
        <w:rPr>
          <w:lang w:val="ru-RU"/>
        </w:rPr>
        <w:t>пользовать</w:t>
      </w:r>
      <w:r w:rsidR="000A04BE" w:rsidRPr="00B20E7E">
        <w:rPr>
          <w:lang w:val="ru-RU"/>
        </w:rPr>
        <w:t>ся</w:t>
      </w:r>
      <w:r w:rsidRPr="00B20E7E">
        <w:rPr>
          <w:lang w:val="ru-RU"/>
        </w:rPr>
        <w:t xml:space="preserve"> все</w:t>
      </w:r>
      <w:r w:rsidR="000A04BE" w:rsidRPr="00B20E7E">
        <w:rPr>
          <w:lang w:val="ru-RU"/>
        </w:rPr>
        <w:t>ми</w:t>
      </w:r>
      <w:r w:rsidRPr="00B20E7E">
        <w:rPr>
          <w:lang w:val="ru-RU"/>
        </w:rPr>
        <w:t xml:space="preserve"> вакантны</w:t>
      </w:r>
      <w:r w:rsidR="000A04BE" w:rsidRPr="00B20E7E">
        <w:rPr>
          <w:lang w:val="ru-RU"/>
        </w:rPr>
        <w:t>ми</w:t>
      </w:r>
      <w:r w:rsidRPr="00B20E7E">
        <w:rPr>
          <w:lang w:val="ru-RU"/>
        </w:rPr>
        <w:t xml:space="preserve"> должност</w:t>
      </w:r>
      <w:r w:rsidR="000A04BE" w:rsidRPr="00B20E7E">
        <w:rPr>
          <w:lang w:val="ru-RU"/>
        </w:rPr>
        <w:t>ями</w:t>
      </w:r>
      <w:r w:rsidRPr="00B20E7E">
        <w:rPr>
          <w:lang w:val="ru-RU"/>
        </w:rPr>
        <w:t>.</w:t>
      </w:r>
    </w:p>
    <w:p w14:paraId="7776577D" w14:textId="2127A28A" w:rsidR="00D41075" w:rsidRPr="00B20E7E" w:rsidRDefault="00D41075" w:rsidP="00D41075">
      <w:pPr>
        <w:rPr>
          <w:lang w:val="ru-RU"/>
        </w:rPr>
      </w:pPr>
      <w:r w:rsidRPr="00B20E7E">
        <w:rPr>
          <w:lang w:val="ru-RU"/>
        </w:rPr>
        <w:t>8.8</w:t>
      </w:r>
      <w:r w:rsidRPr="00B20E7E">
        <w:rPr>
          <w:lang w:val="ru-RU"/>
        </w:rPr>
        <w:tab/>
        <w:t xml:space="preserve">Директор БСЭ </w:t>
      </w:r>
      <w:r w:rsidR="007B03D8" w:rsidRPr="00B20E7E">
        <w:rPr>
          <w:lang w:val="ru-RU"/>
        </w:rPr>
        <w:t>заявляет</w:t>
      </w:r>
      <w:r w:rsidRPr="00B20E7E">
        <w:rPr>
          <w:lang w:val="ru-RU"/>
        </w:rPr>
        <w:t xml:space="preserve">, что было бы </w:t>
      </w:r>
      <w:r w:rsidR="00455128" w:rsidRPr="00B20E7E">
        <w:rPr>
          <w:lang w:val="ru-RU"/>
        </w:rPr>
        <w:t>целесообразно</w:t>
      </w:r>
      <w:r w:rsidRPr="00B20E7E">
        <w:rPr>
          <w:lang w:val="ru-RU"/>
        </w:rPr>
        <w:t xml:space="preserve"> </w:t>
      </w:r>
      <w:r w:rsidR="00455128" w:rsidRPr="00B20E7E">
        <w:rPr>
          <w:lang w:val="ru-RU"/>
        </w:rPr>
        <w:t xml:space="preserve">отказаться </w:t>
      </w:r>
      <w:r w:rsidR="009F0686" w:rsidRPr="00B20E7E">
        <w:rPr>
          <w:lang w:val="ru-RU"/>
        </w:rPr>
        <w:t>от применения требования</w:t>
      </w:r>
      <w:r w:rsidRPr="00B20E7E">
        <w:rPr>
          <w:lang w:val="ru-RU"/>
        </w:rPr>
        <w:t xml:space="preserve"> о </w:t>
      </w:r>
      <w:r w:rsidR="00455128" w:rsidRPr="00B20E7E">
        <w:rPr>
          <w:lang w:val="ru-RU"/>
        </w:rPr>
        <w:t>пятипроцентном коэффициенте вакантных должностей</w:t>
      </w:r>
      <w:r w:rsidRPr="00B20E7E">
        <w:rPr>
          <w:lang w:val="ru-RU"/>
        </w:rPr>
        <w:t>. БСЭ предоставит Совету-21 более полную оценку ситуации.</w:t>
      </w:r>
    </w:p>
    <w:p w14:paraId="4CD732D7" w14:textId="13AA07CD" w:rsidR="00D41075" w:rsidRPr="00B20E7E" w:rsidRDefault="00D41075" w:rsidP="00D41075">
      <w:pPr>
        <w:rPr>
          <w:lang w:val="ru-RU"/>
        </w:rPr>
      </w:pPr>
      <w:r w:rsidRPr="00B20E7E">
        <w:rPr>
          <w:lang w:val="ru-RU"/>
        </w:rPr>
        <w:t>8.9</w:t>
      </w:r>
      <w:r w:rsidRPr="00B20E7E">
        <w:rPr>
          <w:lang w:val="ru-RU"/>
        </w:rPr>
        <w:tab/>
      </w:r>
      <w:r w:rsidR="001F4EED" w:rsidRPr="00B20E7E">
        <w:rPr>
          <w:lang w:val="ru-RU"/>
        </w:rPr>
        <w:t>Руководитель</w:t>
      </w:r>
      <w:r w:rsidRPr="00B20E7E">
        <w:rPr>
          <w:lang w:val="ru-RU"/>
        </w:rPr>
        <w:t xml:space="preserve"> FRMD </w:t>
      </w:r>
      <w:r w:rsidR="00144200" w:rsidRPr="00B20E7E">
        <w:rPr>
          <w:lang w:val="ru-RU"/>
        </w:rPr>
        <w:t>напоминает</w:t>
      </w:r>
      <w:r w:rsidRPr="00B20E7E">
        <w:rPr>
          <w:lang w:val="ru-RU"/>
        </w:rPr>
        <w:t xml:space="preserve">, что требование о </w:t>
      </w:r>
      <w:r w:rsidR="001F4EED" w:rsidRPr="00B20E7E">
        <w:rPr>
          <w:lang w:val="ru-RU"/>
        </w:rPr>
        <w:t xml:space="preserve">пятипроцентном коэффициенте вакантных должностей </w:t>
      </w:r>
      <w:r w:rsidRPr="00B20E7E">
        <w:rPr>
          <w:lang w:val="ru-RU"/>
        </w:rPr>
        <w:t xml:space="preserve">заложено в бюджет; </w:t>
      </w:r>
      <w:r w:rsidR="001F4EED" w:rsidRPr="00B20E7E">
        <w:rPr>
          <w:lang w:val="ru-RU"/>
        </w:rPr>
        <w:t xml:space="preserve">в случае отказа от </w:t>
      </w:r>
      <w:r w:rsidR="009F0686" w:rsidRPr="00B20E7E">
        <w:rPr>
          <w:lang w:val="ru-RU"/>
        </w:rPr>
        <w:t xml:space="preserve">применения </w:t>
      </w:r>
      <w:r w:rsidR="001F4EED" w:rsidRPr="00B20E7E">
        <w:rPr>
          <w:lang w:val="ru-RU"/>
        </w:rPr>
        <w:t>этого</w:t>
      </w:r>
      <w:r w:rsidRPr="00B20E7E">
        <w:rPr>
          <w:lang w:val="ru-RU"/>
        </w:rPr>
        <w:t xml:space="preserve"> требовани</w:t>
      </w:r>
      <w:r w:rsidR="001F4EED" w:rsidRPr="00B20E7E">
        <w:rPr>
          <w:lang w:val="ru-RU"/>
        </w:rPr>
        <w:t>я</w:t>
      </w:r>
      <w:r w:rsidRPr="00B20E7E">
        <w:rPr>
          <w:lang w:val="ru-RU"/>
        </w:rPr>
        <w:t xml:space="preserve">, </w:t>
      </w:r>
      <w:r w:rsidR="001F4EED" w:rsidRPr="00B20E7E">
        <w:rPr>
          <w:lang w:val="ru-RU"/>
        </w:rPr>
        <w:t xml:space="preserve">БСЭ </w:t>
      </w:r>
      <w:r w:rsidR="0086092D" w:rsidRPr="00B20E7E">
        <w:rPr>
          <w:lang w:val="ru-RU"/>
        </w:rPr>
        <w:t>подвергнется</w:t>
      </w:r>
      <w:r w:rsidR="004009CD" w:rsidRPr="00B20E7E">
        <w:rPr>
          <w:lang w:val="ru-RU"/>
        </w:rPr>
        <w:t xml:space="preserve"> </w:t>
      </w:r>
      <w:r w:rsidRPr="00B20E7E">
        <w:rPr>
          <w:lang w:val="ru-RU"/>
        </w:rPr>
        <w:t>риск</w:t>
      </w:r>
      <w:r w:rsidR="0086092D" w:rsidRPr="00B20E7E">
        <w:rPr>
          <w:lang w:val="ru-RU"/>
        </w:rPr>
        <w:t>у</w:t>
      </w:r>
      <w:r w:rsidRPr="00B20E7E">
        <w:rPr>
          <w:lang w:val="ru-RU"/>
        </w:rPr>
        <w:t xml:space="preserve"> перерасхода средств и возникновения дефицита в конце года.</w:t>
      </w:r>
    </w:p>
    <w:p w14:paraId="58E3EB92" w14:textId="1AF911BF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8.10</w:t>
      </w:r>
      <w:r w:rsidRPr="00B20E7E">
        <w:rPr>
          <w:lang w:val="ru-RU"/>
        </w:rPr>
        <w:tab/>
      </w:r>
      <w:r w:rsidR="00D41075" w:rsidRPr="00B20E7E">
        <w:rPr>
          <w:lang w:val="ru-RU"/>
        </w:rPr>
        <w:t xml:space="preserve">Председатель </w:t>
      </w:r>
      <w:r w:rsidR="00FB7F4D" w:rsidRPr="00B20E7E">
        <w:rPr>
          <w:lang w:val="ru-RU"/>
        </w:rPr>
        <w:t>считает</w:t>
      </w:r>
      <w:r w:rsidR="00D41075" w:rsidRPr="00B20E7E">
        <w:rPr>
          <w:lang w:val="ru-RU"/>
        </w:rPr>
        <w:t xml:space="preserve">, что </w:t>
      </w:r>
      <w:r w:rsidR="00910C26" w:rsidRPr="00B20E7E">
        <w:rPr>
          <w:lang w:val="ru-RU"/>
        </w:rPr>
        <w:t>Советники</w:t>
      </w:r>
      <w:r w:rsidR="00D41075" w:rsidRPr="00B20E7E">
        <w:rPr>
          <w:lang w:val="ru-RU"/>
        </w:rPr>
        <w:t xml:space="preserve"> </w:t>
      </w:r>
      <w:r w:rsidR="004009CD" w:rsidRPr="00B20E7E">
        <w:rPr>
          <w:lang w:val="ru-RU"/>
        </w:rPr>
        <w:t>желают сделать следующее заключение</w:t>
      </w:r>
      <w:r w:rsidRPr="00B20E7E">
        <w:rPr>
          <w:lang w:val="ru-RU"/>
        </w:rPr>
        <w:t>:</w:t>
      </w:r>
    </w:p>
    <w:p w14:paraId="26AAD419" w14:textId="6061C8D6" w:rsidR="00D41075" w:rsidRPr="00B20E7E" w:rsidRDefault="00D41075" w:rsidP="00D41075">
      <w:pPr>
        <w:pStyle w:val="enumlev1"/>
        <w:rPr>
          <w:lang w:val="ru-RU"/>
        </w:rPr>
      </w:pPr>
      <w:r w:rsidRPr="00B20E7E">
        <w:rPr>
          <w:lang w:val="ru-RU"/>
        </w:rPr>
        <w:t>−</w:t>
      </w:r>
      <w:r w:rsidRPr="00B20E7E">
        <w:rPr>
          <w:lang w:val="ru-RU"/>
        </w:rPr>
        <w:tab/>
      </w:r>
      <w:r w:rsidR="00380C01" w:rsidRPr="00B20E7E">
        <w:rPr>
          <w:lang w:val="ru-RU"/>
        </w:rPr>
        <w:t>Совет</w:t>
      </w:r>
      <w:r w:rsidR="003A1628" w:rsidRPr="00B20E7E">
        <w:rPr>
          <w:lang w:val="ru-RU"/>
        </w:rPr>
        <w:t>ники</w:t>
      </w:r>
      <w:r w:rsidRPr="00B20E7E">
        <w:rPr>
          <w:lang w:val="ru-RU"/>
        </w:rPr>
        <w:t xml:space="preserve"> </w:t>
      </w:r>
      <w:r w:rsidR="00E00654" w:rsidRPr="00B20E7E">
        <w:rPr>
          <w:lang w:val="ru-RU"/>
        </w:rPr>
        <w:t xml:space="preserve">принимают к сведению </w:t>
      </w:r>
      <w:r w:rsidRPr="00B20E7E">
        <w:rPr>
          <w:lang w:val="ru-RU"/>
        </w:rPr>
        <w:t xml:space="preserve">поддержку многих </w:t>
      </w:r>
      <w:r w:rsidR="003945F6" w:rsidRPr="00B20E7E">
        <w:rPr>
          <w:lang w:val="ru-RU"/>
        </w:rPr>
        <w:t>Государств-Членов</w:t>
      </w:r>
      <w:r w:rsidRPr="00B20E7E">
        <w:rPr>
          <w:lang w:val="ru-RU"/>
        </w:rPr>
        <w:t>, но</w:t>
      </w:r>
      <w:r w:rsidR="00144C76" w:rsidRPr="00B20E7E">
        <w:rPr>
          <w:lang w:val="ru-RU"/>
        </w:rPr>
        <w:t xml:space="preserve"> ввиду</w:t>
      </w:r>
      <w:r w:rsidRPr="00B20E7E">
        <w:rPr>
          <w:lang w:val="ru-RU"/>
        </w:rPr>
        <w:t xml:space="preserve"> отсутстви</w:t>
      </w:r>
      <w:r w:rsidR="00144C76" w:rsidRPr="00B20E7E">
        <w:rPr>
          <w:lang w:val="ru-RU"/>
        </w:rPr>
        <w:t>я</w:t>
      </w:r>
      <w:r w:rsidRPr="00B20E7E">
        <w:rPr>
          <w:lang w:val="ru-RU"/>
        </w:rPr>
        <w:t xml:space="preserve"> консенсуса </w:t>
      </w:r>
      <w:r w:rsidR="00DC2A60" w:rsidRPr="00B20E7E">
        <w:rPr>
          <w:lang w:val="ru-RU"/>
        </w:rPr>
        <w:t>договариваются</w:t>
      </w:r>
      <w:r w:rsidRPr="00B20E7E">
        <w:rPr>
          <w:lang w:val="ru-RU"/>
        </w:rPr>
        <w:t xml:space="preserve"> отложить обсуждение до сессии Совета 2021</w:t>
      </w:r>
      <w:r w:rsidR="00A21BC3" w:rsidRPr="00B20E7E">
        <w:rPr>
          <w:lang w:val="ru-RU"/>
        </w:rPr>
        <w:t> </w:t>
      </w:r>
      <w:r w:rsidRPr="00B20E7E">
        <w:rPr>
          <w:lang w:val="ru-RU"/>
        </w:rPr>
        <w:t>года.</w:t>
      </w:r>
    </w:p>
    <w:p w14:paraId="063EB75C" w14:textId="2741BAAF" w:rsidR="00EE04EA" w:rsidRPr="00B20E7E" w:rsidRDefault="00D41075" w:rsidP="00006D45">
      <w:pPr>
        <w:pStyle w:val="enumlev1"/>
        <w:rPr>
          <w:lang w:val="ru-RU"/>
        </w:rPr>
      </w:pPr>
      <w:r w:rsidRPr="00B20E7E">
        <w:rPr>
          <w:lang w:val="ru-RU"/>
        </w:rPr>
        <w:t>−</w:t>
      </w:r>
      <w:r w:rsidRPr="00B20E7E">
        <w:rPr>
          <w:lang w:val="ru-RU"/>
        </w:rPr>
        <w:tab/>
        <w:t xml:space="preserve">Российская Федерация </w:t>
      </w:r>
      <w:r w:rsidR="00F9102F" w:rsidRPr="00B20E7E">
        <w:rPr>
          <w:lang w:val="ru-RU"/>
        </w:rPr>
        <w:t>предлагает</w:t>
      </w:r>
      <w:r w:rsidRPr="00B20E7E">
        <w:rPr>
          <w:lang w:val="ru-RU"/>
        </w:rPr>
        <w:t xml:space="preserve"> </w:t>
      </w:r>
      <w:r w:rsidR="009550DC" w:rsidRPr="00B20E7E">
        <w:rPr>
          <w:lang w:val="ru-RU"/>
        </w:rPr>
        <w:t xml:space="preserve">отказаться </w:t>
      </w:r>
      <w:r w:rsidR="009F0686" w:rsidRPr="00B20E7E">
        <w:rPr>
          <w:lang w:val="ru-RU"/>
        </w:rPr>
        <w:t>от применения требования</w:t>
      </w:r>
      <w:r w:rsidR="009550DC" w:rsidRPr="00B20E7E">
        <w:rPr>
          <w:lang w:val="ru-RU"/>
        </w:rPr>
        <w:t xml:space="preserve"> о пятипроцентном коэффициенте вакантных должностей </w:t>
      </w:r>
      <w:r w:rsidRPr="00B20E7E">
        <w:rPr>
          <w:lang w:val="ru-RU"/>
        </w:rPr>
        <w:t xml:space="preserve">для БСЭ для оказания чрезвычайной помощи </w:t>
      </w:r>
      <w:r w:rsidR="009550DC" w:rsidRPr="00B20E7E">
        <w:rPr>
          <w:lang w:val="ru-RU"/>
        </w:rPr>
        <w:t xml:space="preserve">в </w:t>
      </w:r>
      <w:r w:rsidR="00906FBB" w:rsidRPr="00B20E7E">
        <w:rPr>
          <w:lang w:val="ru-RU"/>
        </w:rPr>
        <w:t>отношении</w:t>
      </w:r>
      <w:r w:rsidRPr="00B20E7E">
        <w:rPr>
          <w:lang w:val="ru-RU"/>
        </w:rPr>
        <w:t xml:space="preserve"> </w:t>
      </w:r>
      <w:r w:rsidR="00E00582" w:rsidRPr="00B20E7E">
        <w:rPr>
          <w:lang w:val="ru-RU"/>
        </w:rPr>
        <w:t>должностей</w:t>
      </w:r>
      <w:r w:rsidRPr="00B20E7E">
        <w:rPr>
          <w:lang w:val="ru-RU"/>
        </w:rPr>
        <w:t xml:space="preserve"> без превышения бюджета. Генеральный секретарь </w:t>
      </w:r>
      <w:r w:rsidR="00E51D92" w:rsidRPr="00B20E7E">
        <w:rPr>
          <w:lang w:val="ru-RU"/>
        </w:rPr>
        <w:t>принимает</w:t>
      </w:r>
      <w:r w:rsidRPr="00B20E7E">
        <w:rPr>
          <w:lang w:val="ru-RU"/>
        </w:rPr>
        <w:t xml:space="preserve"> к сведению это предложение и </w:t>
      </w:r>
      <w:r w:rsidR="005219D4" w:rsidRPr="00B20E7E">
        <w:rPr>
          <w:lang w:val="ru-RU"/>
        </w:rPr>
        <w:t>информирует</w:t>
      </w:r>
      <w:r w:rsidRPr="00B20E7E">
        <w:rPr>
          <w:lang w:val="ru-RU"/>
        </w:rPr>
        <w:t xml:space="preserve"> </w:t>
      </w:r>
      <w:r w:rsidR="00380C01" w:rsidRPr="00B20E7E">
        <w:rPr>
          <w:lang w:val="ru-RU"/>
        </w:rPr>
        <w:t>Совет</w:t>
      </w:r>
      <w:r w:rsidR="00D62F96" w:rsidRPr="00B20E7E">
        <w:rPr>
          <w:lang w:val="ru-RU"/>
        </w:rPr>
        <w:t>ников</w:t>
      </w:r>
      <w:r w:rsidRPr="00B20E7E">
        <w:rPr>
          <w:lang w:val="ru-RU"/>
        </w:rPr>
        <w:t xml:space="preserve">, что он будет работать с </w:t>
      </w:r>
      <w:r w:rsidR="006E071A" w:rsidRPr="00B20E7E">
        <w:rPr>
          <w:lang w:val="ru-RU"/>
        </w:rPr>
        <w:t>Д</w:t>
      </w:r>
      <w:r w:rsidRPr="00B20E7E">
        <w:rPr>
          <w:lang w:val="ru-RU"/>
        </w:rPr>
        <w:t xml:space="preserve">иректором БСЭ, чтобы </w:t>
      </w:r>
      <w:r w:rsidR="00715DE8" w:rsidRPr="00B20E7E">
        <w:rPr>
          <w:lang w:val="ru-RU"/>
        </w:rPr>
        <w:t>быть уверенным</w:t>
      </w:r>
      <w:r w:rsidRPr="00B20E7E">
        <w:rPr>
          <w:lang w:val="ru-RU"/>
        </w:rPr>
        <w:t xml:space="preserve">, что будут </w:t>
      </w:r>
      <w:r w:rsidR="0040209B" w:rsidRPr="00B20E7E">
        <w:rPr>
          <w:lang w:val="ru-RU"/>
        </w:rPr>
        <w:t>приняты</w:t>
      </w:r>
      <w:r w:rsidRPr="00B20E7E">
        <w:rPr>
          <w:lang w:val="ru-RU"/>
        </w:rPr>
        <w:t xml:space="preserve"> все возможные </w:t>
      </w:r>
      <w:r w:rsidR="0040209B" w:rsidRPr="00B20E7E">
        <w:rPr>
          <w:lang w:val="ru-RU"/>
        </w:rPr>
        <w:t>меры</w:t>
      </w:r>
      <w:r w:rsidRPr="00B20E7E">
        <w:rPr>
          <w:lang w:val="ru-RU"/>
        </w:rPr>
        <w:t>, чтобы попытаться усилить их команду.</w:t>
      </w:r>
    </w:p>
    <w:p w14:paraId="2F0CE684" w14:textId="1D437CCC" w:rsidR="00EE04EA" w:rsidRPr="00B20E7E" w:rsidRDefault="00EE04EA" w:rsidP="000507E6">
      <w:pPr>
        <w:rPr>
          <w:lang w:val="ru-RU"/>
        </w:rPr>
      </w:pPr>
      <w:r w:rsidRPr="00B20E7E">
        <w:rPr>
          <w:lang w:val="ru-RU"/>
        </w:rPr>
        <w:t>8.11</w:t>
      </w:r>
      <w:r w:rsidRPr="00B20E7E">
        <w:rPr>
          <w:lang w:val="ru-RU"/>
        </w:rPr>
        <w:tab/>
      </w:r>
      <w:r w:rsidR="00D93C81" w:rsidRPr="00B20E7E">
        <w:rPr>
          <w:lang w:val="ru-RU"/>
        </w:rPr>
        <w:t xml:space="preserve">Заключение </w:t>
      </w:r>
      <w:r w:rsidR="007D31AA" w:rsidRPr="00B20E7E">
        <w:rPr>
          <w:b/>
          <w:lang w:val="ru-RU"/>
        </w:rPr>
        <w:t>принимается</w:t>
      </w:r>
      <w:r w:rsidRPr="00B20E7E">
        <w:rPr>
          <w:lang w:val="ru-RU"/>
        </w:rPr>
        <w:t>.</w:t>
      </w:r>
    </w:p>
    <w:p w14:paraId="1CF4223C" w14:textId="0293E354" w:rsidR="00EE04EA" w:rsidRPr="00B20E7E" w:rsidRDefault="00EE04EA" w:rsidP="00EE04EA">
      <w:pPr>
        <w:pStyle w:val="Heading1"/>
        <w:rPr>
          <w:lang w:val="ru-RU"/>
        </w:rPr>
      </w:pPr>
      <w:r w:rsidRPr="00B20E7E">
        <w:rPr>
          <w:lang w:val="ru-RU"/>
        </w:rPr>
        <w:t>9</w:t>
      </w:r>
      <w:r w:rsidRPr="00B20E7E">
        <w:rPr>
          <w:lang w:val="ru-RU"/>
        </w:rPr>
        <w:tab/>
      </w:r>
      <w:r w:rsidR="00AE3841" w:rsidRPr="00B20E7E">
        <w:rPr>
          <w:lang w:val="ru-RU"/>
        </w:rPr>
        <w:t xml:space="preserve">Отчет о выполнении плана действий по управлению рисками </w:t>
      </w:r>
      <w:r w:rsidRPr="00B20E7E">
        <w:rPr>
          <w:lang w:val="ru-RU"/>
        </w:rPr>
        <w:t>(</w:t>
      </w:r>
      <w:r w:rsidR="007D31AA" w:rsidRPr="00B20E7E">
        <w:rPr>
          <w:lang w:val="ru-RU"/>
        </w:rPr>
        <w:t>Документ </w:t>
      </w:r>
      <w:hyperlink r:id="rId41" w:history="1">
        <w:r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C20/61(Rev.1)</w:t>
        </w:r>
      </w:hyperlink>
      <w:r w:rsidRPr="00B20E7E">
        <w:rPr>
          <w:lang w:val="ru-RU"/>
        </w:rPr>
        <w:t>)</w:t>
      </w:r>
    </w:p>
    <w:p w14:paraId="6A38FBFF" w14:textId="27FC2A41" w:rsidR="00D41075" w:rsidRPr="00B20E7E" w:rsidRDefault="00EE04EA" w:rsidP="00EE04EA">
      <w:pPr>
        <w:rPr>
          <w:lang w:val="ru-RU"/>
        </w:rPr>
      </w:pPr>
      <w:r w:rsidRPr="00B20E7E">
        <w:rPr>
          <w:lang w:val="ru-RU"/>
        </w:rPr>
        <w:t>9.1</w:t>
      </w:r>
      <w:r w:rsidRPr="00B20E7E">
        <w:rPr>
          <w:lang w:val="ru-RU"/>
        </w:rPr>
        <w:tab/>
      </w:r>
      <w:r w:rsidR="00D41075" w:rsidRPr="00B20E7E">
        <w:rPr>
          <w:lang w:val="ru-RU"/>
        </w:rPr>
        <w:t xml:space="preserve">Представитель секретариата </w:t>
      </w:r>
      <w:r w:rsidR="00D93C81" w:rsidRPr="00B20E7E">
        <w:rPr>
          <w:lang w:val="ru-RU"/>
        </w:rPr>
        <w:t>представляет</w:t>
      </w:r>
      <w:r w:rsidR="00D41075" w:rsidRPr="00B20E7E">
        <w:rPr>
          <w:lang w:val="ru-RU"/>
        </w:rPr>
        <w:t xml:space="preserve"> Документ C20/61</w:t>
      </w:r>
      <w:r w:rsidR="00F9102F" w:rsidRPr="00B20E7E">
        <w:rPr>
          <w:lang w:val="ru-RU"/>
        </w:rPr>
        <w:t>(Rev.</w:t>
      </w:r>
      <w:r w:rsidR="00D41075" w:rsidRPr="00B20E7E">
        <w:rPr>
          <w:lang w:val="ru-RU"/>
        </w:rPr>
        <w:t xml:space="preserve">1), </w:t>
      </w:r>
      <w:r w:rsidR="00AF5357" w:rsidRPr="00B20E7E">
        <w:rPr>
          <w:lang w:val="ru-RU"/>
        </w:rPr>
        <w:t xml:space="preserve">в котором </w:t>
      </w:r>
      <w:r w:rsidR="00D41075" w:rsidRPr="00B20E7E">
        <w:rPr>
          <w:lang w:val="ru-RU"/>
        </w:rPr>
        <w:t>содерж</w:t>
      </w:r>
      <w:r w:rsidR="00AF5357" w:rsidRPr="00B20E7E">
        <w:rPr>
          <w:lang w:val="ru-RU"/>
        </w:rPr>
        <w:t>ится</w:t>
      </w:r>
      <w:r w:rsidR="00D41075" w:rsidRPr="00B20E7E">
        <w:rPr>
          <w:lang w:val="ru-RU"/>
        </w:rPr>
        <w:t xml:space="preserve"> </w:t>
      </w:r>
      <w:r w:rsidR="00723CDC" w:rsidRPr="00B20E7E">
        <w:rPr>
          <w:lang w:val="ru-RU"/>
        </w:rPr>
        <w:t>О</w:t>
      </w:r>
      <w:r w:rsidR="00D41075" w:rsidRPr="00B20E7E">
        <w:rPr>
          <w:lang w:val="ru-RU"/>
        </w:rPr>
        <w:t xml:space="preserve">тчет </w:t>
      </w:r>
      <w:r w:rsidR="00723CDC" w:rsidRPr="00B20E7E">
        <w:rPr>
          <w:lang w:val="ru-RU"/>
        </w:rPr>
        <w:t>о выполнении плана действий по управлению рисками</w:t>
      </w:r>
      <w:r w:rsidR="00AF5357" w:rsidRPr="00B20E7E">
        <w:rPr>
          <w:lang w:val="ru-RU"/>
        </w:rPr>
        <w:t>, а</w:t>
      </w:r>
      <w:r w:rsidR="00D41075" w:rsidRPr="00B20E7E">
        <w:rPr>
          <w:lang w:val="ru-RU"/>
        </w:rPr>
        <w:t xml:space="preserve"> в приложени</w:t>
      </w:r>
      <w:r w:rsidR="00AF5357" w:rsidRPr="00B20E7E">
        <w:rPr>
          <w:lang w:val="ru-RU"/>
        </w:rPr>
        <w:t>ях</w:t>
      </w:r>
      <w:r w:rsidR="00D41075" w:rsidRPr="00B20E7E">
        <w:rPr>
          <w:lang w:val="ru-RU"/>
        </w:rPr>
        <w:t xml:space="preserve"> к нему </w:t>
      </w:r>
      <w:r w:rsidR="00AF5357" w:rsidRPr="00B20E7E">
        <w:rPr>
          <w:lang w:val="ru-RU"/>
        </w:rPr>
        <w:t xml:space="preserve">– </w:t>
      </w:r>
      <w:r w:rsidR="00D41075" w:rsidRPr="00B20E7E">
        <w:rPr>
          <w:lang w:val="ru-RU"/>
        </w:rPr>
        <w:t>пересмотренн</w:t>
      </w:r>
      <w:r w:rsidR="00AF5357" w:rsidRPr="00B20E7E">
        <w:rPr>
          <w:lang w:val="ru-RU"/>
        </w:rPr>
        <w:t xml:space="preserve">ая Политика МСЭ в области управления рисками 2020 года </w:t>
      </w:r>
      <w:r w:rsidR="00D41075" w:rsidRPr="00B20E7E">
        <w:rPr>
          <w:lang w:val="ru-RU"/>
        </w:rPr>
        <w:t xml:space="preserve">и </w:t>
      </w:r>
      <w:r w:rsidR="00AF5357" w:rsidRPr="00B20E7E">
        <w:rPr>
          <w:lang w:val="ru-RU"/>
        </w:rPr>
        <w:t>Заявление МСЭ о готовности к принятию рисков</w:t>
      </w:r>
      <w:r w:rsidR="00D41075" w:rsidRPr="00B20E7E">
        <w:rPr>
          <w:lang w:val="ru-RU"/>
        </w:rPr>
        <w:t>, которые яв</w:t>
      </w:r>
      <w:r w:rsidR="00AF5357" w:rsidRPr="00B20E7E">
        <w:rPr>
          <w:lang w:val="ru-RU"/>
        </w:rPr>
        <w:t>ляются</w:t>
      </w:r>
      <w:r w:rsidR="00D41075" w:rsidRPr="00B20E7E">
        <w:rPr>
          <w:lang w:val="ru-RU"/>
        </w:rPr>
        <w:t xml:space="preserve"> результатом консультаций со многими внутренними и внешними заинтересованными сторонами</w:t>
      </w:r>
      <w:r w:rsidR="001135A0" w:rsidRPr="00B20E7E">
        <w:rPr>
          <w:lang w:val="ru-RU"/>
        </w:rPr>
        <w:t>, а также</w:t>
      </w:r>
      <w:r w:rsidR="00D41075" w:rsidRPr="00B20E7E">
        <w:rPr>
          <w:lang w:val="ru-RU"/>
        </w:rPr>
        <w:t xml:space="preserve"> рассмотрени</w:t>
      </w:r>
      <w:r w:rsidR="00DC106B" w:rsidRPr="00B20E7E">
        <w:rPr>
          <w:lang w:val="ru-RU"/>
        </w:rPr>
        <w:t>я</w:t>
      </w:r>
      <w:r w:rsidR="00D41075" w:rsidRPr="00B20E7E">
        <w:rPr>
          <w:lang w:val="ru-RU"/>
        </w:rPr>
        <w:t xml:space="preserve"> передового опыта </w:t>
      </w:r>
      <w:r w:rsidR="00D41075" w:rsidRPr="00B20E7E">
        <w:rPr>
          <w:lang w:val="ru-RU"/>
        </w:rPr>
        <w:lastRenderedPageBreak/>
        <w:t>других учреждени</w:t>
      </w:r>
      <w:r w:rsidR="009150C2" w:rsidRPr="00B20E7E">
        <w:rPr>
          <w:lang w:val="ru-RU"/>
        </w:rPr>
        <w:t>й</w:t>
      </w:r>
      <w:r w:rsidR="0067179C" w:rsidRPr="00B20E7E">
        <w:rPr>
          <w:lang w:val="ru-RU"/>
        </w:rPr>
        <w:t xml:space="preserve"> системы</w:t>
      </w:r>
      <w:r w:rsidR="00D41075" w:rsidRPr="00B20E7E">
        <w:rPr>
          <w:lang w:val="ru-RU"/>
        </w:rPr>
        <w:t xml:space="preserve"> Организации Объединенных Наций и аналогичных учреждени</w:t>
      </w:r>
      <w:r w:rsidR="002F521D" w:rsidRPr="00B20E7E">
        <w:rPr>
          <w:lang w:val="ru-RU"/>
        </w:rPr>
        <w:t>й</w:t>
      </w:r>
      <w:r w:rsidR="00D41075" w:rsidRPr="00B20E7E">
        <w:rPr>
          <w:lang w:val="ru-RU"/>
        </w:rPr>
        <w:t>. В</w:t>
      </w:r>
      <w:r w:rsidR="00FF18D5">
        <w:rPr>
          <w:lang w:val="ru-RU"/>
        </w:rPr>
        <w:t> </w:t>
      </w:r>
      <w:r w:rsidR="00D41075" w:rsidRPr="00B20E7E">
        <w:rPr>
          <w:lang w:val="ru-RU"/>
        </w:rPr>
        <w:t xml:space="preserve">пересмотренной политике уточнены </w:t>
      </w:r>
      <w:r w:rsidR="00C4529C" w:rsidRPr="00B20E7E">
        <w:rPr>
          <w:lang w:val="ru-RU"/>
        </w:rPr>
        <w:t xml:space="preserve">понятия </w:t>
      </w:r>
      <w:r w:rsidR="00D41075" w:rsidRPr="00B20E7E">
        <w:rPr>
          <w:lang w:val="ru-RU"/>
        </w:rPr>
        <w:t>структур</w:t>
      </w:r>
      <w:r w:rsidR="00190098" w:rsidRPr="00B20E7E">
        <w:rPr>
          <w:lang w:val="ru-RU"/>
        </w:rPr>
        <w:t>ы</w:t>
      </w:r>
      <w:r w:rsidR="00D41075" w:rsidRPr="00B20E7E">
        <w:rPr>
          <w:lang w:val="ru-RU"/>
        </w:rPr>
        <w:t xml:space="preserve"> </w:t>
      </w:r>
      <w:r w:rsidR="00C4529C" w:rsidRPr="00B20E7E">
        <w:rPr>
          <w:lang w:val="ru-RU"/>
        </w:rPr>
        <w:t xml:space="preserve">по </w:t>
      </w:r>
      <w:r w:rsidR="00D41075" w:rsidRPr="00B20E7E">
        <w:rPr>
          <w:lang w:val="ru-RU"/>
        </w:rPr>
        <w:t>управлени</w:t>
      </w:r>
      <w:r w:rsidR="00DE221E" w:rsidRPr="00B20E7E">
        <w:rPr>
          <w:lang w:val="ru-RU"/>
        </w:rPr>
        <w:t>ю</w:t>
      </w:r>
      <w:r w:rsidR="00D41075" w:rsidRPr="00B20E7E">
        <w:rPr>
          <w:lang w:val="ru-RU"/>
        </w:rPr>
        <w:t xml:space="preserve"> рисками и внутренн</w:t>
      </w:r>
      <w:r w:rsidR="009E399D" w:rsidRPr="00B20E7E">
        <w:rPr>
          <w:lang w:val="ru-RU"/>
        </w:rPr>
        <w:t>его</w:t>
      </w:r>
      <w:r w:rsidR="00D41075" w:rsidRPr="00B20E7E">
        <w:rPr>
          <w:lang w:val="ru-RU"/>
        </w:rPr>
        <w:t xml:space="preserve"> контрол</w:t>
      </w:r>
      <w:r w:rsidR="009E399D" w:rsidRPr="00B20E7E">
        <w:rPr>
          <w:lang w:val="ru-RU"/>
        </w:rPr>
        <w:t>я</w:t>
      </w:r>
      <w:r w:rsidR="00D41075" w:rsidRPr="00B20E7E">
        <w:rPr>
          <w:lang w:val="ru-RU"/>
        </w:rPr>
        <w:t>; определ</w:t>
      </w:r>
      <w:r w:rsidR="009B3AA6" w:rsidRPr="00B20E7E">
        <w:rPr>
          <w:lang w:val="ru-RU"/>
        </w:rPr>
        <w:t>е</w:t>
      </w:r>
      <w:r w:rsidR="00EC2970" w:rsidRPr="00B20E7E">
        <w:rPr>
          <w:lang w:val="ru-RU"/>
        </w:rPr>
        <w:t>на</w:t>
      </w:r>
      <w:r w:rsidR="00D41075" w:rsidRPr="00B20E7E">
        <w:rPr>
          <w:lang w:val="ru-RU"/>
        </w:rPr>
        <w:t xml:space="preserve"> модель </w:t>
      </w:r>
      <w:r w:rsidR="00F9102F" w:rsidRPr="00B20E7E">
        <w:rPr>
          <w:lang w:val="ru-RU"/>
        </w:rPr>
        <w:t>"</w:t>
      </w:r>
      <w:r w:rsidR="00D41075" w:rsidRPr="00B20E7E">
        <w:rPr>
          <w:lang w:val="ru-RU"/>
        </w:rPr>
        <w:t>трех линий защиты</w:t>
      </w:r>
      <w:r w:rsidR="00F9102F" w:rsidRPr="00B20E7E">
        <w:rPr>
          <w:lang w:val="ru-RU"/>
        </w:rPr>
        <w:t>"</w:t>
      </w:r>
      <w:r w:rsidR="00D41075" w:rsidRPr="00B20E7E">
        <w:rPr>
          <w:lang w:val="ru-RU"/>
        </w:rPr>
        <w:t xml:space="preserve"> для МСЭ; и обознач</w:t>
      </w:r>
      <w:r w:rsidR="00C879EA" w:rsidRPr="00B20E7E">
        <w:rPr>
          <w:lang w:val="ru-RU"/>
        </w:rPr>
        <w:t>ены</w:t>
      </w:r>
      <w:r w:rsidR="00D41075" w:rsidRPr="00B20E7E">
        <w:rPr>
          <w:lang w:val="ru-RU"/>
        </w:rPr>
        <w:t xml:space="preserve"> ключевые </w:t>
      </w:r>
      <w:r w:rsidR="007E7DA9" w:rsidRPr="00B20E7E">
        <w:rPr>
          <w:lang w:val="ru-RU"/>
        </w:rPr>
        <w:t>роли</w:t>
      </w:r>
      <w:r w:rsidR="000536F5" w:rsidRPr="00B20E7E">
        <w:rPr>
          <w:lang w:val="ru-RU"/>
        </w:rPr>
        <w:t xml:space="preserve"> </w:t>
      </w:r>
      <w:r w:rsidR="00D41075" w:rsidRPr="00B20E7E">
        <w:rPr>
          <w:lang w:val="ru-RU"/>
        </w:rPr>
        <w:t>и обязанности в</w:t>
      </w:r>
      <w:r w:rsidR="00EE1682" w:rsidRPr="00B20E7E">
        <w:rPr>
          <w:lang w:val="ru-RU"/>
        </w:rPr>
        <w:t xml:space="preserve"> области</w:t>
      </w:r>
      <w:r w:rsidR="00D41075" w:rsidRPr="00B20E7E">
        <w:rPr>
          <w:lang w:val="ru-RU"/>
        </w:rPr>
        <w:t xml:space="preserve"> управлени</w:t>
      </w:r>
      <w:r w:rsidR="00EE1682" w:rsidRPr="00B20E7E">
        <w:rPr>
          <w:lang w:val="ru-RU"/>
        </w:rPr>
        <w:t>я</w:t>
      </w:r>
      <w:r w:rsidR="00D41075" w:rsidRPr="00B20E7E">
        <w:rPr>
          <w:lang w:val="ru-RU"/>
        </w:rPr>
        <w:t xml:space="preserve"> рисками. В заявлении о </w:t>
      </w:r>
      <w:r w:rsidR="00686552" w:rsidRPr="00B20E7E">
        <w:rPr>
          <w:lang w:val="ru-RU"/>
        </w:rPr>
        <w:t xml:space="preserve">готовности к принятию рисков </w:t>
      </w:r>
      <w:r w:rsidR="00D41075" w:rsidRPr="00B20E7E">
        <w:rPr>
          <w:lang w:val="ru-RU"/>
        </w:rPr>
        <w:t xml:space="preserve">указывается объем </w:t>
      </w:r>
      <w:r w:rsidR="00D742AE" w:rsidRPr="00B20E7E">
        <w:rPr>
          <w:lang w:val="ru-RU"/>
        </w:rPr>
        <w:t>рисков</w:t>
      </w:r>
      <w:r w:rsidR="00D41075" w:rsidRPr="00B20E7E">
        <w:rPr>
          <w:lang w:val="ru-RU"/>
        </w:rPr>
        <w:t xml:space="preserve">, </w:t>
      </w:r>
      <w:r w:rsidR="00D742AE" w:rsidRPr="00B20E7E">
        <w:rPr>
          <w:lang w:val="ru-RU"/>
        </w:rPr>
        <w:t>которые организация готова принять в интересах достижения своих стратегических и оперативных целей</w:t>
      </w:r>
      <w:r w:rsidR="00D41075" w:rsidRPr="00B20E7E">
        <w:rPr>
          <w:lang w:val="ru-RU"/>
        </w:rPr>
        <w:t>. Секретариат работает над вторым этапом проекта, уже завершив первый раунд семинаров</w:t>
      </w:r>
      <w:r w:rsidR="00B3121E" w:rsidRPr="00B20E7E">
        <w:rPr>
          <w:lang w:val="ru-RU"/>
        </w:rPr>
        <w:t>-практикумов</w:t>
      </w:r>
      <w:r w:rsidR="00D41075" w:rsidRPr="00B20E7E">
        <w:rPr>
          <w:lang w:val="ru-RU"/>
        </w:rPr>
        <w:t xml:space="preserve"> для сотрудников МСЭ по пересмотру реестров рисков, а также создает новую </w:t>
      </w:r>
      <w:r w:rsidR="00A33D3B" w:rsidRPr="00B20E7E">
        <w:rPr>
          <w:lang w:val="ru-RU"/>
        </w:rPr>
        <w:t>информационную панель по вопросам управления рисками</w:t>
      </w:r>
      <w:r w:rsidR="00D41075" w:rsidRPr="00B20E7E">
        <w:rPr>
          <w:lang w:val="ru-RU"/>
        </w:rPr>
        <w:t>, которая будет представлена Совету-21.</w:t>
      </w:r>
    </w:p>
    <w:p w14:paraId="130E1DE3" w14:textId="2F2FB1AE" w:rsidR="00D41075" w:rsidRPr="00B20E7E" w:rsidRDefault="00D41075" w:rsidP="00D41075">
      <w:pPr>
        <w:rPr>
          <w:lang w:val="ru-RU"/>
        </w:rPr>
      </w:pPr>
      <w:r w:rsidRPr="00B20E7E">
        <w:rPr>
          <w:lang w:val="ru-RU"/>
        </w:rPr>
        <w:t>9.2</w:t>
      </w:r>
      <w:r w:rsidRPr="00B20E7E">
        <w:rPr>
          <w:lang w:val="ru-RU"/>
        </w:rPr>
        <w:tab/>
        <w:t xml:space="preserve">Отмечая рекомендацию о создании новой функции по рискам и внутреннему контролю </w:t>
      </w:r>
      <w:r w:rsidR="00F9102F" w:rsidRPr="00B20E7E">
        <w:rPr>
          <w:lang w:val="ru-RU"/>
        </w:rPr>
        <w:t>"</w:t>
      </w:r>
      <w:r w:rsidRPr="00B20E7E">
        <w:rPr>
          <w:lang w:val="ru-RU"/>
        </w:rPr>
        <w:t>в рамках имеющегося бюджета</w:t>
      </w:r>
      <w:r w:rsidR="00F9102F" w:rsidRPr="00B20E7E">
        <w:rPr>
          <w:lang w:val="ru-RU"/>
        </w:rPr>
        <w:t>"</w:t>
      </w:r>
      <w:r w:rsidRPr="00B20E7E">
        <w:rPr>
          <w:lang w:val="ru-RU"/>
        </w:rPr>
        <w:t xml:space="preserve">, один </w:t>
      </w:r>
      <w:r w:rsidR="00150F54" w:rsidRPr="00B20E7E">
        <w:rPr>
          <w:lang w:val="ru-RU"/>
        </w:rPr>
        <w:t xml:space="preserve">из </w:t>
      </w:r>
      <w:r w:rsidR="00AF1D0C" w:rsidRPr="00B20E7E">
        <w:rPr>
          <w:lang w:val="ru-RU"/>
        </w:rPr>
        <w:t>Советник</w:t>
      </w:r>
      <w:r w:rsidR="00150F54" w:rsidRPr="00B20E7E">
        <w:rPr>
          <w:lang w:val="ru-RU"/>
        </w:rPr>
        <w:t>ов</w:t>
      </w:r>
      <w:r w:rsidRPr="00B20E7E">
        <w:rPr>
          <w:lang w:val="ru-RU"/>
        </w:rPr>
        <w:t xml:space="preserve"> </w:t>
      </w:r>
      <w:r w:rsidR="00F86CBD" w:rsidRPr="00B20E7E">
        <w:rPr>
          <w:lang w:val="ru-RU"/>
        </w:rPr>
        <w:t>спрашивает</w:t>
      </w:r>
      <w:r w:rsidRPr="00B20E7E">
        <w:rPr>
          <w:lang w:val="ru-RU"/>
        </w:rPr>
        <w:t xml:space="preserve">, </w:t>
      </w:r>
      <w:r w:rsidR="00290915" w:rsidRPr="00B20E7E">
        <w:rPr>
          <w:lang w:val="ru-RU"/>
        </w:rPr>
        <w:t>установлен</w:t>
      </w:r>
      <w:r w:rsidR="008B2757" w:rsidRPr="00B20E7E">
        <w:rPr>
          <w:lang w:val="ru-RU"/>
        </w:rPr>
        <w:t xml:space="preserve"> </w:t>
      </w:r>
      <w:r w:rsidRPr="00B20E7E">
        <w:rPr>
          <w:lang w:val="ru-RU"/>
        </w:rPr>
        <w:t xml:space="preserve">ли </w:t>
      </w:r>
      <w:r w:rsidR="008B2757" w:rsidRPr="00B20E7E">
        <w:rPr>
          <w:lang w:val="ru-RU"/>
        </w:rPr>
        <w:t>верхний предел</w:t>
      </w:r>
      <w:r w:rsidRPr="00B20E7E">
        <w:rPr>
          <w:lang w:val="ru-RU"/>
        </w:rPr>
        <w:t xml:space="preserve"> бюджета. Другой </w:t>
      </w:r>
      <w:r w:rsidR="00380C01" w:rsidRPr="00B20E7E">
        <w:rPr>
          <w:lang w:val="ru-RU"/>
        </w:rPr>
        <w:t>Совет</w:t>
      </w:r>
      <w:r w:rsidRPr="00B20E7E">
        <w:rPr>
          <w:lang w:val="ru-RU"/>
        </w:rPr>
        <w:t>ник</w:t>
      </w:r>
      <w:r w:rsidR="007A3304" w:rsidRPr="00B20E7E">
        <w:rPr>
          <w:lang w:val="ru-RU"/>
        </w:rPr>
        <w:t xml:space="preserve"> вновь </w:t>
      </w:r>
      <w:r w:rsidRPr="00B20E7E">
        <w:rPr>
          <w:lang w:val="ru-RU"/>
        </w:rPr>
        <w:t>повтор</w:t>
      </w:r>
      <w:r w:rsidR="007A3304" w:rsidRPr="00B20E7E">
        <w:rPr>
          <w:lang w:val="ru-RU"/>
        </w:rPr>
        <w:t>яет</w:t>
      </w:r>
      <w:r w:rsidRPr="00B20E7E">
        <w:rPr>
          <w:lang w:val="ru-RU"/>
        </w:rPr>
        <w:t xml:space="preserve">, что весь процесс должен быть завершен в рамках имеющегося бюджета, </w:t>
      </w:r>
      <w:r w:rsidR="003A1750" w:rsidRPr="00B20E7E">
        <w:rPr>
          <w:lang w:val="ru-RU"/>
        </w:rPr>
        <w:t xml:space="preserve">и </w:t>
      </w:r>
      <w:r w:rsidR="00F9102F" w:rsidRPr="00B20E7E">
        <w:rPr>
          <w:lang w:val="ru-RU"/>
        </w:rPr>
        <w:t>предлагает</w:t>
      </w:r>
      <w:r w:rsidRPr="00B20E7E">
        <w:rPr>
          <w:lang w:val="ru-RU"/>
        </w:rPr>
        <w:t xml:space="preserve"> включить </w:t>
      </w:r>
      <w:r w:rsidR="008F64F9" w:rsidRPr="00B20E7E">
        <w:rPr>
          <w:lang w:val="ru-RU"/>
        </w:rPr>
        <w:t>в</w:t>
      </w:r>
      <w:r w:rsidRPr="00B20E7E">
        <w:rPr>
          <w:lang w:val="ru-RU"/>
        </w:rPr>
        <w:t xml:space="preserve"> </w:t>
      </w:r>
      <w:r w:rsidR="008F64F9" w:rsidRPr="00B20E7E">
        <w:rPr>
          <w:lang w:val="ru-RU"/>
        </w:rPr>
        <w:t>П</w:t>
      </w:r>
      <w:r w:rsidRPr="00B20E7E">
        <w:rPr>
          <w:lang w:val="ru-RU"/>
        </w:rPr>
        <w:t>олитик</w:t>
      </w:r>
      <w:r w:rsidR="008F64F9" w:rsidRPr="00B20E7E">
        <w:rPr>
          <w:lang w:val="ru-RU"/>
        </w:rPr>
        <w:t>у</w:t>
      </w:r>
      <w:r w:rsidRPr="00B20E7E">
        <w:rPr>
          <w:lang w:val="ru-RU"/>
        </w:rPr>
        <w:t xml:space="preserve"> </w:t>
      </w:r>
      <w:r w:rsidR="008F64F9" w:rsidRPr="00B20E7E">
        <w:rPr>
          <w:lang w:val="ru-RU"/>
        </w:rPr>
        <w:t>в области управления рисками глоссарий</w:t>
      </w:r>
      <w:r w:rsidRPr="00B20E7E">
        <w:rPr>
          <w:lang w:val="ru-RU"/>
        </w:rPr>
        <w:t>, в</w:t>
      </w:r>
      <w:r w:rsidR="00FF18D5">
        <w:rPr>
          <w:lang w:val="ru-RU"/>
        </w:rPr>
        <w:t> </w:t>
      </w:r>
      <w:r w:rsidRPr="00B20E7E">
        <w:rPr>
          <w:lang w:val="ru-RU"/>
        </w:rPr>
        <w:t>частности</w:t>
      </w:r>
      <w:r w:rsidR="008F64F9" w:rsidRPr="00B20E7E">
        <w:rPr>
          <w:lang w:val="ru-RU"/>
        </w:rPr>
        <w:t xml:space="preserve"> для </w:t>
      </w:r>
      <w:proofErr w:type="gramStart"/>
      <w:r w:rsidR="008F64F9" w:rsidRPr="00B20E7E">
        <w:rPr>
          <w:lang w:val="ru-RU"/>
        </w:rPr>
        <w:t>того</w:t>
      </w:r>
      <w:proofErr w:type="gramEnd"/>
      <w:r w:rsidRPr="00B20E7E">
        <w:rPr>
          <w:lang w:val="ru-RU"/>
        </w:rPr>
        <w:t xml:space="preserve"> чтобы определить термин </w:t>
      </w:r>
      <w:r w:rsidR="00F9102F" w:rsidRPr="00B20E7E">
        <w:rPr>
          <w:lang w:val="ru-RU"/>
        </w:rPr>
        <w:t>"</w:t>
      </w:r>
      <w:r w:rsidRPr="00B20E7E">
        <w:rPr>
          <w:lang w:val="ru-RU"/>
        </w:rPr>
        <w:t>риск</w:t>
      </w:r>
      <w:r w:rsidR="00F9102F" w:rsidRPr="00B20E7E">
        <w:rPr>
          <w:lang w:val="ru-RU"/>
        </w:rPr>
        <w:t>"</w:t>
      </w:r>
      <w:r w:rsidRPr="00B20E7E">
        <w:rPr>
          <w:lang w:val="ru-RU"/>
        </w:rPr>
        <w:t xml:space="preserve">, </w:t>
      </w:r>
      <w:r w:rsidR="005945D2" w:rsidRPr="00B20E7E">
        <w:rPr>
          <w:lang w:val="ru-RU"/>
        </w:rPr>
        <w:t>поскольку</w:t>
      </w:r>
      <w:r w:rsidRPr="00B20E7E">
        <w:rPr>
          <w:lang w:val="ru-RU"/>
        </w:rPr>
        <w:t xml:space="preserve"> его можно понимать по-разному.</w:t>
      </w:r>
    </w:p>
    <w:p w14:paraId="0484571E" w14:textId="69576203" w:rsidR="00D41075" w:rsidRPr="00B20E7E" w:rsidRDefault="00D41075" w:rsidP="00D41075">
      <w:pPr>
        <w:rPr>
          <w:lang w:val="ru-RU"/>
        </w:rPr>
      </w:pPr>
      <w:r w:rsidRPr="00B20E7E">
        <w:rPr>
          <w:lang w:val="ru-RU"/>
        </w:rPr>
        <w:t>9.3</w:t>
      </w:r>
      <w:r w:rsidRPr="00B20E7E">
        <w:rPr>
          <w:lang w:val="ru-RU"/>
        </w:rPr>
        <w:tab/>
        <w:t xml:space="preserve">Председатель </w:t>
      </w:r>
      <w:r w:rsidR="001C011D" w:rsidRPr="00B20E7E">
        <w:rPr>
          <w:lang w:val="ru-RU"/>
        </w:rPr>
        <w:t>заявляет</w:t>
      </w:r>
      <w:r w:rsidRPr="00B20E7E">
        <w:rPr>
          <w:lang w:val="ru-RU"/>
        </w:rPr>
        <w:t xml:space="preserve">, что это предложение будет принято к сведению, и </w:t>
      </w:r>
      <w:r w:rsidR="00E77F8F" w:rsidRPr="00B20E7E">
        <w:rPr>
          <w:lang w:val="ru-RU"/>
        </w:rPr>
        <w:t>считает</w:t>
      </w:r>
      <w:r w:rsidR="006F55E2" w:rsidRPr="00B20E7E">
        <w:rPr>
          <w:lang w:val="ru-RU"/>
        </w:rPr>
        <w:t xml:space="preserve">, </w:t>
      </w:r>
      <w:r w:rsidR="001215A2" w:rsidRPr="00B20E7E">
        <w:rPr>
          <w:lang w:val="ru-RU"/>
        </w:rPr>
        <w:t xml:space="preserve">что Советники желают сделать заключение, </w:t>
      </w:r>
      <w:r w:rsidR="00E77F8F" w:rsidRPr="00B20E7E">
        <w:rPr>
          <w:lang w:val="ru-RU"/>
        </w:rPr>
        <w:t>согласно которому с учетом срочности данного пункта будут проведены консультации по переписке Государств – Членов Совета для</w:t>
      </w:r>
      <w:r w:rsidRPr="00B20E7E">
        <w:rPr>
          <w:lang w:val="ru-RU"/>
        </w:rPr>
        <w:t xml:space="preserve"> утверждения рекомендаций, содержащихся в Документе C20/61</w:t>
      </w:r>
      <w:r w:rsidR="00F9102F" w:rsidRPr="00B20E7E">
        <w:rPr>
          <w:lang w:val="ru-RU"/>
        </w:rPr>
        <w:t>(Rev.</w:t>
      </w:r>
      <w:r w:rsidRPr="00B20E7E">
        <w:rPr>
          <w:lang w:val="ru-RU"/>
        </w:rPr>
        <w:t xml:space="preserve">1), а также </w:t>
      </w:r>
      <w:r w:rsidR="008E1D64" w:rsidRPr="00B20E7E">
        <w:rPr>
          <w:lang w:val="ru-RU"/>
        </w:rPr>
        <w:t>в</w:t>
      </w:r>
      <w:r w:rsidR="001678C5" w:rsidRPr="00B20E7E">
        <w:rPr>
          <w:lang w:val="ru-RU"/>
        </w:rPr>
        <w:t xml:space="preserve"> </w:t>
      </w:r>
      <w:r w:rsidRPr="00B20E7E">
        <w:rPr>
          <w:lang w:val="ru-RU"/>
        </w:rPr>
        <w:t>пересмотренн</w:t>
      </w:r>
      <w:r w:rsidR="008E1D64" w:rsidRPr="00B20E7E">
        <w:rPr>
          <w:lang w:val="ru-RU"/>
        </w:rPr>
        <w:t>ой</w:t>
      </w:r>
      <w:r w:rsidRPr="00B20E7E">
        <w:rPr>
          <w:lang w:val="ru-RU"/>
        </w:rPr>
        <w:t xml:space="preserve"> </w:t>
      </w:r>
      <w:r w:rsidR="001678C5" w:rsidRPr="00B20E7E">
        <w:rPr>
          <w:lang w:val="ru-RU"/>
        </w:rPr>
        <w:t>Политик</w:t>
      </w:r>
      <w:r w:rsidR="008E1D64" w:rsidRPr="00B20E7E">
        <w:rPr>
          <w:lang w:val="ru-RU"/>
        </w:rPr>
        <w:t>е</w:t>
      </w:r>
      <w:r w:rsidR="001678C5" w:rsidRPr="00B20E7E">
        <w:rPr>
          <w:lang w:val="ru-RU"/>
        </w:rPr>
        <w:t xml:space="preserve"> МСЭ в области управления рисками 2020</w:t>
      </w:r>
      <w:r w:rsidR="008963D2" w:rsidRPr="00B20E7E">
        <w:rPr>
          <w:lang w:val="ru-RU"/>
        </w:rPr>
        <w:t> </w:t>
      </w:r>
      <w:r w:rsidR="001678C5" w:rsidRPr="00B20E7E">
        <w:rPr>
          <w:lang w:val="ru-RU"/>
        </w:rPr>
        <w:t>года и Заявлени</w:t>
      </w:r>
      <w:r w:rsidR="008E1D64" w:rsidRPr="00B20E7E">
        <w:rPr>
          <w:lang w:val="ru-RU"/>
        </w:rPr>
        <w:t>и</w:t>
      </w:r>
      <w:r w:rsidR="001678C5" w:rsidRPr="00B20E7E">
        <w:rPr>
          <w:lang w:val="ru-RU"/>
        </w:rPr>
        <w:t xml:space="preserve"> МСЭ о готовности к принятию рисков</w:t>
      </w:r>
      <w:r w:rsidR="008E1D64" w:rsidRPr="00B20E7E">
        <w:rPr>
          <w:lang w:val="ru-RU"/>
        </w:rPr>
        <w:t>, которые</w:t>
      </w:r>
      <w:r w:rsidRPr="00B20E7E">
        <w:rPr>
          <w:lang w:val="ru-RU"/>
        </w:rPr>
        <w:t xml:space="preserve"> </w:t>
      </w:r>
      <w:r w:rsidR="008E1D64" w:rsidRPr="00B20E7E">
        <w:rPr>
          <w:lang w:val="ru-RU"/>
        </w:rPr>
        <w:t>должны</w:t>
      </w:r>
      <w:r w:rsidRPr="00B20E7E">
        <w:rPr>
          <w:lang w:val="ru-RU"/>
        </w:rPr>
        <w:t xml:space="preserve"> </w:t>
      </w:r>
      <w:r w:rsidR="001678C5" w:rsidRPr="00B20E7E">
        <w:rPr>
          <w:lang w:val="ru-RU"/>
        </w:rPr>
        <w:t xml:space="preserve">выполняться </w:t>
      </w:r>
      <w:r w:rsidRPr="00B20E7E">
        <w:rPr>
          <w:lang w:val="ru-RU"/>
        </w:rPr>
        <w:t>в рамках имеющегося бюджета.</w:t>
      </w:r>
    </w:p>
    <w:p w14:paraId="3A11BAA4" w14:textId="38B8611C" w:rsidR="00EE04EA" w:rsidRPr="00B20E7E" w:rsidRDefault="00EE04EA" w:rsidP="00EE04EA">
      <w:pPr>
        <w:rPr>
          <w:lang w:val="ru-RU"/>
        </w:rPr>
      </w:pPr>
      <w:r w:rsidRPr="00B20E7E">
        <w:rPr>
          <w:lang w:val="ru-RU"/>
        </w:rPr>
        <w:t>9.4</w:t>
      </w:r>
      <w:r w:rsidRPr="00B20E7E">
        <w:rPr>
          <w:lang w:val="ru-RU"/>
        </w:rPr>
        <w:tab/>
      </w:r>
      <w:r w:rsidR="00D93C81" w:rsidRPr="00B20E7E">
        <w:rPr>
          <w:lang w:val="ru-RU"/>
        </w:rPr>
        <w:t xml:space="preserve">Заключение </w:t>
      </w:r>
      <w:r w:rsidR="007D31AA" w:rsidRPr="00B20E7E">
        <w:rPr>
          <w:b/>
          <w:lang w:val="ru-RU"/>
        </w:rPr>
        <w:t>принимается</w:t>
      </w:r>
      <w:r w:rsidRPr="00B20E7E">
        <w:rPr>
          <w:lang w:val="ru-RU"/>
        </w:rPr>
        <w:t>.</w:t>
      </w:r>
    </w:p>
    <w:p w14:paraId="55320556" w14:textId="75DD4FB2" w:rsidR="00EE04EA" w:rsidRPr="00B20E7E" w:rsidRDefault="00EE04EA" w:rsidP="00EE04EA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B20E7E">
        <w:rPr>
          <w:rFonts w:asciiTheme="minorHAnsi" w:hAnsiTheme="minorHAnsi" w:cstheme="minorHAnsi"/>
          <w:bCs/>
          <w:szCs w:val="26"/>
          <w:lang w:val="ru-RU"/>
        </w:rPr>
        <w:t>10</w:t>
      </w:r>
      <w:r w:rsidRPr="00B20E7E">
        <w:rPr>
          <w:rFonts w:asciiTheme="minorHAnsi" w:hAnsiTheme="minorHAnsi" w:cstheme="minorHAnsi"/>
          <w:bCs/>
          <w:szCs w:val="26"/>
          <w:lang w:val="ru-RU"/>
        </w:rPr>
        <w:tab/>
      </w:r>
      <w:r w:rsidR="00AE3841" w:rsidRPr="00B20E7E">
        <w:rPr>
          <w:rFonts w:asciiTheme="minorHAnsi" w:hAnsiTheme="minorHAnsi" w:cstheme="minorHAnsi"/>
          <w:bCs/>
          <w:szCs w:val="26"/>
          <w:lang w:val="ru-RU"/>
        </w:rPr>
        <w:t xml:space="preserve">Просьбы о предоставлении освобождения от уплаты взносов </w:t>
      </w:r>
      <w:r w:rsidRPr="00B20E7E">
        <w:rPr>
          <w:rFonts w:asciiTheme="minorHAnsi" w:hAnsiTheme="minorHAnsi" w:cstheme="minorHAnsi"/>
          <w:bCs/>
          <w:szCs w:val="26"/>
          <w:lang w:val="ru-RU"/>
        </w:rPr>
        <w:t>(</w:t>
      </w:r>
      <w:r w:rsidR="007D31AA" w:rsidRPr="00B20E7E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="00AE3841" w:rsidRPr="00B20E7E">
        <w:rPr>
          <w:rFonts w:asciiTheme="minorHAnsi" w:hAnsiTheme="minorHAnsi" w:cstheme="minorHAnsi"/>
          <w:bCs/>
          <w:szCs w:val="26"/>
          <w:lang w:val="ru-RU"/>
        </w:rPr>
        <w:t> </w:t>
      </w:r>
      <w:hyperlink r:id="rId42" w:history="1">
        <w:r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C20/39(Rev.1)</w:t>
        </w:r>
      </w:hyperlink>
      <w:r w:rsidRPr="00B20E7E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7B039353" w14:textId="53C03780" w:rsidR="00EE04EA" w:rsidRPr="00B20E7E" w:rsidRDefault="00EE04EA" w:rsidP="00EE04EA">
      <w:pPr>
        <w:rPr>
          <w:lang w:val="ru-RU"/>
        </w:rPr>
      </w:pPr>
      <w:r w:rsidRPr="00B20E7E">
        <w:rPr>
          <w:lang w:val="ru-RU"/>
        </w:rPr>
        <w:t>10.1</w:t>
      </w:r>
      <w:r w:rsidRPr="00B20E7E">
        <w:rPr>
          <w:lang w:val="ru-RU"/>
        </w:rPr>
        <w:tab/>
      </w:r>
      <w:r w:rsidR="00D41075" w:rsidRPr="00B20E7E">
        <w:rPr>
          <w:lang w:val="ru-RU"/>
        </w:rPr>
        <w:t xml:space="preserve">Представитель секретариата </w:t>
      </w:r>
      <w:r w:rsidR="00D93C81" w:rsidRPr="00B20E7E">
        <w:rPr>
          <w:lang w:val="ru-RU"/>
        </w:rPr>
        <w:t>представляет</w:t>
      </w:r>
      <w:r w:rsidR="00D41075" w:rsidRPr="00B20E7E">
        <w:rPr>
          <w:lang w:val="ru-RU"/>
        </w:rPr>
        <w:t xml:space="preserve"> Документ C20/39</w:t>
      </w:r>
      <w:r w:rsidR="00F9102F" w:rsidRPr="00B20E7E">
        <w:rPr>
          <w:lang w:val="ru-RU"/>
        </w:rPr>
        <w:t>(Rev.</w:t>
      </w:r>
      <w:r w:rsidR="00D41075" w:rsidRPr="00B20E7E">
        <w:rPr>
          <w:lang w:val="ru-RU"/>
        </w:rPr>
        <w:t xml:space="preserve">1), содержащий просьбы об освобождении десяти </w:t>
      </w:r>
      <w:r w:rsidR="00C33D69" w:rsidRPr="00B20E7E">
        <w:rPr>
          <w:lang w:val="ru-RU"/>
        </w:rPr>
        <w:t>объединений</w:t>
      </w:r>
      <w:r w:rsidR="00D41075" w:rsidRPr="00B20E7E">
        <w:rPr>
          <w:lang w:val="ru-RU"/>
        </w:rPr>
        <w:t xml:space="preserve"> от </w:t>
      </w:r>
      <w:r w:rsidR="00EF38B2" w:rsidRPr="00B20E7E">
        <w:rPr>
          <w:bCs/>
          <w:lang w:val="ru-RU"/>
        </w:rPr>
        <w:t xml:space="preserve">уплаты </w:t>
      </w:r>
      <w:r w:rsidR="00D41075" w:rsidRPr="00B20E7E">
        <w:rPr>
          <w:lang w:val="ru-RU"/>
        </w:rPr>
        <w:t xml:space="preserve">взносов </w:t>
      </w:r>
      <w:r w:rsidR="00784902" w:rsidRPr="00B20E7E">
        <w:rPr>
          <w:lang w:val="ru-RU"/>
        </w:rPr>
        <w:t xml:space="preserve">Членов </w:t>
      </w:r>
      <w:r w:rsidR="00D41075" w:rsidRPr="00B20E7E">
        <w:rPr>
          <w:lang w:val="ru-RU"/>
        </w:rPr>
        <w:t>Сектор</w:t>
      </w:r>
      <w:r w:rsidR="00784902" w:rsidRPr="00B20E7E">
        <w:rPr>
          <w:lang w:val="ru-RU"/>
        </w:rPr>
        <w:t>ов</w:t>
      </w:r>
      <w:r w:rsidR="00D41075" w:rsidRPr="00B20E7E">
        <w:rPr>
          <w:lang w:val="ru-RU"/>
        </w:rPr>
        <w:t>. Совету предл</w:t>
      </w:r>
      <w:r w:rsidR="00482E49" w:rsidRPr="00B20E7E">
        <w:rPr>
          <w:lang w:val="ru-RU"/>
        </w:rPr>
        <w:t>агается</w:t>
      </w:r>
      <w:r w:rsidR="00D41075" w:rsidRPr="00B20E7E">
        <w:rPr>
          <w:lang w:val="ru-RU"/>
        </w:rPr>
        <w:t xml:space="preserve"> рассмотреть </w:t>
      </w:r>
      <w:r w:rsidR="00482E49" w:rsidRPr="00B20E7E">
        <w:rPr>
          <w:lang w:val="ru-RU"/>
        </w:rPr>
        <w:t>просьбы</w:t>
      </w:r>
      <w:r w:rsidR="00D41075" w:rsidRPr="00B20E7E">
        <w:rPr>
          <w:lang w:val="ru-RU"/>
        </w:rPr>
        <w:t xml:space="preserve"> и </w:t>
      </w:r>
      <w:r w:rsidR="002720F0" w:rsidRPr="00B20E7E">
        <w:rPr>
          <w:lang w:val="ru-RU"/>
        </w:rPr>
        <w:t>утвердить</w:t>
      </w:r>
      <w:r w:rsidR="00D41075" w:rsidRPr="00B20E7E">
        <w:rPr>
          <w:lang w:val="ru-RU"/>
        </w:rPr>
        <w:t xml:space="preserve"> рекомендации Генерального секретаря.</w:t>
      </w:r>
    </w:p>
    <w:p w14:paraId="5337C43F" w14:textId="63E846DC" w:rsidR="00EE04EA" w:rsidRPr="00B20E7E" w:rsidRDefault="00EE04EA" w:rsidP="00EE04EA">
      <w:pPr>
        <w:rPr>
          <w:lang w:val="ru-RU"/>
        </w:rPr>
      </w:pPr>
      <w:r w:rsidRPr="00B20E7E">
        <w:rPr>
          <w:lang w:val="ru-RU"/>
        </w:rPr>
        <w:t>10.2</w:t>
      </w:r>
      <w:r w:rsidRPr="00B20E7E">
        <w:rPr>
          <w:lang w:val="ru-RU"/>
        </w:rPr>
        <w:tab/>
      </w:r>
      <w:r w:rsidR="00D41075" w:rsidRPr="00B20E7E">
        <w:rPr>
          <w:lang w:val="ru-RU"/>
        </w:rPr>
        <w:t xml:space="preserve">Отвечая на вопрос </w:t>
      </w:r>
      <w:r w:rsidR="00380C01" w:rsidRPr="00B20E7E">
        <w:rPr>
          <w:lang w:val="ru-RU"/>
        </w:rPr>
        <w:t>Совет</w:t>
      </w:r>
      <w:r w:rsidR="00D41075" w:rsidRPr="00B20E7E">
        <w:rPr>
          <w:lang w:val="ru-RU"/>
        </w:rPr>
        <w:t xml:space="preserve">ника, </w:t>
      </w:r>
      <w:r w:rsidR="0016618A" w:rsidRPr="00B20E7E">
        <w:rPr>
          <w:lang w:val="ru-RU"/>
        </w:rPr>
        <w:t>Д</w:t>
      </w:r>
      <w:r w:rsidR="00D41075" w:rsidRPr="00B20E7E">
        <w:rPr>
          <w:lang w:val="ru-RU"/>
        </w:rPr>
        <w:t xml:space="preserve">иректор БСЭ </w:t>
      </w:r>
      <w:r w:rsidR="008F27CF" w:rsidRPr="00B20E7E">
        <w:rPr>
          <w:lang w:val="ru-RU"/>
        </w:rPr>
        <w:t>объясняет</w:t>
      </w:r>
      <w:r w:rsidR="00D41075" w:rsidRPr="00B20E7E">
        <w:rPr>
          <w:lang w:val="ru-RU"/>
        </w:rPr>
        <w:t xml:space="preserve">, что секретариат рекомендует отложить </w:t>
      </w:r>
      <w:r w:rsidR="008F381D" w:rsidRPr="00B20E7E">
        <w:rPr>
          <w:lang w:val="ru-RU"/>
        </w:rPr>
        <w:t xml:space="preserve">до следующей сессии Совета </w:t>
      </w:r>
      <w:r w:rsidR="00D41075" w:rsidRPr="00B20E7E">
        <w:rPr>
          <w:lang w:val="ru-RU"/>
        </w:rPr>
        <w:t xml:space="preserve">рассмотрение </w:t>
      </w:r>
      <w:r w:rsidR="0016618A" w:rsidRPr="00B20E7E">
        <w:rPr>
          <w:lang w:val="ru-RU"/>
        </w:rPr>
        <w:t>просьб</w:t>
      </w:r>
      <w:r w:rsidR="00D41075" w:rsidRPr="00B20E7E">
        <w:rPr>
          <w:lang w:val="ru-RU"/>
        </w:rPr>
        <w:t xml:space="preserve"> </w:t>
      </w:r>
      <w:r w:rsidR="0016618A" w:rsidRPr="00B20E7E">
        <w:rPr>
          <w:bCs/>
          <w:lang w:val="ru-RU"/>
        </w:rPr>
        <w:t xml:space="preserve">о предоставлении освобождения </w:t>
      </w:r>
      <w:r w:rsidR="008F381D" w:rsidRPr="00B20E7E">
        <w:rPr>
          <w:bCs/>
          <w:lang w:val="ru-RU"/>
        </w:rPr>
        <w:t xml:space="preserve">от уплаты взносов </w:t>
      </w:r>
      <w:r w:rsidR="0016618A" w:rsidRPr="00B20E7E">
        <w:rPr>
          <w:lang w:val="ru-RU"/>
        </w:rPr>
        <w:t>Регистратор</w:t>
      </w:r>
      <w:r w:rsidR="008F381D" w:rsidRPr="00B20E7E">
        <w:rPr>
          <w:lang w:val="ru-RU"/>
        </w:rPr>
        <w:t>у</w:t>
      </w:r>
      <w:r w:rsidR="0016618A" w:rsidRPr="00B20E7E">
        <w:rPr>
          <w:lang w:val="ru-RU"/>
        </w:rPr>
        <w:t xml:space="preserve"> адресов интернета для стран Латинской Америки и Карибского бассейна (LACNIC)</w:t>
      </w:r>
      <w:r w:rsidR="00D41075" w:rsidRPr="00B20E7E">
        <w:rPr>
          <w:lang w:val="ru-RU"/>
        </w:rPr>
        <w:t>, Азиатско-</w:t>
      </w:r>
      <w:r w:rsidR="00D105E1" w:rsidRPr="00B20E7E">
        <w:rPr>
          <w:lang w:val="ru-RU"/>
        </w:rPr>
        <w:t>Т</w:t>
      </w:r>
      <w:r w:rsidR="00D41075" w:rsidRPr="00B20E7E">
        <w:rPr>
          <w:lang w:val="ru-RU"/>
        </w:rPr>
        <w:t>ихоокеанско</w:t>
      </w:r>
      <w:r w:rsidR="008F381D" w:rsidRPr="00B20E7E">
        <w:rPr>
          <w:lang w:val="ru-RU"/>
        </w:rPr>
        <w:t>му</w:t>
      </w:r>
      <w:r w:rsidR="00D41075" w:rsidRPr="00B20E7E">
        <w:rPr>
          <w:lang w:val="ru-RU"/>
        </w:rPr>
        <w:t xml:space="preserve"> сетево</w:t>
      </w:r>
      <w:r w:rsidR="008F381D" w:rsidRPr="00B20E7E">
        <w:rPr>
          <w:lang w:val="ru-RU"/>
        </w:rPr>
        <w:t>му</w:t>
      </w:r>
      <w:r w:rsidR="00D41075" w:rsidRPr="00B20E7E">
        <w:rPr>
          <w:lang w:val="ru-RU"/>
        </w:rPr>
        <w:t xml:space="preserve"> информационно</w:t>
      </w:r>
      <w:r w:rsidR="008F381D" w:rsidRPr="00B20E7E">
        <w:rPr>
          <w:lang w:val="ru-RU"/>
        </w:rPr>
        <w:t>му</w:t>
      </w:r>
      <w:r w:rsidR="00D41075" w:rsidRPr="00B20E7E">
        <w:rPr>
          <w:lang w:val="ru-RU"/>
        </w:rPr>
        <w:t xml:space="preserve"> центр</w:t>
      </w:r>
      <w:r w:rsidR="008F381D" w:rsidRPr="00B20E7E">
        <w:rPr>
          <w:lang w:val="ru-RU"/>
        </w:rPr>
        <w:t>у</w:t>
      </w:r>
      <w:r w:rsidR="00D41075" w:rsidRPr="00B20E7E">
        <w:rPr>
          <w:lang w:val="ru-RU"/>
        </w:rPr>
        <w:t xml:space="preserve"> (APNIC) и </w:t>
      </w:r>
      <w:r w:rsidR="007D746F" w:rsidRPr="00B20E7E">
        <w:rPr>
          <w:lang w:val="ru-RU"/>
        </w:rPr>
        <w:t>Американско</w:t>
      </w:r>
      <w:r w:rsidR="008F381D" w:rsidRPr="00B20E7E">
        <w:rPr>
          <w:lang w:val="ru-RU"/>
        </w:rPr>
        <w:t>му</w:t>
      </w:r>
      <w:r w:rsidR="007D746F" w:rsidRPr="00B20E7E">
        <w:rPr>
          <w:lang w:val="ru-RU"/>
        </w:rPr>
        <w:t xml:space="preserve"> регистрационно</w:t>
      </w:r>
      <w:r w:rsidR="008F381D" w:rsidRPr="00B20E7E">
        <w:rPr>
          <w:lang w:val="ru-RU"/>
        </w:rPr>
        <w:t>му</w:t>
      </w:r>
      <w:r w:rsidR="007D746F" w:rsidRPr="00B20E7E">
        <w:rPr>
          <w:lang w:val="ru-RU"/>
        </w:rPr>
        <w:t xml:space="preserve"> центр</w:t>
      </w:r>
      <w:r w:rsidR="008F381D" w:rsidRPr="00B20E7E">
        <w:rPr>
          <w:lang w:val="ru-RU"/>
        </w:rPr>
        <w:t>у</w:t>
      </w:r>
      <w:r w:rsidR="007D746F" w:rsidRPr="00B20E7E">
        <w:rPr>
          <w:lang w:val="ru-RU"/>
        </w:rPr>
        <w:t xml:space="preserve"> номеров интернета</w:t>
      </w:r>
      <w:r w:rsidR="00D41075" w:rsidRPr="00B20E7E">
        <w:rPr>
          <w:lang w:val="ru-RU"/>
        </w:rPr>
        <w:t xml:space="preserve"> (ARIN), чтобы дать секретариату дополнительное время для </w:t>
      </w:r>
      <w:r w:rsidR="007D746F" w:rsidRPr="00B20E7E">
        <w:rPr>
          <w:lang w:val="ru-RU"/>
        </w:rPr>
        <w:t>изучения</w:t>
      </w:r>
      <w:r w:rsidR="00D41075" w:rsidRPr="00B20E7E">
        <w:rPr>
          <w:lang w:val="ru-RU"/>
        </w:rPr>
        <w:t xml:space="preserve"> любых </w:t>
      </w:r>
      <w:r w:rsidR="007D746F" w:rsidRPr="00B20E7E">
        <w:rPr>
          <w:lang w:val="ru-RU"/>
        </w:rPr>
        <w:t xml:space="preserve">возможных </w:t>
      </w:r>
      <w:r w:rsidR="00D41075" w:rsidRPr="00B20E7E">
        <w:rPr>
          <w:lang w:val="ru-RU"/>
        </w:rPr>
        <w:t xml:space="preserve">конфликтов интересов и </w:t>
      </w:r>
      <w:r w:rsidR="000C1812" w:rsidRPr="00B20E7E">
        <w:rPr>
          <w:lang w:val="ru-RU"/>
        </w:rPr>
        <w:t>гарантировать</w:t>
      </w:r>
      <w:r w:rsidR="00D41075" w:rsidRPr="00B20E7E">
        <w:rPr>
          <w:lang w:val="ru-RU"/>
        </w:rPr>
        <w:t>, что</w:t>
      </w:r>
      <w:r w:rsidR="00F273B6" w:rsidRPr="00B20E7E">
        <w:rPr>
          <w:lang w:val="ru-RU"/>
        </w:rPr>
        <w:t xml:space="preserve"> эти</w:t>
      </w:r>
      <w:r w:rsidR="00D41075" w:rsidRPr="00B20E7E">
        <w:rPr>
          <w:lang w:val="ru-RU"/>
        </w:rPr>
        <w:t xml:space="preserve"> три </w:t>
      </w:r>
      <w:r w:rsidR="007D746F" w:rsidRPr="00B20E7E">
        <w:rPr>
          <w:lang w:val="ru-RU"/>
        </w:rPr>
        <w:t>объединения</w:t>
      </w:r>
      <w:r w:rsidR="00D41075" w:rsidRPr="00B20E7E">
        <w:rPr>
          <w:lang w:val="ru-RU"/>
        </w:rPr>
        <w:t xml:space="preserve"> име</w:t>
      </w:r>
      <w:r w:rsidR="00AC3021" w:rsidRPr="00B20E7E">
        <w:rPr>
          <w:lang w:val="ru-RU"/>
        </w:rPr>
        <w:t>ют</w:t>
      </w:r>
      <w:r w:rsidR="00D41075" w:rsidRPr="00B20E7E">
        <w:rPr>
          <w:lang w:val="ru-RU"/>
        </w:rPr>
        <w:t xml:space="preserve"> право на </w:t>
      </w:r>
      <w:r w:rsidR="004C30EF" w:rsidRPr="00B20E7E">
        <w:rPr>
          <w:bCs/>
          <w:lang w:val="ru-RU"/>
        </w:rPr>
        <w:t>освобождени</w:t>
      </w:r>
      <w:r w:rsidR="00C743FC" w:rsidRPr="00B20E7E">
        <w:rPr>
          <w:bCs/>
          <w:lang w:val="ru-RU"/>
        </w:rPr>
        <w:t>е</w:t>
      </w:r>
      <w:r w:rsidR="004C30EF" w:rsidRPr="00B20E7E">
        <w:rPr>
          <w:bCs/>
          <w:lang w:val="ru-RU"/>
        </w:rPr>
        <w:t xml:space="preserve"> от уплаты взносов Членов </w:t>
      </w:r>
      <w:r w:rsidR="00D41075" w:rsidRPr="00B20E7E">
        <w:rPr>
          <w:lang w:val="ru-RU"/>
        </w:rPr>
        <w:t>МСЭ-Т.</w:t>
      </w:r>
      <w:r w:rsidR="00DF628A" w:rsidRPr="00B20E7E">
        <w:rPr>
          <w:lang w:val="ru-RU"/>
        </w:rPr>
        <w:t xml:space="preserve"> Хотя в</w:t>
      </w:r>
      <w:r w:rsidR="00D41075" w:rsidRPr="00B20E7E">
        <w:rPr>
          <w:lang w:val="ru-RU"/>
        </w:rPr>
        <w:t>се тр</w:t>
      </w:r>
      <w:r w:rsidR="00761060" w:rsidRPr="00B20E7E">
        <w:rPr>
          <w:lang w:val="ru-RU"/>
        </w:rPr>
        <w:t>и</w:t>
      </w:r>
      <w:r w:rsidR="00D41075" w:rsidRPr="00B20E7E">
        <w:rPr>
          <w:lang w:val="ru-RU"/>
        </w:rPr>
        <w:t xml:space="preserve"> </w:t>
      </w:r>
      <w:r w:rsidR="001E763B" w:rsidRPr="00B20E7E">
        <w:rPr>
          <w:lang w:val="ru-RU"/>
        </w:rPr>
        <w:t xml:space="preserve">объединения </w:t>
      </w:r>
      <w:r w:rsidR="00D41075" w:rsidRPr="00B20E7E">
        <w:rPr>
          <w:lang w:val="ru-RU"/>
        </w:rPr>
        <w:t xml:space="preserve">признаны некоммерческими организациями, многие из их членов, вероятно, связаны с </w:t>
      </w:r>
      <w:r w:rsidR="00B57423" w:rsidRPr="00B20E7E">
        <w:rPr>
          <w:lang w:val="ru-RU"/>
        </w:rPr>
        <w:t>поставщиками услуг интернета</w:t>
      </w:r>
      <w:r w:rsidR="00D41075" w:rsidRPr="00B20E7E">
        <w:rPr>
          <w:lang w:val="ru-RU"/>
        </w:rPr>
        <w:t xml:space="preserve">. </w:t>
      </w:r>
    </w:p>
    <w:p w14:paraId="36EF1C45" w14:textId="3EEFB2FF" w:rsidR="00D41075" w:rsidRPr="00B20E7E" w:rsidRDefault="00D41075" w:rsidP="00D41075">
      <w:pPr>
        <w:rPr>
          <w:lang w:val="ru-RU"/>
        </w:rPr>
      </w:pPr>
      <w:r w:rsidRPr="00B20E7E">
        <w:rPr>
          <w:lang w:val="ru-RU"/>
        </w:rPr>
        <w:t>10.3</w:t>
      </w:r>
      <w:r w:rsidRPr="00B20E7E">
        <w:rPr>
          <w:lang w:val="ru-RU"/>
        </w:rPr>
        <w:tab/>
        <w:t xml:space="preserve">Несколько </w:t>
      </w:r>
      <w:r w:rsidR="00380C01" w:rsidRPr="00B20E7E">
        <w:rPr>
          <w:lang w:val="ru-RU"/>
        </w:rPr>
        <w:t>Совет</w:t>
      </w:r>
      <w:r w:rsidR="00F70D90" w:rsidRPr="00B20E7E">
        <w:rPr>
          <w:lang w:val="ru-RU"/>
        </w:rPr>
        <w:t>ников</w:t>
      </w:r>
      <w:r w:rsidRPr="00B20E7E">
        <w:rPr>
          <w:lang w:val="ru-RU"/>
        </w:rPr>
        <w:t xml:space="preserve"> </w:t>
      </w:r>
      <w:r w:rsidR="000E287F" w:rsidRPr="00B20E7E">
        <w:rPr>
          <w:lang w:val="ru-RU"/>
        </w:rPr>
        <w:t>выража</w:t>
      </w:r>
      <w:r w:rsidR="00D105E1" w:rsidRPr="00B20E7E">
        <w:rPr>
          <w:lang w:val="ru-RU"/>
        </w:rPr>
        <w:t>ют</w:t>
      </w:r>
      <w:r w:rsidRPr="00B20E7E">
        <w:rPr>
          <w:lang w:val="ru-RU"/>
        </w:rPr>
        <w:t xml:space="preserve"> поддержку полному освобождению этих трех организаций </w:t>
      </w:r>
      <w:r w:rsidR="00D54D7A" w:rsidRPr="00B20E7E">
        <w:rPr>
          <w:bCs/>
          <w:lang w:val="ru-RU"/>
        </w:rPr>
        <w:t xml:space="preserve">от уплаты взносов Членов </w:t>
      </w:r>
      <w:r w:rsidR="00D54D7A" w:rsidRPr="00B20E7E">
        <w:rPr>
          <w:lang w:val="ru-RU"/>
        </w:rPr>
        <w:t>МСЭ-Т</w:t>
      </w:r>
      <w:r w:rsidR="00FB28ED" w:rsidRPr="00B20E7E">
        <w:rPr>
          <w:lang w:val="ru-RU"/>
        </w:rPr>
        <w:t xml:space="preserve"> с учетом того</w:t>
      </w:r>
      <w:r w:rsidRPr="00B20E7E">
        <w:rPr>
          <w:lang w:val="ru-RU"/>
        </w:rPr>
        <w:t xml:space="preserve">, что они </w:t>
      </w:r>
      <w:r w:rsidR="00BA4D7C" w:rsidRPr="00B20E7E">
        <w:rPr>
          <w:lang w:val="ru-RU"/>
        </w:rPr>
        <w:t xml:space="preserve">удовлетворяют </w:t>
      </w:r>
      <w:r w:rsidRPr="00B20E7E">
        <w:rPr>
          <w:lang w:val="ru-RU"/>
        </w:rPr>
        <w:t>соответствующим критериям.</w:t>
      </w:r>
    </w:p>
    <w:p w14:paraId="123C7EE1" w14:textId="0039C4B9" w:rsidR="00D41075" w:rsidRPr="00B20E7E" w:rsidRDefault="00D41075" w:rsidP="00D41075">
      <w:pPr>
        <w:rPr>
          <w:lang w:val="ru-RU"/>
        </w:rPr>
      </w:pPr>
      <w:r w:rsidRPr="00B20E7E">
        <w:rPr>
          <w:lang w:val="ru-RU"/>
        </w:rPr>
        <w:t>10.4</w:t>
      </w:r>
      <w:r w:rsidRPr="00B20E7E">
        <w:rPr>
          <w:lang w:val="ru-RU"/>
        </w:rPr>
        <w:tab/>
      </w:r>
      <w:r w:rsidR="00BA4D7C" w:rsidRPr="00B20E7E">
        <w:rPr>
          <w:lang w:val="ru-RU"/>
        </w:rPr>
        <w:t xml:space="preserve">Председатель </w:t>
      </w:r>
      <w:r w:rsidR="00FB017E" w:rsidRPr="00B20E7E">
        <w:rPr>
          <w:lang w:val="ru-RU"/>
        </w:rPr>
        <w:t>считает, что Советники желают сделать заключение, согласно которому с учетом срочности данного пункта будут проведены консультации по переписке Государств – Членов Совета для утверждения</w:t>
      </w:r>
      <w:r w:rsidRPr="00B20E7E">
        <w:rPr>
          <w:lang w:val="ru-RU"/>
        </w:rPr>
        <w:t xml:space="preserve"> всех </w:t>
      </w:r>
      <w:r w:rsidR="00CC2A98" w:rsidRPr="00B20E7E">
        <w:rPr>
          <w:lang w:val="ru-RU"/>
        </w:rPr>
        <w:t>просьб</w:t>
      </w:r>
      <w:r w:rsidRPr="00B20E7E">
        <w:rPr>
          <w:lang w:val="ru-RU"/>
        </w:rPr>
        <w:t xml:space="preserve"> </w:t>
      </w:r>
      <w:r w:rsidR="00CC2A98" w:rsidRPr="00B20E7E">
        <w:rPr>
          <w:bCs/>
          <w:lang w:val="ru-RU"/>
        </w:rPr>
        <w:t>о предоставлении освобождения от уплаты взносов</w:t>
      </w:r>
      <w:r w:rsidRPr="00B20E7E">
        <w:rPr>
          <w:lang w:val="ru-RU"/>
        </w:rPr>
        <w:t>, содержащихся в Документе C20/39</w:t>
      </w:r>
      <w:r w:rsidR="00F9102F" w:rsidRPr="00B20E7E">
        <w:rPr>
          <w:lang w:val="ru-RU"/>
        </w:rPr>
        <w:t>(Rev.</w:t>
      </w:r>
      <w:r w:rsidRPr="00B20E7E">
        <w:rPr>
          <w:lang w:val="ru-RU"/>
        </w:rPr>
        <w:t>1).</w:t>
      </w:r>
    </w:p>
    <w:p w14:paraId="1180A4AD" w14:textId="7F73493E" w:rsidR="00EE04EA" w:rsidRPr="00B20E7E" w:rsidRDefault="00EE04EA" w:rsidP="00EE04EA">
      <w:pPr>
        <w:rPr>
          <w:lang w:val="ru-RU"/>
        </w:rPr>
      </w:pPr>
      <w:r w:rsidRPr="00B20E7E">
        <w:rPr>
          <w:lang w:val="ru-RU"/>
        </w:rPr>
        <w:t>10.5</w:t>
      </w:r>
      <w:r w:rsidRPr="00B20E7E">
        <w:rPr>
          <w:lang w:val="ru-RU"/>
        </w:rPr>
        <w:tab/>
      </w:r>
      <w:r w:rsidR="00D93C81" w:rsidRPr="00B20E7E">
        <w:rPr>
          <w:lang w:val="ru-RU"/>
        </w:rPr>
        <w:t xml:space="preserve">Заключение </w:t>
      </w:r>
      <w:r w:rsidR="007D31AA" w:rsidRPr="00B20E7E">
        <w:rPr>
          <w:b/>
          <w:lang w:val="ru-RU"/>
        </w:rPr>
        <w:t>принимается</w:t>
      </w:r>
      <w:r w:rsidRPr="00B20E7E">
        <w:rPr>
          <w:lang w:val="ru-RU"/>
        </w:rPr>
        <w:t>.</w:t>
      </w:r>
    </w:p>
    <w:p w14:paraId="0F3A35E7" w14:textId="60F34E85" w:rsidR="00EE04EA" w:rsidRPr="00B20E7E" w:rsidRDefault="00EE04EA" w:rsidP="00EE04EA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B20E7E">
        <w:rPr>
          <w:rFonts w:asciiTheme="minorHAnsi" w:hAnsiTheme="minorHAnsi" w:cstheme="minorHAnsi"/>
          <w:bCs/>
          <w:szCs w:val="26"/>
          <w:lang w:val="ru-RU"/>
        </w:rPr>
        <w:lastRenderedPageBreak/>
        <w:t>11</w:t>
      </w:r>
      <w:r w:rsidRPr="00B20E7E">
        <w:rPr>
          <w:rFonts w:asciiTheme="minorHAnsi" w:hAnsiTheme="minorHAnsi" w:cstheme="minorHAnsi"/>
          <w:bCs/>
          <w:szCs w:val="26"/>
          <w:lang w:val="ru-RU"/>
        </w:rPr>
        <w:tab/>
      </w:r>
      <w:r w:rsidR="00571091" w:rsidRPr="00B20E7E">
        <w:rPr>
          <w:rFonts w:asciiTheme="minorHAnsi" w:hAnsiTheme="minorHAnsi" w:cstheme="minorHAnsi"/>
          <w:bCs/>
          <w:szCs w:val="26"/>
          <w:lang w:val="ru-RU"/>
        </w:rPr>
        <w:t xml:space="preserve">Перенос рассмотрения пунктов повестки дня на сессию Совета 2021 года </w:t>
      </w:r>
      <w:r w:rsidRPr="00B20E7E">
        <w:rPr>
          <w:rFonts w:asciiTheme="minorHAnsi" w:hAnsiTheme="minorHAnsi" w:cstheme="minorHAnsi"/>
          <w:bCs/>
          <w:szCs w:val="26"/>
          <w:lang w:val="ru-RU"/>
        </w:rPr>
        <w:t>(</w:t>
      </w:r>
      <w:r w:rsidR="0000105F" w:rsidRPr="00B20E7E">
        <w:rPr>
          <w:rFonts w:asciiTheme="minorHAnsi" w:hAnsiTheme="minorHAnsi" w:cstheme="minorHAnsi"/>
          <w:bCs/>
          <w:szCs w:val="26"/>
          <w:lang w:val="ru-RU"/>
        </w:rPr>
        <w:t xml:space="preserve">Документы </w:t>
      </w:r>
      <w:hyperlink r:id="rId43" w:history="1">
        <w:r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C20/19(Rev.1)</w:t>
        </w:r>
      </w:hyperlink>
      <w:r w:rsidRPr="00B20E7E">
        <w:rPr>
          <w:rFonts w:asciiTheme="minorHAnsi" w:hAnsiTheme="minorHAnsi" w:cstheme="minorHAnsi"/>
          <w:bCs/>
          <w:szCs w:val="26"/>
          <w:lang w:val="ru-RU"/>
        </w:rPr>
        <w:t xml:space="preserve">, </w:t>
      </w:r>
      <w:hyperlink r:id="rId44" w:history="1">
        <w:r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C20/25</w:t>
        </w:r>
      </w:hyperlink>
      <w:r w:rsidRPr="00B20E7E">
        <w:rPr>
          <w:rFonts w:asciiTheme="minorHAnsi" w:hAnsiTheme="minorHAnsi" w:cstheme="minorHAnsi"/>
          <w:bCs/>
          <w:szCs w:val="26"/>
          <w:lang w:val="ru-RU"/>
        </w:rPr>
        <w:t xml:space="preserve">, </w:t>
      </w:r>
      <w:hyperlink r:id="rId45" w:history="1">
        <w:r w:rsidRPr="00B20E7E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C20/59</w:t>
        </w:r>
      </w:hyperlink>
      <w:r w:rsidRPr="00B20E7E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47329A1C" w14:textId="05B2D067" w:rsidR="00EE04EA" w:rsidRPr="00B20E7E" w:rsidRDefault="00EE04EA" w:rsidP="00EE04EA">
      <w:pPr>
        <w:rPr>
          <w:lang w:val="ru-RU"/>
        </w:rPr>
      </w:pPr>
      <w:r w:rsidRPr="00B20E7E">
        <w:rPr>
          <w:lang w:val="ru-RU"/>
        </w:rPr>
        <w:t>11.1</w:t>
      </w:r>
      <w:r w:rsidRPr="00B20E7E">
        <w:rPr>
          <w:lang w:val="ru-RU"/>
        </w:rPr>
        <w:tab/>
      </w:r>
      <w:r w:rsidR="00D41075" w:rsidRPr="00B20E7E">
        <w:rPr>
          <w:lang w:val="ru-RU"/>
        </w:rPr>
        <w:t xml:space="preserve">Поскольку </w:t>
      </w:r>
      <w:r w:rsidR="00571091" w:rsidRPr="00B20E7E">
        <w:rPr>
          <w:lang w:val="ru-RU"/>
        </w:rPr>
        <w:t>недостаток времени </w:t>
      </w:r>
      <w:r w:rsidR="00D41075" w:rsidRPr="00B20E7E">
        <w:rPr>
          <w:lang w:val="ru-RU"/>
        </w:rPr>
        <w:t>не позволя</w:t>
      </w:r>
      <w:r w:rsidR="00A72F57" w:rsidRPr="00B20E7E">
        <w:rPr>
          <w:lang w:val="ru-RU"/>
        </w:rPr>
        <w:t>ет</w:t>
      </w:r>
      <w:r w:rsidR="00D41075" w:rsidRPr="00B20E7E">
        <w:rPr>
          <w:lang w:val="ru-RU"/>
        </w:rPr>
        <w:t xml:space="preserve"> рассмотреть Документ C20/19</w:t>
      </w:r>
      <w:r w:rsidR="00F9102F" w:rsidRPr="00B20E7E">
        <w:rPr>
          <w:lang w:val="ru-RU"/>
        </w:rPr>
        <w:t>(Rev.</w:t>
      </w:r>
      <w:r w:rsidR="00D41075" w:rsidRPr="00B20E7E">
        <w:rPr>
          <w:lang w:val="ru-RU"/>
        </w:rPr>
        <w:t xml:space="preserve">1), содержащий отчет о </w:t>
      </w:r>
      <w:r w:rsidR="00380C01" w:rsidRPr="00B20E7E">
        <w:rPr>
          <w:lang w:val="ru-RU"/>
        </w:rPr>
        <w:t xml:space="preserve">Всемирных </w:t>
      </w:r>
      <w:r w:rsidR="00D41075" w:rsidRPr="00B20E7E">
        <w:rPr>
          <w:lang w:val="ru-RU"/>
        </w:rPr>
        <w:t xml:space="preserve">мероприятиях ITU </w:t>
      </w:r>
      <w:proofErr w:type="spellStart"/>
      <w:r w:rsidR="00D41075" w:rsidRPr="00B20E7E">
        <w:rPr>
          <w:lang w:val="ru-RU"/>
        </w:rPr>
        <w:t>Telecom</w:t>
      </w:r>
      <w:proofErr w:type="spellEnd"/>
      <w:r w:rsidR="00D41075" w:rsidRPr="00B20E7E">
        <w:rPr>
          <w:lang w:val="ru-RU"/>
        </w:rPr>
        <w:t xml:space="preserve">, Документ C20/59, содержащий отчет </w:t>
      </w:r>
      <w:r w:rsidR="00A60773" w:rsidRPr="00B20E7E">
        <w:rPr>
          <w:lang w:val="ru-RU"/>
        </w:rPr>
        <w:t>Управления</w:t>
      </w:r>
      <w:r w:rsidR="00D41075" w:rsidRPr="00B20E7E">
        <w:rPr>
          <w:lang w:val="ru-RU"/>
        </w:rPr>
        <w:t xml:space="preserve"> по вопросам этики, или Документ C20/25 об </w:t>
      </w:r>
      <w:r w:rsidR="00A72F57" w:rsidRPr="00B20E7E">
        <w:rPr>
          <w:lang w:val="ru-RU"/>
        </w:rPr>
        <w:t>укреплении</w:t>
      </w:r>
      <w:r w:rsidR="00D41075" w:rsidRPr="00B20E7E">
        <w:rPr>
          <w:lang w:val="ru-RU"/>
        </w:rPr>
        <w:t xml:space="preserve"> регионального присутствия, </w:t>
      </w:r>
      <w:r w:rsidR="00A60773" w:rsidRPr="00B20E7E">
        <w:rPr>
          <w:lang w:val="ru-RU"/>
        </w:rPr>
        <w:t>П</w:t>
      </w:r>
      <w:r w:rsidR="00D41075" w:rsidRPr="00B20E7E">
        <w:rPr>
          <w:lang w:val="ru-RU"/>
        </w:rPr>
        <w:t xml:space="preserve">редседатель </w:t>
      </w:r>
      <w:r w:rsidR="00FB017E" w:rsidRPr="00B20E7E">
        <w:rPr>
          <w:lang w:val="ru-RU"/>
        </w:rPr>
        <w:t>считает</w:t>
      </w:r>
      <w:r w:rsidR="00D41075" w:rsidRPr="00B20E7E">
        <w:rPr>
          <w:lang w:val="ru-RU"/>
        </w:rPr>
        <w:t xml:space="preserve">, что </w:t>
      </w:r>
      <w:r w:rsidR="00380C01" w:rsidRPr="00B20E7E">
        <w:rPr>
          <w:lang w:val="ru-RU"/>
        </w:rPr>
        <w:t>Совет</w:t>
      </w:r>
      <w:r w:rsidR="00D41075" w:rsidRPr="00B20E7E">
        <w:rPr>
          <w:lang w:val="ru-RU"/>
        </w:rPr>
        <w:t xml:space="preserve">ники желают </w:t>
      </w:r>
      <w:r w:rsidR="00A60773" w:rsidRPr="00B20E7E">
        <w:rPr>
          <w:lang w:val="ru-RU"/>
        </w:rPr>
        <w:t>перенести</w:t>
      </w:r>
      <w:r w:rsidR="00D41075" w:rsidRPr="00B20E7E">
        <w:rPr>
          <w:lang w:val="ru-RU"/>
        </w:rPr>
        <w:t xml:space="preserve"> их рассмотрение </w:t>
      </w:r>
      <w:r w:rsidR="00571091" w:rsidRPr="00B20E7E">
        <w:rPr>
          <w:lang w:val="ru-RU"/>
        </w:rPr>
        <w:t>на</w:t>
      </w:r>
      <w:r w:rsidR="00D41075" w:rsidRPr="00B20E7E">
        <w:rPr>
          <w:lang w:val="ru-RU"/>
        </w:rPr>
        <w:t xml:space="preserve"> сесси</w:t>
      </w:r>
      <w:r w:rsidR="00571091" w:rsidRPr="00B20E7E">
        <w:rPr>
          <w:lang w:val="ru-RU"/>
        </w:rPr>
        <w:t>ю</w:t>
      </w:r>
      <w:r w:rsidR="00D41075" w:rsidRPr="00B20E7E">
        <w:rPr>
          <w:lang w:val="ru-RU"/>
        </w:rPr>
        <w:t xml:space="preserve"> Совета 2021</w:t>
      </w:r>
      <w:r w:rsidR="00571091" w:rsidRPr="00B20E7E">
        <w:rPr>
          <w:lang w:val="ru-RU"/>
        </w:rPr>
        <w:t> </w:t>
      </w:r>
      <w:r w:rsidR="00D41075" w:rsidRPr="00B20E7E">
        <w:rPr>
          <w:lang w:val="ru-RU"/>
        </w:rPr>
        <w:t xml:space="preserve">года. </w:t>
      </w:r>
    </w:p>
    <w:p w14:paraId="7B4F110A" w14:textId="641D418B" w:rsidR="00EE04EA" w:rsidRPr="00B20E7E" w:rsidRDefault="00EE04EA" w:rsidP="00EE04EA">
      <w:pPr>
        <w:rPr>
          <w:lang w:val="ru-RU"/>
        </w:rPr>
      </w:pPr>
      <w:r w:rsidRPr="00B20E7E">
        <w:rPr>
          <w:lang w:val="ru-RU"/>
        </w:rPr>
        <w:t>11.2</w:t>
      </w:r>
      <w:r w:rsidRPr="00B20E7E">
        <w:rPr>
          <w:lang w:val="ru-RU"/>
        </w:rPr>
        <w:tab/>
      </w:r>
      <w:r w:rsidR="00D93C81" w:rsidRPr="00B20E7E">
        <w:rPr>
          <w:lang w:val="ru-RU"/>
        </w:rPr>
        <w:t xml:space="preserve">Заключение </w:t>
      </w:r>
      <w:r w:rsidR="007D31AA" w:rsidRPr="00B20E7E">
        <w:rPr>
          <w:b/>
          <w:lang w:val="ru-RU"/>
        </w:rPr>
        <w:t>принимается</w:t>
      </w:r>
      <w:r w:rsidRPr="00B20E7E">
        <w:rPr>
          <w:lang w:val="ru-RU"/>
        </w:rPr>
        <w:t>.</w:t>
      </w:r>
    </w:p>
    <w:p w14:paraId="234DA9EA" w14:textId="73ADEE93" w:rsidR="00EE04EA" w:rsidRPr="00B20E7E" w:rsidRDefault="00EE04EA" w:rsidP="00EE04EA">
      <w:pPr>
        <w:pStyle w:val="Heading1"/>
        <w:rPr>
          <w:lang w:val="ru-RU"/>
        </w:rPr>
      </w:pPr>
      <w:r w:rsidRPr="00B20E7E">
        <w:rPr>
          <w:lang w:val="ru-RU"/>
        </w:rPr>
        <w:t>12</w:t>
      </w:r>
      <w:r w:rsidRPr="00B20E7E">
        <w:rPr>
          <w:lang w:val="ru-RU"/>
        </w:rPr>
        <w:tab/>
      </w:r>
      <w:r w:rsidR="00AE3841" w:rsidRPr="00B20E7E">
        <w:rPr>
          <w:lang w:val="ru-RU"/>
        </w:rPr>
        <w:t>Завершение виртуальных консультаций</w:t>
      </w:r>
    </w:p>
    <w:p w14:paraId="757C4474" w14:textId="41211C3B" w:rsidR="00EE04EA" w:rsidRPr="00B20E7E" w:rsidRDefault="00EE04EA" w:rsidP="00EE04EA">
      <w:pPr>
        <w:rPr>
          <w:lang w:val="ru-RU"/>
        </w:rPr>
      </w:pPr>
      <w:r w:rsidRPr="00B20E7E">
        <w:rPr>
          <w:lang w:val="ru-RU"/>
        </w:rPr>
        <w:t>12.1</w:t>
      </w:r>
      <w:r w:rsidRPr="00B20E7E">
        <w:rPr>
          <w:lang w:val="ru-RU"/>
        </w:rPr>
        <w:tab/>
      </w:r>
      <w:r w:rsidR="00D41075" w:rsidRPr="00B20E7E">
        <w:rPr>
          <w:lang w:val="ru-RU"/>
        </w:rPr>
        <w:t xml:space="preserve">Секретарь собрания </w:t>
      </w:r>
      <w:r w:rsidR="00393C1F" w:rsidRPr="00B20E7E">
        <w:rPr>
          <w:lang w:val="ru-RU"/>
        </w:rPr>
        <w:t>перечисляет</w:t>
      </w:r>
      <w:r w:rsidR="00D41075" w:rsidRPr="00B20E7E">
        <w:rPr>
          <w:lang w:val="ru-RU"/>
        </w:rPr>
        <w:t xml:space="preserve"> все </w:t>
      </w:r>
      <w:r w:rsidR="00571091" w:rsidRPr="00B20E7E">
        <w:rPr>
          <w:lang w:val="ru-RU"/>
        </w:rPr>
        <w:t>итоги</w:t>
      </w:r>
      <w:r w:rsidR="00A2782A" w:rsidRPr="00B20E7E">
        <w:rPr>
          <w:lang w:val="ru-RU"/>
        </w:rPr>
        <w:t xml:space="preserve"> </w:t>
      </w:r>
      <w:r w:rsidR="00D41075" w:rsidRPr="00B20E7E">
        <w:rPr>
          <w:lang w:val="ru-RU"/>
        </w:rPr>
        <w:t xml:space="preserve">VCC-2, включая вопросы, </w:t>
      </w:r>
      <w:r w:rsidR="00CD0A90" w:rsidRPr="00B20E7E">
        <w:rPr>
          <w:lang w:val="ru-RU"/>
        </w:rPr>
        <w:t xml:space="preserve">по которым </w:t>
      </w:r>
      <w:r w:rsidR="00D41075" w:rsidRPr="00B20E7E">
        <w:rPr>
          <w:lang w:val="ru-RU"/>
        </w:rPr>
        <w:t xml:space="preserve">предварительно </w:t>
      </w:r>
      <w:r w:rsidR="00CD0A90" w:rsidRPr="00B20E7E">
        <w:rPr>
          <w:lang w:val="ru-RU"/>
        </w:rPr>
        <w:t xml:space="preserve">достигнуто согласие </w:t>
      </w:r>
      <w:r w:rsidR="00D41075" w:rsidRPr="00B20E7E">
        <w:rPr>
          <w:lang w:val="ru-RU"/>
        </w:rPr>
        <w:t xml:space="preserve">до </w:t>
      </w:r>
      <w:r w:rsidR="00FC286B" w:rsidRPr="00B20E7E">
        <w:rPr>
          <w:lang w:val="ru-RU"/>
        </w:rPr>
        <w:t xml:space="preserve">проведения </w:t>
      </w:r>
      <w:r w:rsidR="00D41075" w:rsidRPr="00B20E7E">
        <w:rPr>
          <w:lang w:val="ru-RU"/>
        </w:rPr>
        <w:t>консультаци</w:t>
      </w:r>
      <w:r w:rsidR="00160FC7" w:rsidRPr="00B20E7E">
        <w:rPr>
          <w:lang w:val="ru-RU"/>
        </w:rPr>
        <w:t>й</w:t>
      </w:r>
      <w:r w:rsidR="00D41075" w:rsidRPr="00B20E7E">
        <w:rPr>
          <w:lang w:val="ru-RU"/>
        </w:rPr>
        <w:t xml:space="preserve"> по переписке; предварительно согласованные </w:t>
      </w:r>
      <w:r w:rsidR="001F57CB" w:rsidRPr="00B20E7E">
        <w:rPr>
          <w:lang w:val="ru-RU"/>
        </w:rPr>
        <w:t>договоренности в отношении</w:t>
      </w:r>
      <w:r w:rsidR="00D41075" w:rsidRPr="00B20E7E">
        <w:rPr>
          <w:lang w:val="ru-RU"/>
        </w:rPr>
        <w:t xml:space="preserve"> будущих мероприятий до</w:t>
      </w:r>
      <w:r w:rsidR="00FC286B" w:rsidRPr="00B20E7E">
        <w:rPr>
          <w:lang w:val="ru-RU"/>
        </w:rPr>
        <w:t xml:space="preserve"> проведения</w:t>
      </w:r>
      <w:r w:rsidR="00D41075" w:rsidRPr="00B20E7E">
        <w:rPr>
          <w:lang w:val="ru-RU"/>
        </w:rPr>
        <w:t xml:space="preserve"> консультаци</w:t>
      </w:r>
      <w:r w:rsidR="00F76228" w:rsidRPr="00B20E7E">
        <w:rPr>
          <w:lang w:val="ru-RU"/>
        </w:rPr>
        <w:t>й</w:t>
      </w:r>
      <w:r w:rsidR="00D41075" w:rsidRPr="00B20E7E">
        <w:rPr>
          <w:lang w:val="ru-RU"/>
        </w:rPr>
        <w:t xml:space="preserve"> по переписке; вопросы, переданные в </w:t>
      </w:r>
      <w:r w:rsidR="00CB179F" w:rsidRPr="00B20E7E">
        <w:rPr>
          <w:lang w:val="ru-RU"/>
        </w:rPr>
        <w:t>РГС</w:t>
      </w:r>
      <w:r w:rsidR="00D41075" w:rsidRPr="00B20E7E">
        <w:rPr>
          <w:lang w:val="ru-RU"/>
        </w:rPr>
        <w:t xml:space="preserve">; и вопросы, </w:t>
      </w:r>
      <w:r w:rsidR="00355742" w:rsidRPr="00B20E7E">
        <w:rPr>
          <w:lang w:val="ru-RU"/>
        </w:rPr>
        <w:t xml:space="preserve">рассмотрение которых </w:t>
      </w:r>
      <w:r w:rsidR="00D41075" w:rsidRPr="00B20E7E">
        <w:rPr>
          <w:lang w:val="ru-RU"/>
        </w:rPr>
        <w:t>перенесен</w:t>
      </w:r>
      <w:r w:rsidR="00355742" w:rsidRPr="00B20E7E">
        <w:rPr>
          <w:lang w:val="ru-RU"/>
        </w:rPr>
        <w:t>о</w:t>
      </w:r>
      <w:r w:rsidR="00D41075" w:rsidRPr="00B20E7E">
        <w:rPr>
          <w:lang w:val="ru-RU"/>
        </w:rPr>
        <w:t xml:space="preserve"> </w:t>
      </w:r>
      <w:r w:rsidR="00355742" w:rsidRPr="00B20E7E">
        <w:rPr>
          <w:lang w:val="ru-RU"/>
        </w:rPr>
        <w:t xml:space="preserve">на Совет-21 </w:t>
      </w:r>
      <w:r w:rsidR="00D41075" w:rsidRPr="00B20E7E">
        <w:rPr>
          <w:lang w:val="ru-RU"/>
        </w:rPr>
        <w:t xml:space="preserve">или </w:t>
      </w:r>
      <w:r w:rsidR="00D32D4F" w:rsidRPr="00B20E7E">
        <w:rPr>
          <w:lang w:val="ru-RU"/>
        </w:rPr>
        <w:t xml:space="preserve">которые </w:t>
      </w:r>
      <w:r w:rsidR="00D41075" w:rsidRPr="00B20E7E">
        <w:rPr>
          <w:lang w:val="ru-RU"/>
        </w:rPr>
        <w:t>подлежа</w:t>
      </w:r>
      <w:r w:rsidR="00D32D4F" w:rsidRPr="00B20E7E">
        <w:rPr>
          <w:lang w:val="ru-RU"/>
        </w:rPr>
        <w:t>т</w:t>
      </w:r>
      <w:r w:rsidR="00D41075" w:rsidRPr="00B20E7E">
        <w:rPr>
          <w:lang w:val="ru-RU"/>
        </w:rPr>
        <w:t xml:space="preserve"> дальнейшему обсуждению на Совете-21. Пересмотр</w:t>
      </w:r>
      <w:r w:rsidR="00815801" w:rsidRPr="00B20E7E">
        <w:rPr>
          <w:lang w:val="ru-RU"/>
        </w:rPr>
        <w:t>енная версия</w:t>
      </w:r>
      <w:r w:rsidR="00474E1E" w:rsidRPr="00B20E7E">
        <w:rPr>
          <w:lang w:val="ru-RU"/>
        </w:rPr>
        <w:t xml:space="preserve"> Д</w:t>
      </w:r>
      <w:r w:rsidR="00D41075" w:rsidRPr="00B20E7E">
        <w:rPr>
          <w:lang w:val="ru-RU"/>
        </w:rPr>
        <w:t>окумента VCC-2/DT/1, содержащ</w:t>
      </w:r>
      <w:r w:rsidR="00815801" w:rsidRPr="00B20E7E">
        <w:rPr>
          <w:lang w:val="ru-RU"/>
        </w:rPr>
        <w:t>ая</w:t>
      </w:r>
      <w:r w:rsidR="00D41075" w:rsidRPr="00B20E7E">
        <w:rPr>
          <w:lang w:val="ru-RU"/>
        </w:rPr>
        <w:t xml:space="preserve"> все </w:t>
      </w:r>
      <w:r w:rsidR="008461E9" w:rsidRPr="00B20E7E">
        <w:rPr>
          <w:lang w:val="ru-RU"/>
        </w:rPr>
        <w:t>итоги</w:t>
      </w:r>
      <w:r w:rsidR="00373935" w:rsidRPr="00B20E7E">
        <w:rPr>
          <w:lang w:val="ru-RU"/>
        </w:rPr>
        <w:t xml:space="preserve"> консультаций</w:t>
      </w:r>
      <w:r w:rsidR="00D41075" w:rsidRPr="00B20E7E">
        <w:rPr>
          <w:lang w:val="ru-RU"/>
        </w:rPr>
        <w:t>, будет опубликован</w:t>
      </w:r>
      <w:r w:rsidR="00815801" w:rsidRPr="00B20E7E">
        <w:rPr>
          <w:lang w:val="ru-RU"/>
        </w:rPr>
        <w:t>а</w:t>
      </w:r>
      <w:r w:rsidR="00D41075" w:rsidRPr="00B20E7E">
        <w:rPr>
          <w:lang w:val="ru-RU"/>
        </w:rPr>
        <w:t xml:space="preserve"> поз</w:t>
      </w:r>
      <w:r w:rsidR="00460633" w:rsidRPr="00B20E7E">
        <w:rPr>
          <w:lang w:val="ru-RU"/>
        </w:rPr>
        <w:t>днее,</w:t>
      </w:r>
      <w:r w:rsidR="00D41075" w:rsidRPr="00B20E7E">
        <w:rPr>
          <w:lang w:val="ru-RU"/>
        </w:rPr>
        <w:t xml:space="preserve"> </w:t>
      </w:r>
      <w:r w:rsidR="00FC286B" w:rsidRPr="00B20E7E">
        <w:rPr>
          <w:lang w:val="ru-RU"/>
        </w:rPr>
        <w:t>в конце этого дня</w:t>
      </w:r>
      <w:r w:rsidR="00D41075" w:rsidRPr="00B20E7E">
        <w:rPr>
          <w:lang w:val="ru-RU"/>
        </w:rPr>
        <w:t xml:space="preserve">. </w:t>
      </w:r>
    </w:p>
    <w:p w14:paraId="3BE972F2" w14:textId="62F56AEE" w:rsidR="00D41075" w:rsidRPr="00B20E7E" w:rsidRDefault="00EE04EA" w:rsidP="00EE04EA">
      <w:pPr>
        <w:rPr>
          <w:lang w:val="ru-RU"/>
        </w:rPr>
      </w:pPr>
      <w:r w:rsidRPr="00B20E7E">
        <w:rPr>
          <w:lang w:val="ru-RU"/>
        </w:rPr>
        <w:t>12.2</w:t>
      </w:r>
      <w:r w:rsidRPr="00B20E7E">
        <w:rPr>
          <w:lang w:val="ru-RU"/>
        </w:rPr>
        <w:tab/>
      </w:r>
      <w:r w:rsidR="00D41075" w:rsidRPr="00B20E7E">
        <w:rPr>
          <w:lang w:val="ru-RU"/>
        </w:rPr>
        <w:t xml:space="preserve">Генеральный секретарь </w:t>
      </w:r>
      <w:r w:rsidR="000E287F" w:rsidRPr="00B20E7E">
        <w:rPr>
          <w:lang w:val="ru-RU"/>
        </w:rPr>
        <w:t>выражает</w:t>
      </w:r>
      <w:r w:rsidR="00D41075" w:rsidRPr="00B20E7E">
        <w:rPr>
          <w:lang w:val="ru-RU"/>
        </w:rPr>
        <w:t xml:space="preserve"> искреннюю признательность за сотрудничество и поддержку, проявленные всеми сторонами </w:t>
      </w:r>
      <w:proofErr w:type="gramStart"/>
      <w:r w:rsidR="00D41075" w:rsidRPr="00B20E7E">
        <w:rPr>
          <w:lang w:val="ru-RU"/>
        </w:rPr>
        <w:t>во время</w:t>
      </w:r>
      <w:proofErr w:type="gramEnd"/>
      <w:r w:rsidR="00D41075" w:rsidRPr="00B20E7E">
        <w:rPr>
          <w:lang w:val="ru-RU"/>
        </w:rPr>
        <w:t xml:space="preserve"> VCC-1 и VCC-2, что позволило решить все неотложные вопросы, стоящие перед Советом-20, и обеспечить непрерывность </w:t>
      </w:r>
      <w:r w:rsidR="008A5BC3" w:rsidRPr="00B20E7E">
        <w:rPr>
          <w:lang w:val="ru-RU"/>
        </w:rPr>
        <w:t xml:space="preserve">деятельности </w:t>
      </w:r>
      <w:r w:rsidR="00D41075" w:rsidRPr="00B20E7E">
        <w:rPr>
          <w:lang w:val="ru-RU"/>
        </w:rPr>
        <w:t xml:space="preserve">Союза. Он продолжал получать приглашения для участия в многосторонних форумах как от </w:t>
      </w:r>
      <w:r w:rsidR="001C274C" w:rsidRPr="00B20E7E">
        <w:rPr>
          <w:lang w:val="ru-RU"/>
        </w:rPr>
        <w:t>Ч</w:t>
      </w:r>
      <w:r w:rsidR="00D41075" w:rsidRPr="00B20E7E">
        <w:rPr>
          <w:lang w:val="ru-RU"/>
        </w:rPr>
        <w:t xml:space="preserve">ленов МСЭ, так и от </w:t>
      </w:r>
      <w:proofErr w:type="spellStart"/>
      <w:r w:rsidR="00D41075" w:rsidRPr="00B20E7E">
        <w:rPr>
          <w:lang w:val="ru-RU"/>
        </w:rPr>
        <w:t>нечленов</w:t>
      </w:r>
      <w:proofErr w:type="spellEnd"/>
      <w:r w:rsidR="00D41075" w:rsidRPr="00B20E7E">
        <w:rPr>
          <w:lang w:val="ru-RU"/>
        </w:rPr>
        <w:t>, что свидетельств</w:t>
      </w:r>
      <w:r w:rsidR="00E810DC" w:rsidRPr="00B20E7E">
        <w:rPr>
          <w:lang w:val="ru-RU"/>
        </w:rPr>
        <w:t>ует</w:t>
      </w:r>
      <w:r w:rsidR="00D41075" w:rsidRPr="00B20E7E">
        <w:rPr>
          <w:lang w:val="ru-RU"/>
        </w:rPr>
        <w:t xml:space="preserve"> о хорошей репутации МСЭ и позволя</w:t>
      </w:r>
      <w:r w:rsidR="008015C9" w:rsidRPr="00B20E7E">
        <w:rPr>
          <w:lang w:val="ru-RU"/>
        </w:rPr>
        <w:t>ет</w:t>
      </w:r>
      <w:r w:rsidR="00D41075" w:rsidRPr="00B20E7E">
        <w:rPr>
          <w:lang w:val="ru-RU"/>
        </w:rPr>
        <w:t xml:space="preserve"> ему </w:t>
      </w:r>
      <w:r w:rsidR="005C65C4" w:rsidRPr="00B20E7E">
        <w:rPr>
          <w:lang w:val="ru-RU"/>
        </w:rPr>
        <w:t xml:space="preserve">сконцентрироваться на </w:t>
      </w:r>
      <w:r w:rsidR="00D41075" w:rsidRPr="00B20E7E">
        <w:rPr>
          <w:lang w:val="ru-RU"/>
        </w:rPr>
        <w:t>основном мандат</w:t>
      </w:r>
      <w:r w:rsidR="005C65C4" w:rsidRPr="00B20E7E">
        <w:rPr>
          <w:lang w:val="ru-RU"/>
        </w:rPr>
        <w:t>е</w:t>
      </w:r>
      <w:r w:rsidR="00D41075" w:rsidRPr="00B20E7E">
        <w:rPr>
          <w:lang w:val="ru-RU"/>
        </w:rPr>
        <w:t xml:space="preserve"> МСЭ. Он высоко цени</w:t>
      </w:r>
      <w:r w:rsidR="006E4F87" w:rsidRPr="00B20E7E">
        <w:rPr>
          <w:lang w:val="ru-RU"/>
        </w:rPr>
        <w:t>т</w:t>
      </w:r>
      <w:r w:rsidR="00D41075" w:rsidRPr="00B20E7E">
        <w:rPr>
          <w:lang w:val="ru-RU"/>
        </w:rPr>
        <w:t xml:space="preserve"> </w:t>
      </w:r>
      <w:r w:rsidR="00460633" w:rsidRPr="00B20E7E">
        <w:rPr>
          <w:lang w:val="ru-RU"/>
        </w:rPr>
        <w:t xml:space="preserve">заботу </w:t>
      </w:r>
      <w:r w:rsidR="00D41075" w:rsidRPr="00B20E7E">
        <w:rPr>
          <w:lang w:val="ru-RU"/>
        </w:rPr>
        <w:t>Государств-Член</w:t>
      </w:r>
      <w:r w:rsidR="00460633" w:rsidRPr="00B20E7E">
        <w:rPr>
          <w:lang w:val="ru-RU"/>
        </w:rPr>
        <w:t xml:space="preserve">ов о </w:t>
      </w:r>
      <w:r w:rsidR="00D41075" w:rsidRPr="00B20E7E">
        <w:rPr>
          <w:lang w:val="ru-RU"/>
        </w:rPr>
        <w:t>персонал</w:t>
      </w:r>
      <w:r w:rsidR="00460633" w:rsidRPr="00B20E7E">
        <w:rPr>
          <w:lang w:val="ru-RU"/>
        </w:rPr>
        <w:t>е</w:t>
      </w:r>
      <w:r w:rsidR="00D41075" w:rsidRPr="00B20E7E">
        <w:rPr>
          <w:lang w:val="ru-RU"/>
        </w:rPr>
        <w:t xml:space="preserve"> МСЭ во время пандемии; к счастью, обошлось без жертв и было всего несколько случаев</w:t>
      </w:r>
      <w:r w:rsidR="00460633" w:rsidRPr="00B20E7E">
        <w:rPr>
          <w:lang w:val="ru-RU"/>
        </w:rPr>
        <w:t xml:space="preserve"> заражения</w:t>
      </w:r>
      <w:r w:rsidR="00D41075" w:rsidRPr="00B20E7E">
        <w:rPr>
          <w:lang w:val="ru-RU"/>
        </w:rPr>
        <w:t xml:space="preserve">. </w:t>
      </w:r>
      <w:r w:rsidR="00CB7EAE" w:rsidRPr="00B20E7E">
        <w:rPr>
          <w:lang w:val="ru-RU"/>
        </w:rPr>
        <w:t xml:space="preserve">Моральный дух </w:t>
      </w:r>
      <w:r w:rsidR="00D41075" w:rsidRPr="00B20E7E">
        <w:rPr>
          <w:lang w:val="ru-RU"/>
        </w:rPr>
        <w:t xml:space="preserve">все время оставался высоким. Он </w:t>
      </w:r>
      <w:r w:rsidR="00380C01" w:rsidRPr="00B20E7E">
        <w:rPr>
          <w:lang w:val="ru-RU"/>
        </w:rPr>
        <w:t>благодарит</w:t>
      </w:r>
      <w:r w:rsidR="00D41075" w:rsidRPr="00B20E7E">
        <w:rPr>
          <w:lang w:val="ru-RU"/>
        </w:rPr>
        <w:t xml:space="preserve"> всех, кто участвовал в обеспечении </w:t>
      </w:r>
      <w:r w:rsidR="008B3DFF" w:rsidRPr="00B20E7E">
        <w:rPr>
          <w:lang w:val="ru-RU"/>
        </w:rPr>
        <w:t>успешного проведения</w:t>
      </w:r>
      <w:r w:rsidR="00D41075" w:rsidRPr="00B20E7E">
        <w:rPr>
          <w:lang w:val="ru-RU"/>
        </w:rPr>
        <w:t xml:space="preserve"> </w:t>
      </w:r>
      <w:r w:rsidR="00503254" w:rsidRPr="00B20E7E">
        <w:rPr>
          <w:lang w:val="ru-RU"/>
        </w:rPr>
        <w:t>собрания</w:t>
      </w:r>
      <w:r w:rsidR="00D41075" w:rsidRPr="00B20E7E">
        <w:rPr>
          <w:lang w:val="ru-RU"/>
        </w:rPr>
        <w:t>, особо поблагодарив Председателя, которому будет вручена медаль в знак признания его выдающихся усилий.</w:t>
      </w:r>
    </w:p>
    <w:p w14:paraId="2CD1AB7D" w14:textId="7C140EFD" w:rsidR="00D41075" w:rsidRPr="00B20E7E" w:rsidRDefault="00D41075" w:rsidP="00D41075">
      <w:pPr>
        <w:rPr>
          <w:lang w:val="ru-RU"/>
        </w:rPr>
      </w:pPr>
      <w:r w:rsidRPr="00B20E7E">
        <w:rPr>
          <w:lang w:val="ru-RU"/>
        </w:rPr>
        <w:t>12.3</w:t>
      </w:r>
      <w:r w:rsidRPr="00B20E7E">
        <w:rPr>
          <w:lang w:val="ru-RU"/>
        </w:rPr>
        <w:tab/>
      </w:r>
      <w:r w:rsidR="0045753F" w:rsidRPr="00B20E7E">
        <w:rPr>
          <w:lang w:val="ru-RU"/>
        </w:rPr>
        <w:t>Избираемые должностные лица желают</w:t>
      </w:r>
      <w:r w:rsidRPr="00B20E7E">
        <w:rPr>
          <w:lang w:val="ru-RU"/>
        </w:rPr>
        <w:t xml:space="preserve"> всем участникам </w:t>
      </w:r>
      <w:r w:rsidR="001E671D" w:rsidRPr="00B20E7E">
        <w:rPr>
          <w:lang w:val="ru-RU"/>
        </w:rPr>
        <w:t>неизменно</w:t>
      </w:r>
      <w:r w:rsidRPr="00B20E7E">
        <w:rPr>
          <w:lang w:val="ru-RU"/>
        </w:rPr>
        <w:t xml:space="preserve"> </w:t>
      </w:r>
      <w:r w:rsidR="00F87012" w:rsidRPr="00B20E7E">
        <w:rPr>
          <w:lang w:val="ru-RU"/>
        </w:rPr>
        <w:t xml:space="preserve">безопасных условий </w:t>
      </w:r>
      <w:r w:rsidRPr="00B20E7E">
        <w:rPr>
          <w:lang w:val="ru-RU"/>
        </w:rPr>
        <w:t xml:space="preserve">и крепкого здоровья и </w:t>
      </w:r>
      <w:r w:rsidR="00380C01" w:rsidRPr="00B20E7E">
        <w:rPr>
          <w:lang w:val="ru-RU"/>
        </w:rPr>
        <w:t>благодарят</w:t>
      </w:r>
      <w:r w:rsidRPr="00B20E7E">
        <w:rPr>
          <w:lang w:val="ru-RU"/>
        </w:rPr>
        <w:t xml:space="preserve"> их за поддержку и сотрудничество. Они </w:t>
      </w:r>
      <w:r w:rsidR="00237EBF" w:rsidRPr="00B20E7E">
        <w:rPr>
          <w:lang w:val="ru-RU"/>
        </w:rPr>
        <w:t>наде</w:t>
      </w:r>
      <w:r w:rsidR="003C6F11" w:rsidRPr="00B20E7E">
        <w:rPr>
          <w:lang w:val="ru-RU"/>
        </w:rPr>
        <w:t>ю</w:t>
      </w:r>
      <w:r w:rsidR="00237EBF" w:rsidRPr="00B20E7E">
        <w:rPr>
          <w:lang w:val="ru-RU"/>
        </w:rPr>
        <w:t>тся</w:t>
      </w:r>
      <w:r w:rsidRPr="00B20E7E">
        <w:rPr>
          <w:lang w:val="ru-RU"/>
        </w:rPr>
        <w:t xml:space="preserve">, что изменение ситуации позволит как можно скорее провести </w:t>
      </w:r>
      <w:r w:rsidR="00C01B65" w:rsidRPr="00B20E7E">
        <w:rPr>
          <w:lang w:val="ru-RU"/>
        </w:rPr>
        <w:t>очное собрание</w:t>
      </w:r>
      <w:r w:rsidRPr="00B20E7E">
        <w:rPr>
          <w:lang w:val="ru-RU"/>
        </w:rPr>
        <w:t>.</w:t>
      </w:r>
    </w:p>
    <w:p w14:paraId="68C2CDD5" w14:textId="288FFAA5" w:rsidR="00006D45" w:rsidRPr="00B20E7E" w:rsidRDefault="00D41075" w:rsidP="00006D45">
      <w:pPr>
        <w:rPr>
          <w:lang w:val="ru-RU"/>
        </w:rPr>
      </w:pPr>
      <w:r w:rsidRPr="00B20E7E">
        <w:rPr>
          <w:lang w:val="ru-RU"/>
        </w:rPr>
        <w:t>12.4</w:t>
      </w:r>
      <w:r w:rsidRPr="00B20E7E">
        <w:rPr>
          <w:lang w:val="ru-RU"/>
        </w:rPr>
        <w:tab/>
        <w:t xml:space="preserve">Председатель </w:t>
      </w:r>
      <w:r w:rsidR="00380C01" w:rsidRPr="00B20E7E">
        <w:rPr>
          <w:lang w:val="ru-RU"/>
        </w:rPr>
        <w:t>благодарит</w:t>
      </w:r>
      <w:r w:rsidRPr="00B20E7E">
        <w:rPr>
          <w:lang w:val="ru-RU"/>
        </w:rPr>
        <w:t xml:space="preserve"> </w:t>
      </w:r>
      <w:r w:rsidR="00380C01" w:rsidRPr="00B20E7E">
        <w:rPr>
          <w:lang w:val="ru-RU"/>
        </w:rPr>
        <w:t>Совет</w:t>
      </w:r>
      <w:r w:rsidR="003C6F11" w:rsidRPr="00B20E7E">
        <w:rPr>
          <w:lang w:val="ru-RU"/>
        </w:rPr>
        <w:t>ников</w:t>
      </w:r>
      <w:r w:rsidRPr="00B20E7E">
        <w:rPr>
          <w:lang w:val="ru-RU"/>
        </w:rPr>
        <w:t xml:space="preserve"> и секретариат </w:t>
      </w:r>
      <w:r w:rsidR="005C4130" w:rsidRPr="00B20E7E">
        <w:rPr>
          <w:lang w:val="ru-RU"/>
        </w:rPr>
        <w:t xml:space="preserve">за </w:t>
      </w:r>
      <w:r w:rsidRPr="00B20E7E">
        <w:rPr>
          <w:lang w:val="ru-RU"/>
        </w:rPr>
        <w:t>возможность</w:t>
      </w:r>
      <w:r w:rsidR="005C4130" w:rsidRPr="00B20E7E">
        <w:rPr>
          <w:lang w:val="ru-RU"/>
        </w:rPr>
        <w:t>, которая была ему предоставлена</w:t>
      </w:r>
      <w:r w:rsidRPr="00B20E7E">
        <w:rPr>
          <w:lang w:val="ru-RU"/>
        </w:rPr>
        <w:t>. Он много</w:t>
      </w:r>
      <w:r w:rsidR="00761B1D" w:rsidRPr="00B20E7E">
        <w:rPr>
          <w:lang w:val="ru-RU"/>
        </w:rPr>
        <w:t>е</w:t>
      </w:r>
      <w:r w:rsidRPr="00B20E7E">
        <w:rPr>
          <w:lang w:val="ru-RU"/>
        </w:rPr>
        <w:t xml:space="preserve"> </w:t>
      </w:r>
      <w:r w:rsidR="00761B1D" w:rsidRPr="00B20E7E">
        <w:rPr>
          <w:lang w:val="ru-RU"/>
        </w:rPr>
        <w:t>узнал</w:t>
      </w:r>
      <w:r w:rsidR="001A5D1D" w:rsidRPr="00B20E7E">
        <w:rPr>
          <w:lang w:val="ru-RU"/>
        </w:rPr>
        <w:t>;</w:t>
      </w:r>
      <w:r w:rsidRPr="00B20E7E">
        <w:rPr>
          <w:lang w:val="ru-RU"/>
        </w:rPr>
        <w:t xml:space="preserve"> </w:t>
      </w:r>
      <w:r w:rsidR="001A5D1D" w:rsidRPr="00B20E7E">
        <w:rPr>
          <w:lang w:val="ru-RU"/>
        </w:rPr>
        <w:t>главное</w:t>
      </w:r>
      <w:r w:rsidR="00644DB9" w:rsidRPr="00B20E7E">
        <w:rPr>
          <w:lang w:val="ru-RU"/>
        </w:rPr>
        <w:t xml:space="preserve"> –</w:t>
      </w:r>
      <w:r w:rsidR="007A2BB9" w:rsidRPr="00B20E7E">
        <w:rPr>
          <w:lang w:val="ru-RU"/>
        </w:rPr>
        <w:t xml:space="preserve"> то</w:t>
      </w:r>
      <w:r w:rsidRPr="00B20E7E">
        <w:rPr>
          <w:lang w:val="ru-RU"/>
        </w:rPr>
        <w:t xml:space="preserve">, </w:t>
      </w:r>
      <w:r w:rsidR="007A2BB9" w:rsidRPr="00B20E7E">
        <w:rPr>
          <w:lang w:val="ru-RU"/>
        </w:rPr>
        <w:t>что, хотя складывается впечатление, что ситуация не улучшится, все становятся более устойчивыми и адаптивными благодаря сотрудничеству</w:t>
      </w:r>
      <w:r w:rsidR="009A605F" w:rsidRPr="00B20E7E">
        <w:rPr>
          <w:lang w:val="ru-RU"/>
        </w:rPr>
        <w:t>,</w:t>
      </w:r>
      <w:r w:rsidR="001A5D1D" w:rsidRPr="00B20E7E">
        <w:rPr>
          <w:lang w:val="ru-RU"/>
        </w:rPr>
        <w:t xml:space="preserve"> что</w:t>
      </w:r>
      <w:r w:rsidRPr="00B20E7E">
        <w:rPr>
          <w:lang w:val="ru-RU"/>
        </w:rPr>
        <w:t xml:space="preserve"> в итоге </w:t>
      </w:r>
      <w:r w:rsidR="001A5D1D" w:rsidRPr="00B20E7E">
        <w:rPr>
          <w:lang w:val="ru-RU"/>
        </w:rPr>
        <w:t>позвол</w:t>
      </w:r>
      <w:r w:rsidR="00CA5FBC" w:rsidRPr="00B20E7E">
        <w:rPr>
          <w:lang w:val="ru-RU"/>
        </w:rPr>
        <w:t>яет</w:t>
      </w:r>
      <w:r w:rsidR="001A5D1D" w:rsidRPr="00B20E7E">
        <w:rPr>
          <w:lang w:val="ru-RU"/>
        </w:rPr>
        <w:t xml:space="preserve"> </w:t>
      </w:r>
      <w:r w:rsidRPr="00B20E7E">
        <w:rPr>
          <w:lang w:val="ru-RU"/>
        </w:rPr>
        <w:t>доби</w:t>
      </w:r>
      <w:r w:rsidR="009A605F" w:rsidRPr="00B20E7E">
        <w:rPr>
          <w:lang w:val="ru-RU"/>
        </w:rPr>
        <w:t>ва</w:t>
      </w:r>
      <w:r w:rsidR="001A5D1D" w:rsidRPr="00B20E7E">
        <w:rPr>
          <w:lang w:val="ru-RU"/>
        </w:rPr>
        <w:t>ться</w:t>
      </w:r>
      <w:r w:rsidRPr="00B20E7E">
        <w:rPr>
          <w:lang w:val="ru-RU"/>
        </w:rPr>
        <w:t xml:space="preserve"> </w:t>
      </w:r>
      <w:r w:rsidR="000E438A" w:rsidRPr="00B20E7E">
        <w:rPr>
          <w:lang w:val="ru-RU"/>
        </w:rPr>
        <w:t xml:space="preserve">более высоких </w:t>
      </w:r>
      <w:r w:rsidR="0015742E" w:rsidRPr="00B20E7E">
        <w:rPr>
          <w:lang w:val="ru-RU"/>
        </w:rPr>
        <w:t>результатов</w:t>
      </w:r>
      <w:r w:rsidRPr="00B20E7E">
        <w:rPr>
          <w:lang w:val="ru-RU"/>
        </w:rPr>
        <w:t xml:space="preserve">. Закрывая VCC-2, он </w:t>
      </w:r>
      <w:r w:rsidR="00380C01" w:rsidRPr="00B20E7E">
        <w:rPr>
          <w:lang w:val="ru-RU"/>
        </w:rPr>
        <w:t>благодарит</w:t>
      </w:r>
      <w:r w:rsidRPr="00B20E7E">
        <w:rPr>
          <w:lang w:val="ru-RU"/>
        </w:rPr>
        <w:t xml:space="preserve"> весь </w:t>
      </w:r>
      <w:r w:rsidR="00380C01" w:rsidRPr="00B20E7E">
        <w:rPr>
          <w:lang w:val="ru-RU"/>
        </w:rPr>
        <w:t>МСЭ</w:t>
      </w:r>
      <w:r w:rsidRPr="00B20E7E">
        <w:rPr>
          <w:lang w:val="ru-RU"/>
        </w:rPr>
        <w:t xml:space="preserve"> и персонал конференци</w:t>
      </w:r>
      <w:r w:rsidR="003F30DF" w:rsidRPr="00B20E7E">
        <w:rPr>
          <w:lang w:val="ru-RU"/>
        </w:rPr>
        <w:t>й</w:t>
      </w:r>
      <w:r w:rsidR="00770884" w:rsidRPr="00B20E7E">
        <w:rPr>
          <w:lang w:val="ru-RU"/>
        </w:rPr>
        <w:t xml:space="preserve">, которые сделали </w:t>
      </w:r>
      <w:r w:rsidRPr="00B20E7E">
        <w:rPr>
          <w:lang w:val="ru-RU"/>
        </w:rPr>
        <w:t>проведени</w:t>
      </w:r>
      <w:r w:rsidR="00770884" w:rsidRPr="00B20E7E">
        <w:rPr>
          <w:lang w:val="ru-RU"/>
        </w:rPr>
        <w:t>е</w:t>
      </w:r>
      <w:r w:rsidRPr="00B20E7E">
        <w:rPr>
          <w:lang w:val="ru-RU"/>
        </w:rPr>
        <w:t xml:space="preserve"> собрания</w:t>
      </w:r>
      <w:r w:rsidR="00770884" w:rsidRPr="00B20E7E">
        <w:rPr>
          <w:lang w:val="ru-RU"/>
        </w:rPr>
        <w:t xml:space="preserve"> возможным</w:t>
      </w:r>
      <w:r w:rsidRPr="00B20E7E">
        <w:rPr>
          <w:lang w:val="ru-RU"/>
        </w:rPr>
        <w:t>.</w:t>
      </w:r>
    </w:p>
    <w:p w14:paraId="44A48F18" w14:textId="47FE421F" w:rsidR="00341EA9" w:rsidRPr="00B20E7E" w:rsidRDefault="00674719" w:rsidP="00FF18D5">
      <w:pPr>
        <w:tabs>
          <w:tab w:val="clear" w:pos="1191"/>
          <w:tab w:val="clear" w:pos="1588"/>
          <w:tab w:val="clear" w:pos="1985"/>
          <w:tab w:val="left" w:pos="6804"/>
        </w:tabs>
        <w:spacing w:before="1080"/>
        <w:rPr>
          <w:lang w:val="ru-RU"/>
        </w:rPr>
      </w:pPr>
      <w:r w:rsidRPr="00B20E7E">
        <w:rPr>
          <w:lang w:val="ru-RU"/>
        </w:rPr>
        <w:t>Генеральный секретарь</w:t>
      </w:r>
      <w:r w:rsidR="00A03364" w:rsidRPr="00B20E7E">
        <w:rPr>
          <w:lang w:val="ru-RU"/>
        </w:rPr>
        <w:t>:</w:t>
      </w:r>
      <w:r w:rsidR="00341EA9" w:rsidRPr="00B20E7E">
        <w:rPr>
          <w:lang w:val="ru-RU"/>
        </w:rPr>
        <w:tab/>
      </w:r>
      <w:r w:rsidR="00711347" w:rsidRPr="00B20E7E">
        <w:rPr>
          <w:szCs w:val="24"/>
          <w:lang w:val="ru-RU"/>
        </w:rPr>
        <w:t>Председатель</w:t>
      </w:r>
      <w:r w:rsidR="00A03364" w:rsidRPr="00B20E7E">
        <w:rPr>
          <w:szCs w:val="24"/>
          <w:lang w:val="ru-RU"/>
        </w:rPr>
        <w:t>:</w:t>
      </w:r>
      <w:r w:rsidRPr="00B20E7E">
        <w:rPr>
          <w:lang w:val="ru-RU"/>
        </w:rPr>
        <w:br/>
        <w:t>Х. ЧЖАО</w:t>
      </w:r>
      <w:r w:rsidRPr="00B20E7E">
        <w:rPr>
          <w:lang w:val="ru-RU"/>
        </w:rPr>
        <w:tab/>
      </w:r>
      <w:r w:rsidRPr="00B20E7E">
        <w:rPr>
          <w:lang w:val="ru-RU"/>
        </w:rPr>
        <w:tab/>
      </w:r>
      <w:r w:rsidR="006F1121" w:rsidRPr="00B20E7E">
        <w:rPr>
          <w:lang w:val="ru-RU"/>
        </w:rPr>
        <w:t xml:space="preserve">С. </w:t>
      </w:r>
      <w:r w:rsidR="006F1121" w:rsidRPr="00B20E7E">
        <w:rPr>
          <w:color w:val="000000"/>
          <w:lang w:val="ru-RU"/>
        </w:rPr>
        <w:t>БИН ГЕЛАЙТА</w:t>
      </w:r>
    </w:p>
    <w:sectPr w:rsidR="00341EA9" w:rsidRPr="00B20E7E" w:rsidSect="00CF629C">
      <w:headerReference w:type="default" r:id="rId46"/>
      <w:footerReference w:type="default" r:id="rId47"/>
      <w:footerReference w:type="first" r:id="rId4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E36CB" w14:textId="77777777" w:rsidR="00192379" w:rsidRDefault="00192379">
      <w:r>
        <w:separator/>
      </w:r>
    </w:p>
  </w:endnote>
  <w:endnote w:type="continuationSeparator" w:id="0">
    <w:p w14:paraId="0464A0DB" w14:textId="77777777" w:rsidR="00192379" w:rsidRDefault="0019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765A" w14:textId="04318406" w:rsidR="00FB017E" w:rsidRPr="00EE595D" w:rsidRDefault="00FB017E" w:rsidP="009B0BAE">
    <w:pPr>
      <w:pStyle w:val="Footer"/>
      <w:rPr>
        <w:sz w:val="18"/>
        <w:szCs w:val="18"/>
      </w:rPr>
    </w:pPr>
    <w:r>
      <w:fldChar w:fldCharType="begin"/>
    </w:r>
    <w:r w:rsidRPr="00EE595D">
      <w:instrText xml:space="preserve"> FILENAME \p  \* MERGEFORMAT </w:instrText>
    </w:r>
    <w:r>
      <w:fldChar w:fldCharType="separate"/>
    </w:r>
    <w:r>
      <w:t>P:\RUS\SG\CONSEIL\VC-2\000\014R.docx</w:t>
    </w:r>
    <w:r>
      <w:rPr>
        <w:lang w:val="en-US"/>
      </w:rPr>
      <w:fldChar w:fldCharType="end"/>
    </w:r>
    <w:r w:rsidRPr="00EE595D">
      <w:t xml:space="preserve"> (</w:t>
    </w:r>
    <w:r w:rsidRPr="00EE04EA">
      <w:t>481104</w:t>
    </w:r>
    <w:r w:rsidRPr="00EE595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FB017E" w:rsidRDefault="00FB017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9204A" w14:textId="77777777" w:rsidR="00192379" w:rsidRDefault="00192379">
      <w:r>
        <w:t>____________________</w:t>
      </w:r>
    </w:p>
  </w:footnote>
  <w:footnote w:type="continuationSeparator" w:id="0">
    <w:p w14:paraId="6E2C055A" w14:textId="77777777" w:rsidR="00192379" w:rsidRDefault="0019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742BF4BE" w:rsidR="00FB017E" w:rsidRDefault="00FB017E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551E7E" w14:textId="204DC100" w:rsidR="00FB017E" w:rsidRDefault="00FB017E" w:rsidP="009E0BEE">
    <w:pPr>
      <w:pStyle w:val="Header"/>
    </w:pPr>
    <w:r>
      <w:t>VC</w:t>
    </w:r>
    <w:r>
      <w:rPr>
        <w:lang w:val="ru-RU"/>
      </w:rPr>
      <w:t>-2</w:t>
    </w:r>
    <w:r>
      <w:t>/</w:t>
    </w:r>
    <w:r>
      <w:rPr>
        <w:lang w:val="ru-RU"/>
      </w:rPr>
      <w:t>14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613BD"/>
    <w:multiLevelType w:val="hybridMultilevel"/>
    <w:tmpl w:val="4C4EBE8C"/>
    <w:lvl w:ilvl="0" w:tplc="90A6BF2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05C24"/>
    <w:multiLevelType w:val="multilevel"/>
    <w:tmpl w:val="E1540AC8"/>
    <w:lvl w:ilvl="0">
      <w:start w:val="1"/>
      <w:numFmt w:val="decimal"/>
      <w:lvlText w:val="%1"/>
      <w:lvlJc w:val="left"/>
      <w:pPr>
        <w:ind w:left="720" w:hanging="72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0105F"/>
    <w:rsid w:val="00004360"/>
    <w:rsid w:val="000065D2"/>
    <w:rsid w:val="00006D45"/>
    <w:rsid w:val="00010C80"/>
    <w:rsid w:val="00015190"/>
    <w:rsid w:val="00020C8B"/>
    <w:rsid w:val="0002183E"/>
    <w:rsid w:val="00022646"/>
    <w:rsid w:val="000238DC"/>
    <w:rsid w:val="00031380"/>
    <w:rsid w:val="00031418"/>
    <w:rsid w:val="00034C0A"/>
    <w:rsid w:val="00036114"/>
    <w:rsid w:val="00037341"/>
    <w:rsid w:val="00040D05"/>
    <w:rsid w:val="00042E56"/>
    <w:rsid w:val="00043182"/>
    <w:rsid w:val="000457BD"/>
    <w:rsid w:val="00045F1C"/>
    <w:rsid w:val="00046AEE"/>
    <w:rsid w:val="000507E6"/>
    <w:rsid w:val="00052E4D"/>
    <w:rsid w:val="000536F5"/>
    <w:rsid w:val="000569B4"/>
    <w:rsid w:val="00057FCB"/>
    <w:rsid w:val="000619E3"/>
    <w:rsid w:val="00061FC5"/>
    <w:rsid w:val="0006325E"/>
    <w:rsid w:val="00072E0F"/>
    <w:rsid w:val="00073C28"/>
    <w:rsid w:val="00075E3A"/>
    <w:rsid w:val="00080E82"/>
    <w:rsid w:val="0008180A"/>
    <w:rsid w:val="00081A9E"/>
    <w:rsid w:val="00086681"/>
    <w:rsid w:val="000A04BE"/>
    <w:rsid w:val="000A1564"/>
    <w:rsid w:val="000A2230"/>
    <w:rsid w:val="000A5261"/>
    <w:rsid w:val="000A6A06"/>
    <w:rsid w:val="000B2B96"/>
    <w:rsid w:val="000C0EAF"/>
    <w:rsid w:val="000C1812"/>
    <w:rsid w:val="000D5192"/>
    <w:rsid w:val="000D5DD3"/>
    <w:rsid w:val="000E0BC0"/>
    <w:rsid w:val="000E287F"/>
    <w:rsid w:val="000E438A"/>
    <w:rsid w:val="000E51BF"/>
    <w:rsid w:val="000E568E"/>
    <w:rsid w:val="000E6941"/>
    <w:rsid w:val="000F0195"/>
    <w:rsid w:val="000F542A"/>
    <w:rsid w:val="00106410"/>
    <w:rsid w:val="00107028"/>
    <w:rsid w:val="0011223E"/>
    <w:rsid w:val="001135A0"/>
    <w:rsid w:val="00117B76"/>
    <w:rsid w:val="001209B4"/>
    <w:rsid w:val="001212FE"/>
    <w:rsid w:val="001215A2"/>
    <w:rsid w:val="00125616"/>
    <w:rsid w:val="00132B8F"/>
    <w:rsid w:val="00136799"/>
    <w:rsid w:val="0013741A"/>
    <w:rsid w:val="00141340"/>
    <w:rsid w:val="00141BD4"/>
    <w:rsid w:val="00144200"/>
    <w:rsid w:val="0014485B"/>
    <w:rsid w:val="00144C76"/>
    <w:rsid w:val="00145DF3"/>
    <w:rsid w:val="00146B7E"/>
    <w:rsid w:val="0014734F"/>
    <w:rsid w:val="001503A8"/>
    <w:rsid w:val="00150F54"/>
    <w:rsid w:val="0015235A"/>
    <w:rsid w:val="00153FCF"/>
    <w:rsid w:val="00155D24"/>
    <w:rsid w:val="0015710D"/>
    <w:rsid w:val="0015742E"/>
    <w:rsid w:val="00160FC7"/>
    <w:rsid w:val="00163A32"/>
    <w:rsid w:val="00164D2E"/>
    <w:rsid w:val="0016618A"/>
    <w:rsid w:val="001678C5"/>
    <w:rsid w:val="0016795E"/>
    <w:rsid w:val="00177820"/>
    <w:rsid w:val="00180395"/>
    <w:rsid w:val="00180A5F"/>
    <w:rsid w:val="00187DB1"/>
    <w:rsid w:val="00190098"/>
    <w:rsid w:val="00190190"/>
    <w:rsid w:val="00190EA0"/>
    <w:rsid w:val="00192379"/>
    <w:rsid w:val="00192B41"/>
    <w:rsid w:val="00193B2E"/>
    <w:rsid w:val="001A2DF6"/>
    <w:rsid w:val="001A3D36"/>
    <w:rsid w:val="001A5D1D"/>
    <w:rsid w:val="001A6F09"/>
    <w:rsid w:val="001A7D7D"/>
    <w:rsid w:val="001B108F"/>
    <w:rsid w:val="001B1317"/>
    <w:rsid w:val="001B33EB"/>
    <w:rsid w:val="001B6B86"/>
    <w:rsid w:val="001B6E56"/>
    <w:rsid w:val="001B7B09"/>
    <w:rsid w:val="001C011D"/>
    <w:rsid w:val="001C0262"/>
    <w:rsid w:val="001C2136"/>
    <w:rsid w:val="001C274C"/>
    <w:rsid w:val="001D6ADE"/>
    <w:rsid w:val="001E0EB6"/>
    <w:rsid w:val="001E1234"/>
    <w:rsid w:val="001E1C33"/>
    <w:rsid w:val="001E6719"/>
    <w:rsid w:val="001E671D"/>
    <w:rsid w:val="001E763B"/>
    <w:rsid w:val="001F4EED"/>
    <w:rsid w:val="001F57CB"/>
    <w:rsid w:val="002078F9"/>
    <w:rsid w:val="00215630"/>
    <w:rsid w:val="002175A4"/>
    <w:rsid w:val="00225368"/>
    <w:rsid w:val="00227FF0"/>
    <w:rsid w:val="00230F95"/>
    <w:rsid w:val="00232B73"/>
    <w:rsid w:val="00237EBF"/>
    <w:rsid w:val="0024044E"/>
    <w:rsid w:val="002422A7"/>
    <w:rsid w:val="00242E4A"/>
    <w:rsid w:val="002532B5"/>
    <w:rsid w:val="002548E7"/>
    <w:rsid w:val="00262BE6"/>
    <w:rsid w:val="00264262"/>
    <w:rsid w:val="002720F0"/>
    <w:rsid w:val="0027449F"/>
    <w:rsid w:val="00275BBB"/>
    <w:rsid w:val="00281B21"/>
    <w:rsid w:val="00282A72"/>
    <w:rsid w:val="00283353"/>
    <w:rsid w:val="002833FE"/>
    <w:rsid w:val="00285EA0"/>
    <w:rsid w:val="002868C3"/>
    <w:rsid w:val="00290915"/>
    <w:rsid w:val="00291BC3"/>
    <w:rsid w:val="00291EB6"/>
    <w:rsid w:val="0029416E"/>
    <w:rsid w:val="00296D36"/>
    <w:rsid w:val="002A0D63"/>
    <w:rsid w:val="002A64F4"/>
    <w:rsid w:val="002A6BF4"/>
    <w:rsid w:val="002A73AB"/>
    <w:rsid w:val="002B3763"/>
    <w:rsid w:val="002B5298"/>
    <w:rsid w:val="002B53BD"/>
    <w:rsid w:val="002B629B"/>
    <w:rsid w:val="002D2F57"/>
    <w:rsid w:val="002D48C5"/>
    <w:rsid w:val="002D5CC1"/>
    <w:rsid w:val="002D7803"/>
    <w:rsid w:val="002E247A"/>
    <w:rsid w:val="002E677F"/>
    <w:rsid w:val="002F0765"/>
    <w:rsid w:val="002F144B"/>
    <w:rsid w:val="002F2F59"/>
    <w:rsid w:val="002F45FC"/>
    <w:rsid w:val="002F521D"/>
    <w:rsid w:val="002F53BC"/>
    <w:rsid w:val="002F6B20"/>
    <w:rsid w:val="00303198"/>
    <w:rsid w:val="00303D67"/>
    <w:rsid w:val="00304769"/>
    <w:rsid w:val="00304840"/>
    <w:rsid w:val="00305D6C"/>
    <w:rsid w:val="00307298"/>
    <w:rsid w:val="0031201D"/>
    <w:rsid w:val="00313A01"/>
    <w:rsid w:val="00313D62"/>
    <w:rsid w:val="00325F7B"/>
    <w:rsid w:val="00327582"/>
    <w:rsid w:val="0033126B"/>
    <w:rsid w:val="00336371"/>
    <w:rsid w:val="00336986"/>
    <w:rsid w:val="00341EA9"/>
    <w:rsid w:val="00346943"/>
    <w:rsid w:val="0035343D"/>
    <w:rsid w:val="003538BD"/>
    <w:rsid w:val="00355742"/>
    <w:rsid w:val="00356F05"/>
    <w:rsid w:val="00360B18"/>
    <w:rsid w:val="00361344"/>
    <w:rsid w:val="00361758"/>
    <w:rsid w:val="00365648"/>
    <w:rsid w:val="00365BF4"/>
    <w:rsid w:val="00367E1C"/>
    <w:rsid w:val="00370811"/>
    <w:rsid w:val="00373935"/>
    <w:rsid w:val="00380AAF"/>
    <w:rsid w:val="00380C01"/>
    <w:rsid w:val="003872D0"/>
    <w:rsid w:val="00391DE3"/>
    <w:rsid w:val="00393C1F"/>
    <w:rsid w:val="003945F6"/>
    <w:rsid w:val="003A1628"/>
    <w:rsid w:val="003A1750"/>
    <w:rsid w:val="003A549E"/>
    <w:rsid w:val="003B1CB0"/>
    <w:rsid w:val="003C1784"/>
    <w:rsid w:val="003C5F6B"/>
    <w:rsid w:val="003C6F11"/>
    <w:rsid w:val="003F099E"/>
    <w:rsid w:val="003F1DFE"/>
    <w:rsid w:val="003F235E"/>
    <w:rsid w:val="003F30DF"/>
    <w:rsid w:val="003F6EA8"/>
    <w:rsid w:val="004009CD"/>
    <w:rsid w:val="0040209B"/>
    <w:rsid w:val="004023E0"/>
    <w:rsid w:val="00403DD8"/>
    <w:rsid w:val="00404881"/>
    <w:rsid w:val="0040534E"/>
    <w:rsid w:val="00405C96"/>
    <w:rsid w:val="00411A7F"/>
    <w:rsid w:val="004177B5"/>
    <w:rsid w:val="004237AD"/>
    <w:rsid w:val="0042392F"/>
    <w:rsid w:val="00423FB2"/>
    <w:rsid w:val="00424D8A"/>
    <w:rsid w:val="00425703"/>
    <w:rsid w:val="00427961"/>
    <w:rsid w:val="00432028"/>
    <w:rsid w:val="00436A41"/>
    <w:rsid w:val="004376A3"/>
    <w:rsid w:val="00437DD2"/>
    <w:rsid w:val="004414DC"/>
    <w:rsid w:val="00442515"/>
    <w:rsid w:val="00455128"/>
    <w:rsid w:val="0045686C"/>
    <w:rsid w:val="0045753F"/>
    <w:rsid w:val="00460633"/>
    <w:rsid w:val="0046079E"/>
    <w:rsid w:val="00462362"/>
    <w:rsid w:val="004658EB"/>
    <w:rsid w:val="00466A86"/>
    <w:rsid w:val="00466E1A"/>
    <w:rsid w:val="0046709A"/>
    <w:rsid w:val="004674DB"/>
    <w:rsid w:val="0047131A"/>
    <w:rsid w:val="004724E3"/>
    <w:rsid w:val="00474E1E"/>
    <w:rsid w:val="0047664F"/>
    <w:rsid w:val="00476BE7"/>
    <w:rsid w:val="00482E49"/>
    <w:rsid w:val="004918C4"/>
    <w:rsid w:val="00494D70"/>
    <w:rsid w:val="004972E7"/>
    <w:rsid w:val="00497703"/>
    <w:rsid w:val="004A0374"/>
    <w:rsid w:val="004A1666"/>
    <w:rsid w:val="004A3F38"/>
    <w:rsid w:val="004A45B5"/>
    <w:rsid w:val="004A62B6"/>
    <w:rsid w:val="004B0375"/>
    <w:rsid w:val="004B17EE"/>
    <w:rsid w:val="004B249F"/>
    <w:rsid w:val="004B776E"/>
    <w:rsid w:val="004C30EF"/>
    <w:rsid w:val="004C79EC"/>
    <w:rsid w:val="004D0129"/>
    <w:rsid w:val="004D04E8"/>
    <w:rsid w:val="004D1D5E"/>
    <w:rsid w:val="004D4E3C"/>
    <w:rsid w:val="004E1ADD"/>
    <w:rsid w:val="004E51AD"/>
    <w:rsid w:val="004E77CB"/>
    <w:rsid w:val="004F0822"/>
    <w:rsid w:val="004F323B"/>
    <w:rsid w:val="004F6147"/>
    <w:rsid w:val="00501282"/>
    <w:rsid w:val="00503254"/>
    <w:rsid w:val="0051137F"/>
    <w:rsid w:val="00511CD9"/>
    <w:rsid w:val="005148BE"/>
    <w:rsid w:val="00520635"/>
    <w:rsid w:val="005219D4"/>
    <w:rsid w:val="00526D02"/>
    <w:rsid w:val="00532E8B"/>
    <w:rsid w:val="00533AE9"/>
    <w:rsid w:val="00537D37"/>
    <w:rsid w:val="00541510"/>
    <w:rsid w:val="00544ECF"/>
    <w:rsid w:val="00553468"/>
    <w:rsid w:val="00561DDE"/>
    <w:rsid w:val="00571091"/>
    <w:rsid w:val="005815BE"/>
    <w:rsid w:val="0059385E"/>
    <w:rsid w:val="005944DE"/>
    <w:rsid w:val="005945D2"/>
    <w:rsid w:val="005A0F54"/>
    <w:rsid w:val="005A1290"/>
    <w:rsid w:val="005A64D5"/>
    <w:rsid w:val="005A6FA4"/>
    <w:rsid w:val="005B1844"/>
    <w:rsid w:val="005B2B4C"/>
    <w:rsid w:val="005B3DEC"/>
    <w:rsid w:val="005B52C6"/>
    <w:rsid w:val="005C4130"/>
    <w:rsid w:val="005C58B3"/>
    <w:rsid w:val="005C65C4"/>
    <w:rsid w:val="005D017A"/>
    <w:rsid w:val="005D2EF4"/>
    <w:rsid w:val="005D3AC3"/>
    <w:rsid w:val="005D66FF"/>
    <w:rsid w:val="005D73B9"/>
    <w:rsid w:val="005E03EC"/>
    <w:rsid w:val="005E769A"/>
    <w:rsid w:val="005F1811"/>
    <w:rsid w:val="005F2D67"/>
    <w:rsid w:val="005F3393"/>
    <w:rsid w:val="005F3DD4"/>
    <w:rsid w:val="005F5710"/>
    <w:rsid w:val="005F62B8"/>
    <w:rsid w:val="0060049C"/>
    <w:rsid w:val="00601994"/>
    <w:rsid w:val="00607175"/>
    <w:rsid w:val="00613154"/>
    <w:rsid w:val="00614A77"/>
    <w:rsid w:val="006173D4"/>
    <w:rsid w:val="006233F8"/>
    <w:rsid w:val="0062612A"/>
    <w:rsid w:val="0063441B"/>
    <w:rsid w:val="0063477C"/>
    <w:rsid w:val="00635634"/>
    <w:rsid w:val="00643934"/>
    <w:rsid w:val="00644CF7"/>
    <w:rsid w:val="00644DB9"/>
    <w:rsid w:val="006450E8"/>
    <w:rsid w:val="00646C2F"/>
    <w:rsid w:val="006544AF"/>
    <w:rsid w:val="006559D2"/>
    <w:rsid w:val="00657946"/>
    <w:rsid w:val="0066655E"/>
    <w:rsid w:val="0067179C"/>
    <w:rsid w:val="006736F4"/>
    <w:rsid w:val="00674719"/>
    <w:rsid w:val="00677AF7"/>
    <w:rsid w:val="00684BC9"/>
    <w:rsid w:val="00686552"/>
    <w:rsid w:val="0069678D"/>
    <w:rsid w:val="006A1178"/>
    <w:rsid w:val="006A26AD"/>
    <w:rsid w:val="006A2F6B"/>
    <w:rsid w:val="006A36F6"/>
    <w:rsid w:val="006A6C4A"/>
    <w:rsid w:val="006A7291"/>
    <w:rsid w:val="006A77B6"/>
    <w:rsid w:val="006A7A47"/>
    <w:rsid w:val="006B2B9C"/>
    <w:rsid w:val="006B35D5"/>
    <w:rsid w:val="006B3DAA"/>
    <w:rsid w:val="006C095C"/>
    <w:rsid w:val="006C3618"/>
    <w:rsid w:val="006C7BAA"/>
    <w:rsid w:val="006D1F9D"/>
    <w:rsid w:val="006D213B"/>
    <w:rsid w:val="006D3B01"/>
    <w:rsid w:val="006D6C2F"/>
    <w:rsid w:val="006D6CE7"/>
    <w:rsid w:val="006D6F65"/>
    <w:rsid w:val="006E071A"/>
    <w:rsid w:val="006E2D42"/>
    <w:rsid w:val="006E4F10"/>
    <w:rsid w:val="006E4F87"/>
    <w:rsid w:val="006E555E"/>
    <w:rsid w:val="006E67F2"/>
    <w:rsid w:val="006E6F75"/>
    <w:rsid w:val="006F1121"/>
    <w:rsid w:val="006F48D1"/>
    <w:rsid w:val="006F55E2"/>
    <w:rsid w:val="00703676"/>
    <w:rsid w:val="00707304"/>
    <w:rsid w:val="00711347"/>
    <w:rsid w:val="00712459"/>
    <w:rsid w:val="00715DE8"/>
    <w:rsid w:val="007207D8"/>
    <w:rsid w:val="00723CDC"/>
    <w:rsid w:val="00724066"/>
    <w:rsid w:val="00724D2A"/>
    <w:rsid w:val="00732269"/>
    <w:rsid w:val="0073406D"/>
    <w:rsid w:val="00742D3F"/>
    <w:rsid w:val="007433B7"/>
    <w:rsid w:val="007434C6"/>
    <w:rsid w:val="00747594"/>
    <w:rsid w:val="00747B1A"/>
    <w:rsid w:val="00754092"/>
    <w:rsid w:val="00754E3A"/>
    <w:rsid w:val="00761060"/>
    <w:rsid w:val="00761B1D"/>
    <w:rsid w:val="00764680"/>
    <w:rsid w:val="0076503F"/>
    <w:rsid w:val="0076697C"/>
    <w:rsid w:val="00767EDE"/>
    <w:rsid w:val="007700D9"/>
    <w:rsid w:val="00770113"/>
    <w:rsid w:val="00770884"/>
    <w:rsid w:val="00775001"/>
    <w:rsid w:val="007756B9"/>
    <w:rsid w:val="00775B9D"/>
    <w:rsid w:val="007772DA"/>
    <w:rsid w:val="007834F3"/>
    <w:rsid w:val="00784902"/>
    <w:rsid w:val="0078494D"/>
    <w:rsid w:val="00785ABD"/>
    <w:rsid w:val="00790693"/>
    <w:rsid w:val="007A2BB9"/>
    <w:rsid w:val="007A2DD4"/>
    <w:rsid w:val="007A3304"/>
    <w:rsid w:val="007A485C"/>
    <w:rsid w:val="007A6C26"/>
    <w:rsid w:val="007B03D8"/>
    <w:rsid w:val="007B73B7"/>
    <w:rsid w:val="007C24DD"/>
    <w:rsid w:val="007C5FE7"/>
    <w:rsid w:val="007D31AA"/>
    <w:rsid w:val="007D38B5"/>
    <w:rsid w:val="007D746F"/>
    <w:rsid w:val="007E24D9"/>
    <w:rsid w:val="007E25D6"/>
    <w:rsid w:val="007E7DA9"/>
    <w:rsid w:val="007E7EA0"/>
    <w:rsid w:val="007F2521"/>
    <w:rsid w:val="007F2CCF"/>
    <w:rsid w:val="007F311D"/>
    <w:rsid w:val="007F4C18"/>
    <w:rsid w:val="008015C9"/>
    <w:rsid w:val="008038E7"/>
    <w:rsid w:val="0080630F"/>
    <w:rsid w:val="00807255"/>
    <w:rsid w:val="0081023E"/>
    <w:rsid w:val="00815801"/>
    <w:rsid w:val="008173AA"/>
    <w:rsid w:val="0083136E"/>
    <w:rsid w:val="00835602"/>
    <w:rsid w:val="008363F0"/>
    <w:rsid w:val="00840A14"/>
    <w:rsid w:val="008461E9"/>
    <w:rsid w:val="0085204B"/>
    <w:rsid w:val="0086092D"/>
    <w:rsid w:val="00860D58"/>
    <w:rsid w:val="00862206"/>
    <w:rsid w:val="0086283B"/>
    <w:rsid w:val="00867D65"/>
    <w:rsid w:val="0087073C"/>
    <w:rsid w:val="00877B16"/>
    <w:rsid w:val="00884832"/>
    <w:rsid w:val="008914C8"/>
    <w:rsid w:val="00894C7C"/>
    <w:rsid w:val="00894ED1"/>
    <w:rsid w:val="00895C8F"/>
    <w:rsid w:val="00895E22"/>
    <w:rsid w:val="008963D2"/>
    <w:rsid w:val="008A39AC"/>
    <w:rsid w:val="008A3CCF"/>
    <w:rsid w:val="008A44AE"/>
    <w:rsid w:val="008A49C3"/>
    <w:rsid w:val="008A5BC3"/>
    <w:rsid w:val="008A6555"/>
    <w:rsid w:val="008A65B1"/>
    <w:rsid w:val="008B003A"/>
    <w:rsid w:val="008B2757"/>
    <w:rsid w:val="008B3DFF"/>
    <w:rsid w:val="008B598D"/>
    <w:rsid w:val="008B62B4"/>
    <w:rsid w:val="008C3B19"/>
    <w:rsid w:val="008C7E24"/>
    <w:rsid w:val="008D0F2F"/>
    <w:rsid w:val="008D2D7B"/>
    <w:rsid w:val="008D5FD2"/>
    <w:rsid w:val="008D7626"/>
    <w:rsid w:val="008E0737"/>
    <w:rsid w:val="008E1D64"/>
    <w:rsid w:val="008F27CF"/>
    <w:rsid w:val="008F381D"/>
    <w:rsid w:val="008F5247"/>
    <w:rsid w:val="008F5EED"/>
    <w:rsid w:val="008F64F9"/>
    <w:rsid w:val="008F7C2C"/>
    <w:rsid w:val="009009F7"/>
    <w:rsid w:val="00906FBB"/>
    <w:rsid w:val="0091037D"/>
    <w:rsid w:val="00910C26"/>
    <w:rsid w:val="009150C2"/>
    <w:rsid w:val="00915B5A"/>
    <w:rsid w:val="00916413"/>
    <w:rsid w:val="00917748"/>
    <w:rsid w:val="009200E3"/>
    <w:rsid w:val="009217D8"/>
    <w:rsid w:val="009219A5"/>
    <w:rsid w:val="00924B94"/>
    <w:rsid w:val="00931192"/>
    <w:rsid w:val="00931FB7"/>
    <w:rsid w:val="00940E23"/>
    <w:rsid w:val="00940E96"/>
    <w:rsid w:val="00942C5D"/>
    <w:rsid w:val="00943923"/>
    <w:rsid w:val="009550DC"/>
    <w:rsid w:val="00960598"/>
    <w:rsid w:val="009701ED"/>
    <w:rsid w:val="00970588"/>
    <w:rsid w:val="00971A0C"/>
    <w:rsid w:val="00971DBE"/>
    <w:rsid w:val="00972BA6"/>
    <w:rsid w:val="00984A91"/>
    <w:rsid w:val="00986632"/>
    <w:rsid w:val="00990253"/>
    <w:rsid w:val="0099100B"/>
    <w:rsid w:val="0099299F"/>
    <w:rsid w:val="0099495E"/>
    <w:rsid w:val="00995B9C"/>
    <w:rsid w:val="009965C2"/>
    <w:rsid w:val="00996CF8"/>
    <w:rsid w:val="00997DEA"/>
    <w:rsid w:val="009A37CE"/>
    <w:rsid w:val="009A4E1A"/>
    <w:rsid w:val="009A5589"/>
    <w:rsid w:val="009A605F"/>
    <w:rsid w:val="009B0BAE"/>
    <w:rsid w:val="009B2E88"/>
    <w:rsid w:val="009B3AA6"/>
    <w:rsid w:val="009B6672"/>
    <w:rsid w:val="009C1C89"/>
    <w:rsid w:val="009C2AD4"/>
    <w:rsid w:val="009C60DD"/>
    <w:rsid w:val="009D0E4F"/>
    <w:rsid w:val="009D5601"/>
    <w:rsid w:val="009E0BEE"/>
    <w:rsid w:val="009E399D"/>
    <w:rsid w:val="009F0686"/>
    <w:rsid w:val="009F0ED7"/>
    <w:rsid w:val="009F3448"/>
    <w:rsid w:val="009F56C3"/>
    <w:rsid w:val="009F7BB4"/>
    <w:rsid w:val="00A01CF9"/>
    <w:rsid w:val="00A03364"/>
    <w:rsid w:val="00A03B9A"/>
    <w:rsid w:val="00A052EF"/>
    <w:rsid w:val="00A06278"/>
    <w:rsid w:val="00A1479E"/>
    <w:rsid w:val="00A21A20"/>
    <w:rsid w:val="00A21BC3"/>
    <w:rsid w:val="00A223CF"/>
    <w:rsid w:val="00A2782A"/>
    <w:rsid w:val="00A3395C"/>
    <w:rsid w:val="00A33D3B"/>
    <w:rsid w:val="00A33F55"/>
    <w:rsid w:val="00A36DF2"/>
    <w:rsid w:val="00A45D68"/>
    <w:rsid w:val="00A46658"/>
    <w:rsid w:val="00A51E8F"/>
    <w:rsid w:val="00A55CAF"/>
    <w:rsid w:val="00A60773"/>
    <w:rsid w:val="00A61064"/>
    <w:rsid w:val="00A62EB0"/>
    <w:rsid w:val="00A6700C"/>
    <w:rsid w:val="00A7139B"/>
    <w:rsid w:val="00A71773"/>
    <w:rsid w:val="00A72F57"/>
    <w:rsid w:val="00A76417"/>
    <w:rsid w:val="00A7655D"/>
    <w:rsid w:val="00A76A8F"/>
    <w:rsid w:val="00A83B83"/>
    <w:rsid w:val="00A84515"/>
    <w:rsid w:val="00A86401"/>
    <w:rsid w:val="00A93010"/>
    <w:rsid w:val="00A95C79"/>
    <w:rsid w:val="00AA07A4"/>
    <w:rsid w:val="00AA6DD8"/>
    <w:rsid w:val="00AA7AE1"/>
    <w:rsid w:val="00AB369C"/>
    <w:rsid w:val="00AB3A53"/>
    <w:rsid w:val="00AC2E1A"/>
    <w:rsid w:val="00AC3021"/>
    <w:rsid w:val="00AC3FD4"/>
    <w:rsid w:val="00AC6E20"/>
    <w:rsid w:val="00AD01A2"/>
    <w:rsid w:val="00AD4F53"/>
    <w:rsid w:val="00AE172E"/>
    <w:rsid w:val="00AE228E"/>
    <w:rsid w:val="00AE2591"/>
    <w:rsid w:val="00AE2C85"/>
    <w:rsid w:val="00AE3841"/>
    <w:rsid w:val="00AE7E78"/>
    <w:rsid w:val="00AF12F8"/>
    <w:rsid w:val="00AF1D0C"/>
    <w:rsid w:val="00AF2AE1"/>
    <w:rsid w:val="00AF5357"/>
    <w:rsid w:val="00AF5EEA"/>
    <w:rsid w:val="00AF692E"/>
    <w:rsid w:val="00B00434"/>
    <w:rsid w:val="00B0072F"/>
    <w:rsid w:val="00B051A8"/>
    <w:rsid w:val="00B0698D"/>
    <w:rsid w:val="00B07557"/>
    <w:rsid w:val="00B12A37"/>
    <w:rsid w:val="00B13BEB"/>
    <w:rsid w:val="00B20E7E"/>
    <w:rsid w:val="00B23B1D"/>
    <w:rsid w:val="00B24634"/>
    <w:rsid w:val="00B30707"/>
    <w:rsid w:val="00B3121E"/>
    <w:rsid w:val="00B33B79"/>
    <w:rsid w:val="00B3488F"/>
    <w:rsid w:val="00B414AC"/>
    <w:rsid w:val="00B41A46"/>
    <w:rsid w:val="00B54895"/>
    <w:rsid w:val="00B56462"/>
    <w:rsid w:val="00B571F9"/>
    <w:rsid w:val="00B57423"/>
    <w:rsid w:val="00B574ED"/>
    <w:rsid w:val="00B63EF2"/>
    <w:rsid w:val="00B64F81"/>
    <w:rsid w:val="00B7484C"/>
    <w:rsid w:val="00B8382B"/>
    <w:rsid w:val="00B849B9"/>
    <w:rsid w:val="00B85A76"/>
    <w:rsid w:val="00B912A7"/>
    <w:rsid w:val="00B918AB"/>
    <w:rsid w:val="00BA0022"/>
    <w:rsid w:val="00BA3BC3"/>
    <w:rsid w:val="00BA4628"/>
    <w:rsid w:val="00BA4D7C"/>
    <w:rsid w:val="00BA69A0"/>
    <w:rsid w:val="00BA7D89"/>
    <w:rsid w:val="00BB1795"/>
    <w:rsid w:val="00BB559E"/>
    <w:rsid w:val="00BB7421"/>
    <w:rsid w:val="00BC0418"/>
    <w:rsid w:val="00BC072C"/>
    <w:rsid w:val="00BC0D39"/>
    <w:rsid w:val="00BC7BC0"/>
    <w:rsid w:val="00BD3BE4"/>
    <w:rsid w:val="00BD40BA"/>
    <w:rsid w:val="00BD57B7"/>
    <w:rsid w:val="00BD5991"/>
    <w:rsid w:val="00BD5E67"/>
    <w:rsid w:val="00BD6C34"/>
    <w:rsid w:val="00BD6FE8"/>
    <w:rsid w:val="00BE1003"/>
    <w:rsid w:val="00BE241E"/>
    <w:rsid w:val="00BE63E2"/>
    <w:rsid w:val="00BE67E2"/>
    <w:rsid w:val="00BF16F4"/>
    <w:rsid w:val="00BF7E13"/>
    <w:rsid w:val="00C00CF1"/>
    <w:rsid w:val="00C00D98"/>
    <w:rsid w:val="00C01B65"/>
    <w:rsid w:val="00C10AFE"/>
    <w:rsid w:val="00C11271"/>
    <w:rsid w:val="00C112A5"/>
    <w:rsid w:val="00C14331"/>
    <w:rsid w:val="00C27CA5"/>
    <w:rsid w:val="00C30434"/>
    <w:rsid w:val="00C31038"/>
    <w:rsid w:val="00C3348B"/>
    <w:rsid w:val="00C33D69"/>
    <w:rsid w:val="00C3571E"/>
    <w:rsid w:val="00C4529C"/>
    <w:rsid w:val="00C50E8A"/>
    <w:rsid w:val="00C532EA"/>
    <w:rsid w:val="00C54030"/>
    <w:rsid w:val="00C60C14"/>
    <w:rsid w:val="00C632CD"/>
    <w:rsid w:val="00C67023"/>
    <w:rsid w:val="00C743FC"/>
    <w:rsid w:val="00C80D81"/>
    <w:rsid w:val="00C81053"/>
    <w:rsid w:val="00C8484F"/>
    <w:rsid w:val="00C848CF"/>
    <w:rsid w:val="00C879EA"/>
    <w:rsid w:val="00C93F42"/>
    <w:rsid w:val="00C94DBF"/>
    <w:rsid w:val="00CA265C"/>
    <w:rsid w:val="00CA45A0"/>
    <w:rsid w:val="00CA5038"/>
    <w:rsid w:val="00CA52A3"/>
    <w:rsid w:val="00CA5FBC"/>
    <w:rsid w:val="00CB0785"/>
    <w:rsid w:val="00CB179F"/>
    <w:rsid w:val="00CB5F18"/>
    <w:rsid w:val="00CB7EAE"/>
    <w:rsid w:val="00CC0A37"/>
    <w:rsid w:val="00CC1B87"/>
    <w:rsid w:val="00CC2A98"/>
    <w:rsid w:val="00CC426F"/>
    <w:rsid w:val="00CC7035"/>
    <w:rsid w:val="00CD0A90"/>
    <w:rsid w:val="00CD1AA5"/>
    <w:rsid w:val="00CD2009"/>
    <w:rsid w:val="00CD5729"/>
    <w:rsid w:val="00CE26E2"/>
    <w:rsid w:val="00CE3C7A"/>
    <w:rsid w:val="00CF4B7F"/>
    <w:rsid w:val="00CF50A0"/>
    <w:rsid w:val="00CF629C"/>
    <w:rsid w:val="00CF6847"/>
    <w:rsid w:val="00D01BDB"/>
    <w:rsid w:val="00D04551"/>
    <w:rsid w:val="00D05DB6"/>
    <w:rsid w:val="00D105E1"/>
    <w:rsid w:val="00D15EAD"/>
    <w:rsid w:val="00D17966"/>
    <w:rsid w:val="00D21110"/>
    <w:rsid w:val="00D25F85"/>
    <w:rsid w:val="00D32D4F"/>
    <w:rsid w:val="00D362E7"/>
    <w:rsid w:val="00D37C7C"/>
    <w:rsid w:val="00D41075"/>
    <w:rsid w:val="00D437E6"/>
    <w:rsid w:val="00D46E24"/>
    <w:rsid w:val="00D54D7A"/>
    <w:rsid w:val="00D55D43"/>
    <w:rsid w:val="00D55F10"/>
    <w:rsid w:val="00D60860"/>
    <w:rsid w:val="00D62A20"/>
    <w:rsid w:val="00D62F96"/>
    <w:rsid w:val="00D742AE"/>
    <w:rsid w:val="00D779D9"/>
    <w:rsid w:val="00D86113"/>
    <w:rsid w:val="00D8612E"/>
    <w:rsid w:val="00D91701"/>
    <w:rsid w:val="00D92EEA"/>
    <w:rsid w:val="00D9369E"/>
    <w:rsid w:val="00D93C81"/>
    <w:rsid w:val="00D9446E"/>
    <w:rsid w:val="00D9572E"/>
    <w:rsid w:val="00DA5D4E"/>
    <w:rsid w:val="00DA6775"/>
    <w:rsid w:val="00DB109A"/>
    <w:rsid w:val="00DB1C4B"/>
    <w:rsid w:val="00DB31A7"/>
    <w:rsid w:val="00DB6427"/>
    <w:rsid w:val="00DC0DA1"/>
    <w:rsid w:val="00DC106B"/>
    <w:rsid w:val="00DC17C7"/>
    <w:rsid w:val="00DC2A60"/>
    <w:rsid w:val="00DD0C6A"/>
    <w:rsid w:val="00DD3507"/>
    <w:rsid w:val="00DD39C6"/>
    <w:rsid w:val="00DD55CD"/>
    <w:rsid w:val="00DE221E"/>
    <w:rsid w:val="00DE30F8"/>
    <w:rsid w:val="00DE5614"/>
    <w:rsid w:val="00DF628A"/>
    <w:rsid w:val="00E00582"/>
    <w:rsid w:val="00E00654"/>
    <w:rsid w:val="00E07B8B"/>
    <w:rsid w:val="00E10F53"/>
    <w:rsid w:val="00E16368"/>
    <w:rsid w:val="00E17232"/>
    <w:rsid w:val="00E176BA"/>
    <w:rsid w:val="00E204CD"/>
    <w:rsid w:val="00E342F3"/>
    <w:rsid w:val="00E37D80"/>
    <w:rsid w:val="00E40BD2"/>
    <w:rsid w:val="00E423EC"/>
    <w:rsid w:val="00E42595"/>
    <w:rsid w:val="00E425A9"/>
    <w:rsid w:val="00E430E8"/>
    <w:rsid w:val="00E454B4"/>
    <w:rsid w:val="00E51D92"/>
    <w:rsid w:val="00E51E02"/>
    <w:rsid w:val="00E53526"/>
    <w:rsid w:val="00E54456"/>
    <w:rsid w:val="00E55121"/>
    <w:rsid w:val="00E6099D"/>
    <w:rsid w:val="00E63AC9"/>
    <w:rsid w:val="00E64F99"/>
    <w:rsid w:val="00E65A04"/>
    <w:rsid w:val="00E70E93"/>
    <w:rsid w:val="00E73691"/>
    <w:rsid w:val="00E77F8F"/>
    <w:rsid w:val="00E810DC"/>
    <w:rsid w:val="00E8664A"/>
    <w:rsid w:val="00E87DAD"/>
    <w:rsid w:val="00E93FB7"/>
    <w:rsid w:val="00E952AD"/>
    <w:rsid w:val="00EA06A7"/>
    <w:rsid w:val="00EA1E55"/>
    <w:rsid w:val="00EA2419"/>
    <w:rsid w:val="00EA76DA"/>
    <w:rsid w:val="00EB44EB"/>
    <w:rsid w:val="00EB4FCB"/>
    <w:rsid w:val="00EB5A8E"/>
    <w:rsid w:val="00EC2970"/>
    <w:rsid w:val="00EC2DB0"/>
    <w:rsid w:val="00EC68A3"/>
    <w:rsid w:val="00EC6BC5"/>
    <w:rsid w:val="00EC71CD"/>
    <w:rsid w:val="00EC7751"/>
    <w:rsid w:val="00ED0363"/>
    <w:rsid w:val="00ED2E38"/>
    <w:rsid w:val="00ED3B70"/>
    <w:rsid w:val="00ED5F14"/>
    <w:rsid w:val="00EE04EA"/>
    <w:rsid w:val="00EE1682"/>
    <w:rsid w:val="00EE2379"/>
    <w:rsid w:val="00EE33E5"/>
    <w:rsid w:val="00EE36D3"/>
    <w:rsid w:val="00EE47AC"/>
    <w:rsid w:val="00EE595D"/>
    <w:rsid w:val="00EF38B2"/>
    <w:rsid w:val="00EF469B"/>
    <w:rsid w:val="00EF6E7E"/>
    <w:rsid w:val="00EF7D60"/>
    <w:rsid w:val="00F0261D"/>
    <w:rsid w:val="00F057EC"/>
    <w:rsid w:val="00F05F02"/>
    <w:rsid w:val="00F175E1"/>
    <w:rsid w:val="00F22A38"/>
    <w:rsid w:val="00F24ACA"/>
    <w:rsid w:val="00F273B6"/>
    <w:rsid w:val="00F317B8"/>
    <w:rsid w:val="00F32607"/>
    <w:rsid w:val="00F35898"/>
    <w:rsid w:val="00F36229"/>
    <w:rsid w:val="00F409AD"/>
    <w:rsid w:val="00F5225B"/>
    <w:rsid w:val="00F573D1"/>
    <w:rsid w:val="00F61C82"/>
    <w:rsid w:val="00F70D90"/>
    <w:rsid w:val="00F71B65"/>
    <w:rsid w:val="00F7318F"/>
    <w:rsid w:val="00F73A8C"/>
    <w:rsid w:val="00F74983"/>
    <w:rsid w:val="00F74A03"/>
    <w:rsid w:val="00F76228"/>
    <w:rsid w:val="00F80BCE"/>
    <w:rsid w:val="00F82B61"/>
    <w:rsid w:val="00F83046"/>
    <w:rsid w:val="00F8392D"/>
    <w:rsid w:val="00F84461"/>
    <w:rsid w:val="00F86CBD"/>
    <w:rsid w:val="00F87012"/>
    <w:rsid w:val="00F9102F"/>
    <w:rsid w:val="00F938CD"/>
    <w:rsid w:val="00F969C6"/>
    <w:rsid w:val="00F96C4E"/>
    <w:rsid w:val="00FA14BB"/>
    <w:rsid w:val="00FA1CBE"/>
    <w:rsid w:val="00FA64AE"/>
    <w:rsid w:val="00FB017E"/>
    <w:rsid w:val="00FB28ED"/>
    <w:rsid w:val="00FB6AB8"/>
    <w:rsid w:val="00FB7DE2"/>
    <w:rsid w:val="00FB7F4D"/>
    <w:rsid w:val="00FC286B"/>
    <w:rsid w:val="00FC2C2E"/>
    <w:rsid w:val="00FC3E2F"/>
    <w:rsid w:val="00FC621E"/>
    <w:rsid w:val="00FC694A"/>
    <w:rsid w:val="00FD1A06"/>
    <w:rsid w:val="00FD2B4A"/>
    <w:rsid w:val="00FD586C"/>
    <w:rsid w:val="00FE1636"/>
    <w:rsid w:val="00FE5600"/>
    <w:rsid w:val="00FE5701"/>
    <w:rsid w:val="00FE67CB"/>
    <w:rsid w:val="00FF16C9"/>
    <w:rsid w:val="00FF18D5"/>
    <w:rsid w:val="00FF3717"/>
    <w:rsid w:val="00FF3D7A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4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E04EA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EE04EA"/>
    <w:pPr>
      <w:spacing w:before="160" w:line="280" w:lineRule="exact"/>
      <w:ind w:left="720"/>
      <w:contextualSpacing/>
      <w:jc w:val="both"/>
    </w:pPr>
    <w:rPr>
      <w:rFonts w:eastAsia="MS Mincho" w:cs="Calibr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04E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102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sid w:val="00DE30F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30F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0F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E30F8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E30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30F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75/en" TargetMode="External"/><Relationship Id="rId18" Type="http://schemas.openxmlformats.org/officeDocument/2006/relationships/hyperlink" Target="https://www.itu.int/md/S20-CL-INF-0022/en" TargetMode="External"/><Relationship Id="rId26" Type="http://schemas.openxmlformats.org/officeDocument/2006/relationships/hyperlink" Target="https://www.itu.int/md/S20-CLVC2-201116-TD-0001/en" TargetMode="External"/><Relationship Id="rId39" Type="http://schemas.openxmlformats.org/officeDocument/2006/relationships/hyperlink" Target="https://www.itu.int/md/S20-CL-C-0053/en" TargetMode="External"/><Relationship Id="rId21" Type="http://schemas.openxmlformats.org/officeDocument/2006/relationships/hyperlink" Target="https://www.itu.int/md/S20-CL-C-0061/en" TargetMode="External"/><Relationship Id="rId34" Type="http://schemas.openxmlformats.org/officeDocument/2006/relationships/hyperlink" Target="https://www.itu.int/md/S20-CLVC-C-0002/en" TargetMode="External"/><Relationship Id="rId42" Type="http://schemas.openxmlformats.org/officeDocument/2006/relationships/hyperlink" Target="https://www.itu.int/md/S20-CL-C-0039/en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S20-CLVC-C-0013/en" TargetMode="External"/><Relationship Id="rId29" Type="http://schemas.openxmlformats.org/officeDocument/2006/relationships/hyperlink" Target="https://www.itu.int/md/S20-CL-C-0011/en" TargetMode="External"/><Relationship Id="rId11" Type="http://schemas.openxmlformats.org/officeDocument/2006/relationships/hyperlink" Target="https://www.itu.int/md/S20-CL-C-0073/en" TargetMode="External"/><Relationship Id="rId24" Type="http://schemas.openxmlformats.org/officeDocument/2006/relationships/hyperlink" Target="https://www.itu.int/md/S20-CL-C-0025/en" TargetMode="External"/><Relationship Id="rId32" Type="http://schemas.openxmlformats.org/officeDocument/2006/relationships/hyperlink" Target="https://www.itu.int/md/S20-CL-C-0075/en" TargetMode="External"/><Relationship Id="rId37" Type="http://schemas.openxmlformats.org/officeDocument/2006/relationships/hyperlink" Target="https://www.itu.int/md/S20-CLVC2-C-0006/en" TargetMode="External"/><Relationship Id="rId40" Type="http://schemas.openxmlformats.org/officeDocument/2006/relationships/hyperlink" Target="https://www.itu.int/md/S20-CL-C-0014/en" TargetMode="External"/><Relationship Id="rId45" Type="http://schemas.openxmlformats.org/officeDocument/2006/relationships/hyperlink" Target="https://www.itu.int/md/S20-CL-C-0059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VC-C-0010/en" TargetMode="External"/><Relationship Id="rId23" Type="http://schemas.openxmlformats.org/officeDocument/2006/relationships/hyperlink" Target="https://www.itu.int/md/S20-CL-C-0019/en" TargetMode="External"/><Relationship Id="rId28" Type="http://schemas.openxmlformats.org/officeDocument/2006/relationships/hyperlink" Target="https://www.itu.int/md/S20-CL-C-0041/en" TargetMode="External"/><Relationship Id="rId36" Type="http://schemas.openxmlformats.org/officeDocument/2006/relationships/hyperlink" Target="https://www.itu.int/md/S20-CLVC-C-0013/e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tu.int/md/S20-CL-C-0011/en" TargetMode="External"/><Relationship Id="rId19" Type="http://schemas.openxmlformats.org/officeDocument/2006/relationships/hyperlink" Target="https://www.itu.int/md/S20-CL-C-0053/en" TargetMode="External"/><Relationship Id="rId31" Type="http://schemas.openxmlformats.org/officeDocument/2006/relationships/hyperlink" Target="https://www.itu.int/md/S20-CL-C-0074/en" TargetMode="External"/><Relationship Id="rId44" Type="http://schemas.openxmlformats.org/officeDocument/2006/relationships/hyperlink" Target="https://www.itu.int/md/S20-CL-C-002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10/en" TargetMode="External"/><Relationship Id="rId14" Type="http://schemas.openxmlformats.org/officeDocument/2006/relationships/hyperlink" Target="https://www.itu.int/md/S20-CLVC-C-0002/en" TargetMode="External"/><Relationship Id="rId22" Type="http://schemas.openxmlformats.org/officeDocument/2006/relationships/hyperlink" Target="https://www.itu.int/md/S20-CL-C-0039/en" TargetMode="External"/><Relationship Id="rId27" Type="http://schemas.openxmlformats.org/officeDocument/2006/relationships/hyperlink" Target="https://www.itu.int/md/S20-CL-C-0010/en" TargetMode="External"/><Relationship Id="rId30" Type="http://schemas.openxmlformats.org/officeDocument/2006/relationships/hyperlink" Target="https://www.itu.int/md/S20-CL-C-0073/en" TargetMode="External"/><Relationship Id="rId35" Type="http://schemas.openxmlformats.org/officeDocument/2006/relationships/hyperlink" Target="https://www.itu.int/md/S20-CLVC-C-0010/en" TargetMode="External"/><Relationship Id="rId43" Type="http://schemas.openxmlformats.org/officeDocument/2006/relationships/hyperlink" Target="https://www.itu.int/md/S20-CL-C-0019/en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itu.int/md/S20-CLVC2-201116-TD-0001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0-CL-C-0074/en" TargetMode="External"/><Relationship Id="rId17" Type="http://schemas.openxmlformats.org/officeDocument/2006/relationships/hyperlink" Target="https://www.itu.int/md/S20-CLVC2-C-0006/en" TargetMode="External"/><Relationship Id="rId25" Type="http://schemas.openxmlformats.org/officeDocument/2006/relationships/hyperlink" Target="https://www.itu.int/md/S20-CL-C-0059/en" TargetMode="External"/><Relationship Id="rId33" Type="http://schemas.openxmlformats.org/officeDocument/2006/relationships/hyperlink" Target="https://www.itu.int/md/S20-CL-C-0025/en" TargetMode="External"/><Relationship Id="rId38" Type="http://schemas.openxmlformats.org/officeDocument/2006/relationships/hyperlink" Target="https://www.itu.int/md/S20-CL-INF-0022/en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md/S20-CL-C-0014/en" TargetMode="External"/><Relationship Id="rId41" Type="http://schemas.openxmlformats.org/officeDocument/2006/relationships/hyperlink" Target="https://www.itu.int/md/S20-CL-C-006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10</Pages>
  <Words>4160</Words>
  <Characters>30703</Characters>
  <Application>Microsoft Office Word</Application>
  <DocSecurity>0</DocSecurity>
  <Lines>255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34794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Sinitsyn, Nikita</dc:creator>
  <cp:keywords>C2018, C18</cp:keywords>
  <dc:description/>
  <cp:lastModifiedBy>Janin, Patricia</cp:lastModifiedBy>
  <cp:revision>2</cp:revision>
  <cp:lastPrinted>2006-03-28T16:12:00Z</cp:lastPrinted>
  <dcterms:created xsi:type="dcterms:W3CDTF">2021-01-15T10:17:00Z</dcterms:created>
  <dcterms:modified xsi:type="dcterms:W3CDTF">2021-01-15T10:17:00Z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