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0636C7" w:rsidRPr="00D613F6" w14:paraId="1F674511" w14:textId="77777777" w:rsidTr="00651235">
        <w:trPr>
          <w:cantSplit/>
        </w:trPr>
        <w:tc>
          <w:tcPr>
            <w:tcW w:w="6096" w:type="dxa"/>
            <w:vAlign w:val="center"/>
          </w:tcPr>
          <w:p w14:paraId="54F540A7" w14:textId="77777777" w:rsidR="000636C7" w:rsidRPr="00D613F6" w:rsidRDefault="000636C7" w:rsidP="00651235">
            <w:pPr>
              <w:rPr>
                <w:b/>
                <w:position w:val="6"/>
                <w:sz w:val="26"/>
                <w:szCs w:val="26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>
              <w:rPr>
                <w:b/>
                <w:position w:val="6"/>
                <w:sz w:val="30"/>
                <w:szCs w:val="30"/>
              </w:rPr>
              <w:t xml:space="preserve"> WSIS&amp;SDG</w:t>
            </w:r>
            <w:r>
              <w:rPr>
                <w:b/>
                <w:position w:val="6"/>
                <w:sz w:val="30"/>
                <w:szCs w:val="30"/>
              </w:rPr>
              <w:br/>
            </w:r>
            <w:r w:rsidRPr="00265BBA">
              <w:rPr>
                <w:rFonts w:cstheme="minorHAnsi"/>
                <w:b/>
                <w:sz w:val="22"/>
                <w:szCs w:val="22"/>
              </w:rPr>
              <w:t xml:space="preserve">35th meeting </w:t>
            </w:r>
            <w:r w:rsidRPr="00265BBA">
              <w:rPr>
                <w:rFonts w:eastAsia="Calibri" w:cstheme="minorHAnsi"/>
                <w:b/>
                <w:color w:val="000000"/>
                <w:sz w:val="22"/>
                <w:szCs w:val="22"/>
              </w:rPr>
              <w:t>–</w:t>
            </w:r>
            <w:r w:rsidRPr="00265BBA">
              <w:rPr>
                <w:rFonts w:cstheme="minorHAnsi"/>
                <w:b/>
                <w:sz w:val="22"/>
                <w:szCs w:val="22"/>
              </w:rPr>
              <w:t xml:space="preserve"> Geneva, 6-7 February 2020</w:t>
            </w:r>
          </w:p>
        </w:tc>
        <w:tc>
          <w:tcPr>
            <w:tcW w:w="4218" w:type="dxa"/>
          </w:tcPr>
          <w:p w14:paraId="5FBE3795" w14:textId="77777777" w:rsidR="000636C7" w:rsidRPr="00D613F6" w:rsidRDefault="000636C7" w:rsidP="00265BBA">
            <w:pPr>
              <w:spacing w:after="120" w:line="240" w:lineRule="atLeast"/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1821C66" wp14:editId="6C44B9C9">
                  <wp:extent cx="648000" cy="6840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6C7" w:rsidRPr="00D613F6" w14:paraId="4464447B" w14:textId="77777777" w:rsidTr="00651235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57D17344" w14:textId="77777777" w:rsidR="000636C7" w:rsidRPr="00D613F6" w:rsidRDefault="000636C7" w:rsidP="00651235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193FEC98" w14:textId="77777777" w:rsidR="000636C7" w:rsidRPr="00D613F6" w:rsidRDefault="000636C7" w:rsidP="00651235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0636C7" w:rsidRPr="002B37FE" w14:paraId="426D0263" w14:textId="77777777" w:rsidTr="00651235">
        <w:trPr>
          <w:cantSplit/>
          <w:trHeight w:val="23"/>
        </w:trPr>
        <w:tc>
          <w:tcPr>
            <w:tcW w:w="6096" w:type="dxa"/>
            <w:vMerge w:val="restart"/>
          </w:tcPr>
          <w:p w14:paraId="55A4048A" w14:textId="77777777" w:rsidR="000636C7" w:rsidRPr="00D613F6" w:rsidRDefault="000636C7" w:rsidP="00651235">
            <w:pPr>
              <w:snapToGrid w:val="0"/>
              <w:rPr>
                <w:b/>
              </w:rPr>
            </w:pPr>
          </w:p>
        </w:tc>
        <w:tc>
          <w:tcPr>
            <w:tcW w:w="4218" w:type="dxa"/>
          </w:tcPr>
          <w:p w14:paraId="104F0484" w14:textId="24D2D835" w:rsidR="000636C7" w:rsidRPr="00CA20F2" w:rsidRDefault="000636C7" w:rsidP="00265BBA">
            <w:pPr>
              <w:snapToGrid w:val="0"/>
              <w:ind w:left="57"/>
              <w:rPr>
                <w:rFonts w:cstheme="minorHAnsi"/>
                <w:b/>
                <w:spacing w:val="-4"/>
                <w:lang w:val="de-CH"/>
              </w:rPr>
            </w:pPr>
            <w:r w:rsidRPr="00CA20F2">
              <w:rPr>
                <w:rFonts w:cstheme="minorHAnsi"/>
                <w:b/>
                <w:spacing w:val="-4"/>
                <w:lang w:val="de-CH"/>
              </w:rPr>
              <w:t>Document CWG-WSIS&amp;SDG-3</w:t>
            </w:r>
            <w:r>
              <w:rPr>
                <w:rFonts w:cstheme="minorHAnsi"/>
                <w:b/>
                <w:spacing w:val="-4"/>
                <w:lang w:val="de-CH"/>
              </w:rPr>
              <w:t>5</w:t>
            </w:r>
            <w:r w:rsidRPr="00CA20F2">
              <w:rPr>
                <w:rFonts w:cstheme="minorHAnsi"/>
                <w:b/>
                <w:spacing w:val="-4"/>
                <w:lang w:val="de-CH"/>
              </w:rPr>
              <w:t>/</w:t>
            </w:r>
            <w:r w:rsidR="00265BBA">
              <w:rPr>
                <w:rFonts w:cstheme="minorHAnsi"/>
                <w:b/>
                <w:spacing w:val="-4"/>
                <w:lang w:val="de-CH"/>
              </w:rPr>
              <w:t>3</w:t>
            </w:r>
            <w:r w:rsidRPr="00CA20F2">
              <w:rPr>
                <w:rFonts w:cstheme="minorHAnsi"/>
                <w:b/>
                <w:spacing w:val="-4"/>
                <w:lang w:val="de-CH"/>
              </w:rPr>
              <w:t>-E</w:t>
            </w:r>
          </w:p>
        </w:tc>
      </w:tr>
      <w:tr w:rsidR="000636C7" w:rsidRPr="00AB6E27" w14:paraId="7F711C32" w14:textId="77777777" w:rsidTr="00651235">
        <w:trPr>
          <w:cantSplit/>
          <w:trHeight w:val="23"/>
        </w:trPr>
        <w:tc>
          <w:tcPr>
            <w:tcW w:w="6096" w:type="dxa"/>
            <w:vMerge/>
          </w:tcPr>
          <w:p w14:paraId="6B015FE9" w14:textId="77777777" w:rsidR="000636C7" w:rsidRPr="00D613F6" w:rsidRDefault="000636C7" w:rsidP="00651235">
            <w:pPr>
              <w:snapToGrid w:val="0"/>
              <w:rPr>
                <w:b/>
                <w:lang w:val="de-CH"/>
              </w:rPr>
            </w:pPr>
          </w:p>
        </w:tc>
        <w:tc>
          <w:tcPr>
            <w:tcW w:w="4218" w:type="dxa"/>
          </w:tcPr>
          <w:p w14:paraId="2EC96695" w14:textId="5E7ED753" w:rsidR="000636C7" w:rsidRPr="00AB6E27" w:rsidRDefault="00733C6F" w:rsidP="00651235">
            <w:pPr>
              <w:snapToGrid w:val="0"/>
              <w:ind w:left="5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 December 2019</w:t>
            </w:r>
          </w:p>
        </w:tc>
      </w:tr>
      <w:tr w:rsidR="000636C7" w:rsidRPr="00CA20F2" w14:paraId="61461136" w14:textId="77777777" w:rsidTr="00651235">
        <w:trPr>
          <w:cantSplit/>
          <w:trHeight w:val="80"/>
        </w:trPr>
        <w:tc>
          <w:tcPr>
            <w:tcW w:w="6096" w:type="dxa"/>
            <w:vMerge/>
          </w:tcPr>
          <w:p w14:paraId="3153A19A" w14:textId="77777777" w:rsidR="000636C7" w:rsidRPr="00E544AC" w:rsidRDefault="000636C7" w:rsidP="00651235">
            <w:pPr>
              <w:snapToGrid w:val="0"/>
              <w:rPr>
                <w:b/>
              </w:rPr>
            </w:pPr>
          </w:p>
        </w:tc>
        <w:tc>
          <w:tcPr>
            <w:tcW w:w="4218" w:type="dxa"/>
          </w:tcPr>
          <w:p w14:paraId="706B5919" w14:textId="77777777" w:rsidR="000636C7" w:rsidRPr="00CA20F2" w:rsidRDefault="000636C7" w:rsidP="00651235">
            <w:pPr>
              <w:snapToGrid w:val="0"/>
              <w:ind w:left="57"/>
              <w:rPr>
                <w:rFonts w:cstheme="minorHAnsi"/>
                <w:b/>
              </w:rPr>
            </w:pPr>
            <w:r w:rsidRPr="00CA20F2">
              <w:rPr>
                <w:rFonts w:cstheme="minorHAnsi"/>
                <w:b/>
              </w:rPr>
              <w:t>English only</w:t>
            </w:r>
          </w:p>
        </w:tc>
      </w:tr>
      <w:tr w:rsidR="000636C7" w:rsidRPr="007D5130" w14:paraId="590A296A" w14:textId="77777777" w:rsidTr="00651235">
        <w:trPr>
          <w:cantSplit/>
          <w:trHeight w:val="80"/>
        </w:trPr>
        <w:tc>
          <w:tcPr>
            <w:tcW w:w="10314" w:type="dxa"/>
            <w:gridSpan w:val="2"/>
          </w:tcPr>
          <w:p w14:paraId="580F2BA4" w14:textId="06A2E237" w:rsidR="000636C7" w:rsidRPr="00265BBA" w:rsidRDefault="00265BBA" w:rsidP="00265BBA">
            <w:pPr>
              <w:keepNext/>
              <w:keepLines/>
              <w:tabs>
                <w:tab w:val="left" w:pos="794"/>
                <w:tab w:val="left" w:pos="1588"/>
                <w:tab w:val="left" w:pos="1985"/>
              </w:tabs>
              <w:snapToGrid w:val="0"/>
              <w:spacing w:before="840" w:after="240"/>
              <w:jc w:val="center"/>
              <w:rPr>
                <w:rFonts w:cstheme="minorHAnsi"/>
                <w:b/>
                <w:bCs/>
                <w:color w:val="000000" w:themeColor="text1"/>
                <w:sz w:val="28"/>
              </w:rPr>
            </w:pPr>
            <w:r w:rsidRPr="000636C7">
              <w:rPr>
                <w:rFonts w:cstheme="minorHAnsi"/>
                <w:b/>
                <w:bCs/>
                <w:color w:val="000000" w:themeColor="text1"/>
                <w:sz w:val="28"/>
              </w:rPr>
              <w:t>WSIS+15</w:t>
            </w:r>
            <w:r>
              <w:rPr>
                <w:rFonts w:cstheme="minorHAnsi"/>
                <w:b/>
                <w:bCs/>
                <w:color w:val="000000" w:themeColor="text1"/>
                <w:sz w:val="28"/>
              </w:rPr>
              <w:t xml:space="preserve"> </w:t>
            </w:r>
            <w:r w:rsidRPr="000636C7">
              <w:rPr>
                <w:rFonts w:cstheme="minorHAnsi"/>
                <w:b/>
                <w:bCs/>
                <w:color w:val="000000" w:themeColor="text1"/>
                <w:sz w:val="28"/>
              </w:rPr>
              <w:t>Report on ITU’s contribution to the implementation</w:t>
            </w:r>
            <w:r>
              <w:rPr>
                <w:rFonts w:cstheme="minorHAnsi"/>
                <w:b/>
                <w:bCs/>
                <w:color w:val="000000" w:themeColor="text1"/>
                <w:sz w:val="28"/>
              </w:rPr>
              <w:br/>
            </w:r>
            <w:r w:rsidRPr="000636C7">
              <w:rPr>
                <w:rFonts w:cstheme="minorHAnsi"/>
                <w:b/>
                <w:bCs/>
                <w:color w:val="000000" w:themeColor="text1"/>
                <w:sz w:val="28"/>
              </w:rPr>
              <w:t>of the WSIS Outcomes (2005-2020)</w:t>
            </w:r>
          </w:p>
        </w:tc>
      </w:tr>
    </w:tbl>
    <w:p w14:paraId="7D76836F" w14:textId="0B6180E1" w:rsidR="00DD1B0A" w:rsidRDefault="007B4E12" w:rsidP="00265BBA">
      <w:pPr>
        <w:snapToGrid w:val="0"/>
        <w:spacing w:before="240" w:after="120"/>
        <w:jc w:val="both"/>
      </w:pPr>
      <w:r>
        <w:rPr>
          <w:bCs/>
        </w:rPr>
        <w:t xml:space="preserve">This </w:t>
      </w:r>
      <w:r w:rsidRPr="007B4E12">
        <w:rPr>
          <w:bCs/>
        </w:rPr>
        <w:t xml:space="preserve">is a comprehensive report on the ITU activities in context of WSIS carried out by the Union from 2005 – </w:t>
      </w:r>
      <w:r>
        <w:rPr>
          <w:bCs/>
        </w:rPr>
        <w:t>2020</w:t>
      </w:r>
      <w:r w:rsidRPr="007B4E12">
        <w:rPr>
          <w:bCs/>
        </w:rPr>
        <w:t xml:space="preserve">. </w:t>
      </w:r>
      <w:r w:rsidR="00075FE8">
        <w:t>The WSIS+15 Report provides</w:t>
      </w:r>
      <w:r w:rsidR="00B95601">
        <w:t xml:space="preserve"> information on the key initiatives and activities</w:t>
      </w:r>
      <w:r w:rsidR="00964826">
        <w:t>,</w:t>
      </w:r>
      <w:r w:rsidR="00B95601">
        <w:t xml:space="preserve"> carried out by the three sectors of the Union (Standardization, Radiocommunication and the Development Sector) and the General Secretariat</w:t>
      </w:r>
      <w:r>
        <w:t xml:space="preserve"> </w:t>
      </w:r>
      <w:r w:rsidR="00964826">
        <w:t xml:space="preserve">during the </w:t>
      </w:r>
      <w:r w:rsidR="00DD1B0A">
        <w:t xml:space="preserve">fifteen </w:t>
      </w:r>
      <w:r>
        <w:t>year period fro</w:t>
      </w:r>
      <w:r w:rsidR="009B2451">
        <w:t>m 2005 to 2020 and</w:t>
      </w:r>
      <w:r w:rsidR="00265BBA">
        <w:t xml:space="preserve"> combining the annual reports.</w:t>
      </w:r>
    </w:p>
    <w:p w14:paraId="7D9F5719" w14:textId="56EDA1E3" w:rsidR="00EE3597" w:rsidRDefault="009B2451" w:rsidP="00265BBA">
      <w:pPr>
        <w:snapToGrid w:val="0"/>
        <w:spacing w:before="120" w:after="120"/>
        <w:jc w:val="both"/>
      </w:pPr>
      <w:r>
        <w:t>The Report</w:t>
      </w:r>
      <w:r w:rsidR="00B95601">
        <w:t xml:space="preserve"> takes stock of all the WSIS-related activities and </w:t>
      </w:r>
      <w:r w:rsidR="007B4E12">
        <w:t xml:space="preserve">provides information on all WSIS implementation activities </w:t>
      </w:r>
      <w:r w:rsidR="00B95601">
        <w:t xml:space="preserve">to promote the use of ICTs for achieving sustained growth and inclusive development. </w:t>
      </w:r>
      <w:r w:rsidR="002A7901">
        <w:t xml:space="preserve">It highlights the </w:t>
      </w:r>
      <w:r w:rsidR="002A7901" w:rsidRPr="00EE3597">
        <w:t>achievements of WSIS Action Lines in collaboration with the UN Agencies involved</w:t>
      </w:r>
      <w:r w:rsidR="002A7901">
        <w:t xml:space="preserve">, including </w:t>
      </w:r>
      <w:r>
        <w:t>progress</w:t>
      </w:r>
      <w:r w:rsidR="002A7901" w:rsidRPr="002A7901">
        <w:t xml:space="preserve"> from </w:t>
      </w:r>
      <w:r>
        <w:t xml:space="preserve">ITU </w:t>
      </w:r>
      <w:r w:rsidR="002A7901" w:rsidRPr="002A7901">
        <w:t>focal points of all WSIS Action lines, in particular C2, C5 and C6.</w:t>
      </w:r>
    </w:p>
    <w:p w14:paraId="2B64E54F" w14:textId="49ECEE22" w:rsidR="009B2451" w:rsidRDefault="009B2451" w:rsidP="00265BBA">
      <w:pPr>
        <w:snapToGrid w:val="0"/>
        <w:spacing w:before="120" w:after="120"/>
        <w:jc w:val="both"/>
        <w:rPr>
          <w:lang w:val="en-GB"/>
        </w:rPr>
      </w:pPr>
      <w:r>
        <w:t xml:space="preserve">The </w:t>
      </w:r>
      <w:r w:rsidRPr="009B2451">
        <w:rPr>
          <w:lang w:val="en-GB"/>
        </w:rPr>
        <w:t>Report provides updates on the tasks carried out by the ITU at the operational and policy level, covering all assigned mandates with reference to the WSIS Process, in particular:</w:t>
      </w:r>
    </w:p>
    <w:p w14:paraId="58BDC6DD" w14:textId="21787D9F" w:rsidR="009B2451" w:rsidRPr="003514BC" w:rsidRDefault="009B2451" w:rsidP="00265BBA">
      <w:pPr>
        <w:pStyle w:val="ListParagraph"/>
        <w:numPr>
          <w:ilvl w:val="0"/>
          <w:numId w:val="11"/>
        </w:numPr>
        <w:snapToGrid w:val="0"/>
        <w:spacing w:before="240" w:after="60"/>
        <w:jc w:val="both"/>
        <w:rPr>
          <w:lang w:val="en-GB"/>
        </w:rPr>
      </w:pPr>
      <w:r w:rsidRPr="003514BC">
        <w:rPr>
          <w:lang w:val="en-GB"/>
        </w:rPr>
        <w:t>Lead facilitator (along with UNESCO and UNDP) in coordinating the multistakeholder implementation of the Geneva Plan of Action.</w:t>
      </w:r>
    </w:p>
    <w:p w14:paraId="0382EAD9" w14:textId="77777777" w:rsidR="009B2451" w:rsidRPr="003514BC" w:rsidRDefault="009B2451" w:rsidP="00265BBA">
      <w:pPr>
        <w:pStyle w:val="ListParagraph"/>
        <w:numPr>
          <w:ilvl w:val="0"/>
          <w:numId w:val="11"/>
        </w:numPr>
        <w:snapToGrid w:val="0"/>
        <w:spacing w:before="60" w:after="60"/>
        <w:jc w:val="both"/>
        <w:rPr>
          <w:lang w:val="en-GB"/>
        </w:rPr>
      </w:pPr>
      <w:r w:rsidRPr="003514BC">
        <w:rPr>
          <w:lang w:val="en-GB"/>
        </w:rPr>
        <w:t>Facilitator of Action Lines C2 (Information and communication infrastructure) and C5 (Building confidence and security in the use of ICTs); upon the UNDP’s request the ITU accepted to play the role of the Facilitator of Action Line C6 (Enabling environment).</w:t>
      </w:r>
    </w:p>
    <w:p w14:paraId="50784326" w14:textId="77777777" w:rsidR="009B2451" w:rsidRPr="003514BC" w:rsidRDefault="009B2451" w:rsidP="00265BBA">
      <w:pPr>
        <w:pStyle w:val="ListParagraph"/>
        <w:numPr>
          <w:ilvl w:val="0"/>
          <w:numId w:val="11"/>
        </w:numPr>
        <w:snapToGrid w:val="0"/>
        <w:spacing w:before="60" w:after="60"/>
        <w:jc w:val="both"/>
        <w:rPr>
          <w:lang w:val="en-GB"/>
        </w:rPr>
      </w:pPr>
      <w:r w:rsidRPr="003514BC">
        <w:rPr>
          <w:lang w:val="en-GB"/>
        </w:rPr>
        <w:t>Co-facilitator of Action Lines C1, C3, C4, C7 and C11; and partner for Action Lines C8 and C9.</w:t>
      </w:r>
    </w:p>
    <w:p w14:paraId="30B4EB1D" w14:textId="77777777" w:rsidR="009B2451" w:rsidRPr="003514BC" w:rsidRDefault="009B2451" w:rsidP="00265BBA">
      <w:pPr>
        <w:pStyle w:val="ListParagraph"/>
        <w:numPr>
          <w:ilvl w:val="0"/>
          <w:numId w:val="11"/>
        </w:numPr>
        <w:snapToGrid w:val="0"/>
        <w:spacing w:before="60" w:after="60"/>
        <w:jc w:val="both"/>
        <w:rPr>
          <w:lang w:val="en-GB"/>
        </w:rPr>
      </w:pPr>
      <w:r w:rsidRPr="003514BC">
        <w:rPr>
          <w:lang w:val="en-GB"/>
        </w:rPr>
        <w:t>Rotating Chair of the United Nations Group on Information Society (UNGIS).</w:t>
      </w:r>
    </w:p>
    <w:p w14:paraId="27AC7700" w14:textId="77777777" w:rsidR="009B2451" w:rsidRPr="003514BC" w:rsidRDefault="009B2451" w:rsidP="00265BBA">
      <w:pPr>
        <w:pStyle w:val="ListParagraph"/>
        <w:numPr>
          <w:ilvl w:val="0"/>
          <w:numId w:val="11"/>
        </w:numPr>
        <w:snapToGrid w:val="0"/>
        <w:spacing w:before="60" w:after="60"/>
        <w:jc w:val="both"/>
        <w:rPr>
          <w:lang w:val="en-GB"/>
        </w:rPr>
      </w:pPr>
      <w:r w:rsidRPr="003514BC">
        <w:rPr>
          <w:lang w:val="en-GB"/>
        </w:rPr>
        <w:t>Steering committee member of the Partnership on Measuring ICT for Measurement.</w:t>
      </w:r>
    </w:p>
    <w:p w14:paraId="1E5E0F12" w14:textId="77777777" w:rsidR="009B2451" w:rsidRPr="003514BC" w:rsidRDefault="009B2451" w:rsidP="00265BBA">
      <w:pPr>
        <w:pStyle w:val="ListParagraph"/>
        <w:numPr>
          <w:ilvl w:val="0"/>
          <w:numId w:val="11"/>
        </w:numPr>
        <w:snapToGrid w:val="0"/>
        <w:spacing w:before="60" w:after="60"/>
        <w:jc w:val="both"/>
        <w:rPr>
          <w:lang w:val="en-GB"/>
        </w:rPr>
      </w:pPr>
      <w:r w:rsidRPr="003514BC">
        <w:rPr>
          <w:lang w:val="en-GB"/>
        </w:rPr>
        <w:t>Facilitator of the WSIS Stocktaking Process.</w:t>
      </w:r>
    </w:p>
    <w:p w14:paraId="1974F7BD" w14:textId="77777777" w:rsidR="009B2451" w:rsidRPr="003514BC" w:rsidRDefault="009B2451" w:rsidP="00265BBA">
      <w:pPr>
        <w:pStyle w:val="ListParagraph"/>
        <w:numPr>
          <w:ilvl w:val="0"/>
          <w:numId w:val="11"/>
        </w:numPr>
        <w:snapToGrid w:val="0"/>
        <w:spacing w:before="60" w:after="60"/>
        <w:jc w:val="both"/>
        <w:rPr>
          <w:lang w:val="en-GB"/>
        </w:rPr>
      </w:pPr>
      <w:r w:rsidRPr="003514BC">
        <w:rPr>
          <w:lang w:val="en-GB"/>
        </w:rPr>
        <w:t>Initiator and facilitator of the WSIS Project Prize.</w:t>
      </w:r>
    </w:p>
    <w:p w14:paraId="7568651E" w14:textId="3750CB1A" w:rsidR="009B2451" w:rsidRPr="003514BC" w:rsidRDefault="009B2451" w:rsidP="00265BBA">
      <w:pPr>
        <w:pStyle w:val="ListParagraph"/>
        <w:numPr>
          <w:ilvl w:val="0"/>
          <w:numId w:val="11"/>
        </w:numPr>
        <w:snapToGrid w:val="0"/>
        <w:spacing w:before="60" w:after="120"/>
        <w:jc w:val="both"/>
        <w:rPr>
          <w:lang w:val="en-GB"/>
        </w:rPr>
      </w:pPr>
      <w:r w:rsidRPr="003514BC">
        <w:rPr>
          <w:lang w:val="en-GB"/>
        </w:rPr>
        <w:t>Implementation of other WSIS outcomes.</w:t>
      </w:r>
    </w:p>
    <w:p w14:paraId="06BE2CA2" w14:textId="2D3A3860" w:rsidR="00AF662B" w:rsidRDefault="003514BC" w:rsidP="00265BBA">
      <w:pPr>
        <w:snapToGrid w:val="0"/>
        <w:spacing w:before="360" w:after="120"/>
        <w:jc w:val="both"/>
      </w:pPr>
      <w:r>
        <w:t>The WSIS+15 Report will consist of all annual report, including the WSIS+5 and WSIS+10</w:t>
      </w:r>
      <w:r w:rsidR="002A7901">
        <w:t>:</w:t>
      </w:r>
    </w:p>
    <w:p w14:paraId="2C1F1CFB" w14:textId="08CD9116" w:rsidR="00075FE8" w:rsidRPr="00054D97" w:rsidRDefault="00317C1F" w:rsidP="00265BBA">
      <w:pPr>
        <w:pStyle w:val="ListParagraph"/>
        <w:numPr>
          <w:ilvl w:val="0"/>
          <w:numId w:val="9"/>
        </w:numPr>
        <w:snapToGrid w:val="0"/>
        <w:spacing w:before="240" w:after="60"/>
        <w:jc w:val="both"/>
        <w:rPr>
          <w:rStyle w:val="Hyperlink"/>
          <w:color w:val="auto"/>
          <w:u w:val="none"/>
        </w:rPr>
      </w:pPr>
      <w:hyperlink r:id="rId8" w:history="1">
        <w:r w:rsidR="00054D97" w:rsidRPr="00054D97">
          <w:rPr>
            <w:rStyle w:val="Hyperlink"/>
          </w:rPr>
          <w:t>2019 ITU Contribution to the Implementation of the WSIS Outcomes</w:t>
        </w:r>
      </w:hyperlink>
      <w:r w:rsidR="00FD5F6E">
        <w:fldChar w:fldCharType="begin"/>
      </w:r>
      <w:r w:rsidR="00FD5F6E">
        <w:instrText xml:space="preserve"> HYPERLINK "https://www.itu.int/en/itu-wsis/Documents/ITUContribution/2019_ITU_Contribution_to_WSIS-Implementation-20190926.pdf" </w:instrText>
      </w:r>
      <w:r w:rsidR="00FD5F6E">
        <w:fldChar w:fldCharType="separate"/>
      </w:r>
    </w:p>
    <w:p w14:paraId="2F8E4BBF" w14:textId="11F59673" w:rsidR="00FD5F6E" w:rsidRPr="00FD5F6E" w:rsidRDefault="00FD5F6E" w:rsidP="00265BBA">
      <w:pPr>
        <w:pStyle w:val="ListParagraph"/>
        <w:numPr>
          <w:ilvl w:val="0"/>
          <w:numId w:val="9"/>
        </w:numPr>
        <w:snapToGrid w:val="0"/>
        <w:spacing w:before="60" w:after="60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"https://www.itu.int/en/itu-wsis/Documents/ITUContribution/2018_ITU_Contribution_to_WSIS-Implementation.pdf" </w:instrText>
      </w:r>
      <w:r>
        <w:fldChar w:fldCharType="separate"/>
      </w:r>
      <w:r w:rsidRPr="00FD5F6E">
        <w:rPr>
          <w:rStyle w:val="Hyperlink"/>
        </w:rPr>
        <w:t xml:space="preserve">2018 ITU Contribution to the Implementation of </w:t>
      </w:r>
      <w:r w:rsidR="00054D97">
        <w:rPr>
          <w:rStyle w:val="Hyperlink"/>
        </w:rPr>
        <w:t xml:space="preserve">the </w:t>
      </w:r>
      <w:r w:rsidRPr="00FD5F6E">
        <w:rPr>
          <w:rStyle w:val="Hyperlink"/>
        </w:rPr>
        <w:t>WSIS Outcomes</w:t>
      </w:r>
    </w:p>
    <w:p w14:paraId="00FC9B15" w14:textId="159975E0" w:rsidR="00FD5F6E" w:rsidRPr="00FD5F6E" w:rsidRDefault="00FD5F6E" w:rsidP="00265BBA">
      <w:pPr>
        <w:pStyle w:val="ListParagraph"/>
        <w:keepNext/>
        <w:keepLines/>
        <w:numPr>
          <w:ilvl w:val="0"/>
          <w:numId w:val="9"/>
        </w:numPr>
        <w:snapToGrid w:val="0"/>
        <w:spacing w:before="60" w:after="60"/>
        <w:ind w:left="714" w:hanging="357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"https://www.itu.int/en/itu-wsis/Documents/ITUContribution/2017_ITU_Contribution_to_WSIS-Implementation.pdf" </w:instrText>
      </w:r>
      <w:r>
        <w:fldChar w:fldCharType="separate"/>
      </w:r>
      <w:r w:rsidRPr="00FD5F6E">
        <w:rPr>
          <w:rStyle w:val="Hyperlink"/>
        </w:rPr>
        <w:t xml:space="preserve">2017 ITU Contribution to the Implementation of </w:t>
      </w:r>
      <w:r w:rsidR="00054D97">
        <w:rPr>
          <w:rStyle w:val="Hyperlink"/>
        </w:rPr>
        <w:t xml:space="preserve">the </w:t>
      </w:r>
      <w:r w:rsidRPr="00FD5F6E">
        <w:rPr>
          <w:rStyle w:val="Hyperlink"/>
        </w:rPr>
        <w:t>WSIS Outcomes</w:t>
      </w:r>
    </w:p>
    <w:p w14:paraId="75D62D0C" w14:textId="3B4BC4EA" w:rsidR="00FD5F6E" w:rsidRPr="00FD5F6E" w:rsidRDefault="00FD5F6E" w:rsidP="00265BBA">
      <w:pPr>
        <w:pStyle w:val="ListParagraph"/>
        <w:keepNext/>
        <w:keepLines/>
        <w:numPr>
          <w:ilvl w:val="0"/>
          <w:numId w:val="9"/>
        </w:numPr>
        <w:snapToGrid w:val="0"/>
        <w:spacing w:before="60" w:after="60"/>
        <w:ind w:left="714" w:hanging="357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"https://www.itu.int/en/itu-wsis/Documents/ITUContribution/2016_ITU_Contribution_to-WSIS-Implementation.pdf" </w:instrText>
      </w:r>
      <w:r>
        <w:fldChar w:fldCharType="separate"/>
      </w:r>
      <w:r w:rsidRPr="00FD5F6E">
        <w:rPr>
          <w:rStyle w:val="Hyperlink"/>
        </w:rPr>
        <w:t xml:space="preserve">2016 ITU Contribution to the Implementation of </w:t>
      </w:r>
      <w:r w:rsidR="00054D97">
        <w:rPr>
          <w:rStyle w:val="Hyperlink"/>
        </w:rPr>
        <w:t xml:space="preserve">the </w:t>
      </w:r>
      <w:r w:rsidRPr="00FD5F6E">
        <w:rPr>
          <w:rStyle w:val="Hyperlink"/>
        </w:rPr>
        <w:t>WSIS Outcomes</w:t>
      </w:r>
    </w:p>
    <w:p w14:paraId="348B1CF2" w14:textId="477B8AD5" w:rsidR="001329DA" w:rsidRPr="001329DA" w:rsidRDefault="00FD5F6E" w:rsidP="00265BBA">
      <w:pPr>
        <w:pStyle w:val="ListParagraph"/>
        <w:keepNext/>
        <w:keepLines/>
        <w:numPr>
          <w:ilvl w:val="0"/>
          <w:numId w:val="9"/>
        </w:numPr>
        <w:snapToGrid w:val="0"/>
        <w:spacing w:before="60" w:after="60"/>
        <w:ind w:left="714" w:hanging="357"/>
        <w:jc w:val="both"/>
        <w:rPr>
          <w:rStyle w:val="Hyperlink"/>
        </w:rPr>
      </w:pPr>
      <w:r>
        <w:fldChar w:fldCharType="end"/>
      </w:r>
      <w:r w:rsidR="001329DA">
        <w:fldChar w:fldCharType="begin"/>
      </w:r>
      <w:r w:rsidR="001329DA">
        <w:instrText xml:space="preserve"> HYPERLINK "https://www.itu.int/en/itu-wsis/Documents/ITUContribution/2015_ITU_Contribution_to-WSIS-Implementation.pdf" </w:instrText>
      </w:r>
      <w:r w:rsidR="001329DA">
        <w:fldChar w:fldCharType="separate"/>
      </w:r>
      <w:r w:rsidR="001329DA" w:rsidRPr="001329DA">
        <w:rPr>
          <w:rStyle w:val="Hyperlink"/>
        </w:rPr>
        <w:t xml:space="preserve">2015 ITU Contribution to the Implementation of the WSIS Outcomes </w:t>
      </w:r>
    </w:p>
    <w:p w14:paraId="0001E564" w14:textId="73E0B134" w:rsidR="001329DA" w:rsidRPr="001329DA" w:rsidRDefault="001329DA" w:rsidP="00265BBA">
      <w:pPr>
        <w:pStyle w:val="ListParagraph"/>
        <w:numPr>
          <w:ilvl w:val="0"/>
          <w:numId w:val="9"/>
        </w:numPr>
        <w:snapToGrid w:val="0"/>
        <w:spacing w:before="60" w:after="60"/>
        <w:jc w:val="both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HYPERLINK "https://www.itu.int/en/itu-wsis/Documents/WSIS+10Report.pdf" </w:instrText>
      </w:r>
      <w:r>
        <w:fldChar w:fldCharType="separate"/>
      </w:r>
      <w:r w:rsidRPr="001329DA">
        <w:rPr>
          <w:rStyle w:val="Hyperlink"/>
        </w:rPr>
        <w:t xml:space="preserve">WSIS+10 Report: ITU’s Ten Year Contribution to the WSIS Implementation and Follow-up </w:t>
      </w:r>
      <w:r w:rsidR="00265BBA">
        <w:rPr>
          <w:rStyle w:val="Hyperlink"/>
        </w:rPr>
        <w:br/>
      </w:r>
      <w:r w:rsidRPr="001329DA">
        <w:rPr>
          <w:rStyle w:val="Hyperlink"/>
        </w:rPr>
        <w:t xml:space="preserve">(2005-2014) </w:t>
      </w:r>
    </w:p>
    <w:p w14:paraId="57E25165" w14:textId="5878DE5C" w:rsidR="00FD5F6E" w:rsidRPr="00FD5F6E" w:rsidRDefault="001329DA" w:rsidP="00265BBA">
      <w:pPr>
        <w:pStyle w:val="ListParagraph"/>
        <w:numPr>
          <w:ilvl w:val="0"/>
          <w:numId w:val="9"/>
        </w:numPr>
        <w:snapToGrid w:val="0"/>
        <w:spacing w:before="60" w:after="60"/>
        <w:jc w:val="both"/>
        <w:rPr>
          <w:rStyle w:val="Hyperlink"/>
        </w:rPr>
      </w:pPr>
      <w:r>
        <w:fldChar w:fldCharType="end"/>
      </w:r>
      <w:r w:rsidR="00FD5F6E">
        <w:fldChar w:fldCharType="begin"/>
      </w:r>
      <w:r w:rsidR="00FD5F6E">
        <w:instrText xml:space="preserve"> HYPERLINK "https://www.itu.int/en/itu-wsis/Documents/ITUContribution/2014_ITU_Contribution_to_WSIS-Implementation.pdf" </w:instrText>
      </w:r>
      <w:r w:rsidR="00FD5F6E">
        <w:fldChar w:fldCharType="separate"/>
      </w:r>
      <w:r w:rsidR="00FD5F6E" w:rsidRPr="00FD5F6E">
        <w:rPr>
          <w:rStyle w:val="Hyperlink"/>
        </w:rPr>
        <w:t>2014 ITU Contribution to the Implementation of</w:t>
      </w:r>
      <w:r w:rsidR="00054D97">
        <w:rPr>
          <w:rStyle w:val="Hyperlink"/>
        </w:rPr>
        <w:t xml:space="preserve"> the</w:t>
      </w:r>
      <w:r w:rsidR="00FD5F6E" w:rsidRPr="00FD5F6E">
        <w:rPr>
          <w:rStyle w:val="Hyperlink"/>
        </w:rPr>
        <w:t xml:space="preserve"> WSIS Outcomes</w:t>
      </w:r>
    </w:p>
    <w:p w14:paraId="20597599" w14:textId="12AD0E64" w:rsidR="00FD5F6E" w:rsidRPr="00054D97" w:rsidRDefault="00FD5F6E" w:rsidP="00265BBA">
      <w:pPr>
        <w:pStyle w:val="ListParagraph"/>
        <w:numPr>
          <w:ilvl w:val="0"/>
          <w:numId w:val="9"/>
        </w:numPr>
        <w:snapToGrid w:val="0"/>
        <w:spacing w:before="60" w:after="60"/>
        <w:jc w:val="both"/>
        <w:rPr>
          <w:rStyle w:val="Hyperlink"/>
        </w:rPr>
      </w:pPr>
      <w:r>
        <w:fldChar w:fldCharType="end"/>
      </w:r>
      <w:r w:rsidR="00054D97">
        <w:fldChar w:fldCharType="begin"/>
      </w:r>
      <w:r w:rsidR="00054D97">
        <w:instrText xml:space="preserve"> HYPERLINK "https://www.itu.int/en/itu-wsis/Documents/ITUContribution/2013_ITU_Contribution_to-WSIS-Implementation.pdf" </w:instrText>
      </w:r>
      <w:r w:rsidR="00054D97">
        <w:fldChar w:fldCharType="separate"/>
      </w:r>
      <w:r w:rsidRPr="00054D97">
        <w:rPr>
          <w:rStyle w:val="Hyperlink"/>
        </w:rPr>
        <w:t xml:space="preserve">2013 ITU Contribution to the Implementation of </w:t>
      </w:r>
      <w:r w:rsidR="00054D97">
        <w:rPr>
          <w:rStyle w:val="Hyperlink"/>
        </w:rPr>
        <w:t xml:space="preserve">the </w:t>
      </w:r>
      <w:r w:rsidRPr="00054D97">
        <w:rPr>
          <w:rStyle w:val="Hyperlink"/>
        </w:rPr>
        <w:t>WSIS Outcomes</w:t>
      </w:r>
    </w:p>
    <w:p w14:paraId="23012342" w14:textId="140DD29F" w:rsidR="00FD5F6E" w:rsidRPr="00054D97" w:rsidRDefault="00054D97" w:rsidP="00265BBA">
      <w:pPr>
        <w:pStyle w:val="ListParagraph"/>
        <w:numPr>
          <w:ilvl w:val="0"/>
          <w:numId w:val="9"/>
        </w:numPr>
        <w:snapToGrid w:val="0"/>
        <w:spacing w:before="60" w:after="60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"https://www.itu.int/en/itu-wsis/Documents/ITUContribution/2012_ITU_Contribution_to_WSIS-Implementation.pdf" </w:instrText>
      </w:r>
      <w:r>
        <w:fldChar w:fldCharType="separate"/>
      </w:r>
      <w:r w:rsidR="00FD5F6E" w:rsidRPr="00054D97">
        <w:rPr>
          <w:rStyle w:val="Hyperlink"/>
        </w:rPr>
        <w:t xml:space="preserve">2012 ITU Contribution to the Implementation of </w:t>
      </w:r>
      <w:r>
        <w:rPr>
          <w:rStyle w:val="Hyperlink"/>
        </w:rPr>
        <w:t xml:space="preserve">the </w:t>
      </w:r>
      <w:r w:rsidR="00FD5F6E" w:rsidRPr="00054D97">
        <w:rPr>
          <w:rStyle w:val="Hyperlink"/>
        </w:rPr>
        <w:t>WSIS Outcomes</w:t>
      </w:r>
    </w:p>
    <w:p w14:paraId="7DB2690C" w14:textId="7155CB64" w:rsidR="00FD5F6E" w:rsidRPr="00054D97" w:rsidRDefault="00054D97" w:rsidP="00265BBA">
      <w:pPr>
        <w:pStyle w:val="ListParagraph"/>
        <w:numPr>
          <w:ilvl w:val="0"/>
          <w:numId w:val="9"/>
        </w:numPr>
        <w:snapToGrid w:val="0"/>
        <w:spacing w:before="60" w:after="60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"https://www.itu.int/en/itu-wsis/Documents/ITUContribution/2011_ITU_Contribution_to_WSIS-Implementation.pdf" </w:instrText>
      </w:r>
      <w:r>
        <w:fldChar w:fldCharType="separate"/>
      </w:r>
      <w:r w:rsidR="00FD5F6E" w:rsidRPr="00054D97">
        <w:rPr>
          <w:rStyle w:val="Hyperlink"/>
        </w:rPr>
        <w:t xml:space="preserve">2011 ITU Contribution to the Implementation of </w:t>
      </w:r>
      <w:r>
        <w:rPr>
          <w:rStyle w:val="Hyperlink"/>
        </w:rPr>
        <w:t xml:space="preserve">the </w:t>
      </w:r>
      <w:r w:rsidR="00FD5F6E" w:rsidRPr="00054D97">
        <w:rPr>
          <w:rStyle w:val="Hyperlink"/>
        </w:rPr>
        <w:t>WSIS Outcomes</w:t>
      </w:r>
    </w:p>
    <w:p w14:paraId="40A7978F" w14:textId="0DFB0883" w:rsidR="00075FE8" w:rsidRPr="00054D97" w:rsidRDefault="00054D97" w:rsidP="00265BBA">
      <w:pPr>
        <w:pStyle w:val="ListParagraph"/>
        <w:numPr>
          <w:ilvl w:val="0"/>
          <w:numId w:val="9"/>
        </w:numPr>
        <w:snapToGrid w:val="0"/>
        <w:spacing w:before="60" w:after="60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"https://www.itu.int/en/itu-wsis/Documents/WSIS+5Report.pdf" </w:instrText>
      </w:r>
      <w:r>
        <w:fldChar w:fldCharType="separate"/>
      </w:r>
      <w:r w:rsidRPr="00054D97">
        <w:rPr>
          <w:rStyle w:val="Hyperlink"/>
        </w:rPr>
        <w:t xml:space="preserve">WSIS+5 Report: ITU’s Five Year Contribution to </w:t>
      </w:r>
      <w:r>
        <w:rPr>
          <w:rStyle w:val="Hyperlink"/>
        </w:rPr>
        <w:t xml:space="preserve">the </w:t>
      </w:r>
      <w:r w:rsidRPr="00054D97">
        <w:rPr>
          <w:rStyle w:val="Hyperlink"/>
        </w:rPr>
        <w:t xml:space="preserve">WSIS Implementation and Follow-up </w:t>
      </w:r>
      <w:r w:rsidR="00265BBA">
        <w:rPr>
          <w:rStyle w:val="Hyperlink"/>
        </w:rPr>
        <w:br/>
      </w:r>
      <w:r w:rsidRPr="00054D97">
        <w:rPr>
          <w:rStyle w:val="Hyperlink"/>
        </w:rPr>
        <w:t xml:space="preserve">(2005-2010) </w:t>
      </w:r>
    </w:p>
    <w:p w14:paraId="66B7D6E7" w14:textId="56E69851" w:rsidR="00054D97" w:rsidRDefault="00054D97" w:rsidP="00265BBA">
      <w:pPr>
        <w:snapToGrid w:val="0"/>
        <w:spacing w:before="60" w:after="120"/>
        <w:jc w:val="both"/>
      </w:pPr>
      <w:r>
        <w:fldChar w:fldCharType="end"/>
      </w:r>
      <w:r>
        <w:t xml:space="preserve">The WSIS+15 Report: ITU </w:t>
      </w:r>
      <w:r w:rsidRPr="00054D97">
        <w:t>Contribution to the Implementation of the WSIS Outcomes</w:t>
      </w:r>
      <w:r>
        <w:t xml:space="preserve"> will be available at: </w:t>
      </w:r>
      <w:hyperlink r:id="rId9" w:history="1">
        <w:r w:rsidRPr="00F90049">
          <w:rPr>
            <w:rStyle w:val="Hyperlink"/>
          </w:rPr>
          <w:t>https://www.itu.int/en/itu-wsis/Pages/Contribution.aspx</w:t>
        </w:r>
      </w:hyperlink>
      <w:r>
        <w:t xml:space="preserve"> </w:t>
      </w:r>
    </w:p>
    <w:p w14:paraId="7974F1CF" w14:textId="676E2D52" w:rsidR="007B4E12" w:rsidRPr="00265BBA" w:rsidRDefault="00265BBA" w:rsidP="00265BBA">
      <w:pPr>
        <w:snapToGrid w:val="0"/>
        <w:spacing w:before="840"/>
        <w:jc w:val="center"/>
        <w:rPr>
          <w:bCs/>
        </w:rPr>
      </w:pPr>
      <w:r w:rsidRPr="00265BBA">
        <w:rPr>
          <w:bCs/>
        </w:rPr>
        <w:t>____</w:t>
      </w:r>
      <w:bookmarkStart w:id="1" w:name="_GoBack"/>
      <w:bookmarkEnd w:id="1"/>
      <w:r w:rsidRPr="00265BBA">
        <w:rPr>
          <w:bCs/>
        </w:rPr>
        <w:t>___________</w:t>
      </w:r>
    </w:p>
    <w:sectPr w:rsidR="007B4E12" w:rsidRPr="00265BBA" w:rsidSect="00265BBA">
      <w:headerReference w:type="default" r:id="rId10"/>
      <w:footerReference w:type="first" r:id="rId11"/>
      <w:pgSz w:w="12240" w:h="15840"/>
      <w:pgMar w:top="136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5FC7E" w14:textId="77777777" w:rsidR="00265BBA" w:rsidRDefault="00265BBA" w:rsidP="00265BBA">
      <w:r>
        <w:separator/>
      </w:r>
    </w:p>
  </w:endnote>
  <w:endnote w:type="continuationSeparator" w:id="0">
    <w:p w14:paraId="7E994997" w14:textId="77777777" w:rsidR="00265BBA" w:rsidRDefault="00265BBA" w:rsidP="0026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16CE" w14:textId="6BC145C7" w:rsidR="00265BBA" w:rsidRDefault="00265BBA" w:rsidP="00265BBA">
    <w:pPr>
      <w:spacing w:before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281CC" w14:textId="77777777" w:rsidR="00265BBA" w:rsidRDefault="00265BBA" w:rsidP="00265BBA">
      <w:r>
        <w:separator/>
      </w:r>
    </w:p>
  </w:footnote>
  <w:footnote w:type="continuationSeparator" w:id="0">
    <w:p w14:paraId="5C5E2594" w14:textId="77777777" w:rsidR="00265BBA" w:rsidRDefault="00265BBA" w:rsidP="00265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4AF8F" w14:textId="7FF35087" w:rsidR="00265BBA" w:rsidRDefault="00265BBA" w:rsidP="00265BBA">
    <w:pPr>
      <w:pStyle w:val="Header"/>
      <w:spacing w:after="120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317C1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3D0"/>
    <w:multiLevelType w:val="hybridMultilevel"/>
    <w:tmpl w:val="B90A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72D"/>
    <w:multiLevelType w:val="hybridMultilevel"/>
    <w:tmpl w:val="7B6A1D44"/>
    <w:lvl w:ilvl="0" w:tplc="3DCAD4CE">
      <w:start w:val="1"/>
      <w:numFmt w:val="lowerLetter"/>
      <w:lvlText w:val="﷒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F78F0"/>
    <w:multiLevelType w:val="hybridMultilevel"/>
    <w:tmpl w:val="BDA85FB8"/>
    <w:lvl w:ilvl="0" w:tplc="727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B43FF"/>
    <w:multiLevelType w:val="multilevel"/>
    <w:tmpl w:val="7C7A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F356D"/>
    <w:multiLevelType w:val="hybridMultilevel"/>
    <w:tmpl w:val="CBE46DEC"/>
    <w:lvl w:ilvl="0" w:tplc="AAF64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75E2"/>
    <w:multiLevelType w:val="hybridMultilevel"/>
    <w:tmpl w:val="52D87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6932"/>
    <w:multiLevelType w:val="multilevel"/>
    <w:tmpl w:val="D070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17891"/>
    <w:multiLevelType w:val="hybridMultilevel"/>
    <w:tmpl w:val="36B29D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8169F5"/>
    <w:multiLevelType w:val="multilevel"/>
    <w:tmpl w:val="8910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2216FF"/>
    <w:multiLevelType w:val="hybridMultilevel"/>
    <w:tmpl w:val="0958C552"/>
    <w:lvl w:ilvl="0" w:tplc="C33C7996">
      <w:start w:val="13"/>
      <w:numFmt w:val="bullet"/>
      <w:lvlText w:val="•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C7"/>
    <w:rsid w:val="00036261"/>
    <w:rsid w:val="00054D97"/>
    <w:rsid w:val="000636C7"/>
    <w:rsid w:val="00075A69"/>
    <w:rsid w:val="00075FE8"/>
    <w:rsid w:val="001329DA"/>
    <w:rsid w:val="00167C31"/>
    <w:rsid w:val="001D144F"/>
    <w:rsid w:val="00220614"/>
    <w:rsid w:val="00265BBA"/>
    <w:rsid w:val="00275AAC"/>
    <w:rsid w:val="002A7901"/>
    <w:rsid w:val="002B2CC9"/>
    <w:rsid w:val="002B37FE"/>
    <w:rsid w:val="002B5AE3"/>
    <w:rsid w:val="00317C1F"/>
    <w:rsid w:val="003514BC"/>
    <w:rsid w:val="00361107"/>
    <w:rsid w:val="003A44C0"/>
    <w:rsid w:val="003E2F08"/>
    <w:rsid w:val="003E5C36"/>
    <w:rsid w:val="004031EB"/>
    <w:rsid w:val="00493AD6"/>
    <w:rsid w:val="004E66DB"/>
    <w:rsid w:val="004F0E1E"/>
    <w:rsid w:val="00510442"/>
    <w:rsid w:val="005C4DAC"/>
    <w:rsid w:val="00624E24"/>
    <w:rsid w:val="00684DB4"/>
    <w:rsid w:val="00691F2B"/>
    <w:rsid w:val="006943D6"/>
    <w:rsid w:val="006B14C8"/>
    <w:rsid w:val="006D1846"/>
    <w:rsid w:val="0072204D"/>
    <w:rsid w:val="00733C6F"/>
    <w:rsid w:val="00750821"/>
    <w:rsid w:val="007819A1"/>
    <w:rsid w:val="007A5888"/>
    <w:rsid w:val="007B0125"/>
    <w:rsid w:val="007B4E12"/>
    <w:rsid w:val="007B7DE5"/>
    <w:rsid w:val="007D3090"/>
    <w:rsid w:val="008B26F1"/>
    <w:rsid w:val="008C137D"/>
    <w:rsid w:val="008D6674"/>
    <w:rsid w:val="00932751"/>
    <w:rsid w:val="00964826"/>
    <w:rsid w:val="009A4FD7"/>
    <w:rsid w:val="009B0F8C"/>
    <w:rsid w:val="009B2451"/>
    <w:rsid w:val="009C1CC7"/>
    <w:rsid w:val="009E3910"/>
    <w:rsid w:val="009F5C72"/>
    <w:rsid w:val="009F6D8B"/>
    <w:rsid w:val="00A267B7"/>
    <w:rsid w:val="00A531C8"/>
    <w:rsid w:val="00A614F3"/>
    <w:rsid w:val="00A7220A"/>
    <w:rsid w:val="00AE33BC"/>
    <w:rsid w:val="00AF662B"/>
    <w:rsid w:val="00B00EF8"/>
    <w:rsid w:val="00B205E0"/>
    <w:rsid w:val="00B75C4C"/>
    <w:rsid w:val="00B95601"/>
    <w:rsid w:val="00C42AF9"/>
    <w:rsid w:val="00CB0518"/>
    <w:rsid w:val="00D12316"/>
    <w:rsid w:val="00D33F3D"/>
    <w:rsid w:val="00D7224C"/>
    <w:rsid w:val="00DD1B0A"/>
    <w:rsid w:val="00DF65E1"/>
    <w:rsid w:val="00E04469"/>
    <w:rsid w:val="00E16DAD"/>
    <w:rsid w:val="00E349BF"/>
    <w:rsid w:val="00E91F3A"/>
    <w:rsid w:val="00EE3597"/>
    <w:rsid w:val="00EF6CDB"/>
    <w:rsid w:val="00F51519"/>
    <w:rsid w:val="00F77650"/>
    <w:rsid w:val="00FA2B3B"/>
    <w:rsid w:val="00FB207A"/>
    <w:rsid w:val="00FC3560"/>
    <w:rsid w:val="00FC4833"/>
    <w:rsid w:val="00FD5CD2"/>
    <w:rsid w:val="00FD5F6E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805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36C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77650"/>
    <w:rPr>
      <w:rFonts w:ascii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95601"/>
  </w:style>
  <w:style w:type="character" w:styleId="Hyperlink">
    <w:name w:val="Hyperlink"/>
    <w:basedOn w:val="DefaultParagraphFont"/>
    <w:uiPriority w:val="99"/>
    <w:unhideWhenUsed/>
    <w:rsid w:val="00FD5F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D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4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8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BBA"/>
  </w:style>
  <w:style w:type="paragraph" w:styleId="Footer">
    <w:name w:val="footer"/>
    <w:basedOn w:val="Normal"/>
    <w:link w:val="FooterChar"/>
    <w:uiPriority w:val="99"/>
    <w:unhideWhenUsed/>
    <w:rsid w:val="0026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wsis/Documents/ITUContribution/2019_ITU_Contribution_to_WSIS-Implementation-2019092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wsis/Pages/Contribution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WSIS+15 Report</dc:title>
  <dc:subject>Council Working Group on WSIS &amp; SDGs</dc:subject>
  <dc:creator>Ruth Sidabutar</dc:creator>
  <cp:keywords>CWG-WSIS&amp;SDGs, CWGs</cp:keywords>
  <dc:description/>
  <cp:lastModifiedBy>Brouard, Ricarda</cp:lastModifiedBy>
  <cp:revision>2</cp:revision>
  <dcterms:created xsi:type="dcterms:W3CDTF">2019-12-11T10:26:00Z</dcterms:created>
  <dcterms:modified xsi:type="dcterms:W3CDTF">2019-12-11T10:26:00Z</dcterms:modified>
</cp:coreProperties>
</file>