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5" w:type="dxa"/>
        <w:tblLayout w:type="fixed"/>
        <w:tblLook w:val="04A0" w:firstRow="1" w:lastRow="0" w:firstColumn="1" w:lastColumn="0" w:noHBand="0" w:noVBand="1"/>
      </w:tblPr>
      <w:tblGrid>
        <w:gridCol w:w="1560"/>
        <w:gridCol w:w="4677"/>
        <w:gridCol w:w="3688"/>
      </w:tblGrid>
      <w:tr w:rsidR="00D74569" w:rsidRPr="0022281C" w14:paraId="690F4397" w14:textId="77777777" w:rsidTr="00C85B2F">
        <w:trPr>
          <w:trHeight w:val="883"/>
        </w:trPr>
        <w:tc>
          <w:tcPr>
            <w:tcW w:w="9925" w:type="dxa"/>
            <w:gridSpan w:val="3"/>
            <w:shd w:val="clear" w:color="auto" w:fill="auto"/>
            <w:vAlign w:val="bottom"/>
          </w:tcPr>
          <w:p w14:paraId="72F62C52" w14:textId="77777777" w:rsidR="00D74569" w:rsidRPr="0022281C" w:rsidRDefault="00D74569" w:rsidP="00D74569">
            <w:pPr>
              <w:tabs>
                <w:tab w:val="left" w:pos="794"/>
                <w:tab w:val="left" w:pos="1191"/>
                <w:tab w:val="left" w:pos="1588"/>
                <w:tab w:val="left" w:pos="1985"/>
              </w:tabs>
              <w:overflowPunct w:val="0"/>
              <w:autoSpaceDE w:val="0"/>
              <w:autoSpaceDN w:val="0"/>
              <w:adjustRightInd w:val="0"/>
              <w:ind w:left="-108"/>
              <w:textAlignment w:val="baseline"/>
              <w:rPr>
                <w:rFonts w:ascii="Calibri" w:eastAsia="Times New Roman" w:hAnsi="Calibri" w:cs="Times New Roman Bold"/>
                <w:b/>
                <w:bCs/>
                <w:color w:val="808080"/>
                <w:sz w:val="28"/>
                <w:szCs w:val="20"/>
                <w:lang w:val="ru-RU"/>
              </w:rPr>
            </w:pPr>
            <w:r w:rsidRPr="0022281C">
              <w:rPr>
                <w:rFonts w:ascii="Calibri" w:eastAsia="Times New Roman" w:hAnsi="Calibri" w:cs="Times New Roman Bold"/>
                <w:b/>
                <w:bCs/>
                <w:color w:val="808080"/>
                <w:sz w:val="28"/>
                <w:szCs w:val="20"/>
                <w:lang w:val="ru-RU"/>
              </w:rPr>
              <w:t>Генеральный секретариат (ГС)</w:t>
            </w:r>
          </w:p>
        </w:tc>
      </w:tr>
      <w:tr w:rsidR="00D74569" w:rsidRPr="0022281C" w14:paraId="7F36AAAB" w14:textId="77777777" w:rsidTr="00C85B2F">
        <w:trPr>
          <w:trHeight w:val="144"/>
        </w:trPr>
        <w:tc>
          <w:tcPr>
            <w:tcW w:w="9925" w:type="dxa"/>
            <w:gridSpan w:val="3"/>
            <w:shd w:val="clear" w:color="auto" w:fill="auto"/>
          </w:tcPr>
          <w:p w14:paraId="09A0F72A" w14:textId="77777777" w:rsidR="00D74569" w:rsidRPr="0022281C" w:rsidRDefault="00D74569" w:rsidP="00D74569">
            <w:pPr>
              <w:tabs>
                <w:tab w:val="left" w:pos="794"/>
                <w:tab w:val="left" w:pos="1191"/>
                <w:tab w:val="left" w:pos="1588"/>
                <w:tab w:val="left" w:pos="1985"/>
              </w:tabs>
              <w:overflowPunct w:val="0"/>
              <w:autoSpaceDE w:val="0"/>
              <w:autoSpaceDN w:val="0"/>
              <w:adjustRightInd w:val="0"/>
              <w:textAlignment w:val="baseline"/>
              <w:rPr>
                <w:rFonts w:ascii="Calibri" w:eastAsia="Times New Roman" w:hAnsi="Calibri" w:cs="Calibri"/>
                <w:color w:val="0D0D0D"/>
                <w:lang w:val="ru-RU"/>
              </w:rPr>
            </w:pPr>
          </w:p>
        </w:tc>
      </w:tr>
      <w:tr w:rsidR="00D74569" w:rsidRPr="0022281C" w14:paraId="6265A376" w14:textId="77777777" w:rsidTr="00C85B2F">
        <w:trPr>
          <w:trHeight w:val="225"/>
        </w:trPr>
        <w:tc>
          <w:tcPr>
            <w:tcW w:w="6237" w:type="dxa"/>
            <w:gridSpan w:val="2"/>
            <w:shd w:val="clear" w:color="auto" w:fill="auto"/>
          </w:tcPr>
          <w:p w14:paraId="6F3E6CF6" w14:textId="77777777" w:rsidR="00D74569" w:rsidRPr="0022281C" w:rsidRDefault="00D74569" w:rsidP="00D74569">
            <w:pPr>
              <w:tabs>
                <w:tab w:val="left" w:pos="794"/>
                <w:tab w:val="left" w:pos="1191"/>
                <w:tab w:val="left" w:pos="1588"/>
                <w:tab w:val="left" w:pos="1985"/>
              </w:tabs>
              <w:overflowPunct w:val="0"/>
              <w:autoSpaceDE w:val="0"/>
              <w:autoSpaceDN w:val="0"/>
              <w:adjustRightInd w:val="0"/>
              <w:textAlignment w:val="baseline"/>
              <w:rPr>
                <w:rFonts w:ascii="Calibri" w:eastAsia="Times New Roman" w:hAnsi="Calibri" w:cs="Calibri"/>
                <w:color w:val="0D0D0D"/>
                <w:lang w:val="ru-RU"/>
              </w:rPr>
            </w:pPr>
            <w:bookmarkStart w:id="0" w:name="Logo"/>
            <w:bookmarkStart w:id="1" w:name="Origine"/>
            <w:bookmarkEnd w:id="0"/>
            <w:bookmarkEnd w:id="1"/>
          </w:p>
        </w:tc>
        <w:tc>
          <w:tcPr>
            <w:tcW w:w="3688" w:type="dxa"/>
            <w:shd w:val="clear" w:color="auto" w:fill="auto"/>
          </w:tcPr>
          <w:p w14:paraId="48E70989" w14:textId="76658707" w:rsidR="00D74569" w:rsidRPr="0022281C" w:rsidRDefault="00D74569" w:rsidP="007F6D6B">
            <w:pPr>
              <w:tabs>
                <w:tab w:val="left" w:pos="794"/>
                <w:tab w:val="left" w:pos="1191"/>
                <w:tab w:val="left" w:pos="1588"/>
                <w:tab w:val="left" w:pos="1985"/>
              </w:tabs>
              <w:overflowPunct w:val="0"/>
              <w:autoSpaceDE w:val="0"/>
              <w:autoSpaceDN w:val="0"/>
              <w:adjustRightInd w:val="0"/>
              <w:spacing w:after="240"/>
              <w:ind w:left="-108" w:right="539"/>
              <w:jc w:val="both"/>
              <w:textAlignment w:val="baseline"/>
              <w:rPr>
                <w:rFonts w:ascii="Calibri" w:eastAsia="Times New Roman" w:hAnsi="Calibri" w:cs="Times New Roman"/>
                <w:color w:val="0D0D0D"/>
                <w:lang w:val="ru-RU"/>
              </w:rPr>
            </w:pPr>
            <w:r w:rsidRPr="0022281C">
              <w:rPr>
                <w:rFonts w:ascii="Calibri" w:eastAsia="Times New Roman" w:hAnsi="Calibri" w:cs="Times New Roman"/>
                <w:color w:val="0D0D0D"/>
                <w:lang w:val="ru-RU"/>
              </w:rPr>
              <w:t xml:space="preserve">Женева, </w:t>
            </w:r>
            <w:sdt>
              <w:sdtPr>
                <w:rPr>
                  <w:rFonts w:ascii="Calibri" w:eastAsia="Times New Roman" w:hAnsi="Calibri" w:cs="Times New Roman"/>
                  <w:color w:val="0D0D0D"/>
                  <w:lang w:val="ru-RU"/>
                </w:rPr>
                <w:alias w:val="Date"/>
                <w:tag w:val="Date"/>
                <w:id w:val="20922293"/>
                <w:placeholder>
                  <w:docPart w:val="D569CF3035DD4450A7CDA820C21F9313"/>
                </w:placeholder>
                <w:date>
                  <w:dateFormat w:val="d MMMM yyyy"/>
                  <w:lid w:val="en-US"/>
                  <w:storeMappedDataAs w:val="date"/>
                  <w:calendar w:val="gregorian"/>
                </w:date>
              </w:sdtPr>
              <w:sdtEndPr/>
              <w:sdtContent>
                <w:r w:rsidR="00F070A6" w:rsidRPr="0022281C">
                  <w:rPr>
                    <w:rFonts w:ascii="Calibri" w:eastAsia="Times New Roman" w:hAnsi="Calibri" w:cs="Times New Roman"/>
                    <w:color w:val="0D0D0D"/>
                    <w:lang w:val="ru-RU"/>
                  </w:rPr>
                  <w:t>26</w:t>
                </w:r>
                <w:r w:rsidR="0077445A" w:rsidRPr="0022281C">
                  <w:rPr>
                    <w:rFonts w:ascii="Calibri" w:eastAsia="Times New Roman" w:hAnsi="Calibri" w:cs="Times New Roman"/>
                    <w:color w:val="0D0D0D"/>
                    <w:lang w:val="ru-RU"/>
                  </w:rPr>
                  <w:t xml:space="preserve"> ию</w:t>
                </w:r>
                <w:r w:rsidR="00F070A6" w:rsidRPr="0022281C">
                  <w:rPr>
                    <w:rFonts w:ascii="Calibri" w:eastAsia="Times New Roman" w:hAnsi="Calibri" w:cs="Times New Roman"/>
                    <w:color w:val="0D0D0D"/>
                    <w:lang w:val="ru-RU"/>
                  </w:rPr>
                  <w:t>н</w:t>
                </w:r>
                <w:r w:rsidR="0077445A" w:rsidRPr="0022281C">
                  <w:rPr>
                    <w:rFonts w:ascii="Calibri" w:eastAsia="Times New Roman" w:hAnsi="Calibri" w:cs="Times New Roman"/>
                    <w:color w:val="0D0D0D"/>
                    <w:lang w:val="ru-RU"/>
                  </w:rPr>
                  <w:t>я</w:t>
                </w:r>
                <w:r w:rsidRPr="0022281C">
                  <w:rPr>
                    <w:rFonts w:ascii="Calibri" w:eastAsia="Times New Roman" w:hAnsi="Calibri" w:cs="Times New Roman"/>
                    <w:color w:val="0D0D0D"/>
                    <w:lang w:val="ru-RU"/>
                  </w:rPr>
                  <w:t xml:space="preserve"> 2020 года</w:t>
                </w:r>
              </w:sdtContent>
            </w:sdt>
          </w:p>
        </w:tc>
      </w:tr>
      <w:tr w:rsidR="00D74569" w:rsidRPr="0022281C" w14:paraId="0679A26F" w14:textId="77777777" w:rsidTr="007F6D6B">
        <w:tc>
          <w:tcPr>
            <w:tcW w:w="1560" w:type="dxa"/>
            <w:shd w:val="clear" w:color="auto" w:fill="auto"/>
          </w:tcPr>
          <w:p w14:paraId="703CC5C6" w14:textId="77777777" w:rsidR="00D74569" w:rsidRPr="0022281C" w:rsidRDefault="00D74569" w:rsidP="00D74569">
            <w:pPr>
              <w:tabs>
                <w:tab w:val="left" w:pos="794"/>
                <w:tab w:val="left" w:pos="1191"/>
                <w:tab w:val="left" w:pos="1588"/>
                <w:tab w:val="left" w:pos="1985"/>
              </w:tabs>
              <w:overflowPunct w:val="0"/>
              <w:autoSpaceDE w:val="0"/>
              <w:autoSpaceDN w:val="0"/>
              <w:adjustRightInd w:val="0"/>
              <w:spacing w:before="240"/>
              <w:ind w:left="-108"/>
              <w:jc w:val="both"/>
              <w:textAlignment w:val="baseline"/>
              <w:rPr>
                <w:rFonts w:ascii="Calibri" w:eastAsia="Times New Roman" w:hAnsi="Calibri" w:cs="Calibri"/>
                <w:lang w:val="ru-RU"/>
              </w:rPr>
            </w:pPr>
            <w:bookmarkStart w:id="2" w:name="Formula"/>
            <w:bookmarkStart w:id="3" w:name="MainStory"/>
            <w:bookmarkEnd w:id="2"/>
            <w:bookmarkEnd w:id="3"/>
            <w:r w:rsidRPr="0022281C">
              <w:rPr>
                <w:rFonts w:ascii="Calibri" w:eastAsia="Times New Roman" w:hAnsi="Calibri" w:cs="Calibri"/>
                <w:lang w:val="ru-RU"/>
              </w:rPr>
              <w:t>Осн.:</w:t>
            </w:r>
          </w:p>
        </w:tc>
        <w:tc>
          <w:tcPr>
            <w:tcW w:w="4677" w:type="dxa"/>
            <w:shd w:val="clear" w:color="auto" w:fill="auto"/>
          </w:tcPr>
          <w:p w14:paraId="667C29F3" w14:textId="6428D3E0" w:rsidR="00D74569" w:rsidRPr="0022281C" w:rsidRDefault="00D74569" w:rsidP="00AC3847">
            <w:pPr>
              <w:tabs>
                <w:tab w:val="left" w:pos="794"/>
                <w:tab w:val="left" w:pos="1191"/>
                <w:tab w:val="left" w:pos="1588"/>
                <w:tab w:val="left" w:pos="1985"/>
              </w:tabs>
              <w:overflowPunct w:val="0"/>
              <w:autoSpaceDE w:val="0"/>
              <w:autoSpaceDN w:val="0"/>
              <w:adjustRightInd w:val="0"/>
              <w:spacing w:before="240"/>
              <w:jc w:val="both"/>
              <w:textAlignment w:val="baseline"/>
              <w:rPr>
                <w:rFonts w:ascii="Calibri" w:eastAsia="Times New Roman" w:hAnsi="Calibri" w:cs="Calibri"/>
                <w:lang w:val="ru-RU"/>
              </w:rPr>
            </w:pPr>
            <w:bookmarkStart w:id="4" w:name="Contact"/>
            <w:bookmarkEnd w:id="4"/>
            <w:r w:rsidRPr="0022281C">
              <w:rPr>
                <w:rFonts w:ascii="Calibri" w:eastAsia="Times New Roman" w:hAnsi="Calibri" w:cs="Calibri"/>
                <w:b/>
                <w:bCs/>
                <w:lang w:val="ru-RU"/>
              </w:rPr>
              <w:t>DM-20/</w:t>
            </w:r>
            <w:r w:rsidR="00F070A6" w:rsidRPr="0022281C">
              <w:rPr>
                <w:rFonts w:ascii="Calibri" w:eastAsia="Times New Roman" w:hAnsi="Calibri" w:cs="Calibri"/>
                <w:b/>
                <w:bCs/>
                <w:lang w:val="ru-RU"/>
              </w:rPr>
              <w:t>1009</w:t>
            </w:r>
          </w:p>
        </w:tc>
        <w:tc>
          <w:tcPr>
            <w:tcW w:w="3688" w:type="dxa"/>
            <w:vMerge w:val="restart"/>
            <w:shd w:val="clear" w:color="auto" w:fill="auto"/>
            <w:vAlign w:val="center"/>
          </w:tcPr>
          <w:p w14:paraId="44623435" w14:textId="77777777" w:rsidR="00D74569" w:rsidRPr="0022281C" w:rsidRDefault="00D74569" w:rsidP="00D74569">
            <w:pPr>
              <w:tabs>
                <w:tab w:val="left" w:pos="315"/>
                <w:tab w:val="left" w:pos="1191"/>
                <w:tab w:val="left" w:pos="1588"/>
                <w:tab w:val="left" w:pos="1985"/>
              </w:tabs>
              <w:overflowPunct w:val="0"/>
              <w:autoSpaceDE w:val="0"/>
              <w:autoSpaceDN w:val="0"/>
              <w:adjustRightInd w:val="0"/>
              <w:ind w:left="-108"/>
              <w:textAlignment w:val="baseline"/>
              <w:rPr>
                <w:rFonts w:ascii="Calibri" w:eastAsia="Times New Roman" w:hAnsi="Calibri" w:cs="Calibri"/>
                <w:b/>
                <w:bCs/>
                <w:lang w:val="ru-RU"/>
              </w:rPr>
            </w:pPr>
            <w:r w:rsidRPr="0022281C">
              <w:rPr>
                <w:rFonts w:ascii="Calibri" w:eastAsia="Times New Roman" w:hAnsi="Calibri" w:cs="Calibri"/>
                <w:lang w:val="ru-RU"/>
              </w:rPr>
              <w:t>Государствам − Членам Совета МСЭ</w:t>
            </w:r>
          </w:p>
        </w:tc>
      </w:tr>
      <w:tr w:rsidR="00D74569" w:rsidRPr="00DD4AAB" w14:paraId="2DF0BBEF" w14:textId="77777777" w:rsidTr="007F6D6B">
        <w:tc>
          <w:tcPr>
            <w:tcW w:w="1560" w:type="dxa"/>
            <w:shd w:val="clear" w:color="auto" w:fill="auto"/>
          </w:tcPr>
          <w:p w14:paraId="03593340" w14:textId="77777777" w:rsidR="00D74569" w:rsidRPr="0022281C" w:rsidRDefault="00D74569" w:rsidP="00D74569">
            <w:pPr>
              <w:tabs>
                <w:tab w:val="left" w:pos="794"/>
                <w:tab w:val="left" w:pos="1191"/>
                <w:tab w:val="left" w:pos="1588"/>
                <w:tab w:val="left" w:pos="1985"/>
              </w:tabs>
              <w:overflowPunct w:val="0"/>
              <w:autoSpaceDE w:val="0"/>
              <w:autoSpaceDN w:val="0"/>
              <w:adjustRightInd w:val="0"/>
              <w:spacing w:before="100" w:beforeAutospacing="1"/>
              <w:ind w:left="-108"/>
              <w:jc w:val="both"/>
              <w:textAlignment w:val="baseline"/>
              <w:rPr>
                <w:rFonts w:ascii="Calibri" w:eastAsia="Times New Roman" w:hAnsi="Calibri" w:cs="Calibri"/>
                <w:lang w:val="ru-RU"/>
              </w:rPr>
            </w:pPr>
            <w:r w:rsidRPr="0022281C">
              <w:rPr>
                <w:rFonts w:ascii="Calibri" w:eastAsia="Times New Roman" w:hAnsi="Calibri" w:cs="Calibri"/>
                <w:lang w:val="ru-RU"/>
              </w:rPr>
              <w:t>Для контактов:</w:t>
            </w:r>
          </w:p>
        </w:tc>
        <w:tc>
          <w:tcPr>
            <w:tcW w:w="4677" w:type="dxa"/>
            <w:shd w:val="clear" w:color="auto" w:fill="auto"/>
          </w:tcPr>
          <w:p w14:paraId="100FD733" w14:textId="77777777" w:rsidR="00D74569" w:rsidRPr="0022281C" w:rsidRDefault="00D74569" w:rsidP="00D74569">
            <w:pPr>
              <w:tabs>
                <w:tab w:val="left" w:pos="794"/>
                <w:tab w:val="left" w:pos="1191"/>
                <w:tab w:val="left" w:pos="1588"/>
                <w:tab w:val="left" w:pos="1985"/>
              </w:tabs>
              <w:overflowPunct w:val="0"/>
              <w:autoSpaceDE w:val="0"/>
              <w:autoSpaceDN w:val="0"/>
              <w:adjustRightInd w:val="0"/>
              <w:spacing w:before="100" w:beforeAutospacing="1"/>
              <w:textAlignment w:val="baseline"/>
              <w:rPr>
                <w:rFonts w:ascii="Calibri" w:eastAsia="Times New Roman" w:hAnsi="Calibri" w:cs="Calibri"/>
                <w:lang w:val="ru-RU"/>
              </w:rPr>
            </w:pPr>
            <w:r w:rsidRPr="0022281C">
              <w:rPr>
                <w:rFonts w:ascii="Calibri" w:eastAsia="Times New Roman" w:hAnsi="Calibri" w:cs="Calibri"/>
                <w:lang w:val="ru-RU"/>
              </w:rPr>
              <w:t>г-жа Беатрис Плюшон (Ms Béatrice Pluchon)</w:t>
            </w:r>
          </w:p>
        </w:tc>
        <w:tc>
          <w:tcPr>
            <w:tcW w:w="3688" w:type="dxa"/>
            <w:vMerge/>
            <w:shd w:val="clear" w:color="auto" w:fill="auto"/>
          </w:tcPr>
          <w:p w14:paraId="4ABF74CD" w14:textId="77777777" w:rsidR="00D74569" w:rsidRPr="0022281C" w:rsidRDefault="00D74569" w:rsidP="00D74569">
            <w:pPr>
              <w:tabs>
                <w:tab w:val="left" w:pos="794"/>
                <w:tab w:val="left" w:pos="1191"/>
                <w:tab w:val="left" w:pos="1588"/>
                <w:tab w:val="left" w:pos="1985"/>
              </w:tabs>
              <w:overflowPunct w:val="0"/>
              <w:autoSpaceDE w:val="0"/>
              <w:autoSpaceDN w:val="0"/>
              <w:adjustRightInd w:val="0"/>
              <w:spacing w:before="100" w:beforeAutospacing="1"/>
              <w:jc w:val="both"/>
              <w:textAlignment w:val="baseline"/>
              <w:rPr>
                <w:rFonts w:ascii="Calibri" w:eastAsia="Times New Roman" w:hAnsi="Calibri" w:cs="Calibri"/>
                <w:lang w:val="ru-RU"/>
              </w:rPr>
            </w:pPr>
          </w:p>
        </w:tc>
      </w:tr>
      <w:tr w:rsidR="00D74569" w:rsidRPr="0022281C" w14:paraId="5E526EB0" w14:textId="77777777" w:rsidTr="007F6D6B">
        <w:tc>
          <w:tcPr>
            <w:tcW w:w="1560" w:type="dxa"/>
            <w:shd w:val="clear" w:color="auto" w:fill="auto"/>
          </w:tcPr>
          <w:p w14:paraId="0766830A" w14:textId="77777777" w:rsidR="00D74569" w:rsidRPr="0022281C" w:rsidRDefault="00D74569" w:rsidP="00D74569">
            <w:pPr>
              <w:tabs>
                <w:tab w:val="left" w:pos="794"/>
                <w:tab w:val="left" w:pos="1191"/>
                <w:tab w:val="left" w:pos="1588"/>
                <w:tab w:val="left" w:pos="1985"/>
              </w:tabs>
              <w:overflowPunct w:val="0"/>
              <w:autoSpaceDE w:val="0"/>
              <w:autoSpaceDN w:val="0"/>
              <w:adjustRightInd w:val="0"/>
              <w:spacing w:before="100" w:beforeAutospacing="1"/>
              <w:ind w:left="-108"/>
              <w:jc w:val="both"/>
              <w:textAlignment w:val="baseline"/>
              <w:rPr>
                <w:rFonts w:ascii="Calibri" w:eastAsia="Times New Roman" w:hAnsi="Calibri" w:cs="Calibri"/>
                <w:lang w:val="ru-RU"/>
              </w:rPr>
            </w:pPr>
            <w:r w:rsidRPr="0022281C">
              <w:rPr>
                <w:rFonts w:ascii="Calibri" w:eastAsia="Times New Roman" w:hAnsi="Calibri" w:cs="Calibri"/>
                <w:lang w:val="ru-RU"/>
              </w:rPr>
              <w:t>Тел.:</w:t>
            </w:r>
          </w:p>
        </w:tc>
        <w:tc>
          <w:tcPr>
            <w:tcW w:w="4677" w:type="dxa"/>
            <w:shd w:val="clear" w:color="auto" w:fill="auto"/>
          </w:tcPr>
          <w:p w14:paraId="02BDC77D" w14:textId="77777777" w:rsidR="00D74569" w:rsidRPr="0022281C" w:rsidRDefault="00D74569" w:rsidP="00D74569">
            <w:pPr>
              <w:tabs>
                <w:tab w:val="left" w:pos="794"/>
                <w:tab w:val="left" w:pos="1191"/>
                <w:tab w:val="left" w:pos="1588"/>
                <w:tab w:val="left" w:pos="1985"/>
              </w:tabs>
              <w:overflowPunct w:val="0"/>
              <w:autoSpaceDE w:val="0"/>
              <w:autoSpaceDN w:val="0"/>
              <w:adjustRightInd w:val="0"/>
              <w:spacing w:before="100" w:beforeAutospacing="1"/>
              <w:textAlignment w:val="baseline"/>
              <w:rPr>
                <w:rFonts w:ascii="Calibri" w:eastAsia="Times New Roman" w:hAnsi="Calibri" w:cs="Calibri"/>
                <w:lang w:val="ru-RU"/>
              </w:rPr>
            </w:pPr>
            <w:r w:rsidRPr="0022281C">
              <w:rPr>
                <w:rFonts w:ascii="Calibri" w:eastAsia="Times New Roman" w:hAnsi="Calibri" w:cs="Calibri"/>
                <w:lang w:val="ru-RU"/>
              </w:rPr>
              <w:t>+41 22 730 6266</w:t>
            </w:r>
          </w:p>
        </w:tc>
        <w:tc>
          <w:tcPr>
            <w:tcW w:w="3688" w:type="dxa"/>
            <w:vMerge/>
            <w:shd w:val="clear" w:color="auto" w:fill="auto"/>
          </w:tcPr>
          <w:p w14:paraId="459ACA5F" w14:textId="77777777" w:rsidR="00D74569" w:rsidRPr="0022281C" w:rsidRDefault="00D74569" w:rsidP="00D74569">
            <w:pPr>
              <w:tabs>
                <w:tab w:val="left" w:pos="794"/>
                <w:tab w:val="left" w:pos="1191"/>
                <w:tab w:val="left" w:pos="1588"/>
                <w:tab w:val="left" w:pos="1985"/>
              </w:tabs>
              <w:overflowPunct w:val="0"/>
              <w:autoSpaceDE w:val="0"/>
              <w:autoSpaceDN w:val="0"/>
              <w:adjustRightInd w:val="0"/>
              <w:spacing w:before="100" w:beforeAutospacing="1"/>
              <w:jc w:val="both"/>
              <w:textAlignment w:val="baseline"/>
              <w:rPr>
                <w:rFonts w:ascii="Calibri" w:eastAsia="Times New Roman" w:hAnsi="Calibri" w:cs="Calibri"/>
                <w:lang w:val="ru-RU"/>
              </w:rPr>
            </w:pPr>
          </w:p>
        </w:tc>
      </w:tr>
      <w:tr w:rsidR="00D74569" w:rsidRPr="0022281C" w14:paraId="15CC6DD3" w14:textId="77777777" w:rsidTr="007F6D6B">
        <w:tc>
          <w:tcPr>
            <w:tcW w:w="1560" w:type="dxa"/>
            <w:shd w:val="clear" w:color="auto" w:fill="auto"/>
          </w:tcPr>
          <w:p w14:paraId="1B6D2E0E" w14:textId="77777777" w:rsidR="00D74569" w:rsidRPr="0022281C" w:rsidRDefault="00D74569" w:rsidP="00D74569">
            <w:pPr>
              <w:tabs>
                <w:tab w:val="left" w:pos="794"/>
                <w:tab w:val="left" w:pos="1191"/>
                <w:tab w:val="left" w:pos="1588"/>
                <w:tab w:val="left" w:pos="1985"/>
              </w:tabs>
              <w:overflowPunct w:val="0"/>
              <w:autoSpaceDE w:val="0"/>
              <w:autoSpaceDN w:val="0"/>
              <w:adjustRightInd w:val="0"/>
              <w:spacing w:before="100" w:beforeAutospacing="1"/>
              <w:ind w:left="-108"/>
              <w:jc w:val="both"/>
              <w:textAlignment w:val="baseline"/>
              <w:rPr>
                <w:rFonts w:ascii="Calibri" w:eastAsia="Times New Roman" w:hAnsi="Calibri" w:cs="Calibri"/>
                <w:lang w:val="ru-RU"/>
              </w:rPr>
            </w:pPr>
            <w:r w:rsidRPr="0022281C">
              <w:rPr>
                <w:rFonts w:ascii="Calibri" w:eastAsia="Times New Roman" w:hAnsi="Calibri" w:cs="Calibri"/>
                <w:lang w:val="ru-RU"/>
              </w:rPr>
              <w:t>Эл. почта:</w:t>
            </w:r>
          </w:p>
        </w:tc>
        <w:tc>
          <w:tcPr>
            <w:tcW w:w="4677" w:type="dxa"/>
            <w:shd w:val="clear" w:color="auto" w:fill="auto"/>
          </w:tcPr>
          <w:p w14:paraId="468C99F0" w14:textId="77777777" w:rsidR="00D74569" w:rsidRPr="0022281C" w:rsidRDefault="007F6D86" w:rsidP="00D74569">
            <w:pPr>
              <w:tabs>
                <w:tab w:val="left" w:pos="794"/>
                <w:tab w:val="left" w:pos="1191"/>
                <w:tab w:val="left" w:pos="1588"/>
                <w:tab w:val="left" w:pos="1985"/>
              </w:tabs>
              <w:overflowPunct w:val="0"/>
              <w:autoSpaceDE w:val="0"/>
              <w:autoSpaceDN w:val="0"/>
              <w:adjustRightInd w:val="0"/>
              <w:spacing w:before="100" w:beforeAutospacing="1"/>
              <w:textAlignment w:val="baseline"/>
              <w:rPr>
                <w:rFonts w:ascii="Calibri" w:eastAsia="Times New Roman" w:hAnsi="Calibri" w:cs="Calibri"/>
                <w:lang w:val="ru-RU"/>
              </w:rPr>
            </w:pPr>
            <w:hyperlink r:id="rId8" w:history="1">
              <w:r w:rsidR="00D74569" w:rsidRPr="0022281C">
                <w:rPr>
                  <w:rFonts w:ascii="Calibri" w:eastAsia="Times New Roman" w:hAnsi="Calibri" w:cs="Calibri"/>
                  <w:color w:val="0000FF"/>
                  <w:u w:val="single"/>
                  <w:lang w:val="ru-RU"/>
                </w:rPr>
                <w:t>gbs@itu.int</w:t>
              </w:r>
            </w:hyperlink>
          </w:p>
        </w:tc>
        <w:tc>
          <w:tcPr>
            <w:tcW w:w="3688" w:type="dxa"/>
            <w:vMerge/>
            <w:shd w:val="clear" w:color="auto" w:fill="auto"/>
          </w:tcPr>
          <w:p w14:paraId="1AFA77A3" w14:textId="77777777" w:rsidR="00D74569" w:rsidRPr="0022281C" w:rsidRDefault="00D74569" w:rsidP="00D74569">
            <w:pPr>
              <w:tabs>
                <w:tab w:val="left" w:pos="794"/>
                <w:tab w:val="left" w:pos="1191"/>
                <w:tab w:val="left" w:pos="1588"/>
                <w:tab w:val="left" w:pos="1985"/>
              </w:tabs>
              <w:overflowPunct w:val="0"/>
              <w:autoSpaceDE w:val="0"/>
              <w:autoSpaceDN w:val="0"/>
              <w:adjustRightInd w:val="0"/>
              <w:spacing w:before="100" w:beforeAutospacing="1"/>
              <w:jc w:val="both"/>
              <w:textAlignment w:val="baseline"/>
              <w:rPr>
                <w:rFonts w:ascii="Calibri" w:eastAsia="Times New Roman" w:hAnsi="Calibri" w:cs="Calibri"/>
                <w:lang w:val="ru-RU"/>
              </w:rPr>
            </w:pPr>
          </w:p>
        </w:tc>
      </w:tr>
      <w:tr w:rsidR="00D74569" w:rsidRPr="00DD4AAB" w14:paraId="67D41F20" w14:textId="77777777" w:rsidTr="007F6D6B">
        <w:tc>
          <w:tcPr>
            <w:tcW w:w="1560" w:type="dxa"/>
            <w:shd w:val="clear" w:color="auto" w:fill="auto"/>
          </w:tcPr>
          <w:p w14:paraId="5E9E07AD" w14:textId="77777777" w:rsidR="00D74569" w:rsidRPr="0022281C" w:rsidRDefault="00D74569" w:rsidP="00D74569">
            <w:pPr>
              <w:tabs>
                <w:tab w:val="left" w:pos="794"/>
                <w:tab w:val="left" w:pos="1191"/>
                <w:tab w:val="left" w:pos="1588"/>
                <w:tab w:val="left" w:pos="1985"/>
              </w:tabs>
              <w:overflowPunct w:val="0"/>
              <w:autoSpaceDE w:val="0"/>
              <w:autoSpaceDN w:val="0"/>
              <w:adjustRightInd w:val="0"/>
              <w:spacing w:before="240"/>
              <w:ind w:left="-108"/>
              <w:jc w:val="both"/>
              <w:textAlignment w:val="baseline"/>
              <w:rPr>
                <w:rFonts w:ascii="Calibri" w:eastAsia="Times New Roman" w:hAnsi="Calibri" w:cs="Calibri"/>
                <w:lang w:val="ru-RU"/>
              </w:rPr>
            </w:pPr>
            <w:r w:rsidRPr="0022281C">
              <w:rPr>
                <w:rFonts w:ascii="Calibri" w:eastAsia="Times New Roman" w:hAnsi="Calibri" w:cs="Arial"/>
                <w:lang w:val="ru-RU"/>
              </w:rPr>
              <w:t>Предмет:</w:t>
            </w:r>
          </w:p>
        </w:tc>
        <w:tc>
          <w:tcPr>
            <w:tcW w:w="8365" w:type="dxa"/>
            <w:gridSpan w:val="2"/>
            <w:shd w:val="clear" w:color="auto" w:fill="auto"/>
          </w:tcPr>
          <w:p w14:paraId="6F995162" w14:textId="073B55ED" w:rsidR="00D74569" w:rsidRPr="0022281C" w:rsidRDefault="000F29AA" w:rsidP="00D74569">
            <w:pPr>
              <w:tabs>
                <w:tab w:val="left" w:pos="794"/>
                <w:tab w:val="left" w:pos="1191"/>
                <w:tab w:val="left" w:pos="1588"/>
                <w:tab w:val="left" w:pos="1985"/>
              </w:tabs>
              <w:overflowPunct w:val="0"/>
              <w:autoSpaceDE w:val="0"/>
              <w:autoSpaceDN w:val="0"/>
              <w:adjustRightInd w:val="0"/>
              <w:spacing w:before="240"/>
              <w:textAlignment w:val="baseline"/>
              <w:rPr>
                <w:rFonts w:ascii="Calibri" w:eastAsia="Times New Roman" w:hAnsi="Calibri" w:cs="Arial"/>
                <w:b/>
                <w:bCs/>
                <w:lang w:val="ru-RU"/>
              </w:rPr>
            </w:pPr>
            <w:r w:rsidRPr="0022281C">
              <w:rPr>
                <w:rFonts w:ascii="Calibri" w:eastAsia="Times New Roman" w:hAnsi="Calibri" w:cs="Calibri"/>
                <w:b/>
                <w:bCs/>
                <w:lang w:val="ru-RU"/>
              </w:rPr>
              <w:t>Консультации по итогам обсуждений в ходе виртуальных консультаций Советников</w:t>
            </w:r>
          </w:p>
        </w:tc>
      </w:tr>
    </w:tbl>
    <w:p w14:paraId="4FBAF8A6" w14:textId="6E5D2DA0" w:rsidR="00D74569" w:rsidRPr="0022281C" w:rsidRDefault="00D74569" w:rsidP="00434D5C">
      <w:pPr>
        <w:tabs>
          <w:tab w:val="left" w:pos="794"/>
          <w:tab w:val="left" w:pos="1191"/>
          <w:tab w:val="left" w:pos="1588"/>
          <w:tab w:val="left" w:pos="1985"/>
        </w:tabs>
        <w:overflowPunct w:val="0"/>
        <w:autoSpaceDE w:val="0"/>
        <w:autoSpaceDN w:val="0"/>
        <w:adjustRightInd w:val="0"/>
        <w:spacing w:before="720"/>
        <w:textAlignment w:val="baseline"/>
        <w:rPr>
          <w:rFonts w:ascii="Calibri" w:eastAsia="Times New Roman" w:hAnsi="Calibri" w:cs="Calibri"/>
          <w:lang w:val="ru-RU"/>
        </w:rPr>
      </w:pPr>
      <w:r w:rsidRPr="0022281C">
        <w:rPr>
          <w:rFonts w:ascii="Calibri" w:eastAsia="Times New Roman" w:hAnsi="Calibri" w:cs="Calibri"/>
          <w:lang w:val="ru-RU"/>
        </w:rPr>
        <w:t>Уважаем</w:t>
      </w:r>
      <w:r w:rsidR="002C3815" w:rsidRPr="0022281C">
        <w:rPr>
          <w:rFonts w:ascii="Calibri" w:eastAsia="Times New Roman" w:hAnsi="Calibri" w:cs="Calibri"/>
          <w:lang w:val="ru-RU"/>
        </w:rPr>
        <w:t>ая</w:t>
      </w:r>
      <w:r w:rsidRPr="0022281C">
        <w:rPr>
          <w:rFonts w:ascii="Calibri" w:eastAsia="Times New Roman" w:hAnsi="Calibri" w:cs="Calibri"/>
          <w:lang w:val="ru-RU"/>
        </w:rPr>
        <w:t xml:space="preserve"> </w:t>
      </w:r>
      <w:r w:rsidR="002C3815" w:rsidRPr="0022281C">
        <w:rPr>
          <w:rFonts w:ascii="Calibri" w:eastAsia="Times New Roman" w:hAnsi="Calibri" w:cs="Calibri"/>
          <w:lang w:val="ru-RU"/>
        </w:rPr>
        <w:t>госпожа</w:t>
      </w:r>
      <w:r w:rsidRPr="0022281C">
        <w:rPr>
          <w:rFonts w:ascii="Calibri" w:eastAsia="Times New Roman" w:hAnsi="Calibri" w:cs="Calibri"/>
          <w:lang w:val="ru-RU"/>
        </w:rPr>
        <w:t>,</w:t>
      </w:r>
      <w:r w:rsidR="002C3815" w:rsidRPr="0022281C">
        <w:rPr>
          <w:rFonts w:ascii="Calibri" w:eastAsia="Times New Roman" w:hAnsi="Calibri" w:cs="Calibri"/>
          <w:lang w:val="ru-RU"/>
        </w:rPr>
        <w:br/>
        <w:t>уважаемый господин,</w:t>
      </w:r>
    </w:p>
    <w:p w14:paraId="2B6D8E36" w14:textId="429694F7" w:rsidR="0077445A" w:rsidRPr="0022281C" w:rsidRDefault="000F29AA" w:rsidP="002416E8">
      <w:pPr>
        <w:rPr>
          <w:lang w:val="ru-RU"/>
        </w:rPr>
      </w:pPr>
      <w:r w:rsidRPr="0022281C">
        <w:rPr>
          <w:lang w:val="ru-RU"/>
        </w:rPr>
        <w:t xml:space="preserve">Хотел бы поблагодарить </w:t>
      </w:r>
      <w:r w:rsidR="00F070A6" w:rsidRPr="0022281C">
        <w:rPr>
          <w:lang w:val="ru-RU"/>
        </w:rPr>
        <w:t>в</w:t>
      </w:r>
      <w:r w:rsidRPr="0022281C">
        <w:rPr>
          <w:lang w:val="ru-RU"/>
        </w:rPr>
        <w:t xml:space="preserve">ас за участие в виртуальных консультациях Советников. Результаты </w:t>
      </w:r>
      <w:r w:rsidR="00AF062A" w:rsidRPr="0022281C">
        <w:rPr>
          <w:lang w:val="ru-RU"/>
        </w:rPr>
        <w:t xml:space="preserve">проведенных </w:t>
      </w:r>
      <w:r w:rsidRPr="0022281C">
        <w:rPr>
          <w:lang w:val="ru-RU"/>
        </w:rPr>
        <w:t>обсуждений изложены в Документе</w:t>
      </w:r>
      <w:r w:rsidR="0077445A" w:rsidRPr="0022281C">
        <w:rPr>
          <w:lang w:val="ru-RU"/>
        </w:rPr>
        <w:t xml:space="preserve"> </w:t>
      </w:r>
      <w:hyperlink r:id="rId9" w:history="1">
        <w:r w:rsidR="0077445A" w:rsidRPr="0022281C">
          <w:rPr>
            <w:rStyle w:val="Hyperlink"/>
            <w:lang w:val="ru-RU"/>
          </w:rPr>
          <w:t>DT/1(Rev.3)</w:t>
        </w:r>
      </w:hyperlink>
      <w:r w:rsidR="0077445A" w:rsidRPr="0022281C">
        <w:rPr>
          <w:lang w:val="ru-RU"/>
        </w:rPr>
        <w:t>.</w:t>
      </w:r>
    </w:p>
    <w:p w14:paraId="19A5E6ED" w14:textId="6F0707E8" w:rsidR="00F070A6" w:rsidRPr="0022281C" w:rsidRDefault="000F29AA" w:rsidP="002416E8">
      <w:pPr>
        <w:rPr>
          <w:lang w:val="ru-RU"/>
        </w:rPr>
      </w:pPr>
      <w:r w:rsidRPr="0022281C">
        <w:rPr>
          <w:lang w:val="ru-RU"/>
        </w:rPr>
        <w:t xml:space="preserve">Как Вам известно, </w:t>
      </w:r>
      <w:r w:rsidR="00F070A6" w:rsidRPr="0022281C">
        <w:rPr>
          <w:lang w:val="ru-RU"/>
        </w:rPr>
        <w:t xml:space="preserve">после проведения конструктивных обсуждений </w:t>
      </w:r>
      <w:r w:rsidRPr="0022281C">
        <w:rPr>
          <w:lang w:val="ru-RU"/>
        </w:rPr>
        <w:t xml:space="preserve">в ходе этих виртуальных консультаций Советники пришли к выводу, что </w:t>
      </w:r>
      <w:r w:rsidR="00CB49F2" w:rsidRPr="0022281C">
        <w:rPr>
          <w:lang w:val="ru-RU"/>
        </w:rPr>
        <w:t xml:space="preserve">приведенные ниже </w:t>
      </w:r>
      <w:r w:rsidRPr="0022281C">
        <w:rPr>
          <w:lang w:val="ru-RU"/>
        </w:rPr>
        <w:t xml:space="preserve">пункты </w:t>
      </w:r>
      <w:r w:rsidR="00F070A6" w:rsidRPr="0022281C">
        <w:rPr>
          <w:lang w:val="ru-RU"/>
        </w:rPr>
        <w:t xml:space="preserve">с учетом </w:t>
      </w:r>
      <w:r w:rsidRPr="0022281C">
        <w:rPr>
          <w:lang w:val="ru-RU"/>
        </w:rPr>
        <w:t xml:space="preserve">их срочности должны стать предметом консультаций по переписке. </w:t>
      </w:r>
    </w:p>
    <w:p w14:paraId="24F57ADF" w14:textId="03561D12" w:rsidR="0077445A" w:rsidRPr="0022281C" w:rsidRDefault="000F29AA" w:rsidP="002416E8">
      <w:pPr>
        <w:rPr>
          <w:lang w:val="ru-RU"/>
        </w:rPr>
      </w:pPr>
      <w:r w:rsidRPr="0022281C">
        <w:rPr>
          <w:lang w:val="ru-RU"/>
        </w:rPr>
        <w:t>По итогам обсуждения вопроса с заместителем Председателя Совета и Генеральным секретарем хотел бы представить следующие пункты для принятия Советом решений по переписке</w:t>
      </w:r>
      <w:r w:rsidR="0077445A" w:rsidRPr="0022281C">
        <w:rPr>
          <w:lang w:val="ru-RU"/>
        </w:rPr>
        <w:t>.</w:t>
      </w:r>
    </w:p>
    <w:p w14:paraId="78777AE6" w14:textId="0F3A91C5" w:rsidR="0077445A" w:rsidRPr="0022281C" w:rsidRDefault="007332B7" w:rsidP="005D55C6">
      <w:pPr>
        <w:spacing w:before="160"/>
        <w:rPr>
          <w:u w:val="single"/>
          <w:lang w:val="ru-RU"/>
        </w:rPr>
      </w:pPr>
      <w:r w:rsidRPr="0022281C">
        <w:rPr>
          <w:u w:val="single"/>
          <w:lang w:val="ru-RU"/>
        </w:rPr>
        <w:t xml:space="preserve">Изменение </w:t>
      </w:r>
      <w:r w:rsidR="00CB49F2" w:rsidRPr="0022281C">
        <w:rPr>
          <w:u w:val="single"/>
          <w:lang w:val="ru-RU"/>
        </w:rPr>
        <w:t>сроков</w:t>
      </w:r>
      <w:r w:rsidR="00F070A6" w:rsidRPr="0022281C">
        <w:rPr>
          <w:u w:val="single"/>
          <w:lang w:val="ru-RU"/>
        </w:rPr>
        <w:t xml:space="preserve"> </w:t>
      </w:r>
      <w:r w:rsidRPr="0022281C">
        <w:rPr>
          <w:u w:val="single"/>
          <w:lang w:val="ru-RU"/>
        </w:rPr>
        <w:t>проведения ВАСЭ-20</w:t>
      </w:r>
    </w:p>
    <w:p w14:paraId="1AB2CB1C" w14:textId="5086D8E0" w:rsidR="0077445A" w:rsidRPr="0022281C" w:rsidRDefault="007332B7" w:rsidP="002416E8">
      <w:pPr>
        <w:rPr>
          <w:lang w:val="ru-RU"/>
        </w:rPr>
      </w:pPr>
      <w:r w:rsidRPr="0022281C">
        <w:rPr>
          <w:lang w:val="ru-RU"/>
        </w:rPr>
        <w:t xml:space="preserve">Ввиду пандемии COVID-19, повлекшей ограничения на работу и поездки, администрация Индии предложила перенести сроки проведения следующей ВАСЭ и провести ее с 23 февраля </w:t>
      </w:r>
      <w:r w:rsidR="00BD6721" w:rsidRPr="0022281C">
        <w:rPr>
          <w:lang w:val="ru-RU"/>
        </w:rPr>
        <w:t xml:space="preserve">по </w:t>
      </w:r>
      <w:r w:rsidRPr="0022281C">
        <w:rPr>
          <w:lang w:val="ru-RU"/>
        </w:rPr>
        <w:t>5 марта 2021 года, после завершения Глобального симпозиума по стандартам 22 февраля 2021 года</w:t>
      </w:r>
      <w:r w:rsidR="00D54789" w:rsidRPr="0022281C">
        <w:rPr>
          <w:lang w:val="ru-RU"/>
        </w:rPr>
        <w:t>, а также</w:t>
      </w:r>
      <w:r w:rsidRPr="0022281C">
        <w:rPr>
          <w:lang w:val="ru-RU"/>
        </w:rPr>
        <w:t xml:space="preserve"> при условии восстановления нормально</w:t>
      </w:r>
      <w:r w:rsidR="00F070A6" w:rsidRPr="0022281C">
        <w:rPr>
          <w:lang w:val="ru-RU"/>
        </w:rPr>
        <w:t xml:space="preserve">го режима работы </w:t>
      </w:r>
      <w:r w:rsidRPr="0022281C">
        <w:rPr>
          <w:lang w:val="ru-RU"/>
        </w:rPr>
        <w:t>и перемещени</w:t>
      </w:r>
      <w:r w:rsidR="00F070A6" w:rsidRPr="0022281C">
        <w:rPr>
          <w:lang w:val="ru-RU"/>
        </w:rPr>
        <w:t>я</w:t>
      </w:r>
      <w:r w:rsidRPr="0022281C">
        <w:rPr>
          <w:lang w:val="ru-RU"/>
        </w:rPr>
        <w:t xml:space="preserve"> в Индии и других Государствах-Членах</w:t>
      </w:r>
      <w:r w:rsidR="0077445A" w:rsidRPr="0022281C">
        <w:rPr>
          <w:lang w:val="ru-RU"/>
        </w:rPr>
        <w:t>.</w:t>
      </w:r>
    </w:p>
    <w:p w14:paraId="5826A6E5" w14:textId="44776CCD" w:rsidR="0077445A" w:rsidRPr="0022281C" w:rsidRDefault="004F3BE7" w:rsidP="002416E8">
      <w:pPr>
        <w:rPr>
          <w:rFonts w:cs="Arial"/>
          <w:color w:val="000000" w:themeColor="text1"/>
          <w:lang w:val="ru-RU"/>
        </w:rPr>
      </w:pPr>
      <w:r w:rsidRPr="0022281C">
        <w:rPr>
          <w:rFonts w:cs="Arial"/>
          <w:color w:val="000000" w:themeColor="text1"/>
          <w:lang w:val="ru-RU"/>
        </w:rPr>
        <w:t>Согласно соответствующим положениям Статьи 3 Конвенции и, в частности, положениям п. 42, а</w:t>
      </w:r>
      <w:r w:rsidR="00006478" w:rsidRPr="0022281C">
        <w:rPr>
          <w:rFonts w:cs="Arial"/>
          <w:color w:val="000000" w:themeColor="text1"/>
          <w:lang w:val="ru-RU"/>
        </w:rPr>
        <w:t> </w:t>
      </w:r>
      <w:r w:rsidRPr="0022281C">
        <w:rPr>
          <w:rFonts w:cs="Arial"/>
          <w:color w:val="000000" w:themeColor="text1"/>
          <w:lang w:val="ru-RU"/>
        </w:rPr>
        <w:t>также разделу 7 Общего регламента конференций, ассамблей и собраний Союза, касающе</w:t>
      </w:r>
      <w:r w:rsidR="00783427" w:rsidRPr="0022281C">
        <w:rPr>
          <w:rFonts w:cs="Arial"/>
          <w:color w:val="000000" w:themeColor="text1"/>
          <w:lang w:val="ru-RU"/>
        </w:rPr>
        <w:t>му</w:t>
      </w:r>
      <w:r w:rsidRPr="0022281C">
        <w:rPr>
          <w:rFonts w:cs="Arial"/>
          <w:color w:val="000000" w:themeColor="text1"/>
          <w:lang w:val="ru-RU"/>
        </w:rPr>
        <w:t xml:space="preserve">ся изменения места или дат проведения конференции или ассамблеи, Совет должен определить точные даты </w:t>
      </w:r>
      <w:r w:rsidR="00F85953" w:rsidRPr="0022281C">
        <w:rPr>
          <w:rFonts w:cs="Arial"/>
          <w:color w:val="000000" w:themeColor="text1"/>
          <w:lang w:val="ru-RU"/>
        </w:rPr>
        <w:t xml:space="preserve">проведения </w:t>
      </w:r>
      <w:r w:rsidRPr="0022281C">
        <w:rPr>
          <w:rFonts w:cs="Arial"/>
          <w:color w:val="000000" w:themeColor="text1"/>
          <w:lang w:val="ru-RU"/>
        </w:rPr>
        <w:t>ВАСЭ с согласия большинства Государств-Членов</w:t>
      </w:r>
      <w:r w:rsidR="0077445A" w:rsidRPr="0022281C">
        <w:rPr>
          <w:rFonts w:cs="Arial"/>
          <w:color w:val="000000" w:themeColor="text1"/>
          <w:lang w:val="ru-RU"/>
        </w:rPr>
        <w:t xml:space="preserve">. </w:t>
      </w:r>
    </w:p>
    <w:p w14:paraId="5DDD8218" w14:textId="4EFE4837" w:rsidR="0077445A" w:rsidRPr="0022281C" w:rsidRDefault="004F3BE7" w:rsidP="002416E8">
      <w:pPr>
        <w:rPr>
          <w:rFonts w:cs="Arial"/>
          <w:color w:val="000000" w:themeColor="text1"/>
          <w:lang w:val="ru-RU"/>
        </w:rPr>
      </w:pPr>
      <w:r w:rsidRPr="0022281C">
        <w:rPr>
          <w:rFonts w:cs="Arial"/>
          <w:color w:val="000000" w:themeColor="text1"/>
          <w:lang w:val="ru-RU"/>
        </w:rPr>
        <w:t>В связи с этим Государствам – Членам Совета предлагается подтвердить в письменной форме свое согласие с новыми датами проведения Всемирной ассамблеи по стандартизации электросвязи (ВАСЭ-20).</w:t>
      </w:r>
    </w:p>
    <w:p w14:paraId="15D4C9EF" w14:textId="291CB7C9" w:rsidR="0077445A" w:rsidRPr="0022281C" w:rsidRDefault="004F3BE7" w:rsidP="002416E8">
      <w:pPr>
        <w:rPr>
          <w:lang w:val="ru-RU"/>
        </w:rPr>
      </w:pPr>
      <w:r w:rsidRPr="0022281C">
        <w:rPr>
          <w:lang w:val="ru-RU"/>
        </w:rPr>
        <w:t>Решение Совета по этому вопросу будет зависеть от получен</w:t>
      </w:r>
      <w:r w:rsidR="00F85953" w:rsidRPr="0022281C">
        <w:rPr>
          <w:lang w:val="ru-RU"/>
        </w:rPr>
        <w:t>ия</w:t>
      </w:r>
      <w:r w:rsidRPr="0022281C">
        <w:rPr>
          <w:lang w:val="ru-RU"/>
        </w:rPr>
        <w:t xml:space="preserve"> согласи</w:t>
      </w:r>
      <w:r w:rsidR="00F85953" w:rsidRPr="0022281C">
        <w:rPr>
          <w:lang w:val="ru-RU"/>
        </w:rPr>
        <w:t>я</w:t>
      </w:r>
      <w:r w:rsidRPr="0022281C">
        <w:rPr>
          <w:lang w:val="ru-RU"/>
        </w:rPr>
        <w:t xml:space="preserve"> большинства Государств – Членов МСЭ (согласно п. 46 Конвенции).</w:t>
      </w:r>
    </w:p>
    <w:p w14:paraId="1F5388ED" w14:textId="73C48065" w:rsidR="0077445A" w:rsidRPr="0022281C" w:rsidRDefault="00E71BBE" w:rsidP="005D55C6">
      <w:pPr>
        <w:spacing w:before="160"/>
        <w:rPr>
          <w:u w:val="single"/>
          <w:lang w:val="ru-RU"/>
        </w:rPr>
      </w:pPr>
      <w:r w:rsidRPr="0022281C">
        <w:rPr>
          <w:u w:val="single"/>
          <w:lang w:val="ru-RU"/>
        </w:rPr>
        <w:t>Повестка дня ВКР-23</w:t>
      </w:r>
    </w:p>
    <w:p w14:paraId="62B8C14A" w14:textId="6FF95D2D" w:rsidR="0077445A" w:rsidRPr="0022281C" w:rsidRDefault="00E71BBE" w:rsidP="002416E8">
      <w:pPr>
        <w:rPr>
          <w:lang w:val="ru-RU"/>
        </w:rPr>
      </w:pPr>
      <w:r w:rsidRPr="0022281C">
        <w:rPr>
          <w:lang w:val="ru-RU"/>
        </w:rPr>
        <w:t xml:space="preserve">В соответствии с пп. 42 и 118 Конвенции Государствам – Членам Совета предлагается проинформировать Генерального секретаря в письменной форме о том, согласны ли они с повесткой дня Всемирной конференции радиосвязи (ВКР-23), </w:t>
      </w:r>
      <w:r w:rsidR="00783427" w:rsidRPr="0022281C">
        <w:rPr>
          <w:lang w:val="ru-RU"/>
        </w:rPr>
        <w:t>содержащейся</w:t>
      </w:r>
      <w:r w:rsidRPr="0022281C">
        <w:rPr>
          <w:lang w:val="ru-RU"/>
        </w:rPr>
        <w:t xml:space="preserve"> в проект</w:t>
      </w:r>
      <w:r w:rsidR="00783427" w:rsidRPr="0022281C">
        <w:rPr>
          <w:lang w:val="ru-RU"/>
        </w:rPr>
        <w:t>е</w:t>
      </w:r>
      <w:r w:rsidRPr="0022281C">
        <w:rPr>
          <w:lang w:val="ru-RU"/>
        </w:rPr>
        <w:t xml:space="preserve"> Резолюции в</w:t>
      </w:r>
      <w:r w:rsidR="00006478" w:rsidRPr="0022281C">
        <w:rPr>
          <w:lang w:val="ru-RU"/>
        </w:rPr>
        <w:t> </w:t>
      </w:r>
      <w:hyperlink w:anchor="annex2" w:history="1">
        <w:r w:rsidR="000531B6" w:rsidRPr="0022281C">
          <w:rPr>
            <w:rStyle w:val="Hyperlink"/>
            <w:lang w:val="ru-RU"/>
          </w:rPr>
          <w:t>Приложении 2</w:t>
        </w:r>
      </w:hyperlink>
      <w:r w:rsidRPr="0022281C">
        <w:rPr>
          <w:lang w:val="ru-RU"/>
        </w:rPr>
        <w:t xml:space="preserve">, и принимают ли они </w:t>
      </w:r>
      <w:r w:rsidR="00783427" w:rsidRPr="0022281C">
        <w:rPr>
          <w:lang w:val="ru-RU"/>
        </w:rPr>
        <w:t xml:space="preserve">эту </w:t>
      </w:r>
      <w:r w:rsidRPr="0022281C">
        <w:rPr>
          <w:lang w:val="ru-RU"/>
        </w:rPr>
        <w:t>Резолюцию</w:t>
      </w:r>
      <w:r w:rsidR="0077445A" w:rsidRPr="0022281C">
        <w:rPr>
          <w:lang w:val="ru-RU"/>
        </w:rPr>
        <w:t>.</w:t>
      </w:r>
    </w:p>
    <w:p w14:paraId="6C0C8116" w14:textId="51FBE409" w:rsidR="0077445A" w:rsidRPr="0022281C" w:rsidRDefault="00775951" w:rsidP="002416E8">
      <w:pPr>
        <w:rPr>
          <w:u w:val="single"/>
          <w:lang w:val="ru-RU"/>
        </w:rPr>
      </w:pPr>
      <w:r w:rsidRPr="0022281C">
        <w:rPr>
          <w:lang w:val="ru-RU"/>
        </w:rPr>
        <w:lastRenderedPageBreak/>
        <w:t>Решение Совета по этому вопросу будет зависеть от получен</w:t>
      </w:r>
      <w:r w:rsidR="00F85953" w:rsidRPr="0022281C">
        <w:rPr>
          <w:lang w:val="ru-RU"/>
        </w:rPr>
        <w:t>ия</w:t>
      </w:r>
      <w:r w:rsidRPr="0022281C">
        <w:rPr>
          <w:lang w:val="ru-RU"/>
        </w:rPr>
        <w:t xml:space="preserve"> согласи</w:t>
      </w:r>
      <w:r w:rsidR="00F85953" w:rsidRPr="0022281C">
        <w:rPr>
          <w:lang w:val="ru-RU"/>
        </w:rPr>
        <w:t>я</w:t>
      </w:r>
      <w:r w:rsidRPr="0022281C">
        <w:rPr>
          <w:lang w:val="ru-RU"/>
        </w:rPr>
        <w:t xml:space="preserve"> большинства Государств – Членов МСЭ (согласно п. 46 Конвенции)</w:t>
      </w:r>
      <w:r w:rsidR="0077445A" w:rsidRPr="0022281C">
        <w:rPr>
          <w:lang w:val="ru-RU"/>
        </w:rPr>
        <w:t>.</w:t>
      </w:r>
    </w:p>
    <w:p w14:paraId="36C12CB8" w14:textId="7A0CF2C7" w:rsidR="0077445A" w:rsidRPr="0022281C" w:rsidRDefault="00A354A1" w:rsidP="005D55C6">
      <w:pPr>
        <w:spacing w:before="160"/>
        <w:rPr>
          <w:u w:val="single"/>
          <w:lang w:val="ru-RU"/>
        </w:rPr>
      </w:pPr>
      <w:r w:rsidRPr="0022281C">
        <w:rPr>
          <w:u w:val="single"/>
          <w:lang w:val="ru-RU"/>
        </w:rPr>
        <w:t>Возмещение затрат на обработку заявок на регистрацию спутниковых сетей (Реш. 482 (ИЗМ</w:t>
      </w:r>
      <w:r w:rsidRPr="0022281C">
        <w:rPr>
          <w:lang w:val="ru-RU"/>
        </w:rPr>
        <w:t>))</w:t>
      </w:r>
    </w:p>
    <w:p w14:paraId="2BDD4EE9" w14:textId="391FCB72" w:rsidR="0077445A" w:rsidRPr="0022281C" w:rsidRDefault="00A354A1" w:rsidP="002416E8">
      <w:pPr>
        <w:rPr>
          <w:lang w:val="ru-RU"/>
        </w:rPr>
      </w:pPr>
      <w:r w:rsidRPr="0022281C">
        <w:rPr>
          <w:lang w:val="ru-RU"/>
        </w:rPr>
        <w:t xml:space="preserve">Учитывая, что этот пункт </w:t>
      </w:r>
      <w:r w:rsidR="00B0711A" w:rsidRPr="0022281C">
        <w:rPr>
          <w:lang w:val="ru-RU"/>
        </w:rPr>
        <w:t>носит срочный характер</w:t>
      </w:r>
      <w:r w:rsidRPr="0022281C">
        <w:rPr>
          <w:lang w:val="ru-RU"/>
        </w:rPr>
        <w:t xml:space="preserve">, Государствам – Членам Совета предлагается уведомить Генерального секретаря в письменной форме о том, утверждают ли они проект </w:t>
      </w:r>
      <w:r w:rsidR="00F85953" w:rsidRPr="0022281C">
        <w:rPr>
          <w:lang w:val="ru-RU"/>
        </w:rPr>
        <w:t xml:space="preserve">измененного </w:t>
      </w:r>
      <w:r w:rsidRPr="0022281C">
        <w:rPr>
          <w:lang w:val="ru-RU"/>
        </w:rPr>
        <w:t>Решения</w:t>
      </w:r>
      <w:r w:rsidR="00E35AD8" w:rsidRPr="0022281C">
        <w:rPr>
          <w:lang w:val="ru-RU"/>
        </w:rPr>
        <w:t> </w:t>
      </w:r>
      <w:r w:rsidRPr="0022281C">
        <w:rPr>
          <w:lang w:val="ru-RU"/>
        </w:rPr>
        <w:t>482, содержащийся в</w:t>
      </w:r>
      <w:r w:rsidR="0077445A" w:rsidRPr="0022281C">
        <w:rPr>
          <w:lang w:val="ru-RU"/>
        </w:rPr>
        <w:t xml:space="preserve"> </w:t>
      </w:r>
      <w:hyperlink w:anchor="annex3" w:history="1">
        <w:r w:rsidR="000531B6" w:rsidRPr="0022281C">
          <w:rPr>
            <w:rStyle w:val="Hyperlink"/>
            <w:lang w:val="ru-RU"/>
          </w:rPr>
          <w:t>Приложении 3</w:t>
        </w:r>
      </w:hyperlink>
      <w:r w:rsidR="0077445A" w:rsidRPr="0022281C">
        <w:rPr>
          <w:lang w:val="ru-RU"/>
        </w:rPr>
        <w:t>.</w:t>
      </w:r>
    </w:p>
    <w:p w14:paraId="6428FFBB" w14:textId="40617E7D" w:rsidR="0077445A" w:rsidRPr="0022281C" w:rsidRDefault="00343956" w:rsidP="005D55C6">
      <w:pPr>
        <w:spacing w:before="160"/>
        <w:rPr>
          <w:u w:val="single"/>
          <w:lang w:val="ru-RU"/>
        </w:rPr>
      </w:pPr>
      <w:r w:rsidRPr="0022281C">
        <w:rPr>
          <w:u w:val="single"/>
          <w:lang w:val="ru-RU"/>
        </w:rPr>
        <w:t>Итоги</w:t>
      </w:r>
      <w:r w:rsidR="00A354A1" w:rsidRPr="0022281C">
        <w:rPr>
          <w:u w:val="single"/>
          <w:lang w:val="ru-RU"/>
        </w:rPr>
        <w:t xml:space="preserve"> обсуждения Отчета об АР-19 и ВКР-19</w:t>
      </w:r>
    </w:p>
    <w:p w14:paraId="13E7A6E4" w14:textId="1B48678D" w:rsidR="0077445A" w:rsidRPr="0022281C" w:rsidRDefault="00A354A1" w:rsidP="002416E8">
      <w:pPr>
        <w:rPr>
          <w:lang w:val="ru-RU"/>
        </w:rPr>
      </w:pPr>
      <w:r w:rsidRPr="0022281C">
        <w:rPr>
          <w:lang w:val="ru-RU"/>
        </w:rPr>
        <w:t xml:space="preserve">Советники рассмотрели предложения в Документах VC/9 и VC/11, касающиеся выполнения Резолюции 559 (ВКР). Учитывая, что эти предложения </w:t>
      </w:r>
      <w:r w:rsidR="00B0711A" w:rsidRPr="0022281C">
        <w:rPr>
          <w:lang w:val="ru-RU"/>
        </w:rPr>
        <w:t>носят срочный характер</w:t>
      </w:r>
      <w:r w:rsidRPr="0022281C">
        <w:rPr>
          <w:lang w:val="ru-RU"/>
        </w:rPr>
        <w:t xml:space="preserve">, Государствам – Членам Совета предлагается уведомить Генерального секретаря в письменной форме о том, поддерживают ли они предложения, изложенные в Документах </w:t>
      </w:r>
      <w:hyperlink r:id="rId10" w:history="1">
        <w:r w:rsidR="0077445A" w:rsidRPr="0022281C">
          <w:rPr>
            <w:rStyle w:val="Hyperlink"/>
            <w:lang w:val="ru-RU"/>
          </w:rPr>
          <w:t>VC/9</w:t>
        </w:r>
      </w:hyperlink>
      <w:r w:rsidR="0077445A" w:rsidRPr="0022281C">
        <w:rPr>
          <w:lang w:val="ru-RU"/>
        </w:rPr>
        <w:t xml:space="preserve"> </w:t>
      </w:r>
      <w:r w:rsidRPr="0022281C">
        <w:rPr>
          <w:lang w:val="ru-RU"/>
        </w:rPr>
        <w:t>и</w:t>
      </w:r>
      <w:r w:rsidR="0077445A" w:rsidRPr="0022281C">
        <w:rPr>
          <w:lang w:val="ru-RU"/>
        </w:rPr>
        <w:t xml:space="preserve"> </w:t>
      </w:r>
      <w:hyperlink r:id="rId11" w:history="1">
        <w:r w:rsidR="0077445A" w:rsidRPr="0022281C">
          <w:rPr>
            <w:rStyle w:val="Hyperlink"/>
            <w:lang w:val="ru-RU"/>
          </w:rPr>
          <w:t>VC/11</w:t>
        </w:r>
      </w:hyperlink>
      <w:r w:rsidR="0077445A" w:rsidRPr="0022281C">
        <w:rPr>
          <w:lang w:val="ru-RU"/>
        </w:rPr>
        <w:t>.</w:t>
      </w:r>
    </w:p>
    <w:p w14:paraId="38FA3944" w14:textId="5855F781" w:rsidR="0077445A" w:rsidRPr="0022281C" w:rsidRDefault="003443AF" w:rsidP="005D55C6">
      <w:pPr>
        <w:spacing w:before="160"/>
        <w:rPr>
          <w:u w:val="single"/>
          <w:lang w:val="ru-RU"/>
        </w:rPr>
      </w:pPr>
      <w:r w:rsidRPr="0022281C">
        <w:rPr>
          <w:u w:val="single"/>
          <w:lang w:val="ru-RU"/>
        </w:rPr>
        <w:t>Предлагаемые сроки и продолжительность сессий Совета МСЭ 2021, 2022, 2023, 2024, 2025 и</w:t>
      </w:r>
      <w:r w:rsidR="00006478" w:rsidRPr="0022281C">
        <w:rPr>
          <w:u w:val="single"/>
          <w:lang w:val="ru-RU"/>
        </w:rPr>
        <w:t> </w:t>
      </w:r>
      <w:r w:rsidRPr="0022281C">
        <w:rPr>
          <w:u w:val="single"/>
          <w:lang w:val="ru-RU"/>
        </w:rPr>
        <w:t>2026 годов</w:t>
      </w:r>
      <w:r w:rsidR="00FD4AD1" w:rsidRPr="0022281C">
        <w:rPr>
          <w:u w:val="single"/>
          <w:lang w:val="ru-RU"/>
        </w:rPr>
        <w:t>, а также</w:t>
      </w:r>
      <w:r w:rsidRPr="0022281C">
        <w:rPr>
          <w:u w:val="single"/>
          <w:lang w:val="ru-RU"/>
        </w:rPr>
        <w:t xml:space="preserve"> блоков собраний РГС на 2020, 2021 и 2022 годы</w:t>
      </w:r>
    </w:p>
    <w:p w14:paraId="7273C7A2" w14:textId="5E1A60D9" w:rsidR="0077445A" w:rsidRPr="0022281C" w:rsidRDefault="00235D5B" w:rsidP="002416E8">
      <w:pPr>
        <w:rPr>
          <w:lang w:val="ru-RU"/>
        </w:rPr>
      </w:pPr>
      <w:r w:rsidRPr="0022281C">
        <w:rPr>
          <w:rFonts w:eastAsia="MS Mincho" w:cs="Calibri"/>
          <w:lang w:val="ru-RU"/>
        </w:rPr>
        <w:t xml:space="preserve">Учитывая, что этот пункт </w:t>
      </w:r>
      <w:r w:rsidR="00B0711A" w:rsidRPr="0022281C">
        <w:rPr>
          <w:rFonts w:eastAsia="MS Mincho" w:cs="Calibri"/>
          <w:lang w:val="ru-RU"/>
        </w:rPr>
        <w:t>носит срочный характер</w:t>
      </w:r>
      <w:r w:rsidRPr="0022281C">
        <w:rPr>
          <w:rFonts w:eastAsia="MS Mincho" w:cs="Calibri"/>
          <w:lang w:val="ru-RU"/>
        </w:rPr>
        <w:t xml:space="preserve">, поскольку необходимо как можно скорее </w:t>
      </w:r>
      <w:r w:rsidR="00F85953" w:rsidRPr="0022281C">
        <w:rPr>
          <w:rFonts w:eastAsia="MS Mincho" w:cs="Calibri"/>
          <w:lang w:val="ru-RU"/>
        </w:rPr>
        <w:t>за</w:t>
      </w:r>
      <w:r w:rsidRPr="0022281C">
        <w:rPr>
          <w:rFonts w:eastAsia="MS Mincho" w:cs="Calibri"/>
          <w:lang w:val="ru-RU"/>
        </w:rPr>
        <w:t>резервирова</w:t>
      </w:r>
      <w:r w:rsidR="00F85953" w:rsidRPr="0022281C">
        <w:rPr>
          <w:rFonts w:eastAsia="MS Mincho" w:cs="Calibri"/>
          <w:lang w:val="ru-RU"/>
        </w:rPr>
        <w:t>ть</w:t>
      </w:r>
      <w:r w:rsidRPr="0022281C">
        <w:rPr>
          <w:rFonts w:eastAsia="MS Mincho" w:cs="Calibri"/>
          <w:lang w:val="ru-RU"/>
        </w:rPr>
        <w:t xml:space="preserve"> зал</w:t>
      </w:r>
      <w:r w:rsidR="00F85953" w:rsidRPr="0022281C">
        <w:rPr>
          <w:rFonts w:eastAsia="MS Mincho" w:cs="Calibri"/>
          <w:lang w:val="ru-RU"/>
        </w:rPr>
        <w:t>ы</w:t>
      </w:r>
      <w:r w:rsidRPr="0022281C">
        <w:rPr>
          <w:rFonts w:eastAsia="MS Mincho" w:cs="Calibri"/>
          <w:lang w:val="ru-RU"/>
        </w:rPr>
        <w:t>, для того чтобы обеспечить место проведения собраний в течение периода строительства новой штаб-квартиры Союза, Государствам – Членам Совета предлагается уведомить Генерального секретаря в письменной форме, подтверждают ли они сроки проведения сессий Совета 2021 и 2022 годов</w:t>
      </w:r>
      <w:r w:rsidR="00C87DD5" w:rsidRPr="0022281C">
        <w:rPr>
          <w:rFonts w:eastAsia="MS Mincho" w:cs="Calibri"/>
          <w:lang w:val="ru-RU"/>
        </w:rPr>
        <w:t>,</w:t>
      </w:r>
      <w:r w:rsidRPr="0022281C">
        <w:rPr>
          <w:rFonts w:eastAsia="MS Mincho" w:cs="Calibri"/>
          <w:lang w:val="ru-RU"/>
        </w:rPr>
        <w:t xml:space="preserve"> утверждают ли они сроки проведения сессий Совета 2023, 2024, 2025 и 2026 годов, как и сроки проведения б</w:t>
      </w:r>
      <w:r w:rsidR="00B0711A" w:rsidRPr="0022281C">
        <w:rPr>
          <w:rFonts w:eastAsia="MS Mincho" w:cs="Calibri"/>
          <w:lang w:val="ru-RU"/>
        </w:rPr>
        <w:t>л</w:t>
      </w:r>
      <w:r w:rsidRPr="0022281C">
        <w:rPr>
          <w:rFonts w:eastAsia="MS Mincho" w:cs="Calibri"/>
          <w:lang w:val="ru-RU"/>
        </w:rPr>
        <w:t>оков собраний РГС и ГЭ на 2020, 2021 и 2022 годы и прин</w:t>
      </w:r>
      <w:r w:rsidR="00C87DD5" w:rsidRPr="0022281C">
        <w:rPr>
          <w:rFonts w:eastAsia="MS Mincho" w:cs="Calibri"/>
          <w:lang w:val="ru-RU"/>
        </w:rPr>
        <w:t>имают ли они</w:t>
      </w:r>
      <w:r w:rsidRPr="0022281C">
        <w:rPr>
          <w:rFonts w:eastAsia="MS Mincho" w:cs="Calibri"/>
          <w:lang w:val="ru-RU"/>
        </w:rPr>
        <w:t xml:space="preserve"> проект Решения, содержащийся в </w:t>
      </w:r>
      <w:hyperlink w:anchor="annex4" w:history="1">
        <w:r w:rsidR="000531B6" w:rsidRPr="0022281C">
          <w:rPr>
            <w:rStyle w:val="Hyperlink"/>
            <w:lang w:val="ru-RU"/>
          </w:rPr>
          <w:t>Приложении 4</w:t>
        </w:r>
      </w:hyperlink>
      <w:r w:rsidR="0077445A" w:rsidRPr="0022281C">
        <w:rPr>
          <w:lang w:val="ru-RU"/>
        </w:rPr>
        <w:t xml:space="preserve">. </w:t>
      </w:r>
    </w:p>
    <w:p w14:paraId="5EBE7B33" w14:textId="3C35406A" w:rsidR="0077445A" w:rsidRPr="0022281C" w:rsidRDefault="009E15D9" w:rsidP="005D55C6">
      <w:pPr>
        <w:spacing w:before="160"/>
        <w:rPr>
          <w:u w:val="single"/>
          <w:lang w:val="ru-RU"/>
        </w:rPr>
      </w:pPr>
      <w:r w:rsidRPr="0022281C">
        <w:rPr>
          <w:bCs/>
          <w:iCs/>
          <w:u w:val="single"/>
          <w:lang w:val="ru-RU"/>
        </w:rPr>
        <w:t>Список кандидатур на должности председателей и заместителей председателей РГС, ГЭ</w:t>
      </w:r>
      <w:r w:rsidR="00B0711A" w:rsidRPr="0022281C">
        <w:rPr>
          <w:bCs/>
          <w:iCs/>
          <w:u w:val="single"/>
          <w:lang w:val="ru-RU"/>
        </w:rPr>
        <w:t xml:space="preserve"> и</w:t>
      </w:r>
      <w:r w:rsidRPr="0022281C">
        <w:rPr>
          <w:bCs/>
          <w:iCs/>
          <w:u w:val="single"/>
          <w:lang w:val="ru-RU"/>
        </w:rPr>
        <w:t xml:space="preserve"> НГЭ</w:t>
      </w:r>
    </w:p>
    <w:p w14:paraId="4C893C5A" w14:textId="01829F29" w:rsidR="0077445A" w:rsidRPr="0022281C" w:rsidRDefault="006736A5" w:rsidP="002416E8">
      <w:pPr>
        <w:rPr>
          <w:lang w:val="ru-RU"/>
        </w:rPr>
      </w:pPr>
      <w:r w:rsidRPr="0022281C">
        <w:rPr>
          <w:lang w:val="ru-RU"/>
        </w:rPr>
        <w:t xml:space="preserve">Учитывая, что этот пункт </w:t>
      </w:r>
      <w:r w:rsidR="00B0711A" w:rsidRPr="0022281C">
        <w:rPr>
          <w:lang w:val="ru-RU"/>
        </w:rPr>
        <w:t>носит срочный характер</w:t>
      </w:r>
      <w:r w:rsidRPr="0022281C">
        <w:rPr>
          <w:lang w:val="ru-RU"/>
        </w:rPr>
        <w:t>, Государствам – Членам Совета предлагается уведомить Генерального секретаря в письменной форме о том, утверждают</w:t>
      </w:r>
      <w:r w:rsidR="00025DD0" w:rsidRPr="0022281C">
        <w:rPr>
          <w:lang w:val="ru-RU"/>
        </w:rPr>
        <w:t xml:space="preserve"> ли</w:t>
      </w:r>
      <w:r w:rsidRPr="0022281C">
        <w:rPr>
          <w:lang w:val="ru-RU"/>
        </w:rPr>
        <w:t xml:space="preserve"> они назначение следующих кандидатов на должности новых председателей и заместителей председателей, чтобы они могли приступить к выполнению своих </w:t>
      </w:r>
      <w:r w:rsidR="005D7FCF" w:rsidRPr="0022281C">
        <w:rPr>
          <w:lang w:val="ru-RU"/>
        </w:rPr>
        <w:t>функций</w:t>
      </w:r>
      <w:r w:rsidRPr="0022281C">
        <w:rPr>
          <w:lang w:val="ru-RU"/>
        </w:rPr>
        <w:t xml:space="preserve"> в кратчайшие сроки:</w:t>
      </w:r>
    </w:p>
    <w:p w14:paraId="47DD26F4" w14:textId="4678CA22" w:rsidR="0077445A" w:rsidRPr="0022281C" w:rsidRDefault="000531B6" w:rsidP="000531B6">
      <w:pPr>
        <w:pStyle w:val="enumlev1"/>
        <w:rPr>
          <w:lang w:val="ru-RU"/>
        </w:rPr>
      </w:pPr>
      <w:r w:rsidRPr="0022281C">
        <w:rPr>
          <w:lang w:val="ru-RU"/>
        </w:rPr>
        <w:t>−</w:t>
      </w:r>
      <w:r w:rsidRPr="0022281C">
        <w:rPr>
          <w:lang w:val="ru-RU"/>
        </w:rPr>
        <w:tab/>
        <w:t>г-жа</w:t>
      </w:r>
      <w:r w:rsidR="0077445A" w:rsidRPr="0022281C">
        <w:rPr>
          <w:lang w:val="ru-RU"/>
        </w:rPr>
        <w:t xml:space="preserve"> </w:t>
      </w:r>
      <w:r w:rsidR="006736A5" w:rsidRPr="0022281C">
        <w:rPr>
          <w:lang w:val="ru-RU"/>
        </w:rPr>
        <w:t>Вернита Харрис (Соединенные Штаты Америки) – Председатель РГС-ФЛР;</w:t>
      </w:r>
    </w:p>
    <w:p w14:paraId="0A2C4BD1" w14:textId="41762094" w:rsidR="0077445A" w:rsidRPr="0022281C" w:rsidRDefault="000531B6" w:rsidP="000531B6">
      <w:pPr>
        <w:pStyle w:val="enumlev1"/>
        <w:rPr>
          <w:lang w:val="ru-RU"/>
        </w:rPr>
      </w:pPr>
      <w:r w:rsidRPr="0022281C">
        <w:rPr>
          <w:lang w:val="ru-RU"/>
        </w:rPr>
        <w:t>−</w:t>
      </w:r>
      <w:r w:rsidRPr="0022281C">
        <w:rPr>
          <w:lang w:val="ru-RU"/>
        </w:rPr>
        <w:tab/>
        <w:t>г-жа</w:t>
      </w:r>
      <w:r w:rsidR="0077445A" w:rsidRPr="0022281C">
        <w:rPr>
          <w:lang w:val="ru-RU"/>
        </w:rPr>
        <w:t xml:space="preserve"> </w:t>
      </w:r>
      <w:r w:rsidR="006736A5" w:rsidRPr="0022281C">
        <w:rPr>
          <w:lang w:val="ru-RU"/>
        </w:rPr>
        <w:t>Ксиан Персауд (Багамские Острова) – заместитель Председателя РГС-ФЛР от региона Северной и Южной Америки;</w:t>
      </w:r>
    </w:p>
    <w:p w14:paraId="606536FD" w14:textId="7BFE7371" w:rsidR="0077445A" w:rsidRPr="0022281C" w:rsidRDefault="000531B6" w:rsidP="000531B6">
      <w:pPr>
        <w:pStyle w:val="enumlev1"/>
        <w:rPr>
          <w:lang w:val="ru-RU"/>
        </w:rPr>
      </w:pPr>
      <w:r w:rsidRPr="0022281C">
        <w:rPr>
          <w:lang w:val="ru-RU"/>
        </w:rPr>
        <w:t>−</w:t>
      </w:r>
      <w:r w:rsidRPr="0022281C">
        <w:rPr>
          <w:lang w:val="ru-RU"/>
        </w:rPr>
        <w:tab/>
        <w:t>г-жа</w:t>
      </w:r>
      <w:r w:rsidR="0077445A" w:rsidRPr="0022281C">
        <w:rPr>
          <w:lang w:val="ru-RU"/>
        </w:rPr>
        <w:t xml:space="preserve"> </w:t>
      </w:r>
      <w:r w:rsidR="006736A5" w:rsidRPr="0022281C">
        <w:rPr>
          <w:lang w:val="ru-RU"/>
        </w:rPr>
        <w:t>Стелла Чубийо Эребор (Нигерия) – заместитель Председателя РГС-COP от Африканского региона;</w:t>
      </w:r>
    </w:p>
    <w:p w14:paraId="25FB6C3E" w14:textId="7843D916" w:rsidR="0077445A" w:rsidRPr="0022281C" w:rsidRDefault="000531B6" w:rsidP="000531B6">
      <w:pPr>
        <w:pStyle w:val="enumlev1"/>
        <w:rPr>
          <w:lang w:val="ru-RU"/>
        </w:rPr>
      </w:pPr>
      <w:r w:rsidRPr="0022281C">
        <w:rPr>
          <w:lang w:val="ru-RU"/>
        </w:rPr>
        <w:t>−</w:t>
      </w:r>
      <w:r w:rsidRPr="0022281C">
        <w:rPr>
          <w:lang w:val="ru-RU"/>
        </w:rPr>
        <w:tab/>
        <w:t>г-жа</w:t>
      </w:r>
      <w:r w:rsidR="0077445A" w:rsidRPr="0022281C">
        <w:rPr>
          <w:lang w:val="ru-RU"/>
        </w:rPr>
        <w:t xml:space="preserve"> </w:t>
      </w:r>
      <w:r w:rsidR="006736A5" w:rsidRPr="0022281C">
        <w:rPr>
          <w:lang w:val="ru-RU"/>
        </w:rPr>
        <w:t xml:space="preserve">Рената Сантойо (Бразилия) – заместитель Председателя </w:t>
      </w:r>
      <w:r w:rsidR="005D7FCF" w:rsidRPr="0022281C">
        <w:rPr>
          <w:lang w:val="ru-RU"/>
        </w:rPr>
        <w:t xml:space="preserve">РГС-ВВУИО&amp;ЦУР </w:t>
      </w:r>
      <w:r w:rsidR="006736A5" w:rsidRPr="0022281C">
        <w:rPr>
          <w:lang w:val="ru-RU"/>
        </w:rPr>
        <w:t>от региона Северной и Южной Америки;</w:t>
      </w:r>
    </w:p>
    <w:p w14:paraId="39744251" w14:textId="7C6CFB68" w:rsidR="0077445A" w:rsidRPr="0022281C" w:rsidRDefault="000531B6" w:rsidP="000531B6">
      <w:pPr>
        <w:pStyle w:val="enumlev1"/>
        <w:rPr>
          <w:lang w:val="ru-RU"/>
        </w:rPr>
      </w:pPr>
      <w:r w:rsidRPr="0022281C">
        <w:rPr>
          <w:lang w:val="ru-RU"/>
        </w:rPr>
        <w:t>−</w:t>
      </w:r>
      <w:r w:rsidRPr="0022281C">
        <w:rPr>
          <w:lang w:val="ru-RU"/>
        </w:rPr>
        <w:tab/>
        <w:t>г-н</w:t>
      </w:r>
      <w:r w:rsidR="0077445A" w:rsidRPr="0022281C">
        <w:rPr>
          <w:lang w:val="ru-RU"/>
        </w:rPr>
        <w:t xml:space="preserve"> </w:t>
      </w:r>
      <w:r w:rsidR="006736A5" w:rsidRPr="0022281C">
        <w:rPr>
          <w:lang w:val="ru-RU"/>
        </w:rPr>
        <w:t>Кристиан Унгуряну (Румыния) – заместитель Председателя Группы экспертов Совета по</w:t>
      </w:r>
      <w:r w:rsidR="0022281C">
        <w:rPr>
          <w:lang w:val="ru-RU"/>
        </w:rPr>
        <w:t> </w:t>
      </w:r>
      <w:r w:rsidR="006736A5" w:rsidRPr="0022281C">
        <w:rPr>
          <w:lang w:val="ru-RU"/>
        </w:rPr>
        <w:t>Решению 482 от Европейского региона</w:t>
      </w:r>
      <w:r w:rsidR="0077445A" w:rsidRPr="0022281C">
        <w:rPr>
          <w:lang w:val="ru-RU"/>
        </w:rPr>
        <w:t>.</w:t>
      </w:r>
    </w:p>
    <w:p w14:paraId="3C20F551" w14:textId="70C50F2A" w:rsidR="0077445A" w:rsidRPr="0022281C" w:rsidRDefault="00A32BC3" w:rsidP="002416E8">
      <w:pPr>
        <w:rPr>
          <w:rFonts w:cs="Arial"/>
          <w:color w:val="000000" w:themeColor="text1"/>
          <w:lang w:val="ru-RU"/>
        </w:rPr>
      </w:pPr>
      <w:r w:rsidRPr="0022281C">
        <w:rPr>
          <w:lang w:val="ru-RU"/>
        </w:rPr>
        <w:t xml:space="preserve">Настоящим прошу Государства – Члены Совета </w:t>
      </w:r>
      <w:r w:rsidR="00E3284C" w:rsidRPr="0022281C">
        <w:rPr>
          <w:lang w:val="ru-RU"/>
        </w:rPr>
        <w:t>направить</w:t>
      </w:r>
      <w:r w:rsidRPr="0022281C">
        <w:rPr>
          <w:lang w:val="ru-RU"/>
        </w:rPr>
        <w:t xml:space="preserve"> свой ответ в рамках консультаций, используя шаблон в </w:t>
      </w:r>
      <w:hyperlink w:anchor="annex1" w:history="1">
        <w:r w:rsidR="000531B6" w:rsidRPr="0022281C">
          <w:rPr>
            <w:rStyle w:val="Hyperlink"/>
            <w:rFonts w:cs="Arial"/>
            <w:lang w:val="ru-RU"/>
          </w:rPr>
          <w:t>Приложении 1</w:t>
        </w:r>
      </w:hyperlink>
      <w:r w:rsidRPr="0022281C">
        <w:rPr>
          <w:rFonts w:cs="Arial"/>
          <w:color w:val="000000" w:themeColor="text1"/>
          <w:lang w:val="ru-RU"/>
        </w:rPr>
        <w:t>, по электронной почте:</w:t>
      </w:r>
      <w:r w:rsidR="0077445A" w:rsidRPr="0022281C">
        <w:rPr>
          <w:rFonts w:cs="Arial"/>
          <w:color w:val="000000" w:themeColor="text1"/>
          <w:lang w:val="ru-RU"/>
        </w:rPr>
        <w:t xml:space="preserve"> </w:t>
      </w:r>
      <w:hyperlink r:id="rId12" w:history="1">
        <w:r w:rsidR="0077445A" w:rsidRPr="0022281C">
          <w:rPr>
            <w:rStyle w:val="Hyperlink"/>
            <w:rFonts w:cs="Arial"/>
            <w:lang w:val="ru-RU"/>
          </w:rPr>
          <w:t>memberstates@itu.int</w:t>
        </w:r>
      </w:hyperlink>
      <w:r w:rsidR="0077445A" w:rsidRPr="0022281C">
        <w:rPr>
          <w:rFonts w:cs="Arial"/>
          <w:color w:val="000000" w:themeColor="text1"/>
          <w:lang w:val="ru-RU"/>
        </w:rPr>
        <w:t xml:space="preserve"> </w:t>
      </w:r>
      <w:r w:rsidRPr="0022281C">
        <w:rPr>
          <w:rFonts w:cs="Arial"/>
          <w:b/>
          <w:color w:val="000000" w:themeColor="text1"/>
          <w:lang w:val="ru-RU"/>
        </w:rPr>
        <w:t>не позднее</w:t>
      </w:r>
      <w:r w:rsidR="0077445A" w:rsidRPr="0022281C">
        <w:rPr>
          <w:rFonts w:cs="Arial"/>
          <w:b/>
          <w:color w:val="000000" w:themeColor="text1"/>
          <w:lang w:val="ru-RU"/>
        </w:rPr>
        <w:t xml:space="preserve"> 31</w:t>
      </w:r>
      <w:r w:rsidR="000531B6" w:rsidRPr="0022281C">
        <w:rPr>
          <w:rFonts w:cs="Arial"/>
          <w:b/>
          <w:color w:val="000000" w:themeColor="text1"/>
          <w:lang w:val="ru-RU"/>
        </w:rPr>
        <w:t> июля</w:t>
      </w:r>
      <w:r w:rsidR="005D7FCF" w:rsidRPr="0022281C">
        <w:rPr>
          <w:rFonts w:cs="Arial"/>
          <w:b/>
          <w:color w:val="000000" w:themeColor="text1"/>
          <w:lang w:val="ru-RU"/>
        </w:rPr>
        <w:t xml:space="preserve"> </w:t>
      </w:r>
      <w:r w:rsidR="0077445A" w:rsidRPr="0022281C">
        <w:rPr>
          <w:rFonts w:cs="Arial"/>
          <w:b/>
          <w:color w:val="000000" w:themeColor="text1"/>
          <w:lang w:val="ru-RU"/>
        </w:rPr>
        <w:t>2020</w:t>
      </w:r>
      <w:r w:rsidR="000531B6" w:rsidRPr="0022281C">
        <w:rPr>
          <w:rFonts w:cs="Arial"/>
          <w:b/>
          <w:color w:val="000000" w:themeColor="text1"/>
          <w:lang w:val="ru-RU"/>
        </w:rPr>
        <w:t> года</w:t>
      </w:r>
      <w:r w:rsidR="0077445A" w:rsidRPr="0022281C">
        <w:rPr>
          <w:rFonts w:cs="Arial"/>
          <w:color w:val="000000" w:themeColor="text1"/>
          <w:lang w:val="ru-RU"/>
        </w:rPr>
        <w:t>.</w:t>
      </w:r>
    </w:p>
    <w:p w14:paraId="577000BD" w14:textId="641A0BC6" w:rsidR="0077445A" w:rsidRPr="0022281C" w:rsidRDefault="00A32BC3" w:rsidP="002416E8">
      <w:pPr>
        <w:rPr>
          <w:lang w:val="ru-RU"/>
        </w:rPr>
      </w:pPr>
      <w:r w:rsidRPr="0022281C">
        <w:rPr>
          <w:lang w:val="ru-RU"/>
        </w:rPr>
        <w:t>Надеюсь на получение Вашего ответа</w:t>
      </w:r>
      <w:r w:rsidR="0077445A" w:rsidRPr="0022281C">
        <w:rPr>
          <w:lang w:val="ru-RU"/>
        </w:rPr>
        <w:t>.</w:t>
      </w:r>
    </w:p>
    <w:p w14:paraId="0AAE4218" w14:textId="1B1A646A" w:rsidR="0077445A" w:rsidRPr="0022281C" w:rsidRDefault="00A32BC3" w:rsidP="002416E8">
      <w:pPr>
        <w:rPr>
          <w:rFonts w:cs="Arial"/>
          <w:color w:val="000000" w:themeColor="text1"/>
          <w:lang w:val="ru-RU"/>
        </w:rPr>
      </w:pPr>
      <w:r w:rsidRPr="0022281C">
        <w:rPr>
          <w:lang w:val="ru-RU"/>
        </w:rPr>
        <w:t>С уважением</w:t>
      </w:r>
      <w:r w:rsidR="0077445A" w:rsidRPr="0022281C">
        <w:rPr>
          <w:rFonts w:cs="Arial"/>
          <w:color w:val="000000" w:themeColor="text1"/>
          <w:lang w:val="ru-RU"/>
        </w:rPr>
        <w:t>,</w:t>
      </w:r>
    </w:p>
    <w:p w14:paraId="4B43C9B9" w14:textId="24A5675A" w:rsidR="002C3815" w:rsidRPr="0022281C" w:rsidRDefault="002C3815" w:rsidP="000531B6">
      <w:pPr>
        <w:spacing w:before="360"/>
        <w:rPr>
          <w:lang w:val="ru-RU"/>
        </w:rPr>
      </w:pPr>
      <w:r w:rsidRPr="0022281C">
        <w:rPr>
          <w:lang w:val="ru-RU"/>
        </w:rPr>
        <w:t>(</w:t>
      </w:r>
      <w:r w:rsidRPr="0022281C">
        <w:rPr>
          <w:i/>
          <w:iCs/>
          <w:lang w:val="ru-RU"/>
        </w:rPr>
        <w:t>подпись</w:t>
      </w:r>
      <w:r w:rsidRPr="0022281C">
        <w:rPr>
          <w:lang w:val="ru-RU"/>
        </w:rPr>
        <w:t>)</w:t>
      </w:r>
    </w:p>
    <w:p w14:paraId="029E8BFD" w14:textId="1ABA7A4D" w:rsidR="002C3815" w:rsidRPr="0022281C" w:rsidRDefault="00444B45" w:rsidP="000531B6">
      <w:pPr>
        <w:spacing w:before="360"/>
        <w:rPr>
          <w:lang w:val="ru-RU"/>
        </w:rPr>
      </w:pPr>
      <w:r w:rsidRPr="0022281C">
        <w:rPr>
          <w:lang w:val="ru-RU"/>
        </w:rPr>
        <w:t>Д-р Эль-Сайед Аззуз</w:t>
      </w:r>
      <w:r w:rsidR="002C3815" w:rsidRPr="0022281C">
        <w:rPr>
          <w:lang w:val="ru-RU"/>
        </w:rPr>
        <w:br/>
      </w:r>
      <w:r w:rsidRPr="0022281C">
        <w:rPr>
          <w:lang w:val="ru-RU"/>
        </w:rPr>
        <w:t>Председатель Совета</w:t>
      </w:r>
    </w:p>
    <w:p w14:paraId="176D0ADB" w14:textId="5F6F6EC7" w:rsidR="002C3815" w:rsidRPr="0022281C" w:rsidRDefault="007F6D6B" w:rsidP="005D55C6">
      <w:pPr>
        <w:spacing w:before="240"/>
        <w:rPr>
          <w:lang w:val="ru-RU"/>
        </w:rPr>
      </w:pPr>
      <w:r w:rsidRPr="0022281C">
        <w:rPr>
          <w:b/>
          <w:bCs/>
          <w:lang w:val="ru-RU"/>
        </w:rPr>
        <w:lastRenderedPageBreak/>
        <w:t>Приложения</w:t>
      </w:r>
      <w:r w:rsidR="002C3815" w:rsidRPr="0022281C">
        <w:rPr>
          <w:lang w:val="ru-RU"/>
        </w:rPr>
        <w:t xml:space="preserve">: </w:t>
      </w:r>
      <w:r w:rsidR="0077445A" w:rsidRPr="0022281C">
        <w:rPr>
          <w:lang w:val="ru-RU"/>
        </w:rPr>
        <w:t>4</w:t>
      </w:r>
    </w:p>
    <w:p w14:paraId="265631D3" w14:textId="3B4601DC" w:rsidR="0077445A" w:rsidRPr="0022281C" w:rsidRDefault="007F6D86" w:rsidP="00192912">
      <w:pPr>
        <w:tabs>
          <w:tab w:val="left" w:pos="1701"/>
        </w:tabs>
        <w:spacing w:before="80"/>
        <w:ind w:left="1701" w:hanging="1701"/>
        <w:rPr>
          <w:lang w:val="ru-RU"/>
        </w:rPr>
      </w:pPr>
      <w:hyperlink w:anchor="annex1" w:history="1">
        <w:r w:rsidR="0077445A" w:rsidRPr="0022281C">
          <w:rPr>
            <w:rStyle w:val="Hyperlink"/>
            <w:lang w:val="ru-RU"/>
          </w:rPr>
          <w:t>Приложение 1</w:t>
        </w:r>
      </w:hyperlink>
      <w:r w:rsidR="0077445A" w:rsidRPr="0022281C">
        <w:rPr>
          <w:lang w:val="ru-RU"/>
        </w:rPr>
        <w:t xml:space="preserve"> –</w:t>
      </w:r>
      <w:r w:rsidR="0077445A" w:rsidRPr="0022281C">
        <w:rPr>
          <w:lang w:val="ru-RU"/>
        </w:rPr>
        <w:tab/>
      </w:r>
      <w:r w:rsidR="004524F2" w:rsidRPr="0022281C">
        <w:rPr>
          <w:rFonts w:ascii="Calibri" w:eastAsia="Times New Roman" w:hAnsi="Calibri" w:cs="Calibri"/>
          <w:lang w:val="ru-RU"/>
        </w:rPr>
        <w:t>Консультации по итогам обсуждений в ходе виртуальных консультаций Советников, проходивших</w:t>
      </w:r>
      <w:r w:rsidR="0077445A" w:rsidRPr="0022281C">
        <w:rPr>
          <w:lang w:val="ru-RU"/>
        </w:rPr>
        <w:t xml:space="preserve"> 9</w:t>
      </w:r>
      <w:r w:rsidR="004F0A11" w:rsidRPr="0022281C">
        <w:rPr>
          <w:lang w:val="ru-RU"/>
        </w:rPr>
        <w:t>−</w:t>
      </w:r>
      <w:r w:rsidR="0077445A" w:rsidRPr="0022281C">
        <w:rPr>
          <w:lang w:val="ru-RU"/>
        </w:rPr>
        <w:t xml:space="preserve">12 </w:t>
      </w:r>
      <w:r w:rsidR="004524F2" w:rsidRPr="0022281C">
        <w:rPr>
          <w:lang w:val="ru-RU"/>
        </w:rPr>
        <w:t>июня</w:t>
      </w:r>
    </w:p>
    <w:p w14:paraId="53C23A8D" w14:textId="47890E78" w:rsidR="0077445A" w:rsidRPr="0022281C" w:rsidRDefault="007F6D86" w:rsidP="00192912">
      <w:pPr>
        <w:tabs>
          <w:tab w:val="left" w:pos="1701"/>
        </w:tabs>
        <w:spacing w:before="80"/>
        <w:ind w:left="1701" w:hanging="1701"/>
        <w:rPr>
          <w:lang w:val="ru-RU"/>
        </w:rPr>
      </w:pPr>
      <w:hyperlink w:anchor="annex2" w:history="1">
        <w:r w:rsidR="0077445A" w:rsidRPr="0022281C">
          <w:rPr>
            <w:rStyle w:val="Hyperlink"/>
            <w:lang w:val="ru-RU"/>
          </w:rPr>
          <w:t>Приложение 2</w:t>
        </w:r>
      </w:hyperlink>
      <w:r w:rsidR="0077445A" w:rsidRPr="0022281C">
        <w:rPr>
          <w:lang w:val="ru-RU"/>
        </w:rPr>
        <w:t xml:space="preserve"> –</w:t>
      </w:r>
      <w:r w:rsidR="0077445A" w:rsidRPr="0022281C">
        <w:rPr>
          <w:lang w:val="ru-RU"/>
        </w:rPr>
        <w:tab/>
      </w:r>
      <w:r w:rsidR="00434D5C" w:rsidRPr="0022281C">
        <w:rPr>
          <w:lang w:val="ru-RU"/>
        </w:rPr>
        <w:t>Проект Резолюции</w:t>
      </w:r>
      <w:r w:rsidR="0077445A" w:rsidRPr="0022281C">
        <w:rPr>
          <w:lang w:val="ru-RU"/>
        </w:rPr>
        <w:t xml:space="preserve"> </w:t>
      </w:r>
      <w:r w:rsidR="004524F2" w:rsidRPr="0022281C">
        <w:rPr>
          <w:lang w:val="ru-RU"/>
        </w:rPr>
        <w:t>"</w:t>
      </w:r>
      <w:r w:rsidR="00434D5C" w:rsidRPr="0022281C">
        <w:rPr>
          <w:lang w:val="ru-RU"/>
        </w:rPr>
        <w:t>Повестка дня Всемирной конференции радиосвязи (ВКР-23)</w:t>
      </w:r>
      <w:r w:rsidR="004524F2" w:rsidRPr="0022281C">
        <w:rPr>
          <w:lang w:val="ru-RU"/>
        </w:rPr>
        <w:t>"</w:t>
      </w:r>
    </w:p>
    <w:p w14:paraId="5D4D1753" w14:textId="374B5D88" w:rsidR="0077445A" w:rsidRPr="0022281C" w:rsidRDefault="007F6D86" w:rsidP="00192912">
      <w:pPr>
        <w:tabs>
          <w:tab w:val="left" w:pos="1701"/>
        </w:tabs>
        <w:spacing w:before="80"/>
        <w:ind w:left="1701" w:hanging="1701"/>
        <w:rPr>
          <w:lang w:val="ru-RU"/>
        </w:rPr>
      </w:pPr>
      <w:hyperlink w:anchor="annex3" w:history="1">
        <w:r w:rsidR="0077445A" w:rsidRPr="0022281C">
          <w:rPr>
            <w:rStyle w:val="Hyperlink"/>
            <w:lang w:val="ru-RU"/>
          </w:rPr>
          <w:t>Приложение 3</w:t>
        </w:r>
      </w:hyperlink>
      <w:r w:rsidR="0077445A" w:rsidRPr="0022281C">
        <w:rPr>
          <w:lang w:val="ru-RU"/>
        </w:rPr>
        <w:t xml:space="preserve"> –</w:t>
      </w:r>
      <w:r w:rsidR="0077445A" w:rsidRPr="0022281C">
        <w:rPr>
          <w:lang w:val="ru-RU"/>
        </w:rPr>
        <w:tab/>
      </w:r>
      <w:r w:rsidR="004524F2" w:rsidRPr="0022281C">
        <w:rPr>
          <w:lang w:val="ru-RU"/>
        </w:rPr>
        <w:t>Решение 482 (измененное, 2020 г.) "Осуществление возмещения затрат на обработку заявок на регистрацию спутниковых сетей"</w:t>
      </w:r>
    </w:p>
    <w:p w14:paraId="0C6A06E3" w14:textId="00696DDD" w:rsidR="00D74569" w:rsidRPr="0022281C" w:rsidRDefault="007F6D86" w:rsidP="00192912">
      <w:pPr>
        <w:tabs>
          <w:tab w:val="left" w:pos="1701"/>
        </w:tabs>
        <w:spacing w:before="80"/>
        <w:ind w:left="1701" w:hanging="1701"/>
        <w:rPr>
          <w:lang w:val="ru-RU"/>
        </w:rPr>
      </w:pPr>
      <w:hyperlink w:anchor="annex4" w:history="1">
        <w:r w:rsidR="0077445A" w:rsidRPr="0022281C">
          <w:rPr>
            <w:rStyle w:val="Hyperlink"/>
            <w:lang w:val="ru-RU"/>
          </w:rPr>
          <w:t>Приложение 4</w:t>
        </w:r>
      </w:hyperlink>
      <w:r w:rsidR="0077445A" w:rsidRPr="0022281C">
        <w:rPr>
          <w:lang w:val="ru-RU"/>
        </w:rPr>
        <w:t xml:space="preserve"> –</w:t>
      </w:r>
      <w:r w:rsidR="0077445A" w:rsidRPr="0022281C">
        <w:rPr>
          <w:lang w:val="ru-RU"/>
        </w:rPr>
        <w:tab/>
      </w:r>
      <w:r w:rsidR="00946B44" w:rsidRPr="0022281C">
        <w:rPr>
          <w:lang w:val="ru-RU"/>
        </w:rPr>
        <w:t>Проект Решения "</w:t>
      </w:r>
      <w:r w:rsidR="00C07578" w:rsidRPr="0022281C">
        <w:rPr>
          <w:lang w:val="ru-RU"/>
        </w:rPr>
        <w:t>Сроки и продолжительность сессий Совета 2021, 2022, 2023, 2024, 2025 и 2026 годов, а также блоков собраний рабочих групп Совета и групп экспертов на 2020, 2021 и 2022 годы</w:t>
      </w:r>
      <w:r w:rsidR="00946B44" w:rsidRPr="0022281C">
        <w:rPr>
          <w:lang w:val="ru-RU"/>
        </w:rPr>
        <w:t>"</w:t>
      </w:r>
    </w:p>
    <w:p w14:paraId="23347D0D" w14:textId="77777777" w:rsidR="004524F2" w:rsidRPr="0022281C" w:rsidRDefault="004524F2" w:rsidP="004524F2">
      <w:pPr>
        <w:spacing w:before="0"/>
        <w:rPr>
          <w:rFonts w:eastAsia="Times New Roman" w:cs="Times New Roman"/>
          <w:b/>
          <w:bCs/>
          <w:caps/>
          <w:sz w:val="24"/>
          <w:szCs w:val="24"/>
          <w:lang w:val="ru-RU"/>
        </w:rPr>
      </w:pPr>
    </w:p>
    <w:p w14:paraId="2FAE3078" w14:textId="77777777" w:rsidR="004524F2" w:rsidRPr="0022281C" w:rsidRDefault="004524F2" w:rsidP="004524F2">
      <w:pPr>
        <w:pStyle w:val="AnnexNo"/>
        <w:rPr>
          <w:b/>
          <w:bCs/>
          <w:sz w:val="24"/>
          <w:szCs w:val="24"/>
        </w:rPr>
        <w:sectPr w:rsidR="004524F2" w:rsidRPr="0022281C" w:rsidSect="00B95B7E">
          <w:headerReference w:type="even" r:id="rId13"/>
          <w:headerReference w:type="default" r:id="rId14"/>
          <w:headerReference w:type="first" r:id="rId15"/>
          <w:footerReference w:type="first" r:id="rId16"/>
          <w:pgSz w:w="11907" w:h="16834" w:code="9"/>
          <w:pgMar w:top="1418" w:right="1134" w:bottom="1418" w:left="1134" w:header="567" w:footer="567" w:gutter="0"/>
          <w:cols w:space="720"/>
          <w:titlePg/>
        </w:sectPr>
      </w:pPr>
    </w:p>
    <w:p w14:paraId="76D2526D" w14:textId="4C2AE85D" w:rsidR="0077445A" w:rsidRPr="0022281C" w:rsidRDefault="000531B6" w:rsidP="00B95B7E">
      <w:pPr>
        <w:pStyle w:val="AnnexNo"/>
        <w:spacing w:before="0"/>
      </w:pPr>
      <w:bookmarkStart w:id="5" w:name="annex1"/>
      <w:r w:rsidRPr="0022281C">
        <w:lastRenderedPageBreak/>
        <w:t>ПРИЛОЖЕНИЕ</w:t>
      </w:r>
      <w:r w:rsidR="0077445A" w:rsidRPr="0022281C">
        <w:t xml:space="preserve"> 1</w:t>
      </w:r>
    </w:p>
    <w:bookmarkEnd w:id="5"/>
    <w:p w14:paraId="7DB10DD0" w14:textId="4D7E3FF7" w:rsidR="0077445A" w:rsidRPr="0022281C" w:rsidRDefault="00CE1D78" w:rsidP="00D5420B">
      <w:pPr>
        <w:pStyle w:val="Annextitle"/>
        <w:rPr>
          <w:lang w:val="ru-RU"/>
        </w:rPr>
      </w:pPr>
      <w:r w:rsidRPr="0022281C">
        <w:rPr>
          <w:rFonts w:cs="Calibri"/>
          <w:lang w:val="ru-RU"/>
        </w:rPr>
        <w:t>Консультации по итогам обсуждений в ходе виртуальных консультаций Советников, проходивших</w:t>
      </w:r>
      <w:r w:rsidRPr="0022281C">
        <w:rPr>
          <w:lang w:val="ru-RU"/>
        </w:rPr>
        <w:t xml:space="preserve"> 9−12 июня</w:t>
      </w:r>
    </w:p>
    <w:p w14:paraId="0C6BEC43" w14:textId="4A83D78C" w:rsidR="0077445A" w:rsidRPr="0022281C" w:rsidRDefault="00CE1D78" w:rsidP="00D5420B">
      <w:pPr>
        <w:tabs>
          <w:tab w:val="right" w:leader="dot" w:pos="9072"/>
        </w:tabs>
        <w:spacing w:before="360" w:after="120"/>
        <w:rPr>
          <w:b/>
          <w:bCs/>
          <w:color w:val="000000" w:themeColor="text1"/>
          <w:lang w:val="ru-RU"/>
        </w:rPr>
      </w:pPr>
      <w:r w:rsidRPr="0022281C">
        <w:rPr>
          <w:b/>
          <w:bCs/>
          <w:color w:val="000000" w:themeColor="text1"/>
          <w:lang w:val="ru-RU"/>
        </w:rPr>
        <w:t>Название Государства – Члена Совета</w:t>
      </w:r>
      <w:r w:rsidR="0077445A" w:rsidRPr="0022281C">
        <w:rPr>
          <w:color w:val="000000" w:themeColor="text1"/>
          <w:lang w:val="ru-RU"/>
        </w:rPr>
        <w:t>:</w:t>
      </w:r>
    </w:p>
    <w:tbl>
      <w:tblPr>
        <w:tblStyle w:val="TableGrid"/>
        <w:tblW w:w="96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42"/>
      </w:tblGrid>
      <w:tr w:rsidR="0077445A" w:rsidRPr="0022281C" w14:paraId="54301BB3" w14:textId="77777777" w:rsidTr="00D5420B">
        <w:trPr>
          <w:trHeight w:val="510"/>
        </w:trPr>
        <w:tc>
          <w:tcPr>
            <w:tcW w:w="9642" w:type="dxa"/>
            <w:vAlign w:val="center"/>
          </w:tcPr>
          <w:p w14:paraId="23537805" w14:textId="77777777" w:rsidR="0077445A" w:rsidRPr="0022281C" w:rsidRDefault="0077445A" w:rsidP="0077445A">
            <w:pPr>
              <w:spacing w:before="0"/>
              <w:rPr>
                <w:b/>
                <w:bCs/>
                <w:color w:val="000000" w:themeColor="text1"/>
                <w:lang w:val="ru-RU"/>
              </w:rPr>
            </w:pPr>
          </w:p>
        </w:tc>
      </w:tr>
    </w:tbl>
    <w:p w14:paraId="54A39198" w14:textId="77777777" w:rsidR="0077445A" w:rsidRPr="0022281C" w:rsidRDefault="0077445A" w:rsidP="00F06766">
      <w:pPr>
        <w:rPr>
          <w:lang w:val="ru-RU"/>
        </w:rPr>
      </w:pPr>
    </w:p>
    <w:tbl>
      <w:tblPr>
        <w:tblStyle w:val="TableGrid"/>
        <w:tblW w:w="9626" w:type="dxa"/>
        <w:tblLayout w:type="fixed"/>
        <w:tblLook w:val="04A0" w:firstRow="1" w:lastRow="0" w:firstColumn="1" w:lastColumn="0" w:noHBand="0" w:noVBand="1"/>
      </w:tblPr>
      <w:tblGrid>
        <w:gridCol w:w="3114"/>
        <w:gridCol w:w="1559"/>
        <w:gridCol w:w="3544"/>
        <w:gridCol w:w="704"/>
        <w:gridCol w:w="705"/>
      </w:tblGrid>
      <w:tr w:rsidR="0077445A" w:rsidRPr="0022281C" w14:paraId="74490D96" w14:textId="77777777" w:rsidTr="0022281C">
        <w:trPr>
          <w:tblHeader/>
        </w:trPr>
        <w:tc>
          <w:tcPr>
            <w:tcW w:w="3114" w:type="dxa"/>
            <w:vAlign w:val="center"/>
          </w:tcPr>
          <w:p w14:paraId="22155FD1" w14:textId="462EBDA3" w:rsidR="0077445A" w:rsidRPr="0022281C" w:rsidRDefault="00CE1D78" w:rsidP="00D5420B">
            <w:pPr>
              <w:spacing w:before="80" w:after="80"/>
              <w:jc w:val="center"/>
              <w:rPr>
                <w:b/>
                <w:bCs/>
                <w:lang w:val="ru-RU"/>
              </w:rPr>
            </w:pPr>
            <w:r w:rsidRPr="0022281C">
              <w:rPr>
                <w:b/>
                <w:bCs/>
                <w:lang w:val="ru-RU"/>
              </w:rPr>
              <w:t>Предмет</w:t>
            </w:r>
          </w:p>
        </w:tc>
        <w:tc>
          <w:tcPr>
            <w:tcW w:w="1559" w:type="dxa"/>
            <w:vAlign w:val="center"/>
          </w:tcPr>
          <w:p w14:paraId="2909A879" w14:textId="00767CE7" w:rsidR="0077445A" w:rsidRPr="0022281C" w:rsidRDefault="00A451CD" w:rsidP="0022281C">
            <w:pPr>
              <w:spacing w:before="80" w:after="80"/>
              <w:ind w:left="-57" w:right="-57"/>
              <w:jc w:val="center"/>
              <w:rPr>
                <w:b/>
                <w:bCs/>
                <w:lang w:val="ru-RU"/>
              </w:rPr>
            </w:pPr>
            <w:r w:rsidRPr="0022281C">
              <w:rPr>
                <w:b/>
                <w:bCs/>
                <w:lang w:val="ru-RU"/>
              </w:rPr>
              <w:t>№ с</w:t>
            </w:r>
            <w:r w:rsidR="00CE1D78" w:rsidRPr="0022281C">
              <w:rPr>
                <w:b/>
                <w:bCs/>
                <w:lang w:val="ru-RU"/>
              </w:rPr>
              <w:t>правочн</w:t>
            </w:r>
            <w:r w:rsidRPr="0022281C">
              <w:rPr>
                <w:b/>
                <w:bCs/>
                <w:lang w:val="ru-RU"/>
              </w:rPr>
              <w:t>ого</w:t>
            </w:r>
            <w:r w:rsidR="00CE1D78" w:rsidRPr="0022281C">
              <w:rPr>
                <w:b/>
                <w:bCs/>
                <w:lang w:val="ru-RU"/>
              </w:rPr>
              <w:t xml:space="preserve"> документ</w:t>
            </w:r>
            <w:r w:rsidRPr="0022281C">
              <w:rPr>
                <w:b/>
                <w:bCs/>
                <w:lang w:val="ru-RU"/>
              </w:rPr>
              <w:t>а</w:t>
            </w:r>
          </w:p>
        </w:tc>
        <w:tc>
          <w:tcPr>
            <w:tcW w:w="3544" w:type="dxa"/>
            <w:vAlign w:val="center"/>
          </w:tcPr>
          <w:p w14:paraId="7290F1BC" w14:textId="64B28F53" w:rsidR="0077445A" w:rsidRPr="0022281C" w:rsidRDefault="004F0A11" w:rsidP="00D5420B">
            <w:pPr>
              <w:spacing w:before="80" w:after="80"/>
              <w:jc w:val="center"/>
              <w:rPr>
                <w:b/>
                <w:bCs/>
                <w:lang w:val="ru-RU"/>
              </w:rPr>
            </w:pPr>
            <w:r w:rsidRPr="0022281C">
              <w:rPr>
                <w:b/>
                <w:bCs/>
                <w:lang w:val="ru-RU"/>
              </w:rPr>
              <w:t>Предложение</w:t>
            </w:r>
          </w:p>
        </w:tc>
        <w:tc>
          <w:tcPr>
            <w:tcW w:w="704" w:type="dxa"/>
            <w:vAlign w:val="center"/>
          </w:tcPr>
          <w:p w14:paraId="3D96B9F3" w14:textId="4F078E82" w:rsidR="0077445A" w:rsidRPr="0022281C" w:rsidRDefault="004F0A11" w:rsidP="00D5420B">
            <w:pPr>
              <w:spacing w:before="80" w:after="80"/>
              <w:jc w:val="center"/>
              <w:rPr>
                <w:b/>
                <w:bCs/>
                <w:lang w:val="ru-RU"/>
              </w:rPr>
            </w:pPr>
            <w:r w:rsidRPr="0022281C">
              <w:rPr>
                <w:b/>
                <w:bCs/>
                <w:lang w:val="ru-RU"/>
              </w:rPr>
              <w:t>Да</w:t>
            </w:r>
          </w:p>
        </w:tc>
        <w:tc>
          <w:tcPr>
            <w:tcW w:w="705" w:type="dxa"/>
            <w:vAlign w:val="center"/>
          </w:tcPr>
          <w:p w14:paraId="5A687478" w14:textId="6D072CCB" w:rsidR="0077445A" w:rsidRPr="0022281C" w:rsidRDefault="004F0A11" w:rsidP="00D5420B">
            <w:pPr>
              <w:spacing w:before="80" w:after="80"/>
              <w:jc w:val="center"/>
              <w:rPr>
                <w:b/>
                <w:bCs/>
                <w:lang w:val="ru-RU"/>
              </w:rPr>
            </w:pPr>
            <w:r w:rsidRPr="0022281C">
              <w:rPr>
                <w:b/>
                <w:bCs/>
                <w:lang w:val="ru-RU"/>
              </w:rPr>
              <w:t>Нет</w:t>
            </w:r>
          </w:p>
        </w:tc>
      </w:tr>
      <w:tr w:rsidR="0077445A" w:rsidRPr="00DD4AAB" w14:paraId="0F44DBD0" w14:textId="77777777" w:rsidTr="0022281C">
        <w:tc>
          <w:tcPr>
            <w:tcW w:w="3114" w:type="dxa"/>
          </w:tcPr>
          <w:p w14:paraId="319B2635" w14:textId="19ED4C87" w:rsidR="0077445A" w:rsidRPr="0022281C" w:rsidRDefault="004A1244" w:rsidP="004A1244">
            <w:pPr>
              <w:spacing w:before="40" w:after="40"/>
              <w:contextualSpacing/>
              <w:rPr>
                <w:bCs/>
                <w:lang w:val="ru-RU"/>
              </w:rPr>
            </w:pPr>
            <w:r w:rsidRPr="0022281C">
              <w:rPr>
                <w:bCs/>
                <w:lang w:val="ru-RU"/>
              </w:rPr>
              <w:t>Подготовка к ВАСЭ</w:t>
            </w:r>
            <w:r w:rsidR="0077445A" w:rsidRPr="0022281C">
              <w:rPr>
                <w:bCs/>
                <w:lang w:val="ru-RU"/>
              </w:rPr>
              <w:t>-20</w:t>
            </w:r>
          </w:p>
        </w:tc>
        <w:tc>
          <w:tcPr>
            <w:tcW w:w="1559" w:type="dxa"/>
          </w:tcPr>
          <w:p w14:paraId="28159CB1" w14:textId="77777777" w:rsidR="0077445A" w:rsidRPr="0022281C" w:rsidRDefault="007F6D86" w:rsidP="004A1244">
            <w:pPr>
              <w:spacing w:before="40" w:after="40"/>
              <w:contextualSpacing/>
              <w:jc w:val="center"/>
              <w:rPr>
                <w:lang w:val="ru-RU"/>
              </w:rPr>
            </w:pPr>
            <w:hyperlink r:id="rId17" w:history="1">
              <w:r w:rsidR="0077445A" w:rsidRPr="0022281C">
                <w:rPr>
                  <w:rStyle w:val="Hyperlink"/>
                  <w:lang w:val="ru-RU"/>
                </w:rPr>
                <w:t>C20/24</w:t>
              </w:r>
            </w:hyperlink>
          </w:p>
          <w:p w14:paraId="6028F92E" w14:textId="77777777" w:rsidR="0077445A" w:rsidRPr="0022281C" w:rsidRDefault="007F6D86" w:rsidP="004A1244">
            <w:pPr>
              <w:spacing w:before="40" w:after="40"/>
              <w:contextualSpacing/>
              <w:jc w:val="center"/>
              <w:rPr>
                <w:lang w:val="ru-RU"/>
              </w:rPr>
            </w:pPr>
            <w:hyperlink r:id="rId18" w:history="1">
              <w:r w:rsidR="0077445A" w:rsidRPr="0022281C">
                <w:rPr>
                  <w:rStyle w:val="Hyperlink"/>
                  <w:lang w:val="ru-RU"/>
                </w:rPr>
                <w:t>VC/5</w:t>
              </w:r>
            </w:hyperlink>
          </w:p>
        </w:tc>
        <w:tc>
          <w:tcPr>
            <w:tcW w:w="3544" w:type="dxa"/>
          </w:tcPr>
          <w:p w14:paraId="1EEC5379" w14:textId="26FAC9F5" w:rsidR="0077445A" w:rsidRPr="0022281C" w:rsidRDefault="00CE1D78" w:rsidP="004A1244">
            <w:pPr>
              <w:spacing w:before="40" w:after="40"/>
              <w:rPr>
                <w:lang w:val="ru-RU"/>
              </w:rPr>
            </w:pPr>
            <w:r w:rsidRPr="0022281C">
              <w:rPr>
                <w:lang w:val="ru-RU"/>
              </w:rPr>
              <w:t xml:space="preserve">Утвердить перенос сроков проведения ВАСЭ-20 на 23 февраля – 5 марта 2021 года </w:t>
            </w:r>
          </w:p>
        </w:tc>
        <w:tc>
          <w:tcPr>
            <w:tcW w:w="704" w:type="dxa"/>
          </w:tcPr>
          <w:p w14:paraId="6B4B02CD" w14:textId="77777777" w:rsidR="0077445A" w:rsidRPr="0022281C" w:rsidRDefault="0077445A" w:rsidP="004A1244">
            <w:pPr>
              <w:spacing w:before="40" w:after="40"/>
              <w:contextualSpacing/>
              <w:jc w:val="center"/>
              <w:rPr>
                <w:lang w:val="ru-RU"/>
              </w:rPr>
            </w:pPr>
          </w:p>
        </w:tc>
        <w:tc>
          <w:tcPr>
            <w:tcW w:w="705" w:type="dxa"/>
          </w:tcPr>
          <w:p w14:paraId="37B75501" w14:textId="77777777" w:rsidR="0077445A" w:rsidRPr="0022281C" w:rsidRDefault="0077445A" w:rsidP="004A1244">
            <w:pPr>
              <w:spacing w:before="40" w:after="40"/>
              <w:contextualSpacing/>
              <w:jc w:val="center"/>
              <w:rPr>
                <w:lang w:val="ru-RU"/>
              </w:rPr>
            </w:pPr>
          </w:p>
        </w:tc>
      </w:tr>
      <w:tr w:rsidR="0077445A" w:rsidRPr="00DD4AAB" w14:paraId="72B53B33" w14:textId="77777777" w:rsidTr="0022281C">
        <w:tc>
          <w:tcPr>
            <w:tcW w:w="3114" w:type="dxa"/>
          </w:tcPr>
          <w:p w14:paraId="5FB162DF" w14:textId="15A7AC47" w:rsidR="0077445A" w:rsidRPr="0022281C" w:rsidRDefault="004A1244" w:rsidP="004A1244">
            <w:pPr>
              <w:spacing w:before="40" w:after="40"/>
              <w:contextualSpacing/>
              <w:rPr>
                <w:lang w:val="ru-RU"/>
              </w:rPr>
            </w:pPr>
            <w:r w:rsidRPr="0022281C">
              <w:rPr>
                <w:szCs w:val="22"/>
                <w:lang w:val="ru-RU"/>
              </w:rPr>
              <w:t>Всемирная конференция радиосвязи 2023 года</w:t>
            </w:r>
          </w:p>
        </w:tc>
        <w:tc>
          <w:tcPr>
            <w:tcW w:w="1559" w:type="dxa"/>
          </w:tcPr>
          <w:p w14:paraId="332AFA93" w14:textId="77777777" w:rsidR="0077445A" w:rsidRPr="0022281C" w:rsidRDefault="007F6D86" w:rsidP="004A1244">
            <w:pPr>
              <w:spacing w:before="40" w:after="40"/>
              <w:jc w:val="center"/>
              <w:rPr>
                <w:lang w:val="ru-RU"/>
              </w:rPr>
            </w:pPr>
            <w:hyperlink r:id="rId19" w:history="1">
              <w:r w:rsidR="0077445A" w:rsidRPr="0022281C">
                <w:rPr>
                  <w:rStyle w:val="Hyperlink"/>
                  <w:bCs/>
                  <w:lang w:val="ru-RU"/>
                </w:rPr>
                <w:t>C20/55</w:t>
              </w:r>
            </w:hyperlink>
          </w:p>
        </w:tc>
        <w:tc>
          <w:tcPr>
            <w:tcW w:w="3544" w:type="dxa"/>
          </w:tcPr>
          <w:p w14:paraId="12DBB305" w14:textId="7C3A51E4" w:rsidR="0077445A" w:rsidRPr="0022281C" w:rsidRDefault="00B90B85" w:rsidP="004A1244">
            <w:pPr>
              <w:spacing w:before="40" w:after="40"/>
              <w:rPr>
                <w:lang w:val="ru-RU"/>
              </w:rPr>
            </w:pPr>
            <w:r w:rsidRPr="0022281C">
              <w:rPr>
                <w:lang w:val="ru-RU"/>
              </w:rPr>
              <w:t>Утвердить повестку дня ВКР-23 путем принятия Резолюции в Приложении 2</w:t>
            </w:r>
          </w:p>
        </w:tc>
        <w:tc>
          <w:tcPr>
            <w:tcW w:w="704" w:type="dxa"/>
          </w:tcPr>
          <w:p w14:paraId="116F8396" w14:textId="77777777" w:rsidR="0077445A" w:rsidRPr="0022281C" w:rsidRDefault="0077445A" w:rsidP="004A1244">
            <w:pPr>
              <w:spacing w:before="40" w:after="40"/>
              <w:contextualSpacing/>
              <w:jc w:val="center"/>
              <w:rPr>
                <w:lang w:val="ru-RU"/>
              </w:rPr>
            </w:pPr>
          </w:p>
        </w:tc>
        <w:tc>
          <w:tcPr>
            <w:tcW w:w="705" w:type="dxa"/>
          </w:tcPr>
          <w:p w14:paraId="7E17D0E1" w14:textId="77777777" w:rsidR="0077445A" w:rsidRPr="0022281C" w:rsidRDefault="0077445A" w:rsidP="004A1244">
            <w:pPr>
              <w:spacing w:before="40" w:after="40"/>
              <w:contextualSpacing/>
              <w:jc w:val="center"/>
              <w:rPr>
                <w:lang w:val="ru-RU"/>
              </w:rPr>
            </w:pPr>
          </w:p>
        </w:tc>
      </w:tr>
      <w:tr w:rsidR="0077445A" w:rsidRPr="00DD4AAB" w14:paraId="3094A14F" w14:textId="77777777" w:rsidTr="0022281C">
        <w:trPr>
          <w:trHeight w:val="1032"/>
        </w:trPr>
        <w:tc>
          <w:tcPr>
            <w:tcW w:w="3114" w:type="dxa"/>
          </w:tcPr>
          <w:p w14:paraId="2DAD1049" w14:textId="3906954F" w:rsidR="0077445A" w:rsidRPr="0022281C" w:rsidRDefault="004A1244" w:rsidP="004A1244">
            <w:pPr>
              <w:spacing w:before="40" w:after="40"/>
              <w:contextualSpacing/>
              <w:rPr>
                <w:lang w:val="ru-RU"/>
              </w:rPr>
            </w:pPr>
            <w:r w:rsidRPr="0022281C">
              <w:rPr>
                <w:bCs/>
                <w:lang w:val="ru-RU"/>
              </w:rPr>
              <w:t>Возмещение затрат на обработку заявок на регистрацию спутниковых сетей</w:t>
            </w:r>
            <w:r w:rsidR="0077445A" w:rsidRPr="0022281C">
              <w:rPr>
                <w:bCs/>
                <w:lang w:val="ru-RU"/>
              </w:rPr>
              <w:t xml:space="preserve"> (</w:t>
            </w:r>
            <w:r w:rsidRPr="0022281C">
              <w:rPr>
                <w:bCs/>
                <w:lang w:val="ru-RU"/>
              </w:rPr>
              <w:t>Реш</w:t>
            </w:r>
            <w:r w:rsidR="004010FB" w:rsidRPr="0022281C">
              <w:rPr>
                <w:bCs/>
                <w:lang w:val="ru-RU"/>
              </w:rPr>
              <w:t>.</w:t>
            </w:r>
            <w:r w:rsidRPr="0022281C">
              <w:rPr>
                <w:bCs/>
                <w:lang w:val="ru-RU"/>
              </w:rPr>
              <w:t> </w:t>
            </w:r>
            <w:r w:rsidR="0077445A" w:rsidRPr="0022281C">
              <w:rPr>
                <w:bCs/>
                <w:lang w:val="ru-RU"/>
              </w:rPr>
              <w:t>482</w:t>
            </w:r>
            <w:r w:rsidR="004010FB" w:rsidRPr="0022281C">
              <w:rPr>
                <w:bCs/>
                <w:lang w:val="ru-RU"/>
              </w:rPr>
              <w:t> </w:t>
            </w:r>
            <w:r w:rsidR="0077445A" w:rsidRPr="0022281C">
              <w:rPr>
                <w:bCs/>
                <w:lang w:val="ru-RU"/>
              </w:rPr>
              <w:t>(</w:t>
            </w:r>
            <w:r w:rsidRPr="0022281C">
              <w:rPr>
                <w:bCs/>
                <w:lang w:val="ru-RU"/>
              </w:rPr>
              <w:t>ИЗМ</w:t>
            </w:r>
            <w:r w:rsidR="0077445A" w:rsidRPr="0022281C">
              <w:rPr>
                <w:bCs/>
                <w:lang w:val="ru-RU"/>
              </w:rPr>
              <w:t>))</w:t>
            </w:r>
          </w:p>
        </w:tc>
        <w:tc>
          <w:tcPr>
            <w:tcW w:w="1559" w:type="dxa"/>
          </w:tcPr>
          <w:p w14:paraId="635684A1" w14:textId="77777777" w:rsidR="0077445A" w:rsidRPr="0022281C" w:rsidRDefault="007F6D86" w:rsidP="004A1244">
            <w:pPr>
              <w:spacing w:before="40" w:after="40"/>
              <w:contextualSpacing/>
              <w:jc w:val="center"/>
              <w:rPr>
                <w:rStyle w:val="Hyperlink"/>
                <w:bCs/>
                <w:lang w:val="ru-RU"/>
              </w:rPr>
            </w:pPr>
            <w:hyperlink r:id="rId20" w:history="1">
              <w:r w:rsidR="0077445A" w:rsidRPr="0022281C">
                <w:rPr>
                  <w:rStyle w:val="Hyperlink"/>
                  <w:bCs/>
                  <w:lang w:val="ru-RU"/>
                </w:rPr>
                <w:t>C20/16</w:t>
              </w:r>
            </w:hyperlink>
          </w:p>
          <w:p w14:paraId="092AF29A" w14:textId="77777777" w:rsidR="0077445A" w:rsidRPr="0022281C" w:rsidRDefault="007F6D86" w:rsidP="004A1244">
            <w:pPr>
              <w:spacing w:before="40" w:after="40"/>
              <w:contextualSpacing/>
              <w:jc w:val="center"/>
              <w:rPr>
                <w:lang w:val="ru-RU"/>
              </w:rPr>
            </w:pPr>
            <w:hyperlink r:id="rId21" w:history="1">
              <w:r w:rsidR="0077445A" w:rsidRPr="0022281C">
                <w:rPr>
                  <w:rStyle w:val="Hyperlink"/>
                  <w:bCs/>
                  <w:lang w:val="ru-RU"/>
                </w:rPr>
                <w:t>DT/2</w:t>
              </w:r>
            </w:hyperlink>
          </w:p>
        </w:tc>
        <w:tc>
          <w:tcPr>
            <w:tcW w:w="3544" w:type="dxa"/>
          </w:tcPr>
          <w:p w14:paraId="4FA9B6D1" w14:textId="76BA9F22" w:rsidR="0077445A" w:rsidRPr="0022281C" w:rsidRDefault="00B96B76" w:rsidP="004A1244">
            <w:pPr>
              <w:spacing w:before="40" w:after="40"/>
              <w:rPr>
                <w:lang w:val="ru-RU"/>
              </w:rPr>
            </w:pPr>
            <w:r w:rsidRPr="0022281C">
              <w:rPr>
                <w:lang w:val="ru-RU"/>
              </w:rPr>
              <w:t xml:space="preserve">Утвердить проект </w:t>
            </w:r>
            <w:r w:rsidR="005D7FCF" w:rsidRPr="0022281C">
              <w:rPr>
                <w:lang w:val="ru-RU"/>
              </w:rPr>
              <w:t xml:space="preserve">измененного </w:t>
            </w:r>
            <w:r w:rsidRPr="0022281C">
              <w:rPr>
                <w:lang w:val="ru-RU"/>
              </w:rPr>
              <w:t>Решения 482, содержащийся в</w:t>
            </w:r>
            <w:r w:rsidR="0022281C">
              <w:rPr>
                <w:lang w:val="ru-RU"/>
              </w:rPr>
              <w:t> </w:t>
            </w:r>
            <w:r w:rsidRPr="0022281C">
              <w:rPr>
                <w:lang w:val="ru-RU"/>
              </w:rPr>
              <w:t>Приложении 3</w:t>
            </w:r>
          </w:p>
        </w:tc>
        <w:tc>
          <w:tcPr>
            <w:tcW w:w="704" w:type="dxa"/>
          </w:tcPr>
          <w:p w14:paraId="3CD74498" w14:textId="77777777" w:rsidR="0077445A" w:rsidRPr="0022281C" w:rsidRDefault="0077445A" w:rsidP="004A1244">
            <w:pPr>
              <w:spacing w:before="40" w:after="40"/>
              <w:contextualSpacing/>
              <w:jc w:val="center"/>
              <w:rPr>
                <w:lang w:val="ru-RU"/>
              </w:rPr>
            </w:pPr>
          </w:p>
        </w:tc>
        <w:tc>
          <w:tcPr>
            <w:tcW w:w="705" w:type="dxa"/>
          </w:tcPr>
          <w:p w14:paraId="296F5ECD" w14:textId="77777777" w:rsidR="0077445A" w:rsidRPr="0022281C" w:rsidRDefault="0077445A" w:rsidP="004A1244">
            <w:pPr>
              <w:spacing w:before="40" w:after="40"/>
              <w:contextualSpacing/>
              <w:jc w:val="center"/>
              <w:rPr>
                <w:lang w:val="ru-RU"/>
              </w:rPr>
            </w:pPr>
          </w:p>
        </w:tc>
      </w:tr>
      <w:tr w:rsidR="0077445A" w:rsidRPr="00DD4AAB" w14:paraId="037E9ACF" w14:textId="77777777" w:rsidTr="0022281C">
        <w:tc>
          <w:tcPr>
            <w:tcW w:w="3114" w:type="dxa"/>
            <w:vMerge w:val="restart"/>
          </w:tcPr>
          <w:p w14:paraId="50FD2E70" w14:textId="6E71E703" w:rsidR="0077445A" w:rsidRPr="0022281C" w:rsidRDefault="004A1244" w:rsidP="004A1244">
            <w:pPr>
              <w:spacing w:before="40" w:after="40"/>
              <w:contextualSpacing/>
              <w:rPr>
                <w:lang w:val="ru-RU"/>
              </w:rPr>
            </w:pPr>
            <w:r w:rsidRPr="0022281C">
              <w:rPr>
                <w:bCs/>
                <w:lang w:val="ru-RU"/>
              </w:rPr>
              <w:t>Отчет об</w:t>
            </w:r>
            <w:r w:rsidR="0077445A" w:rsidRPr="0022281C">
              <w:rPr>
                <w:bCs/>
                <w:lang w:val="ru-RU"/>
              </w:rPr>
              <w:t xml:space="preserve"> </w:t>
            </w:r>
            <w:r w:rsidRPr="0022281C">
              <w:rPr>
                <w:bCs/>
                <w:lang w:val="ru-RU"/>
              </w:rPr>
              <w:t>АР</w:t>
            </w:r>
            <w:r w:rsidR="0077445A" w:rsidRPr="0022281C">
              <w:rPr>
                <w:bCs/>
                <w:lang w:val="ru-RU"/>
              </w:rPr>
              <w:t xml:space="preserve">-19 </w:t>
            </w:r>
            <w:r w:rsidRPr="0022281C">
              <w:rPr>
                <w:bCs/>
                <w:lang w:val="ru-RU"/>
              </w:rPr>
              <w:t>и ВКР</w:t>
            </w:r>
            <w:r w:rsidR="0077445A" w:rsidRPr="0022281C">
              <w:rPr>
                <w:bCs/>
                <w:lang w:val="ru-RU"/>
              </w:rPr>
              <w:t>-19 (</w:t>
            </w:r>
            <w:r w:rsidR="00CE1D78" w:rsidRPr="0022281C">
              <w:rPr>
                <w:bCs/>
                <w:lang w:val="ru-RU"/>
              </w:rPr>
              <w:t>в</w:t>
            </w:r>
            <w:r w:rsidRPr="0022281C">
              <w:rPr>
                <w:bCs/>
                <w:lang w:val="ru-RU"/>
              </w:rPr>
              <w:t>ыполнение Рез</w:t>
            </w:r>
            <w:r w:rsidR="0077445A" w:rsidRPr="0022281C">
              <w:rPr>
                <w:bCs/>
                <w:lang w:val="ru-RU"/>
              </w:rPr>
              <w:t>. 559)</w:t>
            </w:r>
          </w:p>
        </w:tc>
        <w:tc>
          <w:tcPr>
            <w:tcW w:w="1559" w:type="dxa"/>
            <w:vMerge w:val="restart"/>
          </w:tcPr>
          <w:p w14:paraId="1BEB5741" w14:textId="77777777" w:rsidR="0077445A" w:rsidRPr="0022281C" w:rsidRDefault="007F6D86" w:rsidP="004A1244">
            <w:pPr>
              <w:spacing w:before="40" w:after="40"/>
              <w:contextualSpacing/>
              <w:jc w:val="center"/>
              <w:rPr>
                <w:lang w:val="ru-RU"/>
              </w:rPr>
            </w:pPr>
            <w:hyperlink r:id="rId22" w:history="1">
              <w:r w:rsidR="0077445A" w:rsidRPr="0022281C">
                <w:rPr>
                  <w:rStyle w:val="Hyperlink"/>
                  <w:lang w:val="ru-RU"/>
                </w:rPr>
                <w:t>C20/27</w:t>
              </w:r>
            </w:hyperlink>
          </w:p>
          <w:p w14:paraId="2E7F26EA" w14:textId="77777777" w:rsidR="0077445A" w:rsidRPr="0022281C" w:rsidRDefault="007F6D86" w:rsidP="004A1244">
            <w:pPr>
              <w:spacing w:before="40" w:after="40"/>
              <w:contextualSpacing/>
              <w:jc w:val="center"/>
              <w:rPr>
                <w:lang w:val="ru-RU"/>
              </w:rPr>
            </w:pPr>
            <w:hyperlink r:id="rId23" w:history="1">
              <w:r w:rsidR="0077445A" w:rsidRPr="0022281C">
                <w:rPr>
                  <w:rStyle w:val="Hyperlink"/>
                  <w:lang w:val="ru-RU"/>
                </w:rPr>
                <w:t>VC/11</w:t>
              </w:r>
            </w:hyperlink>
          </w:p>
          <w:p w14:paraId="5F04B1BA" w14:textId="77777777" w:rsidR="0077445A" w:rsidRPr="0022281C" w:rsidRDefault="007F6D86" w:rsidP="004A1244">
            <w:pPr>
              <w:spacing w:before="40" w:after="40"/>
              <w:contextualSpacing/>
              <w:jc w:val="center"/>
              <w:rPr>
                <w:lang w:val="ru-RU"/>
              </w:rPr>
            </w:pPr>
            <w:hyperlink r:id="rId24" w:history="1">
              <w:r w:rsidR="0077445A" w:rsidRPr="0022281C">
                <w:rPr>
                  <w:rStyle w:val="Hyperlink"/>
                  <w:lang w:val="ru-RU"/>
                </w:rPr>
                <w:t>VC/9</w:t>
              </w:r>
            </w:hyperlink>
          </w:p>
        </w:tc>
        <w:tc>
          <w:tcPr>
            <w:tcW w:w="3544" w:type="dxa"/>
          </w:tcPr>
          <w:p w14:paraId="52231ACA" w14:textId="765BBFC9" w:rsidR="0077445A" w:rsidRPr="0022281C" w:rsidRDefault="00B96B76" w:rsidP="004A1244">
            <w:pPr>
              <w:spacing w:before="40" w:after="40"/>
              <w:rPr>
                <w:lang w:val="ru-RU"/>
              </w:rPr>
            </w:pPr>
            <w:r w:rsidRPr="0022281C">
              <w:rPr>
                <w:lang w:val="ru-RU"/>
              </w:rPr>
              <w:t>Поддержать просьбу</w:t>
            </w:r>
            <w:r w:rsidR="005D7FCF" w:rsidRPr="0022281C">
              <w:rPr>
                <w:lang w:val="ru-RU"/>
              </w:rPr>
              <w:t>, изложенную</w:t>
            </w:r>
            <w:r w:rsidRPr="0022281C">
              <w:rPr>
                <w:lang w:val="ru-RU"/>
              </w:rPr>
              <w:t xml:space="preserve"> в</w:t>
            </w:r>
            <w:r w:rsidR="0022281C">
              <w:rPr>
                <w:lang w:val="ru-RU"/>
              </w:rPr>
              <w:t> </w:t>
            </w:r>
            <w:r w:rsidRPr="0022281C">
              <w:rPr>
                <w:lang w:val="ru-RU"/>
              </w:rPr>
              <w:t>VC/11</w:t>
            </w:r>
          </w:p>
        </w:tc>
        <w:tc>
          <w:tcPr>
            <w:tcW w:w="704" w:type="dxa"/>
          </w:tcPr>
          <w:p w14:paraId="27C798A4" w14:textId="77777777" w:rsidR="0077445A" w:rsidRPr="0022281C" w:rsidRDefault="0077445A" w:rsidP="004A1244">
            <w:pPr>
              <w:spacing w:before="40" w:after="40"/>
              <w:contextualSpacing/>
              <w:jc w:val="center"/>
              <w:rPr>
                <w:lang w:val="ru-RU"/>
              </w:rPr>
            </w:pPr>
          </w:p>
        </w:tc>
        <w:tc>
          <w:tcPr>
            <w:tcW w:w="705" w:type="dxa"/>
          </w:tcPr>
          <w:p w14:paraId="2F379C94" w14:textId="77777777" w:rsidR="0077445A" w:rsidRPr="0022281C" w:rsidRDefault="0077445A" w:rsidP="004A1244">
            <w:pPr>
              <w:spacing w:before="40" w:after="40"/>
              <w:contextualSpacing/>
              <w:jc w:val="center"/>
              <w:rPr>
                <w:lang w:val="ru-RU"/>
              </w:rPr>
            </w:pPr>
          </w:p>
        </w:tc>
      </w:tr>
      <w:tr w:rsidR="0077445A" w:rsidRPr="00DD4AAB" w14:paraId="24D30F42" w14:textId="77777777" w:rsidTr="0022281C">
        <w:tc>
          <w:tcPr>
            <w:tcW w:w="3114" w:type="dxa"/>
            <w:vMerge/>
          </w:tcPr>
          <w:p w14:paraId="2B059DCA" w14:textId="77777777" w:rsidR="0077445A" w:rsidRPr="0022281C" w:rsidRDefault="0077445A" w:rsidP="004A1244">
            <w:pPr>
              <w:spacing w:before="40" w:after="40"/>
              <w:contextualSpacing/>
              <w:rPr>
                <w:lang w:val="ru-RU"/>
              </w:rPr>
            </w:pPr>
          </w:p>
        </w:tc>
        <w:tc>
          <w:tcPr>
            <w:tcW w:w="1559" w:type="dxa"/>
            <w:vMerge/>
          </w:tcPr>
          <w:p w14:paraId="118316C4" w14:textId="77777777" w:rsidR="0077445A" w:rsidRPr="0022281C" w:rsidRDefault="0077445A" w:rsidP="004A1244">
            <w:pPr>
              <w:spacing w:before="40" w:after="40"/>
              <w:jc w:val="center"/>
              <w:rPr>
                <w:lang w:val="ru-RU"/>
              </w:rPr>
            </w:pPr>
          </w:p>
        </w:tc>
        <w:tc>
          <w:tcPr>
            <w:tcW w:w="3544" w:type="dxa"/>
          </w:tcPr>
          <w:p w14:paraId="6D0D2282" w14:textId="0467BC55" w:rsidR="0077445A" w:rsidRPr="0022281C" w:rsidRDefault="00B96B76" w:rsidP="004A1244">
            <w:pPr>
              <w:spacing w:before="40" w:after="40"/>
              <w:contextualSpacing/>
              <w:rPr>
                <w:lang w:val="ru-RU"/>
              </w:rPr>
            </w:pPr>
            <w:r w:rsidRPr="0022281C">
              <w:rPr>
                <w:lang w:val="ru-RU"/>
              </w:rPr>
              <w:t>Поддержать просьбу</w:t>
            </w:r>
            <w:r w:rsidR="005D7FCF" w:rsidRPr="0022281C">
              <w:rPr>
                <w:lang w:val="ru-RU"/>
              </w:rPr>
              <w:t>, изложенную</w:t>
            </w:r>
            <w:r w:rsidRPr="0022281C">
              <w:rPr>
                <w:lang w:val="ru-RU"/>
              </w:rPr>
              <w:t xml:space="preserve"> в</w:t>
            </w:r>
            <w:r w:rsidR="0022281C">
              <w:rPr>
                <w:lang w:val="ru-RU"/>
              </w:rPr>
              <w:t> </w:t>
            </w:r>
            <w:r w:rsidR="0077445A" w:rsidRPr="0022281C">
              <w:rPr>
                <w:lang w:val="ru-RU"/>
              </w:rPr>
              <w:t>VC/9</w:t>
            </w:r>
          </w:p>
        </w:tc>
        <w:tc>
          <w:tcPr>
            <w:tcW w:w="704" w:type="dxa"/>
          </w:tcPr>
          <w:p w14:paraId="2BF1D61B" w14:textId="77777777" w:rsidR="0077445A" w:rsidRPr="0022281C" w:rsidRDefault="0077445A" w:rsidP="004A1244">
            <w:pPr>
              <w:spacing w:before="40" w:after="40"/>
              <w:contextualSpacing/>
              <w:jc w:val="center"/>
              <w:rPr>
                <w:lang w:val="ru-RU"/>
              </w:rPr>
            </w:pPr>
          </w:p>
        </w:tc>
        <w:tc>
          <w:tcPr>
            <w:tcW w:w="705" w:type="dxa"/>
          </w:tcPr>
          <w:p w14:paraId="77AF8D77" w14:textId="77777777" w:rsidR="0077445A" w:rsidRPr="0022281C" w:rsidRDefault="0077445A" w:rsidP="004A1244">
            <w:pPr>
              <w:spacing w:before="40" w:after="40"/>
              <w:contextualSpacing/>
              <w:jc w:val="center"/>
              <w:rPr>
                <w:lang w:val="ru-RU"/>
              </w:rPr>
            </w:pPr>
          </w:p>
        </w:tc>
      </w:tr>
      <w:tr w:rsidR="0077445A" w:rsidRPr="00DD4AAB" w14:paraId="0E85689A" w14:textId="77777777" w:rsidTr="0022281C">
        <w:tc>
          <w:tcPr>
            <w:tcW w:w="3114" w:type="dxa"/>
          </w:tcPr>
          <w:p w14:paraId="4FFD28B9" w14:textId="382CC115" w:rsidR="0077445A" w:rsidRPr="0022281C" w:rsidRDefault="004A1244" w:rsidP="004A1244">
            <w:pPr>
              <w:spacing w:before="40" w:after="40"/>
              <w:rPr>
                <w:bCs/>
                <w:lang w:val="ru-RU"/>
              </w:rPr>
            </w:pPr>
            <w:r w:rsidRPr="0022281C">
              <w:rPr>
                <w:rFonts w:cs="Arial"/>
                <w:spacing w:val="-2"/>
                <w:lang w:val="ru-RU"/>
              </w:rPr>
              <w:t>Предлагаемые сроки и продолжительность сессий Совета</w:t>
            </w:r>
            <w:r w:rsidR="0077445A" w:rsidRPr="0022281C">
              <w:rPr>
                <w:rFonts w:cs="Arial"/>
                <w:spacing w:val="-2"/>
                <w:lang w:val="ru-RU"/>
              </w:rPr>
              <w:t xml:space="preserve"> 2021, 2022, 2023, 2024, 2025</w:t>
            </w:r>
            <w:r w:rsidRPr="0022281C">
              <w:rPr>
                <w:rFonts w:cs="Arial"/>
                <w:spacing w:val="-2"/>
                <w:lang w:val="ru-RU"/>
              </w:rPr>
              <w:t xml:space="preserve"> и</w:t>
            </w:r>
            <w:r w:rsidR="0077445A" w:rsidRPr="0022281C">
              <w:rPr>
                <w:rFonts w:cs="Arial"/>
                <w:spacing w:val="-2"/>
                <w:lang w:val="ru-RU"/>
              </w:rPr>
              <w:t xml:space="preserve"> 2026 </w:t>
            </w:r>
            <w:r w:rsidRPr="0022281C">
              <w:rPr>
                <w:rFonts w:cs="Arial"/>
                <w:spacing w:val="-2"/>
                <w:lang w:val="ru-RU"/>
              </w:rPr>
              <w:t>годов, а также сроки проведения блоков собраний рабочих групп Совета и групп экспертов на</w:t>
            </w:r>
            <w:r w:rsidR="0077445A" w:rsidRPr="0022281C">
              <w:rPr>
                <w:rFonts w:cs="Arial"/>
                <w:spacing w:val="-2"/>
                <w:lang w:val="ru-RU"/>
              </w:rPr>
              <w:t xml:space="preserve"> 2020, 2021</w:t>
            </w:r>
            <w:r w:rsidRPr="0022281C">
              <w:rPr>
                <w:rFonts w:cs="Arial"/>
                <w:spacing w:val="-2"/>
                <w:lang w:val="ru-RU"/>
              </w:rPr>
              <w:t xml:space="preserve"> и</w:t>
            </w:r>
            <w:r w:rsidR="0077445A" w:rsidRPr="0022281C">
              <w:rPr>
                <w:rFonts w:cs="Arial"/>
                <w:spacing w:val="-2"/>
                <w:lang w:val="ru-RU"/>
              </w:rPr>
              <w:t xml:space="preserve"> 2022 </w:t>
            </w:r>
            <w:r w:rsidRPr="0022281C">
              <w:rPr>
                <w:rFonts w:cs="Arial"/>
                <w:spacing w:val="-2"/>
                <w:lang w:val="ru-RU"/>
              </w:rPr>
              <w:t xml:space="preserve">годы </w:t>
            </w:r>
            <w:r w:rsidR="0077445A" w:rsidRPr="0022281C">
              <w:rPr>
                <w:rFonts w:cs="Arial"/>
                <w:spacing w:val="-2"/>
                <w:lang w:val="ru-RU"/>
              </w:rPr>
              <w:t>(</w:t>
            </w:r>
            <w:r w:rsidRPr="0022281C">
              <w:rPr>
                <w:rFonts w:cs="Arial"/>
                <w:spacing w:val="-2"/>
                <w:lang w:val="ru-RU"/>
              </w:rPr>
              <w:t>Рез</w:t>
            </w:r>
            <w:r w:rsidR="0077445A" w:rsidRPr="0022281C">
              <w:rPr>
                <w:rFonts w:cs="Arial"/>
                <w:spacing w:val="-2"/>
                <w:lang w:val="ru-RU"/>
              </w:rPr>
              <w:t xml:space="preserve">. 77, 111, </w:t>
            </w:r>
            <w:r w:rsidRPr="0022281C">
              <w:rPr>
                <w:rFonts w:cs="Arial"/>
                <w:spacing w:val="-2"/>
                <w:lang w:val="ru-RU"/>
              </w:rPr>
              <w:t>Реш. </w:t>
            </w:r>
            <w:r w:rsidR="0077445A" w:rsidRPr="0022281C">
              <w:rPr>
                <w:rFonts w:cs="Arial"/>
                <w:spacing w:val="-2"/>
                <w:lang w:val="ru-RU"/>
              </w:rPr>
              <w:t xml:space="preserve">612) </w:t>
            </w:r>
          </w:p>
        </w:tc>
        <w:tc>
          <w:tcPr>
            <w:tcW w:w="1559" w:type="dxa"/>
          </w:tcPr>
          <w:p w14:paraId="3E102191" w14:textId="77777777" w:rsidR="0077445A" w:rsidRPr="0022281C" w:rsidRDefault="007F6D86" w:rsidP="004A1244">
            <w:pPr>
              <w:spacing w:before="40" w:after="40"/>
              <w:jc w:val="center"/>
              <w:rPr>
                <w:lang w:val="ru-RU"/>
              </w:rPr>
            </w:pPr>
            <w:hyperlink r:id="rId25" w:history="1">
              <w:r w:rsidR="0077445A" w:rsidRPr="0022281C">
                <w:rPr>
                  <w:rStyle w:val="Hyperlink"/>
                  <w:lang w:val="ru-RU"/>
                </w:rPr>
                <w:t>C20/2</w:t>
              </w:r>
            </w:hyperlink>
          </w:p>
        </w:tc>
        <w:tc>
          <w:tcPr>
            <w:tcW w:w="3544" w:type="dxa"/>
          </w:tcPr>
          <w:p w14:paraId="0BE481C9" w14:textId="55C3C18D" w:rsidR="0077445A" w:rsidRPr="0022281C" w:rsidRDefault="00536F70" w:rsidP="004A1244">
            <w:pPr>
              <w:spacing w:before="40" w:after="40"/>
              <w:contextualSpacing/>
              <w:rPr>
                <w:lang w:val="ru-RU"/>
              </w:rPr>
            </w:pPr>
            <w:r w:rsidRPr="0022281C">
              <w:rPr>
                <w:lang w:val="ru-RU"/>
              </w:rPr>
              <w:t>Принять проект Решения, содержащийся в Приложении 4</w:t>
            </w:r>
          </w:p>
        </w:tc>
        <w:tc>
          <w:tcPr>
            <w:tcW w:w="704" w:type="dxa"/>
          </w:tcPr>
          <w:p w14:paraId="5853A1C8" w14:textId="77777777" w:rsidR="0077445A" w:rsidRPr="0022281C" w:rsidRDefault="0077445A" w:rsidP="004A1244">
            <w:pPr>
              <w:spacing w:before="40" w:after="40"/>
              <w:contextualSpacing/>
              <w:jc w:val="center"/>
              <w:rPr>
                <w:lang w:val="ru-RU"/>
              </w:rPr>
            </w:pPr>
          </w:p>
        </w:tc>
        <w:tc>
          <w:tcPr>
            <w:tcW w:w="705" w:type="dxa"/>
          </w:tcPr>
          <w:p w14:paraId="1B72647A" w14:textId="77777777" w:rsidR="0077445A" w:rsidRPr="0022281C" w:rsidRDefault="0077445A" w:rsidP="004A1244">
            <w:pPr>
              <w:spacing w:before="40" w:after="40"/>
              <w:contextualSpacing/>
              <w:jc w:val="center"/>
              <w:rPr>
                <w:lang w:val="ru-RU"/>
              </w:rPr>
            </w:pPr>
          </w:p>
        </w:tc>
      </w:tr>
      <w:tr w:rsidR="004A1244" w:rsidRPr="0022281C" w14:paraId="2FBBFF62" w14:textId="77777777" w:rsidTr="0022281C">
        <w:tc>
          <w:tcPr>
            <w:tcW w:w="3114" w:type="dxa"/>
            <w:vMerge w:val="restart"/>
          </w:tcPr>
          <w:p w14:paraId="2F0A8BFA" w14:textId="52502F9C" w:rsidR="004A1244" w:rsidRPr="0022281C" w:rsidRDefault="004010FB" w:rsidP="004A1244">
            <w:pPr>
              <w:spacing w:before="40" w:after="40"/>
              <w:rPr>
                <w:bCs/>
                <w:lang w:val="ru-RU"/>
              </w:rPr>
            </w:pPr>
            <w:r w:rsidRPr="0022281C">
              <w:rPr>
                <w:bCs/>
                <w:iCs/>
                <w:lang w:val="ru-RU"/>
              </w:rPr>
              <w:t>Список кандидатур на должности председателей и заместителей председателей РГС, ГЭ и НГЭ</w:t>
            </w:r>
          </w:p>
        </w:tc>
        <w:tc>
          <w:tcPr>
            <w:tcW w:w="1559" w:type="dxa"/>
            <w:tcBorders>
              <w:bottom w:val="nil"/>
            </w:tcBorders>
          </w:tcPr>
          <w:p w14:paraId="42A8B9DB" w14:textId="77777777" w:rsidR="004A1244" w:rsidRPr="0022281C" w:rsidRDefault="007F6D86" w:rsidP="004A1244">
            <w:pPr>
              <w:spacing w:before="40" w:after="40"/>
              <w:jc w:val="center"/>
              <w:rPr>
                <w:lang w:val="ru-RU"/>
              </w:rPr>
            </w:pPr>
            <w:hyperlink r:id="rId26" w:history="1">
              <w:r w:rsidR="004A1244" w:rsidRPr="0022281C">
                <w:rPr>
                  <w:rStyle w:val="Hyperlink"/>
                  <w:lang w:val="ru-RU"/>
                </w:rPr>
                <w:t>C20/21(Rev.2)</w:t>
              </w:r>
            </w:hyperlink>
          </w:p>
        </w:tc>
        <w:tc>
          <w:tcPr>
            <w:tcW w:w="4953" w:type="dxa"/>
            <w:gridSpan w:val="3"/>
          </w:tcPr>
          <w:p w14:paraId="5DEEDDB3" w14:textId="047793C7" w:rsidR="004A1244" w:rsidRPr="0022281C" w:rsidRDefault="00536F70" w:rsidP="004A1244">
            <w:pPr>
              <w:spacing w:before="40" w:after="40"/>
              <w:rPr>
                <w:lang w:val="ru-RU"/>
              </w:rPr>
            </w:pPr>
            <w:r w:rsidRPr="0022281C">
              <w:rPr>
                <w:lang w:val="ru-RU"/>
              </w:rPr>
              <w:t>Утвердить назначение</w:t>
            </w:r>
            <w:r w:rsidR="004A1244" w:rsidRPr="0022281C">
              <w:rPr>
                <w:lang w:val="ru-RU"/>
              </w:rPr>
              <w:t xml:space="preserve">: </w:t>
            </w:r>
          </w:p>
        </w:tc>
      </w:tr>
      <w:tr w:rsidR="004A1244" w:rsidRPr="00DD4AAB" w14:paraId="4093BE9E" w14:textId="77777777" w:rsidTr="0022281C">
        <w:tc>
          <w:tcPr>
            <w:tcW w:w="3114" w:type="dxa"/>
            <w:vMerge/>
            <w:tcBorders>
              <w:bottom w:val="nil"/>
            </w:tcBorders>
          </w:tcPr>
          <w:p w14:paraId="5A4126E5" w14:textId="2AC39E28" w:rsidR="004A1244" w:rsidRPr="0022281C" w:rsidRDefault="004A1244" w:rsidP="004A1244">
            <w:pPr>
              <w:spacing w:before="40" w:after="40"/>
              <w:contextualSpacing/>
              <w:rPr>
                <w:bCs/>
                <w:iCs/>
                <w:lang w:val="ru-RU"/>
              </w:rPr>
            </w:pPr>
          </w:p>
        </w:tc>
        <w:tc>
          <w:tcPr>
            <w:tcW w:w="1559" w:type="dxa"/>
            <w:tcBorders>
              <w:top w:val="nil"/>
              <w:bottom w:val="nil"/>
            </w:tcBorders>
          </w:tcPr>
          <w:p w14:paraId="107E064C" w14:textId="77777777" w:rsidR="004A1244" w:rsidRPr="0022281C" w:rsidRDefault="004A1244" w:rsidP="004A1244">
            <w:pPr>
              <w:spacing w:before="40" w:after="40"/>
              <w:jc w:val="center"/>
              <w:rPr>
                <w:lang w:val="ru-RU"/>
              </w:rPr>
            </w:pPr>
          </w:p>
        </w:tc>
        <w:tc>
          <w:tcPr>
            <w:tcW w:w="3544" w:type="dxa"/>
          </w:tcPr>
          <w:p w14:paraId="4DC442B0" w14:textId="4029BBD3" w:rsidR="004A1244" w:rsidRPr="0022281C" w:rsidRDefault="004A1244" w:rsidP="004A1244">
            <w:pPr>
              <w:tabs>
                <w:tab w:val="left" w:pos="284"/>
              </w:tabs>
              <w:spacing w:before="40" w:after="40"/>
              <w:ind w:left="284" w:hanging="284"/>
              <w:rPr>
                <w:lang w:val="ru-RU"/>
              </w:rPr>
            </w:pPr>
            <w:r w:rsidRPr="0022281C">
              <w:rPr>
                <w:lang w:val="ru-RU"/>
              </w:rPr>
              <w:t>−</w:t>
            </w:r>
            <w:r w:rsidRPr="0022281C">
              <w:rPr>
                <w:lang w:val="ru-RU"/>
              </w:rPr>
              <w:tab/>
            </w:r>
            <w:r w:rsidR="006C4A1D" w:rsidRPr="0022281C">
              <w:rPr>
                <w:lang w:val="ru-RU"/>
              </w:rPr>
              <w:t>г-жа Вернита Харрис (Соединенные Штаты Америки) на должность Председателя РГС-ФЛР</w:t>
            </w:r>
          </w:p>
        </w:tc>
        <w:tc>
          <w:tcPr>
            <w:tcW w:w="704" w:type="dxa"/>
          </w:tcPr>
          <w:p w14:paraId="7D3F32CD" w14:textId="77777777" w:rsidR="004A1244" w:rsidRPr="0022281C" w:rsidRDefault="004A1244" w:rsidP="004A1244">
            <w:pPr>
              <w:spacing w:before="40" w:after="40"/>
              <w:jc w:val="center"/>
              <w:rPr>
                <w:lang w:val="ru-RU"/>
              </w:rPr>
            </w:pPr>
          </w:p>
        </w:tc>
        <w:tc>
          <w:tcPr>
            <w:tcW w:w="705" w:type="dxa"/>
          </w:tcPr>
          <w:p w14:paraId="7C8CCCA5" w14:textId="77777777" w:rsidR="004A1244" w:rsidRPr="0022281C" w:rsidRDefault="004A1244" w:rsidP="004A1244">
            <w:pPr>
              <w:spacing w:before="40" w:after="40"/>
              <w:jc w:val="center"/>
              <w:rPr>
                <w:lang w:val="ru-RU"/>
              </w:rPr>
            </w:pPr>
          </w:p>
        </w:tc>
      </w:tr>
      <w:tr w:rsidR="0077445A" w:rsidRPr="00DD4AAB" w14:paraId="14B2FE29" w14:textId="77777777" w:rsidTr="0022281C">
        <w:tc>
          <w:tcPr>
            <w:tcW w:w="3114" w:type="dxa"/>
            <w:tcBorders>
              <w:top w:val="nil"/>
              <w:bottom w:val="nil"/>
              <w:right w:val="single" w:sz="4" w:space="0" w:color="auto"/>
            </w:tcBorders>
          </w:tcPr>
          <w:p w14:paraId="7F0483CB" w14:textId="77777777" w:rsidR="0077445A" w:rsidRPr="0022281C" w:rsidRDefault="0077445A" w:rsidP="004A1244">
            <w:pPr>
              <w:spacing w:before="40" w:after="40"/>
              <w:contextualSpacing/>
              <w:rPr>
                <w:bCs/>
                <w:iCs/>
                <w:lang w:val="ru-RU"/>
              </w:rPr>
            </w:pPr>
          </w:p>
        </w:tc>
        <w:tc>
          <w:tcPr>
            <w:tcW w:w="1559" w:type="dxa"/>
            <w:tcBorders>
              <w:top w:val="nil"/>
              <w:left w:val="single" w:sz="4" w:space="0" w:color="auto"/>
              <w:bottom w:val="nil"/>
            </w:tcBorders>
          </w:tcPr>
          <w:p w14:paraId="6B40FF20" w14:textId="77777777" w:rsidR="0077445A" w:rsidRPr="0022281C" w:rsidRDefault="0077445A" w:rsidP="004A1244">
            <w:pPr>
              <w:spacing w:before="40" w:after="40"/>
              <w:jc w:val="center"/>
              <w:rPr>
                <w:lang w:val="ru-RU"/>
              </w:rPr>
            </w:pPr>
          </w:p>
        </w:tc>
        <w:tc>
          <w:tcPr>
            <w:tcW w:w="3544" w:type="dxa"/>
          </w:tcPr>
          <w:p w14:paraId="37885C8C" w14:textId="0898A7D9" w:rsidR="0077445A" w:rsidRPr="0022281C" w:rsidRDefault="00D5420B" w:rsidP="004A1244">
            <w:pPr>
              <w:tabs>
                <w:tab w:val="left" w:pos="284"/>
              </w:tabs>
              <w:spacing w:before="40" w:after="40"/>
              <w:ind w:left="284" w:hanging="284"/>
              <w:rPr>
                <w:lang w:val="ru-RU"/>
              </w:rPr>
            </w:pPr>
            <w:r w:rsidRPr="0022281C">
              <w:rPr>
                <w:lang w:val="ru-RU"/>
              </w:rPr>
              <w:t>−</w:t>
            </w:r>
            <w:r w:rsidR="0077445A" w:rsidRPr="0022281C">
              <w:rPr>
                <w:lang w:val="ru-RU"/>
              </w:rPr>
              <w:tab/>
            </w:r>
            <w:r w:rsidR="006C4A1D" w:rsidRPr="0022281C">
              <w:rPr>
                <w:lang w:val="ru-RU"/>
              </w:rPr>
              <w:t>г-жа Ксиан Персауд (Багамские Острова) на должность заместителя Председателя РГС</w:t>
            </w:r>
            <w:r w:rsidR="0022281C">
              <w:rPr>
                <w:lang w:val="ru-RU"/>
              </w:rPr>
              <w:noBreakHyphen/>
            </w:r>
            <w:r w:rsidR="006C4A1D" w:rsidRPr="0022281C">
              <w:rPr>
                <w:lang w:val="ru-RU"/>
              </w:rPr>
              <w:t>ФЛР от региона Северной и Южной Америки</w:t>
            </w:r>
          </w:p>
        </w:tc>
        <w:tc>
          <w:tcPr>
            <w:tcW w:w="704" w:type="dxa"/>
          </w:tcPr>
          <w:p w14:paraId="05532C52" w14:textId="77777777" w:rsidR="0077445A" w:rsidRPr="0022281C" w:rsidRDefault="0077445A" w:rsidP="004A1244">
            <w:pPr>
              <w:spacing w:before="40" w:after="40"/>
              <w:jc w:val="center"/>
              <w:rPr>
                <w:lang w:val="ru-RU"/>
              </w:rPr>
            </w:pPr>
          </w:p>
        </w:tc>
        <w:tc>
          <w:tcPr>
            <w:tcW w:w="705" w:type="dxa"/>
          </w:tcPr>
          <w:p w14:paraId="62D807E0" w14:textId="77777777" w:rsidR="0077445A" w:rsidRPr="0022281C" w:rsidRDefault="0077445A" w:rsidP="004A1244">
            <w:pPr>
              <w:spacing w:before="40" w:after="40"/>
              <w:jc w:val="center"/>
              <w:rPr>
                <w:lang w:val="ru-RU"/>
              </w:rPr>
            </w:pPr>
          </w:p>
        </w:tc>
      </w:tr>
      <w:tr w:rsidR="0077445A" w:rsidRPr="00DD4AAB" w14:paraId="4E8733DC" w14:textId="77777777" w:rsidTr="006D64DF">
        <w:tc>
          <w:tcPr>
            <w:tcW w:w="3114" w:type="dxa"/>
            <w:tcBorders>
              <w:top w:val="nil"/>
              <w:bottom w:val="nil"/>
              <w:right w:val="single" w:sz="4" w:space="0" w:color="auto"/>
            </w:tcBorders>
          </w:tcPr>
          <w:p w14:paraId="31CD1FF2" w14:textId="77777777" w:rsidR="0077445A" w:rsidRPr="0022281C" w:rsidRDefault="0077445A" w:rsidP="004A1244">
            <w:pPr>
              <w:spacing w:before="40" w:after="40"/>
              <w:contextualSpacing/>
              <w:rPr>
                <w:bCs/>
                <w:iCs/>
                <w:lang w:val="ru-RU"/>
              </w:rPr>
            </w:pPr>
          </w:p>
        </w:tc>
        <w:tc>
          <w:tcPr>
            <w:tcW w:w="1559" w:type="dxa"/>
            <w:tcBorders>
              <w:top w:val="nil"/>
              <w:left w:val="single" w:sz="4" w:space="0" w:color="auto"/>
              <w:bottom w:val="nil"/>
            </w:tcBorders>
          </w:tcPr>
          <w:p w14:paraId="254F5178" w14:textId="77777777" w:rsidR="0077445A" w:rsidRPr="0022281C" w:rsidRDefault="0077445A" w:rsidP="004A1244">
            <w:pPr>
              <w:spacing w:before="40" w:after="40"/>
              <w:jc w:val="center"/>
              <w:rPr>
                <w:lang w:val="ru-RU"/>
              </w:rPr>
            </w:pPr>
          </w:p>
        </w:tc>
        <w:tc>
          <w:tcPr>
            <w:tcW w:w="3544" w:type="dxa"/>
          </w:tcPr>
          <w:p w14:paraId="6EF5382A" w14:textId="5806035B" w:rsidR="0077445A" w:rsidRPr="0022281C" w:rsidRDefault="00D5420B" w:rsidP="004A1244">
            <w:pPr>
              <w:tabs>
                <w:tab w:val="left" w:pos="284"/>
              </w:tabs>
              <w:spacing w:before="40" w:after="40"/>
              <w:ind w:left="284" w:hanging="284"/>
              <w:rPr>
                <w:lang w:val="ru-RU"/>
              </w:rPr>
            </w:pPr>
            <w:r w:rsidRPr="0022281C">
              <w:rPr>
                <w:lang w:val="ru-RU"/>
              </w:rPr>
              <w:t>−</w:t>
            </w:r>
            <w:r w:rsidR="0077445A" w:rsidRPr="0022281C">
              <w:rPr>
                <w:lang w:val="ru-RU"/>
              </w:rPr>
              <w:tab/>
            </w:r>
            <w:r w:rsidR="006C4A1D" w:rsidRPr="0022281C">
              <w:rPr>
                <w:lang w:val="ru-RU"/>
              </w:rPr>
              <w:t>г-жа Стелла Чубийо Эребор (Нигерия) на должность заместителя Председателя РГС</w:t>
            </w:r>
            <w:r w:rsidR="0022281C">
              <w:rPr>
                <w:lang w:val="ru-RU"/>
              </w:rPr>
              <w:noBreakHyphen/>
            </w:r>
            <w:r w:rsidR="006C4A1D" w:rsidRPr="0022281C">
              <w:rPr>
                <w:lang w:val="ru-RU"/>
              </w:rPr>
              <w:t>COP от Африканского региона</w:t>
            </w:r>
          </w:p>
        </w:tc>
        <w:tc>
          <w:tcPr>
            <w:tcW w:w="704" w:type="dxa"/>
          </w:tcPr>
          <w:p w14:paraId="50789FB7" w14:textId="77777777" w:rsidR="0077445A" w:rsidRPr="0022281C" w:rsidRDefault="0077445A" w:rsidP="004A1244">
            <w:pPr>
              <w:spacing w:before="40" w:after="40"/>
              <w:jc w:val="center"/>
              <w:rPr>
                <w:lang w:val="ru-RU"/>
              </w:rPr>
            </w:pPr>
          </w:p>
        </w:tc>
        <w:tc>
          <w:tcPr>
            <w:tcW w:w="705" w:type="dxa"/>
          </w:tcPr>
          <w:p w14:paraId="3E93FE15" w14:textId="77777777" w:rsidR="0077445A" w:rsidRPr="0022281C" w:rsidRDefault="0077445A" w:rsidP="004A1244">
            <w:pPr>
              <w:spacing w:before="40" w:after="40"/>
              <w:jc w:val="center"/>
              <w:rPr>
                <w:lang w:val="ru-RU"/>
              </w:rPr>
            </w:pPr>
          </w:p>
        </w:tc>
      </w:tr>
      <w:tr w:rsidR="0077445A" w:rsidRPr="00DD4AAB" w14:paraId="7AC5ECAA" w14:textId="77777777" w:rsidTr="006D64DF">
        <w:tc>
          <w:tcPr>
            <w:tcW w:w="3114" w:type="dxa"/>
            <w:tcBorders>
              <w:top w:val="nil"/>
              <w:bottom w:val="single" w:sz="4" w:space="0" w:color="auto"/>
              <w:right w:val="single" w:sz="4" w:space="0" w:color="auto"/>
            </w:tcBorders>
          </w:tcPr>
          <w:p w14:paraId="33DD5CA9" w14:textId="77777777" w:rsidR="0077445A" w:rsidRPr="0022281C" w:rsidRDefault="0077445A" w:rsidP="004A1244">
            <w:pPr>
              <w:spacing w:before="40" w:after="40"/>
              <w:contextualSpacing/>
              <w:rPr>
                <w:bCs/>
                <w:iCs/>
                <w:lang w:val="ru-RU"/>
              </w:rPr>
            </w:pPr>
          </w:p>
        </w:tc>
        <w:tc>
          <w:tcPr>
            <w:tcW w:w="1559" w:type="dxa"/>
            <w:tcBorders>
              <w:top w:val="nil"/>
              <w:left w:val="single" w:sz="4" w:space="0" w:color="auto"/>
              <w:bottom w:val="single" w:sz="4" w:space="0" w:color="auto"/>
            </w:tcBorders>
          </w:tcPr>
          <w:p w14:paraId="4E387BC9" w14:textId="77777777" w:rsidR="0077445A" w:rsidRPr="0022281C" w:rsidRDefault="0077445A" w:rsidP="004A1244">
            <w:pPr>
              <w:spacing w:before="40" w:after="40"/>
              <w:jc w:val="center"/>
              <w:rPr>
                <w:lang w:val="ru-RU"/>
              </w:rPr>
            </w:pPr>
          </w:p>
        </w:tc>
        <w:tc>
          <w:tcPr>
            <w:tcW w:w="3544" w:type="dxa"/>
          </w:tcPr>
          <w:p w14:paraId="67F1B74B" w14:textId="5E7D2FE5" w:rsidR="0077445A" w:rsidRPr="0022281C" w:rsidRDefault="00D5420B" w:rsidP="004A1244">
            <w:pPr>
              <w:tabs>
                <w:tab w:val="left" w:pos="284"/>
              </w:tabs>
              <w:spacing w:before="40" w:after="40"/>
              <w:ind w:left="284" w:hanging="284"/>
              <w:rPr>
                <w:lang w:val="ru-RU"/>
              </w:rPr>
            </w:pPr>
            <w:r w:rsidRPr="0022281C">
              <w:rPr>
                <w:lang w:val="ru-RU"/>
              </w:rPr>
              <w:t>−</w:t>
            </w:r>
            <w:r w:rsidR="0077445A" w:rsidRPr="0022281C">
              <w:rPr>
                <w:lang w:val="ru-RU"/>
              </w:rPr>
              <w:tab/>
            </w:r>
            <w:r w:rsidR="006C4A1D" w:rsidRPr="0022281C">
              <w:rPr>
                <w:lang w:val="ru-RU"/>
              </w:rPr>
              <w:t xml:space="preserve">г-жа Рената Сантойо (Бразилия) на должность заместителя Председателя </w:t>
            </w:r>
            <w:r w:rsidR="005D7FCF" w:rsidRPr="0022281C">
              <w:rPr>
                <w:lang w:val="ru-RU"/>
              </w:rPr>
              <w:t xml:space="preserve">РГС-ВВУИО&amp;ЦУР </w:t>
            </w:r>
            <w:r w:rsidR="006C4A1D" w:rsidRPr="0022281C">
              <w:rPr>
                <w:lang w:val="ru-RU"/>
              </w:rPr>
              <w:t>от</w:t>
            </w:r>
            <w:r w:rsidR="0022281C">
              <w:rPr>
                <w:lang w:val="ru-RU"/>
              </w:rPr>
              <w:t> </w:t>
            </w:r>
            <w:r w:rsidR="006C4A1D" w:rsidRPr="0022281C">
              <w:rPr>
                <w:lang w:val="ru-RU"/>
              </w:rPr>
              <w:t>региона Северной и Южной Америки</w:t>
            </w:r>
          </w:p>
        </w:tc>
        <w:tc>
          <w:tcPr>
            <w:tcW w:w="704" w:type="dxa"/>
          </w:tcPr>
          <w:p w14:paraId="3F1199F4" w14:textId="77777777" w:rsidR="0077445A" w:rsidRPr="0022281C" w:rsidRDefault="0077445A" w:rsidP="004A1244">
            <w:pPr>
              <w:spacing w:before="40" w:after="40"/>
              <w:jc w:val="center"/>
              <w:rPr>
                <w:lang w:val="ru-RU"/>
              </w:rPr>
            </w:pPr>
          </w:p>
        </w:tc>
        <w:tc>
          <w:tcPr>
            <w:tcW w:w="705" w:type="dxa"/>
          </w:tcPr>
          <w:p w14:paraId="214BFA16" w14:textId="77777777" w:rsidR="0077445A" w:rsidRPr="0022281C" w:rsidRDefault="0077445A" w:rsidP="004A1244">
            <w:pPr>
              <w:spacing w:before="40" w:after="40"/>
              <w:jc w:val="center"/>
              <w:rPr>
                <w:lang w:val="ru-RU"/>
              </w:rPr>
            </w:pPr>
          </w:p>
        </w:tc>
      </w:tr>
      <w:tr w:rsidR="0077445A" w:rsidRPr="0022281C" w14:paraId="63BB4C8D" w14:textId="77777777" w:rsidTr="006D64DF">
        <w:tc>
          <w:tcPr>
            <w:tcW w:w="3114" w:type="dxa"/>
            <w:tcBorders>
              <w:top w:val="single" w:sz="4" w:space="0" w:color="auto"/>
              <w:bottom w:val="single" w:sz="4" w:space="0" w:color="auto"/>
              <w:right w:val="single" w:sz="4" w:space="0" w:color="auto"/>
            </w:tcBorders>
          </w:tcPr>
          <w:p w14:paraId="16152B53" w14:textId="77777777" w:rsidR="0077445A" w:rsidRPr="0022281C" w:rsidRDefault="0077445A" w:rsidP="004A1244">
            <w:pPr>
              <w:spacing w:before="40" w:after="40"/>
              <w:contextualSpacing/>
              <w:rPr>
                <w:bCs/>
                <w:iCs/>
                <w:lang w:val="ru-RU"/>
              </w:rPr>
            </w:pPr>
          </w:p>
        </w:tc>
        <w:tc>
          <w:tcPr>
            <w:tcW w:w="1559" w:type="dxa"/>
            <w:tcBorders>
              <w:top w:val="single" w:sz="4" w:space="0" w:color="auto"/>
              <w:left w:val="single" w:sz="4" w:space="0" w:color="auto"/>
              <w:bottom w:val="single" w:sz="4" w:space="0" w:color="auto"/>
            </w:tcBorders>
          </w:tcPr>
          <w:p w14:paraId="452BC27A" w14:textId="77777777" w:rsidR="0077445A" w:rsidRPr="0022281C" w:rsidRDefault="0077445A" w:rsidP="004A1244">
            <w:pPr>
              <w:spacing w:before="40" w:after="40"/>
              <w:jc w:val="center"/>
              <w:rPr>
                <w:lang w:val="ru-RU"/>
              </w:rPr>
            </w:pPr>
          </w:p>
        </w:tc>
        <w:tc>
          <w:tcPr>
            <w:tcW w:w="3544" w:type="dxa"/>
          </w:tcPr>
          <w:p w14:paraId="3AD0AC6B" w14:textId="2C1621F9" w:rsidR="0077445A" w:rsidRPr="0022281C" w:rsidRDefault="00D5420B" w:rsidP="004A1244">
            <w:pPr>
              <w:tabs>
                <w:tab w:val="left" w:pos="284"/>
              </w:tabs>
              <w:spacing w:before="40" w:after="40"/>
              <w:ind w:left="284" w:hanging="284"/>
              <w:rPr>
                <w:lang w:val="ru-RU"/>
              </w:rPr>
            </w:pPr>
            <w:r w:rsidRPr="0022281C">
              <w:rPr>
                <w:lang w:val="ru-RU"/>
              </w:rPr>
              <w:t>−</w:t>
            </w:r>
            <w:r w:rsidR="0077445A" w:rsidRPr="0022281C">
              <w:rPr>
                <w:lang w:val="ru-RU"/>
              </w:rPr>
              <w:tab/>
            </w:r>
            <w:r w:rsidR="006C4A1D" w:rsidRPr="0022281C">
              <w:rPr>
                <w:lang w:val="ru-RU"/>
              </w:rPr>
              <w:t>г-н Кристиан Унгуряну (Румыния) на должность заместителя Председателя Группы экспертов Совета по Решению 482 от</w:t>
            </w:r>
            <w:r w:rsidR="0022281C">
              <w:rPr>
                <w:lang w:val="ru-RU"/>
              </w:rPr>
              <w:t> </w:t>
            </w:r>
            <w:r w:rsidR="006C4A1D" w:rsidRPr="0022281C">
              <w:rPr>
                <w:lang w:val="ru-RU"/>
              </w:rPr>
              <w:t xml:space="preserve">Европейского региона </w:t>
            </w:r>
          </w:p>
        </w:tc>
        <w:tc>
          <w:tcPr>
            <w:tcW w:w="704" w:type="dxa"/>
          </w:tcPr>
          <w:p w14:paraId="72736680" w14:textId="77777777" w:rsidR="0077445A" w:rsidRPr="0022281C" w:rsidRDefault="0077445A" w:rsidP="004A1244">
            <w:pPr>
              <w:spacing w:before="40" w:after="40"/>
              <w:jc w:val="center"/>
              <w:rPr>
                <w:lang w:val="ru-RU"/>
              </w:rPr>
            </w:pPr>
          </w:p>
        </w:tc>
        <w:tc>
          <w:tcPr>
            <w:tcW w:w="705" w:type="dxa"/>
          </w:tcPr>
          <w:p w14:paraId="50303057" w14:textId="77777777" w:rsidR="0077445A" w:rsidRPr="0022281C" w:rsidRDefault="0077445A" w:rsidP="004A1244">
            <w:pPr>
              <w:spacing w:before="40" w:after="40"/>
              <w:jc w:val="center"/>
              <w:rPr>
                <w:lang w:val="ru-RU"/>
              </w:rPr>
            </w:pPr>
          </w:p>
        </w:tc>
      </w:tr>
    </w:tbl>
    <w:p w14:paraId="42CB164E" w14:textId="1BE882D9" w:rsidR="0077445A" w:rsidRPr="0022281C" w:rsidRDefault="006C4A1D" w:rsidP="00D5420B">
      <w:pPr>
        <w:spacing w:before="240"/>
        <w:rPr>
          <w:rFonts w:cstheme="minorHAnsi"/>
          <w:b/>
          <w:bCs/>
          <w:lang w:val="ru-RU"/>
        </w:rPr>
      </w:pPr>
      <w:r w:rsidRPr="0022281C">
        <w:rPr>
          <w:rFonts w:cstheme="minorHAnsi"/>
          <w:color w:val="000000" w:themeColor="text1"/>
          <w:lang w:val="ru-RU"/>
        </w:rPr>
        <w:t xml:space="preserve">Советникам предлагается </w:t>
      </w:r>
      <w:r w:rsidR="00744FC1" w:rsidRPr="0022281C">
        <w:rPr>
          <w:rFonts w:cstheme="minorHAnsi"/>
          <w:color w:val="000000" w:themeColor="text1"/>
          <w:lang w:val="ru-RU"/>
        </w:rPr>
        <w:t>направить</w:t>
      </w:r>
      <w:r w:rsidRPr="0022281C">
        <w:rPr>
          <w:rFonts w:cstheme="minorHAnsi"/>
          <w:color w:val="000000" w:themeColor="text1"/>
          <w:lang w:val="ru-RU"/>
        </w:rPr>
        <w:t xml:space="preserve"> ответ по электронной почте:</w:t>
      </w:r>
      <w:r w:rsidR="0077445A" w:rsidRPr="0022281C">
        <w:rPr>
          <w:rFonts w:cstheme="minorHAnsi"/>
          <w:color w:val="000000" w:themeColor="text1"/>
          <w:lang w:val="ru-RU"/>
        </w:rPr>
        <w:t xml:space="preserve"> </w:t>
      </w:r>
      <w:hyperlink r:id="rId27" w:history="1">
        <w:r w:rsidR="0077445A" w:rsidRPr="0022281C">
          <w:rPr>
            <w:rStyle w:val="Hyperlink"/>
            <w:rFonts w:cstheme="minorHAnsi"/>
            <w:lang w:val="ru-RU"/>
          </w:rPr>
          <w:t>memberstates@itu.int</w:t>
        </w:r>
      </w:hyperlink>
      <w:r w:rsidR="0077445A" w:rsidRPr="0022281C">
        <w:rPr>
          <w:rFonts w:cstheme="minorHAnsi"/>
          <w:color w:val="000000" w:themeColor="text1"/>
          <w:lang w:val="ru-RU"/>
        </w:rPr>
        <w:t xml:space="preserve"> </w:t>
      </w:r>
      <w:r w:rsidRPr="0022281C">
        <w:rPr>
          <w:rFonts w:cstheme="minorHAnsi"/>
          <w:b/>
          <w:bCs/>
          <w:color w:val="000000" w:themeColor="text1"/>
          <w:lang w:val="ru-RU"/>
        </w:rPr>
        <w:t>не позднее</w:t>
      </w:r>
      <w:r w:rsidR="0077445A" w:rsidRPr="0022281C">
        <w:rPr>
          <w:rFonts w:cstheme="minorHAnsi"/>
          <w:b/>
          <w:bCs/>
          <w:color w:val="000000" w:themeColor="text1"/>
          <w:lang w:val="ru-RU"/>
        </w:rPr>
        <w:t xml:space="preserve"> 31</w:t>
      </w:r>
      <w:r w:rsidR="00D5420B" w:rsidRPr="0022281C">
        <w:rPr>
          <w:rFonts w:cstheme="minorHAnsi"/>
          <w:b/>
          <w:bCs/>
          <w:color w:val="000000" w:themeColor="text1"/>
          <w:lang w:val="ru-RU"/>
        </w:rPr>
        <w:t> июля</w:t>
      </w:r>
      <w:r w:rsidR="005D7FCF" w:rsidRPr="0022281C">
        <w:rPr>
          <w:rFonts w:cstheme="minorHAnsi"/>
          <w:b/>
          <w:bCs/>
          <w:color w:val="000000" w:themeColor="text1"/>
          <w:lang w:val="ru-RU"/>
        </w:rPr>
        <w:t xml:space="preserve"> </w:t>
      </w:r>
      <w:r w:rsidR="0077445A" w:rsidRPr="0022281C">
        <w:rPr>
          <w:rFonts w:cstheme="minorHAnsi"/>
          <w:b/>
          <w:bCs/>
          <w:color w:val="000000" w:themeColor="text1"/>
          <w:lang w:val="ru-RU"/>
        </w:rPr>
        <w:t>2020</w:t>
      </w:r>
      <w:r w:rsidR="00D5420B" w:rsidRPr="0022281C">
        <w:rPr>
          <w:rFonts w:cstheme="minorHAnsi"/>
          <w:b/>
          <w:bCs/>
          <w:color w:val="000000" w:themeColor="text1"/>
          <w:lang w:val="ru-RU"/>
        </w:rPr>
        <w:t> года</w:t>
      </w:r>
      <w:r w:rsidR="0077445A" w:rsidRPr="0022281C">
        <w:rPr>
          <w:rFonts w:cstheme="minorHAnsi"/>
          <w:color w:val="000000" w:themeColor="text1"/>
          <w:lang w:val="ru-RU"/>
        </w:rPr>
        <w:t>.</w:t>
      </w:r>
    </w:p>
    <w:p w14:paraId="6120A40C" w14:textId="77777777" w:rsidR="00D5420B" w:rsidRPr="0022281C" w:rsidRDefault="00D5420B" w:rsidP="0077445A">
      <w:pPr>
        <w:rPr>
          <w:rFonts w:cstheme="minorHAnsi"/>
          <w:b/>
          <w:bCs/>
          <w:lang w:val="ru-RU"/>
        </w:rPr>
      </w:pPr>
    </w:p>
    <w:p w14:paraId="4B442D71" w14:textId="04238136" w:rsidR="00D5420B" w:rsidRPr="0022281C" w:rsidRDefault="00D5420B" w:rsidP="0077445A">
      <w:pPr>
        <w:rPr>
          <w:rFonts w:cstheme="minorHAnsi"/>
          <w:b/>
          <w:bCs/>
          <w:lang w:val="ru-RU"/>
        </w:rPr>
        <w:sectPr w:rsidR="00D5420B" w:rsidRPr="0022281C" w:rsidSect="0077445A">
          <w:headerReference w:type="even" r:id="rId28"/>
          <w:headerReference w:type="default" r:id="rId29"/>
          <w:footerReference w:type="default" r:id="rId30"/>
          <w:headerReference w:type="first" r:id="rId31"/>
          <w:footerReference w:type="first" r:id="rId32"/>
          <w:pgSz w:w="11906" w:h="16838" w:code="9"/>
          <w:pgMar w:top="1418" w:right="1134" w:bottom="1418" w:left="1134" w:header="624" w:footer="624" w:gutter="0"/>
          <w:cols w:space="708"/>
          <w:titlePg/>
          <w:docGrid w:linePitch="360"/>
        </w:sectPr>
      </w:pPr>
    </w:p>
    <w:p w14:paraId="11901A2D" w14:textId="79334974" w:rsidR="0077445A" w:rsidRPr="0022281C" w:rsidRDefault="00434D5C" w:rsidP="00434D5C">
      <w:pPr>
        <w:pStyle w:val="AnnexNo"/>
        <w:spacing w:before="0"/>
      </w:pPr>
      <w:bookmarkStart w:id="6" w:name="annex2"/>
      <w:bookmarkEnd w:id="6"/>
      <w:r w:rsidRPr="0022281C">
        <w:lastRenderedPageBreak/>
        <w:t>ПРИЛОЖЕНИЕ</w:t>
      </w:r>
      <w:r w:rsidR="0077445A" w:rsidRPr="0022281C">
        <w:t xml:space="preserve"> 2</w:t>
      </w:r>
    </w:p>
    <w:p w14:paraId="6048E6D2" w14:textId="62551DD0" w:rsidR="0077445A" w:rsidRPr="0022281C" w:rsidRDefault="00CB49F2" w:rsidP="0077445A">
      <w:pPr>
        <w:pStyle w:val="AnnexNo"/>
        <w:spacing w:before="240"/>
        <w:jc w:val="left"/>
        <w:rPr>
          <w:i/>
          <w:iCs/>
          <w:sz w:val="22"/>
          <w:szCs w:val="16"/>
        </w:rPr>
      </w:pPr>
      <w:r w:rsidRPr="0022281C">
        <w:rPr>
          <w:i/>
          <w:iCs/>
          <w:caps w:val="0"/>
          <w:sz w:val="22"/>
          <w:szCs w:val="16"/>
        </w:rPr>
        <w:t>Основание</w:t>
      </w:r>
      <w:r w:rsidR="0077445A" w:rsidRPr="0022281C">
        <w:rPr>
          <w:i/>
          <w:iCs/>
          <w:caps w:val="0"/>
          <w:sz w:val="22"/>
          <w:szCs w:val="16"/>
        </w:rPr>
        <w:t xml:space="preserve">: </w:t>
      </w:r>
      <w:hyperlink r:id="rId33" w:history="1">
        <w:r w:rsidR="00434D5C" w:rsidRPr="0022281C">
          <w:rPr>
            <w:rStyle w:val="Hyperlink"/>
            <w:i/>
            <w:iCs/>
            <w:caps w:val="0"/>
            <w:sz w:val="22"/>
            <w:szCs w:val="16"/>
          </w:rPr>
          <w:t>Документ C20/55</w:t>
        </w:r>
      </w:hyperlink>
    </w:p>
    <w:p w14:paraId="3C12C0F5" w14:textId="61C33A12" w:rsidR="00434D5C" w:rsidRPr="0022281C" w:rsidRDefault="00434D5C" w:rsidP="00434D5C">
      <w:pPr>
        <w:pStyle w:val="ResNo"/>
        <w:rPr>
          <w:lang w:val="ru-RU"/>
        </w:rPr>
      </w:pPr>
      <w:r w:rsidRPr="0022281C">
        <w:rPr>
          <w:lang w:val="ru-RU"/>
        </w:rPr>
        <w:t>ПРОЕКТ РЕЗОЛЮЦИИ</w:t>
      </w:r>
      <w:r w:rsidR="005D7FCF" w:rsidRPr="0022281C">
        <w:rPr>
          <w:lang w:val="ru-RU"/>
        </w:rPr>
        <w:t xml:space="preserve"> […]</w:t>
      </w:r>
    </w:p>
    <w:p w14:paraId="36815D22" w14:textId="77777777" w:rsidR="00434D5C" w:rsidRPr="0022281C" w:rsidRDefault="00434D5C" w:rsidP="00434D5C">
      <w:pPr>
        <w:pStyle w:val="Restitle"/>
        <w:rPr>
          <w:lang w:val="ru-RU"/>
        </w:rPr>
      </w:pPr>
      <w:r w:rsidRPr="0022281C">
        <w:rPr>
          <w:lang w:val="ru-RU"/>
        </w:rPr>
        <w:t>Повестка дня Всемирной конференции радиосвязи (ВКР-23)</w:t>
      </w:r>
    </w:p>
    <w:p w14:paraId="1BDEAAEF" w14:textId="77777777" w:rsidR="00434D5C" w:rsidRPr="0022281C" w:rsidRDefault="00434D5C" w:rsidP="00434D5C">
      <w:pPr>
        <w:pStyle w:val="Normalaftertitle0"/>
        <w:rPr>
          <w:lang w:val="ru-RU"/>
        </w:rPr>
      </w:pPr>
      <w:r w:rsidRPr="0022281C">
        <w:rPr>
          <w:lang w:val="ru-RU"/>
        </w:rPr>
        <w:t>Совет МСЭ,</w:t>
      </w:r>
    </w:p>
    <w:p w14:paraId="48505489" w14:textId="77777777" w:rsidR="00434D5C" w:rsidRPr="0022281C" w:rsidRDefault="00434D5C" w:rsidP="00434D5C">
      <w:pPr>
        <w:pStyle w:val="Call"/>
        <w:rPr>
          <w:lang w:val="ru-RU"/>
        </w:rPr>
      </w:pPr>
      <w:r w:rsidRPr="0022281C">
        <w:rPr>
          <w:lang w:val="ru-RU"/>
        </w:rPr>
        <w:t>отмечая</w:t>
      </w:r>
      <w:r w:rsidRPr="0022281C">
        <w:rPr>
          <w:i w:val="0"/>
          <w:iCs/>
          <w:lang w:val="ru-RU"/>
        </w:rPr>
        <w:t>,</w:t>
      </w:r>
    </w:p>
    <w:p w14:paraId="4CC7F112" w14:textId="77777777" w:rsidR="00434D5C" w:rsidRPr="0022281C" w:rsidRDefault="00434D5C" w:rsidP="00434D5C">
      <w:pPr>
        <w:rPr>
          <w:lang w:val="ru-RU"/>
        </w:rPr>
      </w:pPr>
      <w:r w:rsidRPr="0022281C">
        <w:rPr>
          <w:lang w:val="ru-RU"/>
        </w:rPr>
        <w:t>что в Резолюции 811 Всемирной конференции радиосвязи (Шарм-эль-Шейх, 2019 г.):</w:t>
      </w:r>
    </w:p>
    <w:p w14:paraId="2D782F8F" w14:textId="77777777" w:rsidR="00434D5C" w:rsidRPr="0022281C" w:rsidRDefault="00434D5C" w:rsidP="00434D5C">
      <w:pPr>
        <w:pStyle w:val="enumlev1"/>
        <w:rPr>
          <w:lang w:val="ru-RU"/>
        </w:rPr>
      </w:pPr>
      <w:r w:rsidRPr="0022281C">
        <w:rPr>
          <w:i/>
          <w:iCs/>
          <w:lang w:val="ru-RU"/>
        </w:rPr>
        <w:t>а)</w:t>
      </w:r>
      <w:r w:rsidRPr="0022281C">
        <w:rPr>
          <w:lang w:val="ru-RU"/>
        </w:rPr>
        <w:tab/>
        <w:t>решено рекомендовать Совету провести Всемирную конференцию радиосвязи в 2023 году в течение четырех недель максимум;</w:t>
      </w:r>
    </w:p>
    <w:p w14:paraId="76C549A0" w14:textId="77777777" w:rsidR="00434D5C" w:rsidRPr="0022281C" w:rsidRDefault="00434D5C" w:rsidP="00434D5C">
      <w:pPr>
        <w:pStyle w:val="enumlev1"/>
        <w:rPr>
          <w:lang w:val="ru-RU"/>
        </w:rPr>
      </w:pPr>
      <w:r w:rsidRPr="0022281C">
        <w:rPr>
          <w:i/>
          <w:iCs/>
          <w:lang w:val="ru-RU"/>
        </w:rPr>
        <w:t>b)</w:t>
      </w:r>
      <w:r w:rsidRPr="0022281C">
        <w:rPr>
          <w:lang w:val="ru-RU"/>
        </w:rPr>
        <w:tab/>
        <w:t>рекомендована ее повестка дня и предложено Совету подготовить окончательный вариант повестки дня и провести мероприятия по созыву ВКР-23, а также, как можно скорее, начать необходимые консультации с Государствами-Членами,</w:t>
      </w:r>
    </w:p>
    <w:p w14:paraId="09A686AD" w14:textId="77777777" w:rsidR="00434D5C" w:rsidRPr="0022281C" w:rsidRDefault="00434D5C" w:rsidP="00434D5C">
      <w:pPr>
        <w:pStyle w:val="Call"/>
        <w:rPr>
          <w:lang w:val="ru-RU"/>
        </w:rPr>
      </w:pPr>
      <w:r w:rsidRPr="0022281C">
        <w:rPr>
          <w:lang w:val="ru-RU"/>
        </w:rPr>
        <w:t>решает</w:t>
      </w:r>
    </w:p>
    <w:p w14:paraId="54893E96" w14:textId="77777777" w:rsidR="00434D5C" w:rsidRPr="0022281C" w:rsidRDefault="00434D5C" w:rsidP="00434D5C">
      <w:pPr>
        <w:rPr>
          <w:lang w:val="ru-RU"/>
        </w:rPr>
      </w:pPr>
      <w:r w:rsidRPr="0022281C">
        <w:rPr>
          <w:lang w:val="ru-RU"/>
        </w:rPr>
        <w:t>созвать в 2023 году Всемирную конференцию радиосвязи (ВКР-23), которой будет предшествовать проведение Ассамблеи радиосвязи, со следующей повесткой дня:</w:t>
      </w:r>
    </w:p>
    <w:p w14:paraId="3032F2FC" w14:textId="77777777" w:rsidR="00434D5C" w:rsidRPr="0022281C" w:rsidRDefault="00434D5C" w:rsidP="00434D5C">
      <w:pPr>
        <w:rPr>
          <w:lang w:val="ru-RU"/>
        </w:rPr>
      </w:pPr>
      <w:bookmarkStart w:id="7" w:name="_Hlk44060965"/>
      <w:r w:rsidRPr="0022281C">
        <w:rPr>
          <w:lang w:val="ru-RU"/>
        </w:rPr>
        <w:t>1</w:t>
      </w:r>
      <w:r w:rsidRPr="0022281C">
        <w:rPr>
          <w:lang w:val="ru-RU"/>
        </w:rPr>
        <w:tab/>
        <w:t>на основе предложений администраций, принимая во внимание результаты ВКР-19 и Отчет Подготовительного собрания к конференции и должным образом учитывая потребности существующих и будущих служб в обсуждаемых полосах частот, рассмотреть следующие пункты и предпринять соответствующие действия:</w:t>
      </w:r>
    </w:p>
    <w:p w14:paraId="2DA07601" w14:textId="77777777" w:rsidR="00434D5C" w:rsidRPr="0022281C" w:rsidRDefault="00434D5C" w:rsidP="00434D5C">
      <w:pPr>
        <w:rPr>
          <w:lang w:val="ru-RU"/>
        </w:rPr>
      </w:pPr>
      <w:r w:rsidRPr="0022281C">
        <w:rPr>
          <w:lang w:val="ru-RU"/>
        </w:rPr>
        <w:t>1.1</w:t>
      </w:r>
      <w:r w:rsidRPr="0022281C">
        <w:rPr>
          <w:lang w:val="ru-RU"/>
        </w:rPr>
        <w:tab/>
        <w:t>в соответствии с Резолюцией </w:t>
      </w:r>
      <w:r w:rsidRPr="0022281C">
        <w:rPr>
          <w:b/>
          <w:lang w:val="ru-RU"/>
        </w:rPr>
        <w:t>223 (Пересм. ВКР-19)</w:t>
      </w:r>
      <w:r w:rsidRPr="0022281C">
        <w:rPr>
          <w:bCs/>
          <w:lang w:val="ru-RU"/>
        </w:rPr>
        <w:t xml:space="preserve">, </w:t>
      </w:r>
      <w:r w:rsidRPr="0022281C">
        <w:rPr>
          <w:lang w:val="ru-RU"/>
        </w:rPr>
        <w:t>рассмотреть, основываясь на результатах исследований МСЭ-R, возможные меры для обеспечения защиты в полосе частот 4800–4990 МГц станций воздушной и морской подвижной служб, которые находятся в международном воздушном пространстве и в международных водах, от других станций, которые находятся в пределах национальных территорий, и рассмотреть критерии п.п.м. в п. </w:t>
      </w:r>
      <w:r w:rsidRPr="0022281C">
        <w:rPr>
          <w:b/>
          <w:bCs/>
          <w:lang w:val="ru-RU"/>
        </w:rPr>
        <w:t>5.441B</w:t>
      </w:r>
      <w:r w:rsidRPr="0022281C">
        <w:rPr>
          <w:lang w:val="ru-RU"/>
        </w:rPr>
        <w:t>;</w:t>
      </w:r>
    </w:p>
    <w:p w14:paraId="7FDBD0A3" w14:textId="77777777" w:rsidR="00434D5C" w:rsidRPr="0022281C" w:rsidRDefault="00434D5C" w:rsidP="00434D5C">
      <w:pPr>
        <w:rPr>
          <w:rFonts w:eastAsia="MS Mincho"/>
          <w:b/>
          <w:lang w:val="ru-RU"/>
        </w:rPr>
      </w:pPr>
      <w:r w:rsidRPr="0022281C">
        <w:rPr>
          <w:lang w:val="ru-RU"/>
        </w:rPr>
        <w:t>1.2</w:t>
      </w:r>
      <w:r w:rsidRPr="0022281C">
        <w:rPr>
          <w:lang w:val="ru-RU"/>
        </w:rPr>
        <w:tab/>
      </w:r>
      <w:r w:rsidRPr="0022281C">
        <w:rPr>
          <w:bCs/>
          <w:lang w:val="ru-RU"/>
        </w:rPr>
        <w:t>в соответствии с Резолюцией </w:t>
      </w:r>
      <w:r w:rsidRPr="0022281C">
        <w:rPr>
          <w:b/>
          <w:bCs/>
          <w:lang w:val="ru-RU"/>
        </w:rPr>
        <w:t xml:space="preserve">245 </w:t>
      </w:r>
      <w:r w:rsidRPr="0022281C">
        <w:rPr>
          <w:b/>
          <w:lang w:val="ru-RU"/>
        </w:rPr>
        <w:t>(ВКР</w:t>
      </w:r>
      <w:r w:rsidRPr="0022281C">
        <w:rPr>
          <w:b/>
          <w:lang w:val="ru-RU"/>
        </w:rPr>
        <w:noBreakHyphen/>
        <w:t>19)</w:t>
      </w:r>
      <w:r w:rsidRPr="0022281C">
        <w:rPr>
          <w:bCs/>
          <w:lang w:val="ru-RU"/>
        </w:rPr>
        <w:t xml:space="preserve">, рассмотреть вопрос об определении </w:t>
      </w:r>
      <w:r w:rsidRPr="0022281C">
        <w:rPr>
          <w:rFonts w:eastAsia="MS Mincho"/>
          <w:lang w:val="ru-RU"/>
        </w:rPr>
        <w:t>полос частот 3300−3400 МГц, 3600−3800 МГц, 6425−7025 МГц, 7025−7125 МГц и 10,0−10,5 ГГц</w:t>
      </w:r>
      <w:r w:rsidRPr="0022281C">
        <w:rPr>
          <w:bCs/>
          <w:lang w:val="ru-RU"/>
        </w:rPr>
        <w:t xml:space="preserve"> для Международной подвижной электросвязи (IMT), включая возможные дополнительные распределения подвижной службе на первичной основе</w:t>
      </w:r>
      <w:r w:rsidRPr="0022281C">
        <w:rPr>
          <w:rFonts w:eastAsia="MS Mincho"/>
          <w:bCs/>
          <w:lang w:val="ru-RU"/>
        </w:rPr>
        <w:t>;</w:t>
      </w:r>
    </w:p>
    <w:p w14:paraId="2EDFF9F9" w14:textId="77777777" w:rsidR="00434D5C" w:rsidRPr="0022281C" w:rsidRDefault="00434D5C" w:rsidP="00434D5C">
      <w:pPr>
        <w:rPr>
          <w:lang w:val="ru-RU"/>
        </w:rPr>
      </w:pPr>
      <w:r w:rsidRPr="0022281C">
        <w:rPr>
          <w:rFonts w:eastAsia="MS Mincho"/>
          <w:lang w:val="ru-RU"/>
        </w:rPr>
        <w:t>1.3</w:t>
      </w:r>
      <w:r w:rsidRPr="0022281C">
        <w:rPr>
          <w:rFonts w:eastAsia="MS Mincho"/>
          <w:b/>
          <w:lang w:val="ru-RU"/>
        </w:rPr>
        <w:tab/>
      </w:r>
      <w:r w:rsidRPr="0022281C">
        <w:rPr>
          <w:bCs/>
          <w:lang w:val="ru-RU"/>
        </w:rPr>
        <w:t>в соответствии с Резолюцией </w:t>
      </w:r>
      <w:r w:rsidRPr="0022281C">
        <w:rPr>
          <w:b/>
          <w:bCs/>
          <w:lang w:val="ru-RU"/>
        </w:rPr>
        <w:t xml:space="preserve">246 </w:t>
      </w:r>
      <w:r w:rsidRPr="0022281C">
        <w:rPr>
          <w:rFonts w:eastAsia="MS Mincho"/>
          <w:b/>
          <w:lang w:val="ru-RU"/>
        </w:rPr>
        <w:t>(ВКР-19)</w:t>
      </w:r>
      <w:r w:rsidRPr="0022281C">
        <w:rPr>
          <w:rFonts w:eastAsia="MS Mincho"/>
          <w:bCs/>
          <w:lang w:val="ru-RU"/>
        </w:rPr>
        <w:t>,</w:t>
      </w:r>
      <w:r w:rsidRPr="0022281C">
        <w:rPr>
          <w:rFonts w:eastAsia="MS Mincho"/>
          <w:lang w:val="ru-RU"/>
        </w:rPr>
        <w:t xml:space="preserve"> рассмотреть вопрос о распределении на первичной основе полосы частот 3600−3800 МГц подвижной службе в Районе 1 и принять надлежащие регламентарные меры;</w:t>
      </w:r>
    </w:p>
    <w:p w14:paraId="61858991" w14:textId="0857A989" w:rsidR="00434D5C" w:rsidRPr="0022281C" w:rsidRDefault="00434D5C" w:rsidP="00434D5C">
      <w:pPr>
        <w:rPr>
          <w:lang w:val="ru-RU"/>
        </w:rPr>
      </w:pPr>
      <w:r w:rsidRPr="0022281C">
        <w:rPr>
          <w:bCs/>
          <w:lang w:val="ru-RU"/>
        </w:rPr>
        <w:t>1.4</w:t>
      </w:r>
      <w:r w:rsidRPr="0022281C">
        <w:rPr>
          <w:b/>
          <w:lang w:val="ru-RU"/>
        </w:rPr>
        <w:tab/>
      </w:r>
      <w:r w:rsidRPr="0022281C">
        <w:rPr>
          <w:bCs/>
          <w:lang w:val="ru-RU"/>
        </w:rPr>
        <w:t>в соответствии с Резолюцией </w:t>
      </w:r>
      <w:r w:rsidRPr="0022281C">
        <w:rPr>
          <w:b/>
          <w:bCs/>
          <w:lang w:val="ru-RU"/>
        </w:rPr>
        <w:t>247</w:t>
      </w:r>
      <w:r w:rsidRPr="0022281C">
        <w:rPr>
          <w:b/>
          <w:lang w:val="ru-RU"/>
        </w:rPr>
        <w:t xml:space="preserve"> (ВКР-19)</w:t>
      </w:r>
      <w:r w:rsidRPr="0022281C">
        <w:rPr>
          <w:lang w:val="ru-RU"/>
        </w:rPr>
        <w:t xml:space="preserve">, </w:t>
      </w:r>
      <w:r w:rsidRPr="0022281C">
        <w:rPr>
          <w:bCs/>
          <w:lang w:val="ru-RU"/>
        </w:rPr>
        <w:t xml:space="preserve">рассмотреть </w:t>
      </w:r>
      <w:r w:rsidRPr="0022281C">
        <w:rPr>
          <w:lang w:val="ru-RU"/>
        </w:rPr>
        <w:t>использование станций на высотной платформе в качестве базовых станций IMT (HIBS) подвижной службы в некоторых полосах частот ниже 2,7 ГГц, уже определенных для IMT на глобально</w:t>
      </w:r>
      <w:r w:rsidR="001E3888" w:rsidRPr="0022281C">
        <w:rPr>
          <w:lang w:val="ru-RU"/>
        </w:rPr>
        <w:t>й</w:t>
      </w:r>
      <w:r w:rsidRPr="0022281C">
        <w:rPr>
          <w:lang w:val="ru-RU"/>
        </w:rPr>
        <w:t xml:space="preserve"> или регионально</w:t>
      </w:r>
      <w:r w:rsidR="001E3888" w:rsidRPr="0022281C">
        <w:rPr>
          <w:lang w:val="ru-RU"/>
        </w:rPr>
        <w:t>й</w:t>
      </w:r>
      <w:r w:rsidRPr="0022281C">
        <w:rPr>
          <w:lang w:val="ru-RU"/>
        </w:rPr>
        <w:t xml:space="preserve"> </w:t>
      </w:r>
      <w:r w:rsidR="001E3888" w:rsidRPr="0022281C">
        <w:rPr>
          <w:lang w:val="ru-RU"/>
        </w:rPr>
        <w:t>основе</w:t>
      </w:r>
      <w:r w:rsidRPr="0022281C">
        <w:rPr>
          <w:lang w:val="ru-RU"/>
        </w:rPr>
        <w:t>;</w:t>
      </w:r>
    </w:p>
    <w:p w14:paraId="5AFB5DC9" w14:textId="77777777" w:rsidR="00434D5C" w:rsidRPr="0022281C" w:rsidRDefault="00434D5C" w:rsidP="00434D5C">
      <w:pPr>
        <w:rPr>
          <w:lang w:val="ru-RU"/>
        </w:rPr>
      </w:pPr>
      <w:r w:rsidRPr="0022281C">
        <w:rPr>
          <w:lang w:val="ru-RU"/>
        </w:rPr>
        <w:t>1.5</w:t>
      </w:r>
      <w:r w:rsidRPr="0022281C">
        <w:rPr>
          <w:lang w:val="ru-RU"/>
        </w:rPr>
        <w:tab/>
        <w:t>в соответствии с Резолюцией </w:t>
      </w:r>
      <w:r w:rsidRPr="0022281C">
        <w:rPr>
          <w:b/>
          <w:lang w:val="ru-RU"/>
        </w:rPr>
        <w:t>235 (ВКР-15)</w:t>
      </w:r>
      <w:r w:rsidRPr="0022281C">
        <w:rPr>
          <w:bCs/>
          <w:lang w:val="ru-RU"/>
        </w:rPr>
        <w:t>,</w:t>
      </w:r>
      <w:r w:rsidRPr="0022281C">
        <w:rPr>
          <w:lang w:val="ru-RU"/>
        </w:rPr>
        <w:t xml:space="preserve"> провести рассмотрение использования спектра существующими службами и их потребностей в спектре в полосе частот 470−960 МГц в Районе 1 и рассмотреть возможные регламентарные меры в полосе частот 470−694 МГц в Районе 1 на основании результатов этого рассмотрения;</w:t>
      </w:r>
    </w:p>
    <w:p w14:paraId="7849C740" w14:textId="77777777" w:rsidR="00434D5C" w:rsidRPr="0022281C" w:rsidRDefault="00434D5C" w:rsidP="00434D5C">
      <w:pPr>
        <w:rPr>
          <w:lang w:val="ru-RU"/>
        </w:rPr>
      </w:pPr>
      <w:r w:rsidRPr="0022281C">
        <w:rPr>
          <w:lang w:val="ru-RU"/>
        </w:rPr>
        <w:t>1.6</w:t>
      </w:r>
      <w:r w:rsidRPr="0022281C">
        <w:rPr>
          <w:lang w:val="ru-RU"/>
        </w:rPr>
        <w:tab/>
      </w:r>
      <w:r w:rsidRPr="0022281C">
        <w:rPr>
          <w:bCs/>
          <w:lang w:val="ru-RU"/>
        </w:rPr>
        <w:t>в соответствии с Резолюцией </w:t>
      </w:r>
      <w:r w:rsidRPr="0022281C">
        <w:rPr>
          <w:b/>
          <w:bCs/>
          <w:lang w:val="ru-RU"/>
        </w:rPr>
        <w:t>772 (ВКР</w:t>
      </w:r>
      <w:r w:rsidRPr="0022281C">
        <w:rPr>
          <w:b/>
          <w:bCs/>
          <w:lang w:val="ru-RU"/>
        </w:rPr>
        <w:noBreakHyphen/>
        <w:t>19)</w:t>
      </w:r>
      <w:r w:rsidRPr="0022281C">
        <w:rPr>
          <w:lang w:val="ru-RU"/>
        </w:rPr>
        <w:t xml:space="preserve">, </w:t>
      </w:r>
      <w:r w:rsidRPr="0022281C">
        <w:rPr>
          <w:bCs/>
          <w:lang w:val="ru-RU"/>
        </w:rPr>
        <w:t xml:space="preserve">рассмотреть </w:t>
      </w:r>
      <w:r w:rsidRPr="0022281C">
        <w:rPr>
          <w:lang w:val="ru-RU"/>
        </w:rPr>
        <w:t>вопрос о регламентарных положениях, содействующих обеспечению радиосвязи для суборбитальных аппаратов;</w:t>
      </w:r>
    </w:p>
    <w:p w14:paraId="416DDD48" w14:textId="77777777" w:rsidR="00434D5C" w:rsidRPr="0022281C" w:rsidRDefault="00434D5C" w:rsidP="00434D5C">
      <w:pPr>
        <w:rPr>
          <w:lang w:val="ru-RU"/>
        </w:rPr>
      </w:pPr>
      <w:r w:rsidRPr="0022281C">
        <w:rPr>
          <w:lang w:val="ru-RU"/>
        </w:rPr>
        <w:lastRenderedPageBreak/>
        <w:t>1.7</w:t>
      </w:r>
      <w:r w:rsidRPr="0022281C">
        <w:rPr>
          <w:lang w:val="ru-RU"/>
        </w:rPr>
        <w:tab/>
      </w:r>
      <w:r w:rsidRPr="0022281C">
        <w:rPr>
          <w:rFonts w:eastAsia="SimSun"/>
          <w:iCs/>
          <w:lang w:val="ru-RU" w:eastAsia="zh-CN"/>
        </w:rPr>
        <w:t>в соответствии с Резолюцией </w:t>
      </w:r>
      <w:r w:rsidRPr="0022281C">
        <w:rPr>
          <w:b/>
          <w:bCs/>
          <w:lang w:val="ru-RU"/>
        </w:rPr>
        <w:t>428 (ВКР</w:t>
      </w:r>
      <w:r w:rsidRPr="0022281C">
        <w:rPr>
          <w:b/>
          <w:bCs/>
          <w:lang w:val="ru-RU"/>
        </w:rPr>
        <w:noBreakHyphen/>
        <w:t>19)</w:t>
      </w:r>
      <w:r w:rsidRPr="0022281C">
        <w:rPr>
          <w:rFonts w:eastAsia="SimSun"/>
          <w:iCs/>
          <w:lang w:val="ru-RU" w:eastAsia="zh-CN"/>
        </w:rPr>
        <w:t xml:space="preserve">, </w:t>
      </w:r>
      <w:r w:rsidRPr="0022281C">
        <w:rPr>
          <w:rFonts w:eastAsia="MS Mincho"/>
          <w:lang w:val="ru-RU"/>
        </w:rPr>
        <w:t>рассмотреть</w:t>
      </w:r>
      <w:r w:rsidRPr="0022281C">
        <w:rPr>
          <w:rFonts w:eastAsia="SimSun"/>
          <w:iCs/>
          <w:lang w:val="ru-RU" w:eastAsia="zh-CN"/>
        </w:rPr>
        <w:t xml:space="preserve"> вопрос о новом распределении воздушной подвижной спутниковой (R) службе (</w:t>
      </w:r>
      <w:r w:rsidRPr="0022281C">
        <w:rPr>
          <w:lang w:val="ru-RU"/>
        </w:rPr>
        <w:t>ВПС(R)C</w:t>
      </w:r>
      <w:r w:rsidRPr="0022281C">
        <w:rPr>
          <w:rFonts w:eastAsia="SimSun"/>
          <w:iCs/>
          <w:lang w:val="ru-RU" w:eastAsia="zh-CN"/>
        </w:rPr>
        <w:t xml:space="preserve">) </w:t>
      </w:r>
      <w:r w:rsidRPr="0022281C">
        <w:rPr>
          <w:lang w:val="ru-RU"/>
        </w:rPr>
        <w:t>для воздушной ОВЧ-связи в направлениях Земля-космос и космос-Земля во всей полосе частот 117,975−137 МГц или ее части, не допуская введения каких бы то ни было чрезмерных ограничений на существующие ОВЧ-системы, работающие в ВП(R)С, ВРНС и в соседних полосах частот;</w:t>
      </w:r>
    </w:p>
    <w:p w14:paraId="2ECEF6E3" w14:textId="77777777" w:rsidR="00434D5C" w:rsidRPr="0022281C" w:rsidRDefault="00434D5C" w:rsidP="00434D5C">
      <w:pPr>
        <w:rPr>
          <w:lang w:val="ru-RU"/>
        </w:rPr>
      </w:pPr>
      <w:r w:rsidRPr="0022281C">
        <w:rPr>
          <w:bCs/>
          <w:lang w:val="ru-RU"/>
        </w:rPr>
        <w:t>1.8</w:t>
      </w:r>
      <w:r w:rsidRPr="0022281C">
        <w:rPr>
          <w:bCs/>
          <w:lang w:val="ru-RU"/>
        </w:rPr>
        <w:tab/>
        <w:t>основываясь на результатах исследований МСЭ-R, проведенных во исполнение Резолюции </w:t>
      </w:r>
      <w:r w:rsidRPr="0022281C">
        <w:rPr>
          <w:b/>
          <w:bCs/>
          <w:lang w:val="ru-RU"/>
        </w:rPr>
        <w:t>171</w:t>
      </w:r>
      <w:r w:rsidRPr="0022281C">
        <w:rPr>
          <w:b/>
          <w:lang w:val="ru-RU"/>
        </w:rPr>
        <w:t xml:space="preserve"> (ВКР-19)</w:t>
      </w:r>
      <w:r w:rsidRPr="0022281C">
        <w:rPr>
          <w:bCs/>
          <w:lang w:val="ru-RU"/>
        </w:rPr>
        <w:t>, рассмотреть вопрос о надлежащих регламентарных мерах с целью рассмотрения и, при необходимости, пересмотра Резолюции </w:t>
      </w:r>
      <w:r w:rsidRPr="0022281C">
        <w:rPr>
          <w:b/>
          <w:lang w:val="ru-RU"/>
        </w:rPr>
        <w:t>155 (Пересм. ВКР-19)</w:t>
      </w:r>
      <w:r w:rsidRPr="0022281C">
        <w:rPr>
          <w:bCs/>
          <w:lang w:val="ru-RU"/>
        </w:rPr>
        <w:t xml:space="preserve"> и п. </w:t>
      </w:r>
      <w:r w:rsidRPr="0022281C">
        <w:rPr>
          <w:b/>
          <w:lang w:val="ru-RU"/>
        </w:rPr>
        <w:t>5.484B</w:t>
      </w:r>
      <w:r w:rsidRPr="0022281C">
        <w:rPr>
          <w:bCs/>
          <w:lang w:val="ru-RU"/>
        </w:rPr>
        <w:t xml:space="preserve"> для обеспечения возможности использования сетей фиксированной спутниковой службы (ФСС) для управления и связи, не относящейся к полезной нагрузке, беспилотных авиационных систем</w:t>
      </w:r>
      <w:r w:rsidRPr="0022281C">
        <w:rPr>
          <w:lang w:val="ru-RU"/>
        </w:rPr>
        <w:t>;</w:t>
      </w:r>
    </w:p>
    <w:p w14:paraId="54E2333D" w14:textId="77777777" w:rsidR="00434D5C" w:rsidRPr="0022281C" w:rsidRDefault="00434D5C" w:rsidP="00434D5C">
      <w:pPr>
        <w:rPr>
          <w:lang w:val="ru-RU"/>
        </w:rPr>
      </w:pPr>
      <w:r w:rsidRPr="0022281C">
        <w:rPr>
          <w:lang w:val="ru-RU"/>
        </w:rPr>
        <w:t>1.9</w:t>
      </w:r>
      <w:r w:rsidRPr="0022281C">
        <w:rPr>
          <w:lang w:val="ru-RU"/>
        </w:rPr>
        <w:tab/>
      </w:r>
      <w:r w:rsidRPr="0022281C">
        <w:rPr>
          <w:lang w:val="ru-RU" w:eastAsia="zh-CN"/>
        </w:rPr>
        <w:t>в соответствии с Резолюцией </w:t>
      </w:r>
      <w:r w:rsidRPr="0022281C">
        <w:rPr>
          <w:b/>
          <w:bCs/>
          <w:lang w:val="ru-RU"/>
        </w:rPr>
        <w:t>429</w:t>
      </w:r>
      <w:r w:rsidRPr="0022281C">
        <w:rPr>
          <w:b/>
          <w:lang w:val="ru-RU" w:eastAsia="zh-CN"/>
        </w:rPr>
        <w:t xml:space="preserve"> (ВКР-19)</w:t>
      </w:r>
      <w:r w:rsidRPr="0022281C">
        <w:rPr>
          <w:lang w:val="ru-RU" w:eastAsia="zh-CN"/>
        </w:rPr>
        <w:t>, рассмотреть Приложение </w:t>
      </w:r>
      <w:r w:rsidRPr="0022281C">
        <w:rPr>
          <w:b/>
          <w:lang w:val="ru-RU"/>
        </w:rPr>
        <w:t>27</w:t>
      </w:r>
      <w:r w:rsidRPr="0022281C">
        <w:rPr>
          <w:lang w:val="ru-RU"/>
        </w:rPr>
        <w:t xml:space="preserve"> к Регламенту радиосвязи и изучить возможность принятия соответствующих регламентарных мер и обновлений на основе исследований МСЭ-R в целях использования цифровых технологий в </w:t>
      </w:r>
      <w:r w:rsidRPr="0022281C">
        <w:rPr>
          <w:color w:val="000000"/>
          <w:lang w:val="ru-RU"/>
        </w:rPr>
        <w:t xml:space="preserve">коммерческой авиации </w:t>
      </w:r>
      <w:r w:rsidRPr="0022281C">
        <w:rPr>
          <w:lang w:val="ru-RU"/>
        </w:rPr>
        <w:t xml:space="preserve">для применений, связанных с обеспечением безопасности человеческой жизни, в существующих полосах ВЧ, распределенных воздушной подвижной службе (на трассе), и обеспечения сосуществования </w:t>
      </w:r>
      <w:r w:rsidRPr="0022281C">
        <w:rPr>
          <w:color w:val="000000"/>
          <w:lang w:val="ru-RU"/>
        </w:rPr>
        <w:t>действующих ВЧ-систем наряду с модернизированными ВЧ</w:t>
      </w:r>
      <w:r w:rsidRPr="0022281C">
        <w:rPr>
          <w:color w:val="000000"/>
          <w:lang w:val="ru-RU"/>
        </w:rPr>
        <w:noBreakHyphen/>
        <w:t>системами</w:t>
      </w:r>
      <w:r w:rsidRPr="0022281C">
        <w:rPr>
          <w:lang w:val="ru-RU" w:eastAsia="zh-CN"/>
        </w:rPr>
        <w:t>;</w:t>
      </w:r>
    </w:p>
    <w:p w14:paraId="04D47DA9" w14:textId="77777777" w:rsidR="00434D5C" w:rsidRPr="00C0216B" w:rsidRDefault="00434D5C" w:rsidP="00434D5C">
      <w:pPr>
        <w:rPr>
          <w:bCs/>
          <w:lang w:val="ru-RU"/>
        </w:rPr>
      </w:pPr>
      <w:r w:rsidRPr="0022281C">
        <w:rPr>
          <w:lang w:val="ru-RU"/>
        </w:rPr>
        <w:t>1.10</w:t>
      </w:r>
      <w:r w:rsidRPr="0022281C">
        <w:rPr>
          <w:lang w:val="ru-RU"/>
        </w:rPr>
        <w:tab/>
        <w:t>в соответствии с Резолюцией </w:t>
      </w:r>
      <w:r w:rsidRPr="0022281C">
        <w:rPr>
          <w:b/>
          <w:bCs/>
          <w:lang w:val="ru-RU"/>
        </w:rPr>
        <w:t>430</w:t>
      </w:r>
      <w:r w:rsidRPr="0022281C">
        <w:rPr>
          <w:b/>
          <w:lang w:val="ru-RU"/>
        </w:rPr>
        <w:t xml:space="preserve"> (ВКР-19)</w:t>
      </w:r>
      <w:r w:rsidRPr="0022281C">
        <w:rPr>
          <w:bCs/>
          <w:lang w:val="ru-RU"/>
        </w:rPr>
        <w:t>,</w:t>
      </w:r>
      <w:r w:rsidRPr="0022281C">
        <w:rPr>
          <w:lang w:val="ru-RU"/>
        </w:rPr>
        <w:t xml:space="preserve"> провести исследования потребностей в спектре, сосуществования со службами радиосвязи и регламентарных мер в связи с возможными новыми распределениями воздушной подвижной службе для использования применений воздушной подвижной службы, не связанных с обеспечением безопасности</w:t>
      </w:r>
      <w:r w:rsidRPr="0022281C">
        <w:rPr>
          <w:bCs/>
          <w:lang w:val="ru-RU"/>
        </w:rPr>
        <w:t>;</w:t>
      </w:r>
    </w:p>
    <w:p w14:paraId="66E56F58" w14:textId="77777777" w:rsidR="00434D5C" w:rsidRPr="0022281C" w:rsidRDefault="00434D5C" w:rsidP="00434D5C">
      <w:pPr>
        <w:rPr>
          <w:lang w:val="ru-RU"/>
        </w:rPr>
      </w:pPr>
      <w:r w:rsidRPr="0022281C">
        <w:rPr>
          <w:bCs/>
          <w:lang w:val="ru-RU"/>
        </w:rPr>
        <w:t>1.11</w:t>
      </w:r>
      <w:r w:rsidRPr="0022281C">
        <w:rPr>
          <w:b/>
          <w:lang w:val="ru-RU"/>
        </w:rPr>
        <w:tab/>
      </w:r>
      <w:r w:rsidRPr="0022281C">
        <w:rPr>
          <w:lang w:val="ru-RU"/>
        </w:rPr>
        <w:t>в соответствии с Резолюцией </w:t>
      </w:r>
      <w:r w:rsidRPr="0022281C">
        <w:rPr>
          <w:b/>
          <w:bCs/>
          <w:lang w:val="ru-RU"/>
        </w:rPr>
        <w:t>361 (Пересм. ВКР</w:t>
      </w:r>
      <w:r w:rsidRPr="0022281C">
        <w:rPr>
          <w:b/>
          <w:bCs/>
          <w:lang w:val="ru-RU"/>
        </w:rPr>
        <w:noBreakHyphen/>
        <w:t>19)</w:t>
      </w:r>
      <w:r w:rsidRPr="0022281C">
        <w:rPr>
          <w:lang w:val="ru-RU"/>
        </w:rPr>
        <w:t>, рассмотреть возможные регламентарные меры для поддержки модернизации Глобальной морской системы для случаев бедствия и обеспечения безопасности и внедрения электронной навигации;</w:t>
      </w:r>
    </w:p>
    <w:p w14:paraId="0AED7098" w14:textId="09788466" w:rsidR="00434D5C" w:rsidRPr="0022281C" w:rsidRDefault="00434D5C" w:rsidP="00434D5C">
      <w:pPr>
        <w:rPr>
          <w:lang w:val="ru-RU"/>
        </w:rPr>
      </w:pPr>
      <w:r w:rsidRPr="0022281C">
        <w:rPr>
          <w:lang w:val="ru-RU"/>
        </w:rPr>
        <w:t>1.12</w:t>
      </w:r>
      <w:r w:rsidRPr="0022281C">
        <w:rPr>
          <w:lang w:val="ru-RU"/>
        </w:rPr>
        <w:tab/>
        <w:t>в соответствии с Резолюцией </w:t>
      </w:r>
      <w:r w:rsidRPr="0022281C">
        <w:rPr>
          <w:b/>
          <w:bCs/>
          <w:lang w:val="ru-RU"/>
        </w:rPr>
        <w:t>656 (Пересм. ВКР</w:t>
      </w:r>
      <w:r w:rsidRPr="0022281C">
        <w:rPr>
          <w:b/>
          <w:bCs/>
          <w:lang w:val="ru-RU"/>
        </w:rPr>
        <w:noBreakHyphen/>
        <w:t>19)</w:t>
      </w:r>
      <w:r w:rsidRPr="0022281C">
        <w:rPr>
          <w:lang w:val="ru-RU"/>
        </w:rPr>
        <w:t xml:space="preserve">, провести и завершить </w:t>
      </w:r>
      <w:r w:rsidR="001E3888" w:rsidRPr="0022281C">
        <w:rPr>
          <w:lang w:val="ru-RU"/>
        </w:rPr>
        <w:t xml:space="preserve">своевременно до начала </w:t>
      </w:r>
      <w:r w:rsidRPr="0022281C">
        <w:rPr>
          <w:lang w:val="ru-RU"/>
        </w:rPr>
        <w:t>ВКР-23 исследования возможности нового вторичного распределения спутниковой службе исследования Земли (активной) для радиолокационных зондов на борту космических аппаратов в диапазоне частот около 45 МГц с учетом защиты действующих служб, в том числе в соседних полосах</w:t>
      </w:r>
      <w:r w:rsidRPr="0022281C">
        <w:rPr>
          <w:rFonts w:eastAsia="Calibri"/>
          <w:szCs w:val="24"/>
          <w:lang w:val="ru-RU"/>
        </w:rPr>
        <w:t>;</w:t>
      </w:r>
    </w:p>
    <w:p w14:paraId="520520BA" w14:textId="77777777" w:rsidR="00434D5C" w:rsidRPr="0022281C" w:rsidRDefault="00434D5C" w:rsidP="00434D5C">
      <w:pPr>
        <w:rPr>
          <w:lang w:val="ru-RU"/>
        </w:rPr>
      </w:pPr>
      <w:r w:rsidRPr="0022281C">
        <w:rPr>
          <w:lang w:val="ru-RU"/>
        </w:rPr>
        <w:t>1.13</w:t>
      </w:r>
      <w:r w:rsidRPr="0022281C">
        <w:rPr>
          <w:lang w:val="ru-RU"/>
        </w:rPr>
        <w:tab/>
        <w:t>в соответствии с Резолюцией </w:t>
      </w:r>
      <w:r w:rsidRPr="0022281C">
        <w:rPr>
          <w:b/>
          <w:bCs/>
          <w:lang w:val="ru-RU"/>
        </w:rPr>
        <w:t>661 (ВКР-19)</w:t>
      </w:r>
      <w:r w:rsidRPr="0022281C">
        <w:rPr>
          <w:lang w:val="ru-RU"/>
        </w:rPr>
        <w:t>, рассмотреть возможность повышения статуса распределения службе космических исследований в полосе частот 14,8−15,35 ГГц;</w:t>
      </w:r>
    </w:p>
    <w:p w14:paraId="29C5718A" w14:textId="77777777" w:rsidR="00434D5C" w:rsidRPr="0022281C" w:rsidRDefault="00434D5C" w:rsidP="00434D5C">
      <w:pPr>
        <w:rPr>
          <w:lang w:val="ru-RU"/>
        </w:rPr>
      </w:pPr>
      <w:r w:rsidRPr="0022281C">
        <w:rPr>
          <w:lang w:val="ru-RU"/>
        </w:rPr>
        <w:t>1.14</w:t>
      </w:r>
      <w:r w:rsidRPr="0022281C">
        <w:rPr>
          <w:lang w:val="ru-RU"/>
        </w:rPr>
        <w:tab/>
        <w:t>в соответствии с Резолюцией </w:t>
      </w:r>
      <w:r w:rsidRPr="0022281C">
        <w:rPr>
          <w:b/>
          <w:lang w:val="ru-RU"/>
        </w:rPr>
        <w:t>662 (ВКР-19)</w:t>
      </w:r>
      <w:r w:rsidRPr="0022281C">
        <w:rPr>
          <w:bCs/>
          <w:lang w:val="ru-RU"/>
        </w:rPr>
        <w:t>,</w:t>
      </w:r>
      <w:r w:rsidRPr="0022281C">
        <w:rPr>
          <w:lang w:val="ru-RU"/>
        </w:rPr>
        <w:t xml:space="preserve"> проанализировать и рассмотреть возможные корректировки существующих распределений или возможные новые первичные распределения частот ССИЗ (пассивной) в диапазоне частот 231,5−252 ГГц для обеспечения согласования с самыми современными требованиями систем дистанционного зондирования;</w:t>
      </w:r>
    </w:p>
    <w:p w14:paraId="16A1792D" w14:textId="563F864B" w:rsidR="00434D5C" w:rsidRPr="0022281C" w:rsidRDefault="00434D5C" w:rsidP="00434D5C">
      <w:pPr>
        <w:rPr>
          <w:lang w:val="ru-RU"/>
        </w:rPr>
      </w:pPr>
      <w:r w:rsidRPr="0022281C">
        <w:rPr>
          <w:lang w:val="ru-RU"/>
        </w:rPr>
        <w:t>1.15</w:t>
      </w:r>
      <w:r w:rsidRPr="0022281C">
        <w:rPr>
          <w:lang w:val="ru-RU"/>
        </w:rPr>
        <w:tab/>
        <w:t>в соответствии с Резолюцией </w:t>
      </w:r>
      <w:r w:rsidRPr="0022281C">
        <w:rPr>
          <w:b/>
          <w:bCs/>
          <w:lang w:val="ru-RU"/>
        </w:rPr>
        <w:t>172</w:t>
      </w:r>
      <w:r w:rsidRPr="0022281C">
        <w:rPr>
          <w:lang w:val="ru-RU"/>
        </w:rPr>
        <w:t xml:space="preserve"> </w:t>
      </w:r>
      <w:r w:rsidRPr="0022281C">
        <w:rPr>
          <w:b/>
          <w:lang w:val="ru-RU"/>
        </w:rPr>
        <w:t>(ВКР-19)</w:t>
      </w:r>
      <w:r w:rsidRPr="0022281C">
        <w:rPr>
          <w:bCs/>
          <w:lang w:val="ru-RU"/>
        </w:rPr>
        <w:t xml:space="preserve">, </w:t>
      </w:r>
      <w:r w:rsidRPr="0022281C">
        <w:rPr>
          <w:lang w:val="ru-RU"/>
        </w:rPr>
        <w:t>согласовать на глобально</w:t>
      </w:r>
      <w:r w:rsidR="001E3888" w:rsidRPr="0022281C">
        <w:rPr>
          <w:lang w:val="ru-RU"/>
        </w:rPr>
        <w:t>й</w:t>
      </w:r>
      <w:r w:rsidRPr="0022281C">
        <w:rPr>
          <w:lang w:val="ru-RU"/>
        </w:rPr>
        <w:t xml:space="preserve"> </w:t>
      </w:r>
      <w:r w:rsidR="001E3888" w:rsidRPr="0022281C">
        <w:rPr>
          <w:lang w:val="ru-RU"/>
        </w:rPr>
        <w:t xml:space="preserve">основе </w:t>
      </w:r>
      <w:r w:rsidRPr="0022281C">
        <w:rPr>
          <w:lang w:val="ru-RU"/>
        </w:rPr>
        <w:t>использование полосы частот 12,75−13,25 ГГц (Земля</w:t>
      </w:r>
      <w:r w:rsidRPr="0022281C">
        <w:rPr>
          <w:lang w:val="ru-RU"/>
        </w:rPr>
        <w:noBreakHyphen/>
        <w:t>космос) земными станциями на воздушных и морских судах, взаимодействующими с геостационарными космическими станциями фиксированной спутниковой службы;</w:t>
      </w:r>
    </w:p>
    <w:p w14:paraId="4BB2761C" w14:textId="77777777" w:rsidR="00434D5C" w:rsidRPr="0022281C" w:rsidRDefault="00434D5C" w:rsidP="00434D5C">
      <w:pPr>
        <w:rPr>
          <w:lang w:val="ru-RU"/>
        </w:rPr>
      </w:pPr>
      <w:r w:rsidRPr="0022281C">
        <w:rPr>
          <w:rFonts w:eastAsia="MS Mincho"/>
          <w:kern w:val="2"/>
          <w:szCs w:val="24"/>
          <w:lang w:val="ru-RU" w:eastAsia="ja-JP"/>
        </w:rPr>
        <w:t>1.16</w:t>
      </w:r>
      <w:r w:rsidRPr="0022281C">
        <w:rPr>
          <w:rFonts w:eastAsia="SimSun"/>
          <w:lang w:val="ru-RU" w:eastAsia="zh-CN"/>
        </w:rPr>
        <w:tab/>
        <w:t>в соответствии с Резолюцией </w:t>
      </w:r>
      <w:r w:rsidRPr="0022281C">
        <w:rPr>
          <w:rFonts w:eastAsia="SimSun"/>
          <w:b/>
          <w:bCs/>
          <w:lang w:val="ru-RU" w:eastAsia="zh-CN"/>
        </w:rPr>
        <w:t>173 (ВКР</w:t>
      </w:r>
      <w:r w:rsidRPr="0022281C">
        <w:rPr>
          <w:rFonts w:eastAsia="SimSun"/>
          <w:b/>
          <w:bCs/>
          <w:lang w:val="ru-RU" w:eastAsia="zh-CN"/>
        </w:rPr>
        <w:noBreakHyphen/>
        <w:t>19)</w:t>
      </w:r>
      <w:r w:rsidRPr="0022281C">
        <w:rPr>
          <w:rFonts w:eastAsia="SimSun"/>
          <w:lang w:val="ru-RU" w:eastAsia="zh-CN"/>
        </w:rPr>
        <w:t>, исследовать и разработать технические, эксплуатационные и регламентарные меры, в зависимости от случая, для содействия использованию полос частот 17,7−18,6 ГГц, 18,8−19,3 ГГц и 19,7−20,2 ГГц (космос-Земля) и 27,5−29,1 ГГц и 29,5−30 ГГц (Земля-космос) земными станциями, находящимися в движении, НГСО ФСС при обеспечении надлежащей защиты существующих служб в этих полосах частот;</w:t>
      </w:r>
    </w:p>
    <w:p w14:paraId="1869E3F2" w14:textId="77777777" w:rsidR="00434D5C" w:rsidRPr="0022281C" w:rsidRDefault="00434D5C" w:rsidP="00434D5C">
      <w:pPr>
        <w:rPr>
          <w:lang w:val="ru-RU"/>
        </w:rPr>
      </w:pPr>
      <w:r w:rsidRPr="0022281C">
        <w:rPr>
          <w:lang w:val="ru-RU"/>
        </w:rPr>
        <w:t>1.17</w:t>
      </w:r>
      <w:r w:rsidRPr="0022281C">
        <w:rPr>
          <w:lang w:val="ru-RU"/>
        </w:rPr>
        <w:tab/>
        <w:t>на основе результатов исследований МСЭ</w:t>
      </w:r>
      <w:r w:rsidRPr="0022281C">
        <w:rPr>
          <w:lang w:val="ru-RU"/>
        </w:rPr>
        <w:noBreakHyphen/>
        <w:t>R, проведенных во исполнение Резолюции </w:t>
      </w:r>
      <w:r w:rsidRPr="0022281C">
        <w:rPr>
          <w:b/>
          <w:lang w:val="ru-RU"/>
        </w:rPr>
        <w:t>773 (ВКР-19)</w:t>
      </w:r>
      <w:r w:rsidRPr="0022281C">
        <w:rPr>
          <w:lang w:val="ru-RU"/>
        </w:rPr>
        <w:t xml:space="preserve">, определить и принять надлежащие регламентарные меры для обеспечения </w:t>
      </w:r>
      <w:r w:rsidRPr="0022281C">
        <w:rPr>
          <w:lang w:val="ru-RU"/>
        </w:rPr>
        <w:lastRenderedPageBreak/>
        <w:t>межспутниковых линий в конкретных полосах частот или их участках путем добавления при необходимости распределения межспутниковой службе;</w:t>
      </w:r>
    </w:p>
    <w:p w14:paraId="315A713D" w14:textId="77777777" w:rsidR="00434D5C" w:rsidRPr="0022281C" w:rsidRDefault="00434D5C" w:rsidP="00434D5C">
      <w:pPr>
        <w:rPr>
          <w:szCs w:val="24"/>
          <w:lang w:val="ru-RU"/>
        </w:rPr>
      </w:pPr>
      <w:r w:rsidRPr="0022281C">
        <w:rPr>
          <w:lang w:val="ru-RU"/>
        </w:rPr>
        <w:t>1.18</w:t>
      </w:r>
      <w:r w:rsidRPr="0022281C">
        <w:rPr>
          <w:lang w:val="ru-RU"/>
        </w:rPr>
        <w:tab/>
      </w:r>
      <w:r w:rsidRPr="0022281C">
        <w:rPr>
          <w:bCs/>
          <w:lang w:val="ru-RU"/>
        </w:rPr>
        <w:t>в соответствии с Резолюцией </w:t>
      </w:r>
      <w:r w:rsidRPr="0022281C">
        <w:rPr>
          <w:b/>
          <w:bCs/>
          <w:lang w:val="ru-RU"/>
        </w:rPr>
        <w:t>248 (ВКР-19)</w:t>
      </w:r>
      <w:r w:rsidRPr="0022281C">
        <w:rPr>
          <w:lang w:val="ru-RU"/>
        </w:rPr>
        <w:t>, рассмотреть</w:t>
      </w:r>
      <w:r w:rsidRPr="0022281C">
        <w:rPr>
          <w:szCs w:val="24"/>
          <w:lang w:val="ru-RU"/>
        </w:rPr>
        <w:t xml:space="preserve"> результаты </w:t>
      </w:r>
      <w:r w:rsidRPr="0022281C">
        <w:rPr>
          <w:lang w:val="ru-RU"/>
        </w:rPr>
        <w:t>исследований, касающихся потребностей в спектре и возможных новых распределений подвижной спутниковой службе для будущего развития узкополосных систем подвижной спутниковой связи</w:t>
      </w:r>
      <w:r w:rsidRPr="0022281C">
        <w:rPr>
          <w:szCs w:val="24"/>
          <w:lang w:val="ru-RU"/>
        </w:rPr>
        <w:t>;</w:t>
      </w:r>
    </w:p>
    <w:p w14:paraId="75B6FF15" w14:textId="77777777" w:rsidR="00434D5C" w:rsidRPr="0022281C" w:rsidRDefault="00434D5C" w:rsidP="00434D5C">
      <w:pPr>
        <w:rPr>
          <w:lang w:val="ru-RU"/>
        </w:rPr>
      </w:pPr>
      <w:r w:rsidRPr="0022281C">
        <w:rPr>
          <w:lang w:val="ru-RU"/>
        </w:rPr>
        <w:t>1.19</w:t>
      </w:r>
      <w:r w:rsidRPr="0022281C">
        <w:rPr>
          <w:b/>
          <w:lang w:val="ru-RU"/>
        </w:rPr>
        <w:tab/>
      </w:r>
      <w:r w:rsidRPr="0022281C">
        <w:rPr>
          <w:bCs/>
          <w:lang w:val="ru-RU"/>
        </w:rPr>
        <w:t>в соответствии с Резолюцией </w:t>
      </w:r>
      <w:r w:rsidRPr="0022281C">
        <w:rPr>
          <w:b/>
          <w:lang w:val="ru-RU"/>
        </w:rPr>
        <w:t>174 (ВКР</w:t>
      </w:r>
      <w:r w:rsidRPr="0022281C">
        <w:rPr>
          <w:b/>
          <w:lang w:val="ru-RU"/>
        </w:rPr>
        <w:noBreakHyphen/>
        <w:t>19)</w:t>
      </w:r>
      <w:r w:rsidRPr="0022281C">
        <w:rPr>
          <w:bCs/>
          <w:lang w:val="ru-RU"/>
        </w:rPr>
        <w:t xml:space="preserve">, рассмотреть вопрос о новом первичном распределении фиксированной спутниковой службе </w:t>
      </w:r>
      <w:r w:rsidRPr="0022281C">
        <w:rPr>
          <w:lang w:val="ru-RU"/>
        </w:rPr>
        <w:t xml:space="preserve">в направлении космос-Земля </w:t>
      </w:r>
      <w:r w:rsidRPr="0022281C">
        <w:rPr>
          <w:bCs/>
          <w:lang w:val="ru-RU"/>
        </w:rPr>
        <w:t>в полосе частот 17,3−17,7 ГГц в Районе 2 при условии обеспечения защиты существующих первичных служб в этой полосе;</w:t>
      </w:r>
    </w:p>
    <w:p w14:paraId="0864C53D" w14:textId="77777777" w:rsidR="00434D5C" w:rsidRPr="0022281C" w:rsidRDefault="00434D5C" w:rsidP="00434D5C">
      <w:pPr>
        <w:rPr>
          <w:lang w:val="ru-RU"/>
        </w:rPr>
      </w:pPr>
      <w:r w:rsidRPr="0022281C">
        <w:rPr>
          <w:lang w:val="ru-RU"/>
        </w:rPr>
        <w:t>2</w:t>
      </w:r>
      <w:r w:rsidRPr="0022281C">
        <w:rPr>
          <w:lang w:val="ru-RU"/>
        </w:rPr>
        <w:tab/>
        <w:t xml:space="preserve">в соответствии с разделом </w:t>
      </w:r>
      <w:r w:rsidRPr="0022281C">
        <w:rPr>
          <w:i/>
          <w:iCs/>
          <w:lang w:val="ru-RU"/>
        </w:rPr>
        <w:t>решает далее</w:t>
      </w:r>
      <w:r w:rsidRPr="0022281C">
        <w:rPr>
          <w:lang w:val="ru-RU"/>
        </w:rPr>
        <w:t xml:space="preserve"> Резолюции </w:t>
      </w:r>
      <w:r w:rsidRPr="0022281C">
        <w:rPr>
          <w:b/>
          <w:bCs/>
          <w:lang w:val="ru-RU"/>
        </w:rPr>
        <w:t>27 (Пересм. ВКР-19)</w:t>
      </w:r>
      <w:r w:rsidRPr="0022281C">
        <w:rPr>
          <w:lang w:val="ru-RU"/>
        </w:rPr>
        <w:t xml:space="preserve"> рассмотреть пересмотренные Рекомендации МСЭ-R, включенные посредством ссылки в Регламент радиосвязи, которые переданы Ассамблеей радиосвязи, и принять решение о том, следует ли обновлять соответствующие ссылки в Регламенте радиосвязи согласно принципам, содержащимся в разделе </w:t>
      </w:r>
      <w:r w:rsidRPr="0022281C">
        <w:rPr>
          <w:i/>
          <w:iCs/>
          <w:lang w:val="ru-RU"/>
        </w:rPr>
        <w:t>решает</w:t>
      </w:r>
      <w:r w:rsidRPr="0022281C">
        <w:rPr>
          <w:lang w:val="ru-RU"/>
        </w:rPr>
        <w:t xml:space="preserve"> этой Резолюции;</w:t>
      </w:r>
    </w:p>
    <w:p w14:paraId="1CEF6B56" w14:textId="77777777" w:rsidR="00434D5C" w:rsidRPr="0022281C" w:rsidRDefault="00434D5C" w:rsidP="00434D5C">
      <w:pPr>
        <w:rPr>
          <w:lang w:val="ru-RU"/>
        </w:rPr>
      </w:pPr>
      <w:r w:rsidRPr="0022281C">
        <w:rPr>
          <w:lang w:val="ru-RU"/>
        </w:rPr>
        <w:t>3</w:t>
      </w:r>
      <w:r w:rsidRPr="0022281C">
        <w:rPr>
          <w:lang w:val="ru-RU"/>
        </w:rPr>
        <w:tab/>
        <w:t>рассмотреть логически вытекающие изменения и поправки к Регламенту радиосвязи, которые могут потребоваться в связи с решениями Конференции;</w:t>
      </w:r>
    </w:p>
    <w:p w14:paraId="27F5823C" w14:textId="77777777" w:rsidR="00434D5C" w:rsidRPr="0022281C" w:rsidRDefault="00434D5C" w:rsidP="00434D5C">
      <w:pPr>
        <w:rPr>
          <w:lang w:val="ru-RU"/>
        </w:rPr>
      </w:pPr>
      <w:r w:rsidRPr="0022281C">
        <w:rPr>
          <w:lang w:val="ru-RU"/>
        </w:rPr>
        <w:t>4</w:t>
      </w:r>
      <w:r w:rsidRPr="0022281C">
        <w:rPr>
          <w:lang w:val="ru-RU"/>
        </w:rPr>
        <w:tab/>
        <w:t>в соответствии с Резолюцией </w:t>
      </w:r>
      <w:r w:rsidRPr="0022281C">
        <w:rPr>
          <w:b/>
          <w:bCs/>
          <w:lang w:val="ru-RU"/>
        </w:rPr>
        <w:t>95 (Пересм. ВКР-19)</w:t>
      </w:r>
      <w:r w:rsidRPr="0022281C">
        <w:rPr>
          <w:lang w:val="ru-RU"/>
        </w:rPr>
        <w:t>, рассмотреть Резолюции и Рекомендации предыдущих конференций с целью их возможного пересмотра, замены или аннулирования;</w:t>
      </w:r>
    </w:p>
    <w:p w14:paraId="1091EFEC" w14:textId="77777777" w:rsidR="00434D5C" w:rsidRPr="0022281C" w:rsidRDefault="00434D5C" w:rsidP="00434D5C">
      <w:pPr>
        <w:rPr>
          <w:lang w:val="ru-RU"/>
        </w:rPr>
      </w:pPr>
      <w:r w:rsidRPr="0022281C">
        <w:rPr>
          <w:lang w:val="ru-RU"/>
        </w:rPr>
        <w:t>5</w:t>
      </w:r>
      <w:r w:rsidRPr="0022281C">
        <w:rPr>
          <w:lang w:val="ru-RU"/>
        </w:rPr>
        <w:tab/>
        <w:t>рассмотреть Отчет Ассамблеи радиосвязи, представленный в соответствии с пп. 135 и 136 Конвенции, и принять надлежащие меры;</w:t>
      </w:r>
    </w:p>
    <w:p w14:paraId="49ADE615" w14:textId="77777777" w:rsidR="00434D5C" w:rsidRPr="0022281C" w:rsidRDefault="00434D5C" w:rsidP="00434D5C">
      <w:pPr>
        <w:rPr>
          <w:lang w:val="ru-RU"/>
        </w:rPr>
      </w:pPr>
      <w:r w:rsidRPr="0022281C">
        <w:rPr>
          <w:lang w:val="ru-RU"/>
        </w:rPr>
        <w:t>6</w:t>
      </w:r>
      <w:r w:rsidRPr="0022281C">
        <w:rPr>
          <w:lang w:val="ru-RU"/>
        </w:rPr>
        <w:tab/>
        <w:t>определить пункты, требующие срочных действий со стороны исследовательских комиссий по радиосвязи при подготовке к следующей всемирной конференции радиосвязи;</w:t>
      </w:r>
    </w:p>
    <w:p w14:paraId="2F609A0F" w14:textId="4E799BCF" w:rsidR="00434D5C" w:rsidRPr="0022281C" w:rsidRDefault="00434D5C" w:rsidP="00434D5C">
      <w:pPr>
        <w:rPr>
          <w:lang w:val="ru-RU"/>
        </w:rPr>
      </w:pPr>
      <w:r w:rsidRPr="0022281C">
        <w:rPr>
          <w:lang w:val="ru-RU"/>
        </w:rPr>
        <w:t>7</w:t>
      </w:r>
      <w:r w:rsidRPr="0022281C">
        <w:rPr>
          <w:lang w:val="ru-RU"/>
        </w:rPr>
        <w:tab/>
        <w:t>рассмотреть возможные изменения в связи с Резолюцией 86 (Пересм. Марракеш, 2002 г.) Полномочной конференции о процедурах предварительной публикации, координации, заявления и регистрации частотных присвоений, относящихся к спутниковым сетям, в соответствии с Резолюцией </w:t>
      </w:r>
      <w:r w:rsidRPr="0022281C">
        <w:rPr>
          <w:b/>
          <w:bCs/>
          <w:lang w:val="ru-RU"/>
        </w:rPr>
        <w:t>86 (Пересм. ВКР-07)</w:t>
      </w:r>
      <w:r w:rsidRPr="0022281C">
        <w:rPr>
          <w:lang w:val="ru-RU"/>
        </w:rPr>
        <w:t xml:space="preserve"> в целях содействия рациональному, эффективному и экономному использованию радиочастот и любых связанных с ними орбит, включая геостационарную спутниковую орбиту;</w:t>
      </w:r>
    </w:p>
    <w:p w14:paraId="2802F08A" w14:textId="77777777" w:rsidR="00434D5C" w:rsidRPr="0022281C" w:rsidRDefault="00434D5C" w:rsidP="00434D5C">
      <w:pPr>
        <w:rPr>
          <w:lang w:val="ru-RU"/>
        </w:rPr>
      </w:pPr>
      <w:r w:rsidRPr="0022281C">
        <w:rPr>
          <w:lang w:val="ru-RU"/>
        </w:rPr>
        <w:t>8</w:t>
      </w:r>
      <w:r w:rsidRPr="0022281C">
        <w:rPr>
          <w:lang w:val="ru-RU"/>
        </w:rPr>
        <w:tab/>
        <w:t>рассмотреть просьбы от администраций об исключении примечаний, относящихся к их странам, или исключении названий их стран из примечаний, если в этом более нет необходимости, с учетом Резолюции </w:t>
      </w:r>
      <w:r w:rsidRPr="0022281C">
        <w:rPr>
          <w:b/>
          <w:bCs/>
          <w:lang w:val="ru-RU"/>
        </w:rPr>
        <w:t>26 (Пересм. ВКР-19)</w:t>
      </w:r>
      <w:r w:rsidRPr="0022281C">
        <w:rPr>
          <w:lang w:val="ru-RU"/>
        </w:rPr>
        <w:t>, и принять по ним надлежащие меры;</w:t>
      </w:r>
    </w:p>
    <w:p w14:paraId="13D2B5BA" w14:textId="77777777" w:rsidR="00434D5C" w:rsidRPr="0022281C" w:rsidRDefault="00434D5C" w:rsidP="00434D5C">
      <w:pPr>
        <w:rPr>
          <w:lang w:val="ru-RU"/>
        </w:rPr>
      </w:pPr>
      <w:r w:rsidRPr="0022281C">
        <w:rPr>
          <w:lang w:val="ru-RU"/>
        </w:rPr>
        <w:t>9</w:t>
      </w:r>
      <w:r w:rsidRPr="0022281C">
        <w:rPr>
          <w:lang w:val="ru-RU"/>
        </w:rPr>
        <w:tab/>
        <w:t>рассмотреть и утвердить Отчет Директора Бюро радиосвязи в соответствии со Статьей 7 Конвенции;</w:t>
      </w:r>
    </w:p>
    <w:p w14:paraId="15926103" w14:textId="77777777" w:rsidR="00434D5C" w:rsidRPr="0022281C" w:rsidRDefault="00434D5C" w:rsidP="00434D5C">
      <w:pPr>
        <w:rPr>
          <w:lang w:val="ru-RU"/>
        </w:rPr>
      </w:pPr>
      <w:r w:rsidRPr="0022281C">
        <w:rPr>
          <w:lang w:val="ru-RU"/>
        </w:rPr>
        <w:t>9.1</w:t>
      </w:r>
      <w:r w:rsidRPr="0022281C">
        <w:rPr>
          <w:lang w:val="ru-RU"/>
        </w:rPr>
        <w:tab/>
        <w:t>о деятельности Сектора радиосвязи в период после ВКР-19;</w:t>
      </w:r>
    </w:p>
    <w:p w14:paraId="2BA06BA9" w14:textId="77777777" w:rsidR="00434D5C" w:rsidRPr="0022281C" w:rsidRDefault="00434D5C" w:rsidP="00434D5C">
      <w:pPr>
        <w:pStyle w:val="enumlev1"/>
        <w:rPr>
          <w:lang w:val="ru-RU"/>
        </w:rPr>
      </w:pPr>
      <w:r w:rsidRPr="0022281C">
        <w:rPr>
          <w:lang w:val="ru-RU"/>
        </w:rPr>
        <w:t>–</w:t>
      </w:r>
      <w:r w:rsidRPr="0022281C">
        <w:rPr>
          <w:lang w:val="ru-RU"/>
        </w:rPr>
        <w:tab/>
        <w:t>в соответствии с Резолюцией </w:t>
      </w:r>
      <w:r w:rsidRPr="0022281C">
        <w:rPr>
          <w:b/>
          <w:lang w:val="ru-RU"/>
        </w:rPr>
        <w:t>657 (Пересм. ВКР-19)</w:t>
      </w:r>
      <w:r w:rsidRPr="0022281C">
        <w:rPr>
          <w:lang w:val="ru-RU"/>
        </w:rPr>
        <w:t>, рассмотреть результаты исследований, касающихся технических и эксплуатационных характеристик, потребностей в спектре и назначения соответствующих радиослужб для датчиков космической погоды с целью обеспечения их надлежащего признания и защиты в Регламенте радиосвязи без введения дополнительных ограничений на действующие службы;</w:t>
      </w:r>
    </w:p>
    <w:p w14:paraId="444EF561" w14:textId="77777777" w:rsidR="00434D5C" w:rsidRPr="0022281C" w:rsidRDefault="00434D5C" w:rsidP="00434D5C">
      <w:pPr>
        <w:pStyle w:val="enumlev1"/>
        <w:rPr>
          <w:bCs/>
          <w:lang w:val="ru-RU" w:eastAsia="nl-NL"/>
        </w:rPr>
      </w:pPr>
      <w:r w:rsidRPr="0022281C">
        <w:rPr>
          <w:lang w:val="ru-RU"/>
        </w:rPr>
        <w:t>–</w:t>
      </w:r>
      <w:r w:rsidRPr="0022281C">
        <w:rPr>
          <w:lang w:val="ru-RU"/>
        </w:rPr>
        <w:tab/>
      </w:r>
      <w:r w:rsidRPr="0022281C">
        <w:rPr>
          <w:lang w:val="ru-RU" w:eastAsia="zh-CN"/>
        </w:rPr>
        <w:t>в соответствии с Резолюцией </w:t>
      </w:r>
      <w:r w:rsidRPr="0022281C">
        <w:rPr>
          <w:b/>
          <w:lang w:val="ru-RU" w:eastAsia="nl-NL"/>
        </w:rPr>
        <w:t>774 (ВКР</w:t>
      </w:r>
      <w:r w:rsidRPr="0022281C">
        <w:rPr>
          <w:b/>
          <w:lang w:val="ru-RU" w:eastAsia="nl-NL"/>
        </w:rPr>
        <w:noBreakHyphen/>
        <w:t>19)</w:t>
      </w:r>
      <w:r w:rsidRPr="0022281C">
        <w:rPr>
          <w:bCs/>
          <w:lang w:val="ru-RU" w:eastAsia="nl-NL"/>
        </w:rPr>
        <w:t xml:space="preserve">, </w:t>
      </w:r>
      <w:r w:rsidRPr="0022281C">
        <w:rPr>
          <w:lang w:val="ru-RU" w:eastAsia="zh-CN"/>
        </w:rPr>
        <w:t>рассмотреть распределения любительской службе и любительской спутниковой службе в полосе частот 1240−1300 МГц, с тем чтобы определить, требуются ли дополнительные меры для обеспечения защиты радионавигационной спутниковой службы (космос-Земля), работающей в той же полосе частот</w:t>
      </w:r>
      <w:r w:rsidRPr="0022281C">
        <w:rPr>
          <w:bCs/>
          <w:lang w:val="ru-RU" w:eastAsia="nl-NL"/>
        </w:rPr>
        <w:t>;</w:t>
      </w:r>
    </w:p>
    <w:p w14:paraId="242872EA" w14:textId="77777777" w:rsidR="00434D5C" w:rsidRPr="0022281C" w:rsidRDefault="00434D5C" w:rsidP="00434D5C">
      <w:pPr>
        <w:pStyle w:val="enumlev1"/>
        <w:rPr>
          <w:lang w:val="ru-RU"/>
        </w:rPr>
      </w:pPr>
      <w:r w:rsidRPr="0022281C">
        <w:rPr>
          <w:bCs/>
          <w:lang w:val="ru-RU" w:eastAsia="nl-NL"/>
        </w:rPr>
        <w:t>–</w:t>
      </w:r>
      <w:r w:rsidRPr="0022281C">
        <w:rPr>
          <w:bCs/>
          <w:lang w:val="ru-RU" w:eastAsia="nl-NL"/>
        </w:rPr>
        <w:tab/>
        <w:t>в соответствии с Резолюцией </w:t>
      </w:r>
      <w:r w:rsidRPr="0022281C">
        <w:rPr>
          <w:rFonts w:cstheme="minorHAnsi"/>
          <w:b/>
          <w:bCs/>
          <w:szCs w:val="24"/>
          <w:lang w:val="ru-RU"/>
        </w:rPr>
        <w:t>175 (ВКР</w:t>
      </w:r>
      <w:r w:rsidRPr="0022281C">
        <w:rPr>
          <w:rFonts w:cstheme="minorHAnsi"/>
          <w:b/>
          <w:bCs/>
          <w:szCs w:val="24"/>
          <w:lang w:val="ru-RU"/>
        </w:rPr>
        <w:noBreakHyphen/>
        <w:t>19)</w:t>
      </w:r>
      <w:r w:rsidRPr="0022281C">
        <w:rPr>
          <w:rFonts w:cstheme="minorHAnsi"/>
          <w:szCs w:val="24"/>
          <w:lang w:val="ru-RU"/>
        </w:rPr>
        <w:t>,</w:t>
      </w:r>
      <w:r w:rsidRPr="0022281C">
        <w:rPr>
          <w:bCs/>
          <w:lang w:val="ru-RU" w:eastAsia="nl-NL"/>
        </w:rPr>
        <w:t xml:space="preserve"> изучить вопрос об использовании системы Международной подвижной электросвязи для фиксированной беспроводной </w:t>
      </w:r>
      <w:r w:rsidRPr="0022281C">
        <w:rPr>
          <w:bCs/>
          <w:lang w:val="ru-RU" w:eastAsia="nl-NL"/>
        </w:rPr>
        <w:lastRenderedPageBreak/>
        <w:t>широкополосной связи в полосах частот, распределенных фиксированным службам на первичной основе</w:t>
      </w:r>
      <w:r w:rsidRPr="0022281C">
        <w:rPr>
          <w:rFonts w:cstheme="minorHAnsi"/>
          <w:szCs w:val="24"/>
          <w:lang w:val="ru-RU"/>
        </w:rPr>
        <w:t>;</w:t>
      </w:r>
    </w:p>
    <w:p w14:paraId="3ECD4B55" w14:textId="77713E8D" w:rsidR="00434D5C" w:rsidRPr="0022281C" w:rsidRDefault="00434D5C" w:rsidP="00434D5C">
      <w:pPr>
        <w:rPr>
          <w:lang w:val="ru-RU"/>
        </w:rPr>
      </w:pPr>
      <w:r w:rsidRPr="0022281C">
        <w:rPr>
          <w:lang w:val="ru-RU"/>
        </w:rPr>
        <w:t>9.2</w:t>
      </w:r>
      <w:r w:rsidRPr="0022281C">
        <w:rPr>
          <w:lang w:val="ru-RU"/>
        </w:rPr>
        <w:tab/>
        <w:t xml:space="preserve">о наличии любых трудностей или противоречий, </w:t>
      </w:r>
      <w:r w:rsidR="001E3888" w:rsidRPr="0022281C">
        <w:rPr>
          <w:lang w:val="ru-RU"/>
        </w:rPr>
        <w:t>встречающихся</w:t>
      </w:r>
      <w:r w:rsidRPr="0022281C">
        <w:rPr>
          <w:lang w:val="ru-RU"/>
        </w:rPr>
        <w:t xml:space="preserve"> при применении Регламента радиосвязи</w:t>
      </w:r>
      <w:r w:rsidRPr="0022281C">
        <w:rPr>
          <w:rStyle w:val="FootnoteReference"/>
          <w:lang w:val="ru-RU"/>
        </w:rPr>
        <w:footnoteReference w:customMarkFollows="1" w:id="1"/>
        <w:t>1</w:t>
      </w:r>
      <w:r w:rsidRPr="0022281C">
        <w:rPr>
          <w:lang w:val="ru-RU"/>
        </w:rPr>
        <w:t>; а также</w:t>
      </w:r>
    </w:p>
    <w:p w14:paraId="64CFCAED" w14:textId="77777777" w:rsidR="00434D5C" w:rsidRPr="0022281C" w:rsidRDefault="00434D5C" w:rsidP="00434D5C">
      <w:pPr>
        <w:rPr>
          <w:lang w:val="ru-RU"/>
        </w:rPr>
      </w:pPr>
      <w:r w:rsidRPr="0022281C">
        <w:rPr>
          <w:lang w:val="ru-RU"/>
        </w:rPr>
        <w:t>9.3</w:t>
      </w:r>
      <w:r w:rsidRPr="0022281C">
        <w:rPr>
          <w:lang w:val="ru-RU"/>
        </w:rPr>
        <w:tab/>
        <w:t>о мерах, принятых во исполнение Резолюции </w:t>
      </w:r>
      <w:r w:rsidRPr="0022281C">
        <w:rPr>
          <w:b/>
          <w:bCs/>
          <w:lang w:val="ru-RU"/>
        </w:rPr>
        <w:t>80 (Пересм. ВКР-07)</w:t>
      </w:r>
      <w:r w:rsidRPr="0022281C">
        <w:rPr>
          <w:lang w:val="ru-RU"/>
        </w:rPr>
        <w:t>;</w:t>
      </w:r>
    </w:p>
    <w:p w14:paraId="12A8D824" w14:textId="77777777" w:rsidR="00434D5C" w:rsidRPr="0022281C" w:rsidRDefault="00434D5C" w:rsidP="00434D5C">
      <w:pPr>
        <w:rPr>
          <w:lang w:val="ru-RU"/>
        </w:rPr>
      </w:pPr>
      <w:r w:rsidRPr="0022281C">
        <w:rPr>
          <w:lang w:val="ru-RU"/>
        </w:rPr>
        <w:t>10</w:t>
      </w:r>
      <w:r w:rsidRPr="0022281C">
        <w:rPr>
          <w:lang w:val="ru-RU"/>
        </w:rPr>
        <w:tab/>
        <w:t>рекомендовать Совету пункты для включения в повестку дня следующей ВКР и пункты для предварительной повестки дня будущих конференций в соответствии со Статьей 7 Конвенции и Резолюцией </w:t>
      </w:r>
      <w:r w:rsidRPr="0022281C">
        <w:rPr>
          <w:b/>
          <w:bCs/>
          <w:iCs/>
          <w:lang w:val="ru-RU"/>
        </w:rPr>
        <w:t>804 (</w:t>
      </w:r>
      <w:r w:rsidRPr="0022281C">
        <w:rPr>
          <w:b/>
          <w:bCs/>
          <w:lang w:val="ru-RU"/>
        </w:rPr>
        <w:t>Пересм. ВКР-</w:t>
      </w:r>
      <w:r w:rsidRPr="0022281C">
        <w:rPr>
          <w:b/>
          <w:bCs/>
          <w:iCs/>
          <w:lang w:val="ru-RU"/>
        </w:rPr>
        <w:t>19)</w:t>
      </w:r>
      <w:r w:rsidRPr="0022281C">
        <w:rPr>
          <w:lang w:val="ru-RU"/>
        </w:rPr>
        <w:t>.</w:t>
      </w:r>
    </w:p>
    <w:bookmarkEnd w:id="7"/>
    <w:p w14:paraId="71894ABB" w14:textId="77777777" w:rsidR="0077445A" w:rsidRPr="0022281C" w:rsidRDefault="0077445A" w:rsidP="00434D5C">
      <w:pPr>
        <w:rPr>
          <w:lang w:val="ru-RU"/>
        </w:rPr>
      </w:pPr>
    </w:p>
    <w:p w14:paraId="5C22A838" w14:textId="33698111" w:rsidR="00434D5C" w:rsidRPr="0022281C" w:rsidRDefault="00434D5C" w:rsidP="0077445A">
      <w:pPr>
        <w:jc w:val="center"/>
        <w:rPr>
          <w:rFonts w:cstheme="minorHAnsi"/>
          <w:b/>
          <w:bCs/>
          <w:lang w:val="ru-RU"/>
        </w:rPr>
        <w:sectPr w:rsidR="00434D5C" w:rsidRPr="0022281C" w:rsidSect="009E16C6">
          <w:pgSz w:w="11906" w:h="16838" w:code="9"/>
          <w:pgMar w:top="1418" w:right="1134" w:bottom="1418" w:left="1134" w:header="567" w:footer="567" w:gutter="0"/>
          <w:cols w:space="708"/>
          <w:docGrid w:linePitch="360"/>
        </w:sectPr>
      </w:pPr>
    </w:p>
    <w:p w14:paraId="389C48CE" w14:textId="1E1FDDCA" w:rsidR="0077445A" w:rsidRPr="0022281C" w:rsidRDefault="002E1A55" w:rsidP="002E1A55">
      <w:pPr>
        <w:pStyle w:val="AnnexNo"/>
        <w:spacing w:before="0"/>
      </w:pPr>
      <w:bookmarkStart w:id="8" w:name="annex3"/>
      <w:bookmarkEnd w:id="8"/>
      <w:r w:rsidRPr="0022281C">
        <w:lastRenderedPageBreak/>
        <w:t>ПРИЛОЖЕНИЕ</w:t>
      </w:r>
      <w:r w:rsidR="0077445A" w:rsidRPr="0022281C">
        <w:t xml:space="preserve"> 3</w:t>
      </w:r>
    </w:p>
    <w:p w14:paraId="5EA1E638" w14:textId="25091391" w:rsidR="0077445A" w:rsidRPr="0022281C" w:rsidRDefault="00CB49F2" w:rsidP="0077445A">
      <w:pPr>
        <w:pStyle w:val="AnnexNo"/>
        <w:spacing w:before="240"/>
        <w:jc w:val="left"/>
        <w:rPr>
          <w:i/>
          <w:iCs/>
          <w:sz w:val="22"/>
          <w:szCs w:val="16"/>
        </w:rPr>
      </w:pPr>
      <w:r w:rsidRPr="0022281C">
        <w:rPr>
          <w:i/>
          <w:iCs/>
          <w:caps w:val="0"/>
          <w:sz w:val="22"/>
          <w:szCs w:val="16"/>
        </w:rPr>
        <w:t>Основание</w:t>
      </w:r>
      <w:r w:rsidR="0077445A" w:rsidRPr="0022281C">
        <w:rPr>
          <w:i/>
          <w:iCs/>
          <w:caps w:val="0"/>
          <w:sz w:val="22"/>
          <w:szCs w:val="16"/>
        </w:rPr>
        <w:t xml:space="preserve">: </w:t>
      </w:r>
      <w:hyperlink r:id="rId34" w:history="1">
        <w:r w:rsidR="002E1A55" w:rsidRPr="0022281C">
          <w:rPr>
            <w:rStyle w:val="Hyperlink"/>
            <w:i/>
            <w:iCs/>
            <w:caps w:val="0"/>
            <w:sz w:val="22"/>
            <w:szCs w:val="16"/>
          </w:rPr>
          <w:t>Документ VC/DT/2</w:t>
        </w:r>
      </w:hyperlink>
    </w:p>
    <w:p w14:paraId="0409D4F4" w14:textId="77777777" w:rsidR="0077445A" w:rsidRPr="0022281C" w:rsidRDefault="0077445A" w:rsidP="0077445A">
      <w:pPr>
        <w:ind w:right="-648"/>
        <w:jc w:val="right"/>
        <w:rPr>
          <w:b/>
          <w:sz w:val="4"/>
          <w:lang w:val="ru-RU"/>
        </w:rPr>
      </w:pPr>
    </w:p>
    <w:p w14:paraId="14D98AB0" w14:textId="77777777" w:rsidR="002E1A55" w:rsidRPr="0022281C" w:rsidRDefault="002E1A55" w:rsidP="002E1A55">
      <w:pPr>
        <w:pStyle w:val="ResNo"/>
        <w:rPr>
          <w:lang w:val="ru-RU"/>
        </w:rPr>
      </w:pPr>
      <w:r w:rsidRPr="0022281C">
        <w:rPr>
          <w:lang w:val="ru-RU"/>
        </w:rPr>
        <w:t>РЕШЕНИЕ 482 (ИЗМЕНЕННОЕ, 2020 г.)</w:t>
      </w:r>
    </w:p>
    <w:p w14:paraId="78AA3795" w14:textId="77777777" w:rsidR="002E1A55" w:rsidRPr="0022281C" w:rsidRDefault="002E1A55" w:rsidP="002E1A55">
      <w:pPr>
        <w:pStyle w:val="Restitle"/>
        <w:rPr>
          <w:lang w:val="ru-RU"/>
        </w:rPr>
      </w:pPr>
      <w:bookmarkStart w:id="9" w:name="_Toc489964681"/>
      <w:r w:rsidRPr="0022281C">
        <w:rPr>
          <w:lang w:val="ru-RU"/>
        </w:rPr>
        <w:t xml:space="preserve">Осуществление возмещения затрат на обработку заявок </w:t>
      </w:r>
      <w:r w:rsidRPr="0022281C">
        <w:rPr>
          <w:lang w:val="ru-RU"/>
        </w:rPr>
        <w:br/>
        <w:t>на регистрацию спутниковых сетей</w:t>
      </w:r>
      <w:bookmarkEnd w:id="9"/>
    </w:p>
    <w:p w14:paraId="3523516E" w14:textId="77777777" w:rsidR="002E1A55" w:rsidRPr="0022281C" w:rsidRDefault="002E1A55" w:rsidP="002E1A55">
      <w:pPr>
        <w:pStyle w:val="Normalaftertitle0"/>
        <w:rPr>
          <w:iCs/>
          <w:lang w:val="ru-RU"/>
        </w:rPr>
      </w:pPr>
      <w:r w:rsidRPr="0022281C">
        <w:rPr>
          <w:lang w:val="ru-RU"/>
        </w:rPr>
        <w:t>Совет,</w:t>
      </w:r>
    </w:p>
    <w:p w14:paraId="26F7BE02" w14:textId="77777777" w:rsidR="002E1A55" w:rsidRPr="0022281C" w:rsidRDefault="002E1A55" w:rsidP="002E1A55">
      <w:pPr>
        <w:pStyle w:val="Call"/>
        <w:rPr>
          <w:lang w:val="ru-RU"/>
        </w:rPr>
      </w:pPr>
      <w:r w:rsidRPr="0022281C">
        <w:rPr>
          <w:lang w:val="ru-RU"/>
        </w:rPr>
        <w:t>учитывая</w:t>
      </w:r>
    </w:p>
    <w:p w14:paraId="09410C6D" w14:textId="77777777" w:rsidR="002E1A55" w:rsidRPr="0022281C" w:rsidRDefault="002E1A55" w:rsidP="002E1A55">
      <w:pPr>
        <w:rPr>
          <w:lang w:val="ru-RU"/>
        </w:rPr>
      </w:pPr>
      <w:r w:rsidRPr="0022281C">
        <w:rPr>
          <w:i/>
          <w:iCs/>
          <w:lang w:val="ru-RU"/>
        </w:rPr>
        <w:t>а)</w:t>
      </w:r>
      <w:r w:rsidRPr="0022281C">
        <w:rPr>
          <w:i/>
          <w:lang w:val="ru-RU"/>
        </w:rPr>
        <w:tab/>
      </w:r>
      <w:r w:rsidRPr="0022281C">
        <w:rPr>
          <w:lang w:val="ru-RU"/>
        </w:rPr>
        <w:t>Резолюцию 88 (Пересм. Марракеш, 2002 г.) Полномочной конференции об осуществлении возмещения затрат на обработку заявок на регистрацию спутниковых сетей;</w:t>
      </w:r>
    </w:p>
    <w:p w14:paraId="1F865FD5" w14:textId="77777777" w:rsidR="002E1A55" w:rsidRPr="0022281C" w:rsidRDefault="002E1A55" w:rsidP="002E1A55">
      <w:pPr>
        <w:rPr>
          <w:lang w:val="ru-RU"/>
        </w:rPr>
      </w:pPr>
      <w:r w:rsidRPr="0022281C">
        <w:rPr>
          <w:i/>
          <w:iCs/>
          <w:lang w:val="ru-RU"/>
        </w:rPr>
        <w:t>b)</w:t>
      </w:r>
      <w:r w:rsidRPr="0022281C">
        <w:rPr>
          <w:lang w:val="ru-RU"/>
        </w:rPr>
        <w:tab/>
        <w:t>Резолюцию 91 (Пересм. Гвадалахара, 2010 г.) Полномочной конференции о возмещении затрат на некоторые продукты и услуги МСЭ;</w:t>
      </w:r>
    </w:p>
    <w:p w14:paraId="011724A2" w14:textId="77777777" w:rsidR="002E1A55" w:rsidRPr="0022281C" w:rsidRDefault="002E1A55" w:rsidP="002E1A55">
      <w:pPr>
        <w:rPr>
          <w:lang w:val="ru-RU"/>
        </w:rPr>
      </w:pPr>
      <w:r w:rsidRPr="0022281C">
        <w:rPr>
          <w:i/>
          <w:iCs/>
          <w:lang w:val="ru-RU"/>
        </w:rPr>
        <w:t>c)</w:t>
      </w:r>
      <w:r w:rsidRPr="0022281C">
        <w:rPr>
          <w:lang w:val="ru-RU"/>
        </w:rPr>
        <w:tab/>
        <w:t>Резолюцию 1113 Совета о возмещении затрат на обработку Бюро радиосвязи заявлений на космические службы;</w:t>
      </w:r>
    </w:p>
    <w:p w14:paraId="6FE4FB71" w14:textId="77777777" w:rsidR="002E1A55" w:rsidRPr="0022281C" w:rsidRDefault="002E1A55" w:rsidP="002E1A55">
      <w:pPr>
        <w:rPr>
          <w:lang w:val="ru-RU"/>
        </w:rPr>
      </w:pPr>
      <w:r w:rsidRPr="0022281C">
        <w:rPr>
          <w:i/>
          <w:iCs/>
          <w:lang w:val="ru-RU"/>
        </w:rPr>
        <w:t>d)</w:t>
      </w:r>
      <w:r w:rsidRPr="0022281C">
        <w:rPr>
          <w:lang w:val="ru-RU"/>
        </w:rPr>
        <w:tab/>
        <w:t xml:space="preserve">Документ </w:t>
      </w:r>
      <w:hyperlink r:id="rId35" w:history="1">
        <w:r w:rsidRPr="0022281C">
          <w:rPr>
            <w:rStyle w:val="Hyperlink"/>
            <w:lang w:val="ru-RU"/>
          </w:rPr>
          <w:t>C99/68</w:t>
        </w:r>
      </w:hyperlink>
      <w:r w:rsidRPr="0022281C">
        <w:rPr>
          <w:lang w:val="ru-RU"/>
        </w:rPr>
        <w:t>, содержащий отчет Рабочей группы Совета об осуществлении возмещения затрат на обработку заявок на регистрацию спутниковых сетей;</w:t>
      </w:r>
    </w:p>
    <w:p w14:paraId="3E8F1EC7" w14:textId="77777777" w:rsidR="002E1A55" w:rsidRPr="0022281C" w:rsidRDefault="002E1A55" w:rsidP="002E1A55">
      <w:pPr>
        <w:rPr>
          <w:lang w:val="ru-RU"/>
        </w:rPr>
      </w:pPr>
      <w:r w:rsidRPr="0022281C">
        <w:rPr>
          <w:i/>
          <w:iCs/>
          <w:lang w:val="ru-RU"/>
        </w:rPr>
        <w:t>e)</w:t>
      </w:r>
      <w:r w:rsidRPr="0022281C">
        <w:rPr>
          <w:lang w:val="ru-RU"/>
        </w:rPr>
        <w:tab/>
        <w:t xml:space="preserve">Документ </w:t>
      </w:r>
      <w:hyperlink r:id="rId36" w:history="1">
        <w:r w:rsidRPr="0022281C">
          <w:rPr>
            <w:rStyle w:val="Hyperlink"/>
            <w:lang w:val="ru-RU"/>
          </w:rPr>
          <w:t>C99/47</w:t>
        </w:r>
      </w:hyperlink>
      <w:r w:rsidRPr="0022281C">
        <w:rPr>
          <w:lang w:val="ru-RU"/>
        </w:rPr>
        <w:t xml:space="preserve"> о возмещении затрат на некоторые продукты и услуги МСЭ;</w:t>
      </w:r>
    </w:p>
    <w:p w14:paraId="139C9FEC" w14:textId="77777777" w:rsidR="002E1A55" w:rsidRPr="0022281C" w:rsidRDefault="002E1A55" w:rsidP="002E1A55">
      <w:pPr>
        <w:rPr>
          <w:lang w:val="ru-RU"/>
        </w:rPr>
      </w:pPr>
      <w:r w:rsidRPr="0022281C">
        <w:rPr>
          <w:i/>
          <w:iCs/>
          <w:lang w:val="ru-RU"/>
        </w:rPr>
        <w:t>e bis)</w:t>
      </w:r>
      <w:r w:rsidRPr="0022281C">
        <w:rPr>
          <w:lang w:val="ru-RU"/>
        </w:rPr>
        <w:tab/>
        <w:t xml:space="preserve">Документ </w:t>
      </w:r>
      <w:hyperlink r:id="rId37" w:history="1">
        <w:r w:rsidRPr="0022281C">
          <w:rPr>
            <w:rStyle w:val="Hyperlink"/>
            <w:lang w:val="ru-RU"/>
          </w:rPr>
          <w:t>C05/29</w:t>
        </w:r>
      </w:hyperlink>
      <w:r w:rsidRPr="0022281C">
        <w:rPr>
          <w:lang w:val="ru-RU"/>
        </w:rPr>
        <w:t xml:space="preserve"> о возмещении затрат на обработку заявок на регистрацию спутниковых сетей;</w:t>
      </w:r>
    </w:p>
    <w:p w14:paraId="7AAFDC39" w14:textId="77777777" w:rsidR="002E1A55" w:rsidRPr="0022281C" w:rsidRDefault="002E1A55" w:rsidP="002E1A55">
      <w:pPr>
        <w:rPr>
          <w:lang w:val="ru-RU"/>
        </w:rPr>
      </w:pPr>
      <w:r w:rsidRPr="0022281C">
        <w:rPr>
          <w:i/>
          <w:lang w:val="ru-RU"/>
        </w:rPr>
        <w:t>f)</w:t>
      </w:r>
      <w:r w:rsidRPr="0022281C">
        <w:rPr>
          <w:iCs/>
          <w:lang w:val="ru-RU"/>
        </w:rPr>
        <w:tab/>
        <w:t xml:space="preserve">что </w:t>
      </w:r>
      <w:r w:rsidRPr="0022281C">
        <w:rPr>
          <w:lang w:val="ru-RU"/>
        </w:rPr>
        <w:t>ВКР-03 и ВКР-07 приняли положения, относящиеся к измененному Решению 482 Совета, согласно которым заявка на регистрацию спутниковой сети аннулируется, если платеж не получен в соответствии с положениями настоящего Решения;</w:t>
      </w:r>
    </w:p>
    <w:p w14:paraId="47A07F73" w14:textId="77777777" w:rsidR="002E1A55" w:rsidRPr="0022281C" w:rsidRDefault="002E1A55" w:rsidP="002E1A55">
      <w:pPr>
        <w:rPr>
          <w:lang w:val="ru-RU"/>
        </w:rPr>
      </w:pPr>
      <w:r w:rsidRPr="0022281C">
        <w:rPr>
          <w:i/>
          <w:iCs/>
          <w:lang w:val="ru-RU"/>
        </w:rPr>
        <w:t>g)</w:t>
      </w:r>
      <w:r w:rsidRPr="0022281C">
        <w:rPr>
          <w:lang w:val="ru-RU"/>
        </w:rPr>
        <w:tab/>
        <w:t>что ВКР-07 существенно пересмотрела регламентарные процедуры, касающиеся Плана фиксированной спутниковой службы, содержащегося в Приложении 30В, который вступил в силу с 17 ноября 2007 года;</w:t>
      </w:r>
    </w:p>
    <w:p w14:paraId="73464BA5" w14:textId="77777777" w:rsidR="002E1A55" w:rsidRPr="0022281C" w:rsidRDefault="002E1A55" w:rsidP="002E1A55">
      <w:pPr>
        <w:rPr>
          <w:lang w:val="ru-RU"/>
        </w:rPr>
      </w:pPr>
      <w:r w:rsidRPr="0022281C">
        <w:rPr>
          <w:i/>
          <w:iCs/>
          <w:lang w:val="ru-RU"/>
        </w:rPr>
        <w:t>h)</w:t>
      </w:r>
      <w:r w:rsidRPr="0022281C">
        <w:rPr>
          <w:lang w:val="ru-RU"/>
        </w:rPr>
        <w:tab/>
        <w:t>что датой вступления в силу Решения 482 (измененного, 2005 г.) было 1 января 2006 года,</w:t>
      </w:r>
    </w:p>
    <w:p w14:paraId="6AD0F638" w14:textId="77777777" w:rsidR="002E1A55" w:rsidRPr="0022281C" w:rsidRDefault="002E1A55" w:rsidP="002E1A55">
      <w:pPr>
        <w:pStyle w:val="Call"/>
        <w:rPr>
          <w:lang w:val="ru-RU"/>
        </w:rPr>
      </w:pPr>
      <w:r w:rsidRPr="0022281C">
        <w:rPr>
          <w:lang w:val="ru-RU"/>
        </w:rPr>
        <w:t>признавая</w:t>
      </w:r>
    </w:p>
    <w:p w14:paraId="6D82B728" w14:textId="77777777" w:rsidR="002E1A55" w:rsidRPr="0022281C" w:rsidRDefault="002E1A55" w:rsidP="002E1A55">
      <w:pPr>
        <w:rPr>
          <w:lang w:val="ru-RU"/>
        </w:rPr>
      </w:pPr>
      <w:r w:rsidRPr="0022281C">
        <w:rPr>
          <w:lang w:val="ru-RU"/>
        </w:rPr>
        <w:t>практический опыт Бюро радиосвязи по внедрению платы в счет возмещения затрат на обработку заявок и методики, как об этом сообщается в представленных Совету на его сессиях 2001–2007 годов отчетах в соответствии с пересмотренным Советом Решением 482,</w:t>
      </w:r>
    </w:p>
    <w:p w14:paraId="4AB95A43" w14:textId="77777777" w:rsidR="002E1A55" w:rsidRPr="0022281C" w:rsidRDefault="002E1A55" w:rsidP="002E1A55">
      <w:pPr>
        <w:pStyle w:val="Call"/>
        <w:rPr>
          <w:lang w:val="ru-RU"/>
        </w:rPr>
      </w:pPr>
      <w:r w:rsidRPr="0022281C">
        <w:rPr>
          <w:lang w:val="ru-RU"/>
        </w:rPr>
        <w:t>решает</w:t>
      </w:r>
      <w:r w:rsidRPr="0022281C">
        <w:rPr>
          <w:i w:val="0"/>
          <w:lang w:val="ru-RU"/>
        </w:rPr>
        <w:t>,</w:t>
      </w:r>
    </w:p>
    <w:p w14:paraId="43C8A95C" w14:textId="77777777" w:rsidR="002E1A55" w:rsidRPr="0022281C" w:rsidRDefault="002E1A55" w:rsidP="002E1A55">
      <w:pPr>
        <w:rPr>
          <w:lang w:val="ru-RU"/>
        </w:rPr>
      </w:pPr>
      <w:r w:rsidRPr="0022281C">
        <w:rPr>
          <w:lang w:val="ru-RU"/>
        </w:rPr>
        <w:t>1</w:t>
      </w:r>
      <w:r w:rsidRPr="0022281C">
        <w:rPr>
          <w:lang w:val="ru-RU"/>
        </w:rPr>
        <w:tab/>
        <w:t xml:space="preserve">что подлежат оплате в счет возмещения затрат все заявки на регистрацию спутниковых сетей, касающиеся предварительной публикации, связанные с ними запросы о координации или согласии (Статья 9 Регламента радиосвязи (РР), Статья 7 Приложений 30/30A к РР, Резолюция 539 (Пересм. ВКР-19)), применении защитных полос (Статья 2A Приложений 30/30A к РР), запросы о внесении изменений в планы и списки космических служб (Статья 4 Приложений 30 и 30A к РР), запросы о применении плана фиксированной спутниковой службы (бывшие разделы IB и II Статьи 6 Приложения 30B к РР, до 16 ноября 2007 г.) и запросы о преобразовании выделения в присвоение с изменением, которое выходит за пределы диапазона характеристик первоначального выделения, введении дополнительной системы, изменении характеристик присвоения в Списке Приложения 30В </w:t>
      </w:r>
      <w:r w:rsidRPr="0022281C">
        <w:rPr>
          <w:lang w:val="ru-RU"/>
        </w:rPr>
        <w:lastRenderedPageBreak/>
        <w:t>к РР (Статья 6 Приложения 30В к РР, с 17 ноября 2007 г.), если и только если они были получены Бюро радиосвязи 8 ноября 1998 года или после этой даты;</w:t>
      </w:r>
    </w:p>
    <w:p w14:paraId="04161348" w14:textId="77777777" w:rsidR="002E1A55" w:rsidRPr="0022281C" w:rsidRDefault="002E1A55" w:rsidP="002E1A55">
      <w:pPr>
        <w:rPr>
          <w:lang w:val="ru-RU"/>
        </w:rPr>
      </w:pPr>
      <w:r w:rsidRPr="0022281C">
        <w:rPr>
          <w:lang w:val="ru-RU"/>
        </w:rPr>
        <w:t>1</w:t>
      </w:r>
      <w:r w:rsidRPr="0022281C">
        <w:rPr>
          <w:i/>
          <w:iCs/>
          <w:lang w:val="ru-RU"/>
        </w:rPr>
        <w:t>bis</w:t>
      </w:r>
      <w:r w:rsidRPr="0022281C">
        <w:rPr>
          <w:lang w:val="ru-RU"/>
        </w:rPr>
        <w:tab/>
        <w:t>что подлежат оплате в счет возмещения затрат все заявки на регистрацию спутниковых сетей, касающиеся заявления для регистрации частотных присвоений в Международном справочном регистре частот (Статья 11 РР, Статья 5 Приложений 30/30А к РР и Статья 8 Приложения 30В к РР), которые получены Бюро радиосвязи 1 января 2006 года или после этой даты, если и только если они касаются предварительной публикации или изменения планов или списков космических служб (Часть А), запросов на реализацию плана фиксированной спутниковой службы или запросов о преобразовании выделения в присвоение с изменением, которое выходит за пределы диапазона характеристик первоначального выделения, введении дополнительной системы, изменении характеристик присвоения в Списке Приложения 30В к РР, в зависимости от случая, и получены 19 октября 2002 года или после этой даты;</w:t>
      </w:r>
    </w:p>
    <w:p w14:paraId="5DEE5100" w14:textId="77777777" w:rsidR="002E1A55" w:rsidRPr="0022281C" w:rsidRDefault="002E1A55" w:rsidP="002E1A55">
      <w:pPr>
        <w:rPr>
          <w:lang w:val="ru-RU"/>
        </w:rPr>
      </w:pPr>
      <w:r w:rsidRPr="0022281C">
        <w:rPr>
          <w:lang w:val="ru-RU"/>
        </w:rPr>
        <w:t>1</w:t>
      </w:r>
      <w:r w:rsidRPr="0022281C">
        <w:rPr>
          <w:i/>
          <w:iCs/>
          <w:lang w:val="ru-RU"/>
        </w:rPr>
        <w:t>ter</w:t>
      </w:r>
      <w:r w:rsidRPr="0022281C">
        <w:rPr>
          <w:lang w:val="ru-RU"/>
        </w:rPr>
        <w:tab/>
        <w:t>что подлежат оплате в счет возмещения затрат все запросы на реализацию плана фиксированной спутниковой службы (бывшие разделы IA и III Статьи 6 Приложения 30В к РР), если и только если они получены Бюро радиосвязи 1 января 2006 года или после этой даты;</w:t>
      </w:r>
    </w:p>
    <w:p w14:paraId="1AA64E69" w14:textId="77777777" w:rsidR="002E1A55" w:rsidRPr="0022281C" w:rsidRDefault="002E1A55" w:rsidP="006D64DF">
      <w:pPr>
        <w:tabs>
          <w:tab w:val="left" w:pos="1134"/>
        </w:tabs>
        <w:rPr>
          <w:b/>
          <w:lang w:val="ru-RU"/>
        </w:rPr>
      </w:pPr>
      <w:r w:rsidRPr="0022281C">
        <w:rPr>
          <w:lang w:val="ru-RU"/>
        </w:rPr>
        <w:t>1</w:t>
      </w:r>
      <w:r w:rsidRPr="0022281C">
        <w:rPr>
          <w:i/>
          <w:iCs/>
          <w:lang w:val="ru-RU"/>
        </w:rPr>
        <w:t>quater</w:t>
      </w:r>
      <w:r w:rsidRPr="0022281C">
        <w:rPr>
          <w:i/>
          <w:iCs/>
          <w:lang w:val="ru-RU"/>
        </w:rPr>
        <w:tab/>
      </w:r>
      <w:r w:rsidRPr="0022281C">
        <w:rPr>
          <w:lang w:val="ru-RU"/>
        </w:rPr>
        <w:t>что подлежат оплате в счет возмещения затрат все запросы об объединении в МСРЧ частотных присвоений различных сетей ГСО, которые представлены администрацией (или администрацией, действующей от имени группы поименованных администраций) в той же орбитальной позиции, в частотные присвоения одной спутниковой сети, которые были получены Бюро радиосвязи 1 июля 2013 года или после этой даты;</w:t>
      </w:r>
    </w:p>
    <w:p w14:paraId="791ACAB6" w14:textId="77777777" w:rsidR="002E1A55" w:rsidRPr="0022281C" w:rsidRDefault="002E1A55" w:rsidP="002E1A55">
      <w:pPr>
        <w:rPr>
          <w:lang w:val="ru-RU"/>
        </w:rPr>
      </w:pPr>
      <w:r w:rsidRPr="0022281C">
        <w:rPr>
          <w:lang w:val="ru-RU"/>
        </w:rPr>
        <w:t>2</w:t>
      </w:r>
      <w:r w:rsidRPr="0022281C">
        <w:rPr>
          <w:lang w:val="ru-RU"/>
        </w:rPr>
        <w:tab/>
        <w:t>что к каждой заявке на регистрацию спутниковой сети</w:t>
      </w:r>
      <w:r w:rsidRPr="0022281C">
        <w:rPr>
          <w:rStyle w:val="FootnoteReference"/>
          <w:lang w:val="ru-RU"/>
        </w:rPr>
        <w:footnoteReference w:customMarkFollows="1" w:id="2"/>
        <w:t>1</w:t>
      </w:r>
      <w:r w:rsidRPr="0022281C">
        <w:rPr>
          <w:lang w:val="ru-RU"/>
        </w:rPr>
        <w:t>, о которой сообщено в Бюро радиосвязи, применяется следующая плата</w:t>
      </w:r>
      <w:r w:rsidRPr="0022281C">
        <w:rPr>
          <w:rStyle w:val="FootnoteReference"/>
          <w:lang w:val="ru-RU"/>
        </w:rPr>
        <w:footnoteReference w:customMarkFollows="1" w:id="3"/>
        <w:t>2</w:t>
      </w:r>
      <w:r w:rsidRPr="0022281C">
        <w:rPr>
          <w:lang w:val="ru-RU"/>
        </w:rPr>
        <w:t>:</w:t>
      </w:r>
    </w:p>
    <w:p w14:paraId="13DFADA4" w14:textId="77777777" w:rsidR="002E1A55" w:rsidRPr="0022281C" w:rsidRDefault="002E1A55" w:rsidP="002E1A55">
      <w:pPr>
        <w:pStyle w:val="enumlev1"/>
        <w:rPr>
          <w:lang w:val="ru-RU"/>
        </w:rPr>
      </w:pPr>
      <w:r w:rsidRPr="0022281C">
        <w:rPr>
          <w:lang w:val="ru-RU"/>
        </w:rPr>
        <w:t>а)</w:t>
      </w:r>
      <w:r w:rsidRPr="0022281C">
        <w:rPr>
          <w:lang w:val="ru-RU"/>
        </w:rPr>
        <w:tab/>
        <w:t>к заявкам на регистрацию, полученным до 29 июня 2001 года включительно, применяется Решение 482 (С99); плата за эти заявки начисляется при публикации в соответствии с каталогом цен, действовавшим на дату публикации;</w:t>
      </w:r>
    </w:p>
    <w:p w14:paraId="07153A6F" w14:textId="77777777" w:rsidR="002E1A55" w:rsidRPr="0022281C" w:rsidRDefault="002E1A55" w:rsidP="002E1A55">
      <w:pPr>
        <w:pStyle w:val="enumlev1"/>
        <w:rPr>
          <w:lang w:val="ru-RU"/>
        </w:rPr>
      </w:pPr>
      <w:r w:rsidRPr="0022281C">
        <w:rPr>
          <w:lang w:val="ru-RU"/>
        </w:rPr>
        <w:t>b)</w:t>
      </w:r>
      <w:r w:rsidRPr="0022281C">
        <w:rPr>
          <w:lang w:val="ru-RU"/>
        </w:rPr>
        <w:tab/>
        <w:t>к заявкам на регистрацию, полученным 30 июня 2001 года или после этой даты, но до 1 января 2002 года, применяется Решение 482 (С01); плата за эти заявки начисляется при публикации и включает твердый сбор в соответствии с каталогом цен, действовавшим на дату получения, и дополнительную плату (при наличии таковой) в соответствии с каталогом цен, действовавшим на дату публикации;</w:t>
      </w:r>
    </w:p>
    <w:p w14:paraId="546F5D3C" w14:textId="77777777" w:rsidR="002E1A55" w:rsidRPr="0022281C" w:rsidRDefault="002E1A55" w:rsidP="002E1A55">
      <w:pPr>
        <w:pStyle w:val="enumlev1"/>
        <w:rPr>
          <w:lang w:val="ru-RU"/>
        </w:rPr>
      </w:pPr>
      <w:r w:rsidRPr="0022281C">
        <w:rPr>
          <w:lang w:val="ru-RU"/>
        </w:rPr>
        <w:t>с)</w:t>
      </w:r>
      <w:r w:rsidRPr="0022281C">
        <w:rPr>
          <w:lang w:val="ru-RU"/>
        </w:rPr>
        <w:tab/>
        <w:t>к заявкам на регистрацию, полученным 1 января 2002 года или после этой даты, но до 4 мая 2002 года, применяется Решение 482 (С01); твердый сбор, рассчитываемый в соответствии с каталогом цен, действовавшим на дату получения, выплачивается после получения заявки, а дополнительная плата (при наличии таковой), рассчитываемая в соответствии с каталогом цен, действовавшим на дату публикации, выплачивается после публикации заявки;</w:t>
      </w:r>
    </w:p>
    <w:p w14:paraId="4F58A761" w14:textId="77777777" w:rsidR="002E1A55" w:rsidRPr="0022281C" w:rsidRDefault="002E1A55" w:rsidP="002E1A55">
      <w:pPr>
        <w:pStyle w:val="enumlev1"/>
        <w:rPr>
          <w:lang w:val="ru-RU"/>
        </w:rPr>
      </w:pPr>
      <w:r w:rsidRPr="0022281C">
        <w:rPr>
          <w:lang w:val="ru-RU"/>
        </w:rPr>
        <w:t>d)</w:t>
      </w:r>
      <w:r w:rsidRPr="0022281C">
        <w:rPr>
          <w:lang w:val="ru-RU"/>
        </w:rPr>
        <w:tab/>
        <w:t>к заявкам на регистрацию, полученным 4 мая 2002 года или после этой даты, но до 31 декабря 2004 года, применяется Решение 482 (С02); твердый сбор, рассчитываемый в соответствии с каталогом цен, действовавшим на дату получения, выплачивается после получения заявки, а дополнительная плата (при наличии таковой), рассчитываемая в соответствии с каталогом цен, действовавшим на дату получения, выплачивается после публикации заявки;</w:t>
      </w:r>
    </w:p>
    <w:p w14:paraId="171A1340" w14:textId="77777777" w:rsidR="002E1A55" w:rsidRPr="0022281C" w:rsidRDefault="002E1A55" w:rsidP="002E1A55">
      <w:pPr>
        <w:pStyle w:val="enumlev1"/>
        <w:rPr>
          <w:lang w:val="ru-RU"/>
        </w:rPr>
      </w:pPr>
      <w:r w:rsidRPr="0022281C">
        <w:rPr>
          <w:lang w:val="ru-RU"/>
        </w:rPr>
        <w:lastRenderedPageBreak/>
        <w:t>е)</w:t>
      </w:r>
      <w:r w:rsidRPr="0022281C">
        <w:rPr>
          <w:lang w:val="ru-RU"/>
        </w:rPr>
        <w:tab/>
        <w:t>к заявкам на регистрацию, полученным 31 декабря 2004 года или после этой даты, но до 1 января 2006 года, применяется Решение 482 (С04); твердый сбор, рассчитываемый в соответствии с каталогом цен, действовавшим на дату получения, выплачивается после получения заявки, а дополнительная плата (при наличии таковой), рассчитываемая в соответствии с каталогом цен, действовавшим на дату получения, выплачивается после публикации заявки;</w:t>
      </w:r>
    </w:p>
    <w:p w14:paraId="5E613E03" w14:textId="77777777" w:rsidR="002E1A55" w:rsidRPr="0022281C" w:rsidRDefault="002E1A55" w:rsidP="002E1A55">
      <w:pPr>
        <w:pStyle w:val="enumlev1"/>
        <w:rPr>
          <w:lang w:val="ru-RU"/>
        </w:rPr>
      </w:pPr>
      <w:r w:rsidRPr="0022281C">
        <w:rPr>
          <w:lang w:val="ru-RU"/>
        </w:rPr>
        <w:t>f)</w:t>
      </w:r>
      <w:r w:rsidRPr="0022281C">
        <w:rPr>
          <w:lang w:val="ru-RU"/>
        </w:rPr>
        <w:tab/>
        <w:t xml:space="preserve">к заявкам на регистрацию, полученным 1 января 2006 года или после этой даты, но до 1 января 2009 года, за исключением заявок, полученных в соответствии с Приложением 30В с 17 ноября 2007 года, применяется Решение 482 (С05); сбор, рассчитываемый в соответствии с каталогом цен, действовавшим на дату получения, выплачивается после получения заявки; </w:t>
      </w:r>
    </w:p>
    <w:p w14:paraId="5394E908" w14:textId="77777777" w:rsidR="002E1A55" w:rsidRPr="0022281C" w:rsidRDefault="002E1A55" w:rsidP="002E1A55">
      <w:pPr>
        <w:pStyle w:val="enumlev1"/>
        <w:rPr>
          <w:lang w:val="ru-RU"/>
        </w:rPr>
      </w:pPr>
      <w:r w:rsidRPr="0022281C">
        <w:rPr>
          <w:lang w:val="ru-RU"/>
        </w:rPr>
        <w:t>g)</w:t>
      </w:r>
      <w:r w:rsidRPr="0022281C">
        <w:rPr>
          <w:lang w:val="ru-RU"/>
        </w:rPr>
        <w:tab/>
        <w:t>к заявкам на регистрацию, полученным 1 января 2009 года или после этой даты, включая заявки, полученные в соответствии с Приложением 30В с 17 ноября 2007 года, но до 14 июля 2012 года применяется Решение 482 (С08); сбор, рассчитываемый в соответствии с каталогом цен, действовавшим на дату получения, выплачивается после получения заявки;</w:t>
      </w:r>
    </w:p>
    <w:p w14:paraId="12BCBFFC" w14:textId="77777777" w:rsidR="002E1A55" w:rsidRPr="0022281C" w:rsidRDefault="002E1A55" w:rsidP="002E1A55">
      <w:pPr>
        <w:pStyle w:val="enumlev1"/>
        <w:rPr>
          <w:lang w:val="ru-RU"/>
        </w:rPr>
      </w:pPr>
      <w:r w:rsidRPr="0022281C">
        <w:rPr>
          <w:lang w:val="ru-RU"/>
        </w:rPr>
        <w:t>h)</w:t>
      </w:r>
      <w:r w:rsidRPr="0022281C">
        <w:rPr>
          <w:lang w:val="ru-RU"/>
        </w:rPr>
        <w:tab/>
        <w:t>к заявкам на регистрацию, полученным 14 июля 2012 года или после этой даты, но до 1 июля 2013 года, применяется Решение 482 (С12); сбор, рассчитываемый в соответствии с каталогом цен, действовавшим на дату получения, выплачивается после получения заявки;</w:t>
      </w:r>
    </w:p>
    <w:p w14:paraId="6E1DE57C" w14:textId="77777777" w:rsidR="002E1A55" w:rsidRPr="0022281C" w:rsidRDefault="002E1A55" w:rsidP="002E1A55">
      <w:pPr>
        <w:pStyle w:val="enumlev1"/>
        <w:rPr>
          <w:lang w:val="ru-RU"/>
        </w:rPr>
      </w:pPr>
      <w:r w:rsidRPr="0022281C">
        <w:rPr>
          <w:lang w:val="ru-RU"/>
        </w:rPr>
        <w:t>i)</w:t>
      </w:r>
      <w:r w:rsidRPr="0022281C">
        <w:rPr>
          <w:lang w:val="ru-RU"/>
        </w:rPr>
        <w:tab/>
        <w:t>к заявкам на регистрацию, полученным 1 июля 2013 года или после этой даты, применяется Решение 482 (С13); сбор, рассчитываемый в соответствии с каталогом цен, действовавшим на дату получения, выплачивается после получения заявки;</w:t>
      </w:r>
    </w:p>
    <w:p w14:paraId="0BF9B611" w14:textId="77777777" w:rsidR="002E1A55" w:rsidRPr="0022281C" w:rsidRDefault="002E1A55" w:rsidP="002E1A55">
      <w:pPr>
        <w:pStyle w:val="enumlev1"/>
        <w:rPr>
          <w:lang w:val="ru-RU"/>
        </w:rPr>
      </w:pPr>
      <w:r w:rsidRPr="0022281C">
        <w:rPr>
          <w:lang w:val="ru-RU"/>
        </w:rPr>
        <w:t>j)</w:t>
      </w:r>
      <w:r w:rsidRPr="0022281C">
        <w:rPr>
          <w:lang w:val="ru-RU"/>
        </w:rPr>
        <w:tab/>
        <w:t>к заявкам на регистрацию, полученным 1 июля 2017 года или после этой даты, применяется Решение 482 (C17); сбор, рассчитываемый в соответствии с каталогом цен, действовавшим на дату получения, выплачивается после получения заявки;</w:t>
      </w:r>
    </w:p>
    <w:p w14:paraId="05CA72EF" w14:textId="77777777" w:rsidR="002E1A55" w:rsidRPr="0022281C" w:rsidRDefault="002E1A55" w:rsidP="002E1A55">
      <w:pPr>
        <w:pStyle w:val="enumlev1"/>
        <w:rPr>
          <w:lang w:val="ru-RU"/>
        </w:rPr>
      </w:pPr>
      <w:r w:rsidRPr="0022281C">
        <w:rPr>
          <w:lang w:val="ru-RU"/>
        </w:rPr>
        <w:t>k)</w:t>
      </w:r>
      <w:r w:rsidRPr="0022281C">
        <w:rPr>
          <w:lang w:val="ru-RU"/>
        </w:rPr>
        <w:tab/>
        <w:t>к заявкам на регистрацию, полученным 1 июля 2018 года или после этой даты, применяется Решение 482 (C18); сбор, рассчитываемый в соответствии с каталогом цен, действовавшим на дату получения, выплачивается после получения заявки;</w:t>
      </w:r>
    </w:p>
    <w:p w14:paraId="42A7FC9D" w14:textId="77777777" w:rsidR="002E1A55" w:rsidRPr="0022281C" w:rsidRDefault="002E1A55" w:rsidP="002E1A55">
      <w:pPr>
        <w:pStyle w:val="enumlev1"/>
        <w:rPr>
          <w:lang w:val="ru-RU"/>
        </w:rPr>
      </w:pPr>
      <w:r w:rsidRPr="0022281C">
        <w:rPr>
          <w:lang w:val="ru-RU"/>
        </w:rPr>
        <w:t>l)</w:t>
      </w:r>
      <w:r w:rsidRPr="0022281C">
        <w:rPr>
          <w:lang w:val="ru-RU"/>
        </w:rPr>
        <w:tab/>
        <w:t>к заявкам на регистрацию, полученным 1 июля 2019 года или после этой даты, применяется Решение 482 (C19); сбор, рассчитываемый в соответствии с каталогом цен, действовавшим на дату получения, выплачивается после получения заявки;</w:t>
      </w:r>
    </w:p>
    <w:p w14:paraId="4192D8F2" w14:textId="77777777" w:rsidR="002E1A55" w:rsidRPr="0022281C" w:rsidRDefault="002E1A55" w:rsidP="002E1A55">
      <w:pPr>
        <w:pStyle w:val="enumlev1"/>
        <w:rPr>
          <w:rFonts w:asciiTheme="minorHAnsi" w:eastAsiaTheme="minorEastAsia" w:hAnsiTheme="minorHAnsi"/>
          <w:lang w:val="ru-RU" w:eastAsia="zh-CN"/>
        </w:rPr>
      </w:pPr>
      <w:r w:rsidRPr="0022281C">
        <w:rPr>
          <w:rFonts w:asciiTheme="minorHAnsi" w:eastAsiaTheme="minorEastAsia" w:hAnsiTheme="minorHAnsi"/>
          <w:lang w:val="ru-RU" w:eastAsia="zh-CN"/>
        </w:rPr>
        <w:t>m)</w:t>
      </w:r>
      <w:r w:rsidRPr="0022281C">
        <w:rPr>
          <w:rFonts w:asciiTheme="minorHAnsi" w:eastAsiaTheme="minorEastAsia" w:hAnsiTheme="minorHAnsi"/>
          <w:lang w:val="ru-RU" w:eastAsia="zh-CN"/>
        </w:rPr>
        <w:tab/>
        <w:t>к заявкам на регистрацию, полученным 1 сентября 2020 года или после этой даты, применяется Решение 482 (C20); сбор, рассчитываемый в соответствии с каталогом цен, действовавшим на дату получения, выплачивается после получения заявки,</w:t>
      </w:r>
    </w:p>
    <w:p w14:paraId="39998173" w14:textId="77777777" w:rsidR="002E1A55" w:rsidRPr="0022281C" w:rsidRDefault="002E1A55" w:rsidP="002E1A55">
      <w:pPr>
        <w:rPr>
          <w:lang w:val="ru-RU"/>
        </w:rPr>
      </w:pPr>
      <w:r w:rsidRPr="0022281C">
        <w:rPr>
          <w:lang w:val="ru-RU"/>
        </w:rPr>
        <w:t>3</w:t>
      </w:r>
      <w:r w:rsidRPr="0022281C">
        <w:rPr>
          <w:lang w:val="ru-RU"/>
        </w:rPr>
        <w:tab/>
        <w:t>что сбор следует рассматривать как плату за заявки на регистрацию спутниковых сетей. Не начисляется плата за изменения к заявке, которые не приводят к дополнительному техническому или регламентарному рассмотрению Бюро радиосвязи, исключая изменения согласно пункту </w:t>
      </w:r>
      <w:r w:rsidRPr="0022281C">
        <w:rPr>
          <w:rFonts w:cs="Calibri"/>
          <w:bCs/>
          <w:lang w:val="ru-RU"/>
        </w:rPr>
        <w:t>1</w:t>
      </w:r>
      <w:r w:rsidRPr="0022281C">
        <w:rPr>
          <w:rFonts w:cs="Calibri"/>
          <w:bCs/>
          <w:i/>
          <w:iCs/>
          <w:lang w:val="ru-RU"/>
        </w:rPr>
        <w:t>quater</w:t>
      </w:r>
      <w:r w:rsidRPr="0022281C">
        <w:rPr>
          <w:bCs/>
          <w:lang w:val="ru-RU"/>
        </w:rPr>
        <w:t xml:space="preserve">, выше, и </w:t>
      </w:r>
      <w:r w:rsidRPr="0022281C">
        <w:rPr>
          <w:lang w:val="ru-RU"/>
        </w:rPr>
        <w:t>включая изменения, но не ограничиваясь ими, названия спутниковой/земной станции и названия взаимодействующего с ней спутника, названия луча, ответственной администрации, эксплуатационной организации, даты ввода в действие, периода действия, названия взаимодействующей спутниковой станции (и луча) или земной станции;</w:t>
      </w:r>
    </w:p>
    <w:p w14:paraId="5107E1D5" w14:textId="77777777" w:rsidR="002E1A55" w:rsidRPr="0022281C" w:rsidRDefault="002E1A55" w:rsidP="002E1A55">
      <w:pPr>
        <w:rPr>
          <w:lang w:val="ru-RU"/>
        </w:rPr>
      </w:pPr>
      <w:r w:rsidRPr="0022281C">
        <w:rPr>
          <w:lang w:val="ru-RU"/>
        </w:rPr>
        <w:t>4</w:t>
      </w:r>
      <w:r w:rsidRPr="0022281C">
        <w:rPr>
          <w:lang w:val="ru-RU"/>
        </w:rPr>
        <w:tab/>
        <w:t xml:space="preserve">что каждое Государство-Член имеет право на публикацию Специальных секций или частей ИФИК БР (Космические службы) для одной заявки на регистрацию спутниковой сети в год без </w:t>
      </w:r>
      <w:r w:rsidRPr="0022281C">
        <w:rPr>
          <w:lang w:val="ru-RU"/>
        </w:rPr>
        <w:lastRenderedPageBreak/>
        <w:t>указанной выше платы. Каждое Государство-Член в своем качестве заявляющей администрации может определять ту сеть, которая будет пользоваться правом бесплатной публикации</w:t>
      </w:r>
      <w:r w:rsidRPr="0022281C">
        <w:rPr>
          <w:rStyle w:val="FootnoteReference"/>
          <w:lang w:val="ru-RU"/>
        </w:rPr>
        <w:footnoteReference w:customMarkFollows="1" w:id="4"/>
        <w:t>3</w:t>
      </w:r>
      <w:r w:rsidRPr="0022281C">
        <w:rPr>
          <w:lang w:val="ru-RU"/>
        </w:rPr>
        <w:t>;</w:t>
      </w:r>
    </w:p>
    <w:p w14:paraId="366F860A" w14:textId="77777777" w:rsidR="002E1A55" w:rsidRPr="0022281C" w:rsidRDefault="002E1A55" w:rsidP="002E1A55">
      <w:pPr>
        <w:rPr>
          <w:lang w:val="ru-RU"/>
        </w:rPr>
      </w:pPr>
      <w:r w:rsidRPr="0022281C">
        <w:rPr>
          <w:lang w:val="ru-RU"/>
        </w:rPr>
        <w:t>5</w:t>
      </w:r>
      <w:r w:rsidRPr="0022281C">
        <w:rPr>
          <w:lang w:val="ru-RU"/>
        </w:rPr>
        <w:tab/>
        <w:t xml:space="preserve">что категория с правом бесплатной публикации на календарный год, в котором Бюро получило заявку на регистрацию спутниковой сети и который определяется на основе официальной даты получения заявки, определяется Государством-Членом не позднее чем в конце периода оплаты счета, установленного в пункте 9 раздела </w:t>
      </w:r>
      <w:r w:rsidRPr="0022281C">
        <w:rPr>
          <w:i/>
          <w:iCs/>
          <w:lang w:val="ru-RU"/>
        </w:rPr>
        <w:t>решает</w:t>
      </w:r>
      <w:r w:rsidRPr="0022281C">
        <w:rPr>
          <w:lang w:val="ru-RU"/>
        </w:rPr>
        <w:t xml:space="preserve">, ниже. Право на бесплатную публикацию не может применяться к заявкам на регистрацию, аннулированным ранее в связи с неоплатой; </w:t>
      </w:r>
    </w:p>
    <w:p w14:paraId="6F76096B" w14:textId="77777777" w:rsidR="002E1A55" w:rsidRPr="0022281C" w:rsidRDefault="002E1A55" w:rsidP="002E1A55">
      <w:pPr>
        <w:rPr>
          <w:lang w:val="ru-RU"/>
        </w:rPr>
      </w:pPr>
      <w:r w:rsidRPr="0022281C">
        <w:rPr>
          <w:lang w:val="ru-RU"/>
        </w:rPr>
        <w:t>6</w:t>
      </w:r>
      <w:r w:rsidRPr="0022281C">
        <w:rPr>
          <w:lang w:val="ru-RU"/>
        </w:rPr>
        <w:tab/>
        <w:t xml:space="preserve">что для любой спутниковой сети, по которой информация для предварительной публикации (API) была получена до 8 ноября 1998 года, не применяется плата в счет возмещения затрат за первый запрос о координации, касающийся этой API, независимо от того, когда Бюро радиосвязи его получило. К любым изменениям, полученным 1 января 2006 года или после этой даты, будет применяться плата в соответствии с пунктом 2 раздела </w:t>
      </w:r>
      <w:r w:rsidRPr="0022281C">
        <w:rPr>
          <w:i/>
          <w:iCs/>
          <w:lang w:val="ru-RU"/>
        </w:rPr>
        <w:t>решает</w:t>
      </w:r>
      <w:r w:rsidRPr="0022281C">
        <w:rPr>
          <w:lang w:val="ru-RU"/>
        </w:rPr>
        <w:t>, выше;</w:t>
      </w:r>
    </w:p>
    <w:p w14:paraId="1E543B45" w14:textId="77777777" w:rsidR="002E1A55" w:rsidRPr="0022281C" w:rsidRDefault="002E1A55" w:rsidP="002E1A55">
      <w:pPr>
        <w:rPr>
          <w:lang w:val="ru-RU"/>
        </w:rPr>
      </w:pPr>
      <w:r w:rsidRPr="0022281C">
        <w:rPr>
          <w:lang w:val="ru-RU"/>
        </w:rPr>
        <w:t>7</w:t>
      </w:r>
      <w:r w:rsidRPr="0022281C">
        <w:rPr>
          <w:lang w:val="ru-RU"/>
        </w:rPr>
        <w:tab/>
        <w:t xml:space="preserve">что плата в счет возмещения затрат не применяется к любому представлению по Части А, предусматривающему применение Статьи 4 Приложений 30/30А и полученному Бюро до 8 ноября 1998 года, или представлению по Части В, предусматривающему применение Статьи 4 Приложений 30/30А, если соответствующее представление по Части А было получено до 8 ноября 1998 года. К любому запросу на публикацию в Части А, полученному после 7 ноября 1998 года и представленному согласно § 4.3.5 до 2 июня 2000 года, а затем § 4.1.3 либо § 4.2.6 Приложений 30/30А, и в соответствующей Части В, представленному согласно § 4.3.14 до 2 июня 2000 года, а затем § 4.1.12 или § 4.2.16 Приложений 30/30А, будет применяться плата в соответствии с пунктом 2 раздела </w:t>
      </w:r>
      <w:r w:rsidRPr="0022281C">
        <w:rPr>
          <w:i/>
          <w:iCs/>
          <w:lang w:val="ru-RU"/>
        </w:rPr>
        <w:t>решает</w:t>
      </w:r>
      <w:r w:rsidRPr="0022281C">
        <w:rPr>
          <w:lang w:val="ru-RU"/>
        </w:rPr>
        <w:t xml:space="preserve">, выше; </w:t>
      </w:r>
    </w:p>
    <w:p w14:paraId="2072810A" w14:textId="77777777" w:rsidR="002E1A55" w:rsidRPr="0022281C" w:rsidRDefault="002E1A55" w:rsidP="002E1A55">
      <w:pPr>
        <w:rPr>
          <w:lang w:val="ru-RU"/>
        </w:rPr>
      </w:pPr>
      <w:r w:rsidRPr="0022281C">
        <w:rPr>
          <w:lang w:val="ru-RU"/>
        </w:rPr>
        <w:t>7</w:t>
      </w:r>
      <w:r w:rsidRPr="0022281C">
        <w:rPr>
          <w:i/>
          <w:iCs/>
          <w:lang w:val="ru-RU"/>
        </w:rPr>
        <w:t>bis</w:t>
      </w:r>
      <w:r w:rsidRPr="0022281C">
        <w:rPr>
          <w:i/>
          <w:iCs/>
          <w:lang w:val="ru-RU"/>
        </w:rPr>
        <w:tab/>
      </w:r>
      <w:r w:rsidRPr="0022281C">
        <w:rPr>
          <w:lang w:val="ru-RU"/>
        </w:rPr>
        <w:t>что плата в счет возмещения затрат не применяется к любому представлению согласно п. 6.17 Статьи 6 Приложения 30В, если соответствующее представление согласно п. 6.1 этой Статьи было получено до 17 ноября 2007 года;</w:t>
      </w:r>
    </w:p>
    <w:p w14:paraId="63CD0E3C" w14:textId="77777777" w:rsidR="002E1A55" w:rsidRPr="0022281C" w:rsidRDefault="002E1A55" w:rsidP="002E1A55">
      <w:pPr>
        <w:rPr>
          <w:lang w:val="ru-RU"/>
        </w:rPr>
      </w:pPr>
      <w:r w:rsidRPr="0022281C">
        <w:rPr>
          <w:lang w:val="ru-RU"/>
        </w:rPr>
        <w:t>8</w:t>
      </w:r>
      <w:r w:rsidRPr="0022281C">
        <w:rPr>
          <w:lang w:val="ru-RU"/>
        </w:rPr>
        <w:tab/>
        <w:t>что Совет должен периодически пересматривать Приложение (Каталог цен на обработку) к настоящему Решению;</w:t>
      </w:r>
    </w:p>
    <w:p w14:paraId="4CA7F714" w14:textId="77777777" w:rsidR="002E1A55" w:rsidRPr="0022281C" w:rsidRDefault="002E1A55" w:rsidP="002E1A55">
      <w:pPr>
        <w:rPr>
          <w:lang w:val="ru-RU"/>
        </w:rPr>
      </w:pPr>
      <w:r w:rsidRPr="0022281C">
        <w:rPr>
          <w:lang w:val="ru-RU"/>
        </w:rPr>
        <w:t>9</w:t>
      </w:r>
      <w:r w:rsidRPr="0022281C">
        <w:rPr>
          <w:lang w:val="ru-RU"/>
        </w:rPr>
        <w:tab/>
        <w:t xml:space="preserve">что платежи должны производиться на основе счета, выставленного Бюро радиосвязи по получении заявки на регистрацию и направленного заявляющей администрации или, по просьбе этой администрации, оператору рассматриваемой спутниковой сети, в течение не более шести месяцев после выставления счета; </w:t>
      </w:r>
    </w:p>
    <w:p w14:paraId="62BE8797" w14:textId="77777777" w:rsidR="002E1A55" w:rsidRPr="0022281C" w:rsidRDefault="002E1A55" w:rsidP="002E1A55">
      <w:pPr>
        <w:rPr>
          <w:lang w:val="ru-RU"/>
        </w:rPr>
      </w:pPr>
      <w:r w:rsidRPr="0022281C">
        <w:rPr>
          <w:lang w:val="ru-RU"/>
        </w:rPr>
        <w:t>10</w:t>
      </w:r>
      <w:r w:rsidRPr="0022281C">
        <w:rPr>
          <w:lang w:val="ru-RU"/>
        </w:rPr>
        <w:tab/>
        <w:t>что любое последующее аннулирование, полученное Бюро радиосвязи в течение 15 дней после даты получения заявки на регистрацию, отменяет обязательство уплатить сбор;</w:t>
      </w:r>
    </w:p>
    <w:p w14:paraId="42649714" w14:textId="77777777" w:rsidR="002E1A55" w:rsidRPr="0022281C" w:rsidRDefault="002E1A55" w:rsidP="002E1A55">
      <w:pPr>
        <w:rPr>
          <w:lang w:val="ru-RU"/>
        </w:rPr>
      </w:pPr>
      <w:r w:rsidRPr="0022281C">
        <w:rPr>
          <w:lang w:val="ru-RU"/>
        </w:rPr>
        <w:t>11</w:t>
      </w:r>
      <w:r w:rsidRPr="0022281C">
        <w:rPr>
          <w:lang w:val="ru-RU"/>
        </w:rPr>
        <w:tab/>
        <w:t>что публикация Специальных секций или частей ИФИК БР (космические службы) для любительской спутниковой службы, заявления на регистрацию частотных присвоений для земных станций, на преобразование выделения в присвоение в соответствии с процедурой, изложенной в бывшем разделе I Статьи 6 Приложения 30В, добавление нового выделения к плану для какого-либо нового Государства </w:t>
      </w:r>
      <w:r w:rsidRPr="0022281C">
        <w:rPr>
          <w:lang w:val="ru-RU"/>
        </w:rPr>
        <w:sym w:font="Symbol" w:char="F02D"/>
      </w:r>
      <w:r w:rsidRPr="0022281C">
        <w:rPr>
          <w:lang w:val="ru-RU"/>
        </w:rPr>
        <w:t> Члена Союза в соответствии с процедурой, изложенной в Статье 7 Приложения 30В, должны освобождаться от любых видов оплаты;</w:t>
      </w:r>
    </w:p>
    <w:p w14:paraId="2804B156" w14:textId="77777777" w:rsidR="002E1A55" w:rsidRPr="0022281C" w:rsidRDefault="002E1A55" w:rsidP="002E1A55">
      <w:pPr>
        <w:rPr>
          <w:lang w:val="ru-RU"/>
        </w:rPr>
      </w:pPr>
      <w:r w:rsidRPr="0022281C">
        <w:rPr>
          <w:lang w:val="ru-RU"/>
        </w:rPr>
        <w:t>12</w:t>
      </w:r>
      <w:r w:rsidRPr="0022281C">
        <w:rPr>
          <w:lang w:val="ru-RU"/>
        </w:rPr>
        <w:tab/>
        <w:t>что датой вступления в силу Решения 482 (измененного, 2020 г.) является 1 сентября 2020 года;</w:t>
      </w:r>
    </w:p>
    <w:p w14:paraId="5713E644" w14:textId="77777777" w:rsidR="002E1A55" w:rsidRPr="0022281C" w:rsidRDefault="002E1A55" w:rsidP="002E1A55">
      <w:pPr>
        <w:rPr>
          <w:lang w:val="ru-RU"/>
        </w:rPr>
      </w:pPr>
      <w:r w:rsidRPr="0022281C">
        <w:rPr>
          <w:lang w:val="ru-RU"/>
        </w:rPr>
        <w:t>13</w:t>
      </w:r>
      <w:r w:rsidRPr="0022281C">
        <w:rPr>
          <w:lang w:val="ru-RU"/>
        </w:rPr>
        <w:tab/>
        <w:t>что положения настоящего Решения необходимо будет пересмотреть, когда появятся дальнейшие данные учета распределения времени,</w:t>
      </w:r>
    </w:p>
    <w:p w14:paraId="3175971F" w14:textId="77777777" w:rsidR="002E1A55" w:rsidRPr="0022281C" w:rsidRDefault="002E1A55" w:rsidP="002E1A55">
      <w:pPr>
        <w:pStyle w:val="Call"/>
        <w:rPr>
          <w:lang w:val="ru-RU"/>
        </w:rPr>
      </w:pPr>
      <w:r w:rsidRPr="0022281C">
        <w:rPr>
          <w:lang w:val="ru-RU"/>
        </w:rPr>
        <w:lastRenderedPageBreak/>
        <w:t>рекомендует</w:t>
      </w:r>
      <w:r w:rsidRPr="0022281C">
        <w:rPr>
          <w:i w:val="0"/>
          <w:lang w:val="ru-RU"/>
        </w:rPr>
        <w:t>,</w:t>
      </w:r>
    </w:p>
    <w:p w14:paraId="073340A1" w14:textId="77777777" w:rsidR="002E1A55" w:rsidRPr="0022281C" w:rsidRDefault="002E1A55" w:rsidP="002E1A55">
      <w:pPr>
        <w:rPr>
          <w:lang w:val="ru-RU"/>
        </w:rPr>
      </w:pPr>
      <w:r w:rsidRPr="0022281C">
        <w:rPr>
          <w:lang w:val="ru-RU"/>
        </w:rPr>
        <w:t>чтобы любые кредитовые остатки, которые могут появиться в случае пересмотра Советом каталога цен, приведенного в Приложении, Бюро использовало для урегулирования последующих счетов по просьбе администраций,</w:t>
      </w:r>
    </w:p>
    <w:p w14:paraId="54431516" w14:textId="77777777" w:rsidR="002E1A55" w:rsidRPr="0022281C" w:rsidRDefault="002E1A55" w:rsidP="002E1A55">
      <w:pPr>
        <w:pStyle w:val="Call"/>
        <w:rPr>
          <w:lang w:val="ru-RU"/>
        </w:rPr>
      </w:pPr>
      <w:r w:rsidRPr="0022281C">
        <w:rPr>
          <w:lang w:val="ru-RU"/>
        </w:rPr>
        <w:t>призывает Государства – Члены Союза</w:t>
      </w:r>
    </w:p>
    <w:p w14:paraId="2C8CDA77" w14:textId="77777777" w:rsidR="002E1A55" w:rsidRPr="0022281C" w:rsidRDefault="002E1A55" w:rsidP="002E1A55">
      <w:pPr>
        <w:rPr>
          <w:lang w:val="ru-RU"/>
        </w:rPr>
      </w:pPr>
      <w:r w:rsidRPr="0022281C">
        <w:rPr>
          <w:lang w:val="ru-RU"/>
        </w:rPr>
        <w:t>разрабатывать национальную политику, которая сводила бы к минимуму случаи неплатежей и являющиеся их следствием потери поступлений МСЭ,</w:t>
      </w:r>
    </w:p>
    <w:p w14:paraId="32A5C92B" w14:textId="77777777" w:rsidR="002E1A55" w:rsidRPr="0022281C" w:rsidRDefault="002E1A55" w:rsidP="002E1A55">
      <w:pPr>
        <w:pStyle w:val="Call"/>
        <w:rPr>
          <w:lang w:val="ru-RU"/>
        </w:rPr>
      </w:pPr>
      <w:r w:rsidRPr="0022281C">
        <w:rPr>
          <w:lang w:val="ru-RU"/>
        </w:rPr>
        <w:t>поручает Директору Бюро радиосвязи</w:t>
      </w:r>
    </w:p>
    <w:p w14:paraId="1D234A78" w14:textId="77777777" w:rsidR="002E1A55" w:rsidRPr="0022281C" w:rsidRDefault="002E1A55" w:rsidP="002E1A55">
      <w:pPr>
        <w:rPr>
          <w:lang w:val="ru-RU"/>
        </w:rPr>
      </w:pPr>
      <w:r w:rsidRPr="0022281C">
        <w:rPr>
          <w:lang w:val="ru-RU"/>
        </w:rPr>
        <w:t>1</w:t>
      </w:r>
      <w:r w:rsidRPr="0022281C">
        <w:rPr>
          <w:lang w:val="ru-RU"/>
        </w:rPr>
        <w:tab/>
        <w:t>усовершенствовать программное обеспечение для представления форм заявок Бюро радиосвязи в электронной форме (SpaceCap), с тем чтобы обеспечить оптимальный расчет платы за обработку заявок на регистрацию спутниковых сетей любого типа до их представления в МСЭ;</w:t>
      </w:r>
    </w:p>
    <w:p w14:paraId="6DEC9AE2" w14:textId="77777777" w:rsidR="002E1A55" w:rsidRPr="0022281C" w:rsidRDefault="002E1A55" w:rsidP="002E1A55">
      <w:pPr>
        <w:rPr>
          <w:lang w:val="ru-RU"/>
        </w:rPr>
      </w:pPr>
      <w:r w:rsidRPr="0022281C">
        <w:rPr>
          <w:lang w:val="ru-RU"/>
        </w:rPr>
        <w:t>2</w:t>
      </w:r>
      <w:r w:rsidRPr="0022281C">
        <w:rPr>
          <w:lang w:val="ru-RU"/>
        </w:rPr>
        <w:tab/>
        <w:t>представлять Совету ежегодный отчет о выполнении настоящего Решения, в том числе анализ:</w:t>
      </w:r>
    </w:p>
    <w:p w14:paraId="28FEC045" w14:textId="77777777" w:rsidR="002E1A55" w:rsidRPr="0022281C" w:rsidRDefault="002E1A55" w:rsidP="002E1A55">
      <w:pPr>
        <w:pStyle w:val="enumlev1"/>
        <w:rPr>
          <w:lang w:val="ru-RU"/>
        </w:rPr>
      </w:pPr>
      <w:r w:rsidRPr="0022281C">
        <w:rPr>
          <w:lang w:val="ru-RU"/>
        </w:rPr>
        <w:t>а)</w:t>
      </w:r>
      <w:r w:rsidRPr="0022281C">
        <w:rPr>
          <w:lang w:val="ru-RU"/>
        </w:rPr>
        <w:tab/>
        <w:t>стоимости различных этапов осуществления процедур;</w:t>
      </w:r>
    </w:p>
    <w:p w14:paraId="5022EDC2" w14:textId="77777777" w:rsidR="002E1A55" w:rsidRPr="0022281C" w:rsidRDefault="002E1A55" w:rsidP="002E1A55">
      <w:pPr>
        <w:pStyle w:val="enumlev1"/>
        <w:rPr>
          <w:lang w:val="ru-RU"/>
        </w:rPr>
      </w:pPr>
      <w:r w:rsidRPr="0022281C">
        <w:rPr>
          <w:lang w:val="ru-RU"/>
        </w:rPr>
        <w:t>b)</w:t>
      </w:r>
      <w:r w:rsidRPr="0022281C">
        <w:rPr>
          <w:lang w:val="ru-RU"/>
        </w:rPr>
        <w:tab/>
        <w:t>влияния представления информации в электронной форме;</w:t>
      </w:r>
    </w:p>
    <w:p w14:paraId="67080B62" w14:textId="77777777" w:rsidR="002E1A55" w:rsidRPr="0022281C" w:rsidRDefault="002E1A55" w:rsidP="002E1A55">
      <w:pPr>
        <w:pStyle w:val="enumlev1"/>
        <w:rPr>
          <w:lang w:val="ru-RU"/>
        </w:rPr>
      </w:pPr>
      <w:r w:rsidRPr="0022281C">
        <w:rPr>
          <w:lang w:val="ru-RU"/>
        </w:rPr>
        <w:t>с)</w:t>
      </w:r>
      <w:r w:rsidRPr="0022281C">
        <w:rPr>
          <w:lang w:val="ru-RU"/>
        </w:rPr>
        <w:tab/>
        <w:t>повышения качества обслуживания, в том числе сокращения накопившегося объема невыполненной работы;</w:t>
      </w:r>
    </w:p>
    <w:p w14:paraId="3AA99B9F" w14:textId="77777777" w:rsidR="002E1A55" w:rsidRPr="0022281C" w:rsidRDefault="002E1A55" w:rsidP="002E1A55">
      <w:pPr>
        <w:pStyle w:val="enumlev1"/>
        <w:rPr>
          <w:lang w:val="ru-RU"/>
        </w:rPr>
      </w:pPr>
      <w:r w:rsidRPr="0022281C">
        <w:rPr>
          <w:lang w:val="ru-RU"/>
        </w:rPr>
        <w:t>d)</w:t>
      </w:r>
      <w:r w:rsidRPr="0022281C">
        <w:rPr>
          <w:lang w:val="ru-RU"/>
        </w:rPr>
        <w:tab/>
        <w:t>стоимости работ по проверке заявок на регистрацию и необходимых действий по исправлению ошибок; и</w:t>
      </w:r>
    </w:p>
    <w:p w14:paraId="17C4079E" w14:textId="77777777" w:rsidR="002E1A55" w:rsidRPr="0022281C" w:rsidRDefault="002E1A55" w:rsidP="002E1A55">
      <w:pPr>
        <w:pStyle w:val="enumlev1"/>
        <w:rPr>
          <w:lang w:val="ru-RU"/>
        </w:rPr>
      </w:pPr>
      <w:r w:rsidRPr="0022281C">
        <w:rPr>
          <w:lang w:val="ru-RU"/>
        </w:rPr>
        <w:t>е)</w:t>
      </w:r>
      <w:r w:rsidRPr="0022281C">
        <w:rPr>
          <w:lang w:val="ru-RU"/>
        </w:rPr>
        <w:tab/>
        <w:t>трудностей, которые встречаются при применении положений настоящего Решения;</w:t>
      </w:r>
    </w:p>
    <w:p w14:paraId="5664FE9B" w14:textId="77777777" w:rsidR="002E1A55" w:rsidRPr="0022281C" w:rsidRDefault="002E1A55" w:rsidP="002E1A55">
      <w:pPr>
        <w:rPr>
          <w:lang w:val="ru-RU"/>
        </w:rPr>
      </w:pPr>
      <w:r w:rsidRPr="0022281C">
        <w:rPr>
          <w:lang w:val="ru-RU"/>
        </w:rPr>
        <w:t>3</w:t>
      </w:r>
      <w:r w:rsidRPr="0022281C">
        <w:rPr>
          <w:lang w:val="ru-RU"/>
        </w:rPr>
        <w:tab/>
        <w:t>информировать Государства-Члены о любых видах практики, применяемой Бюро радиосвязи для осуществления положений настоящего Решения, и об обосновании таких видов практики.</w:t>
      </w:r>
    </w:p>
    <w:p w14:paraId="7B8861B6" w14:textId="77777777" w:rsidR="002E1A55" w:rsidRPr="0022281C" w:rsidRDefault="002E1A55" w:rsidP="002E1A55">
      <w:pPr>
        <w:spacing w:before="1440"/>
        <w:rPr>
          <w:lang w:val="ru-RU"/>
        </w:rPr>
      </w:pPr>
      <w:r w:rsidRPr="0022281C">
        <w:rPr>
          <w:b/>
          <w:bCs/>
          <w:lang w:val="ru-RU"/>
        </w:rPr>
        <w:t>Приложение</w:t>
      </w:r>
      <w:r w:rsidRPr="0022281C">
        <w:rPr>
          <w:lang w:val="ru-RU"/>
        </w:rPr>
        <w:t>: 1</w:t>
      </w:r>
    </w:p>
    <w:p w14:paraId="7C282064" w14:textId="77777777" w:rsidR="002E1A55" w:rsidRPr="0022281C" w:rsidRDefault="002E1A55" w:rsidP="002E1A55">
      <w:pPr>
        <w:rPr>
          <w:lang w:val="ru-RU"/>
        </w:rPr>
      </w:pPr>
    </w:p>
    <w:p w14:paraId="442721ED" w14:textId="2F0C0BA9" w:rsidR="002E1A55" w:rsidRPr="0022281C" w:rsidRDefault="002E1A55" w:rsidP="002E1A55">
      <w:pPr>
        <w:rPr>
          <w:lang w:val="ru-RU"/>
        </w:rPr>
        <w:sectPr w:rsidR="002E1A55" w:rsidRPr="0022281C" w:rsidSect="0085107A">
          <w:headerReference w:type="default" r:id="rId38"/>
          <w:footerReference w:type="first" r:id="rId39"/>
          <w:pgSz w:w="11906" w:h="16838" w:code="9"/>
          <w:pgMar w:top="1418" w:right="1134" w:bottom="1418" w:left="1134" w:header="567" w:footer="567" w:gutter="0"/>
          <w:cols w:space="708"/>
          <w:docGrid w:linePitch="360"/>
        </w:sectPr>
      </w:pPr>
    </w:p>
    <w:p w14:paraId="4C80687C" w14:textId="77777777" w:rsidR="002E1A55" w:rsidRPr="0022281C" w:rsidRDefault="002E1A55" w:rsidP="004F0A11">
      <w:pPr>
        <w:pStyle w:val="AnnexNo"/>
        <w:spacing w:before="360"/>
      </w:pPr>
      <w:r w:rsidRPr="0022281C">
        <w:lastRenderedPageBreak/>
        <w:t>Приложение</w:t>
      </w:r>
    </w:p>
    <w:p w14:paraId="753535FC" w14:textId="77777777" w:rsidR="002E1A55" w:rsidRPr="0022281C" w:rsidRDefault="002E1A55" w:rsidP="002E1A55">
      <w:pPr>
        <w:pStyle w:val="Annextitle"/>
        <w:spacing w:before="120" w:after="240"/>
        <w:rPr>
          <w:lang w:val="ru-RU"/>
        </w:rPr>
      </w:pPr>
      <w:r w:rsidRPr="0022281C">
        <w:rPr>
          <w:lang w:val="ru-RU"/>
        </w:rPr>
        <w:t xml:space="preserve">Каталог цен на обработку, применяемых к заявкам на регистрацию спутниковых сетей, </w:t>
      </w:r>
      <w:r w:rsidRPr="0022281C">
        <w:rPr>
          <w:lang w:val="ru-RU"/>
        </w:rPr>
        <w:br/>
        <w:t>полученным Бюро радиосвязи 1 сентября 2020 года или после этой даты</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31"/>
        <w:gridCol w:w="1386"/>
        <w:gridCol w:w="602"/>
        <w:gridCol w:w="6465"/>
        <w:gridCol w:w="1780"/>
        <w:gridCol w:w="1385"/>
        <w:gridCol w:w="1229"/>
        <w:gridCol w:w="1389"/>
      </w:tblGrid>
      <w:tr w:rsidR="002E1A55" w:rsidRPr="0022281C" w14:paraId="2A148FA8" w14:textId="77777777" w:rsidTr="004524F2">
        <w:trPr>
          <w:tblHeader/>
        </w:trPr>
        <w:tc>
          <w:tcPr>
            <w:tcW w:w="1717" w:type="dxa"/>
            <w:gridSpan w:val="2"/>
            <w:tcBorders>
              <w:top w:val="single" w:sz="4" w:space="0" w:color="auto"/>
              <w:left w:val="single" w:sz="4" w:space="0" w:color="auto"/>
              <w:bottom w:val="single" w:sz="4" w:space="0" w:color="auto"/>
              <w:right w:val="single" w:sz="4" w:space="0" w:color="auto"/>
            </w:tcBorders>
            <w:vAlign w:val="center"/>
          </w:tcPr>
          <w:p w14:paraId="1564F5B1" w14:textId="77777777" w:rsidR="002E1A55" w:rsidRPr="0022281C" w:rsidRDefault="002E1A55" w:rsidP="004524F2">
            <w:pPr>
              <w:pStyle w:val="Tablehead"/>
              <w:spacing w:before="40" w:after="40" w:line="200" w:lineRule="exact"/>
              <w:rPr>
                <w:sz w:val="16"/>
                <w:szCs w:val="16"/>
                <w:lang w:val="ru-RU"/>
              </w:rPr>
            </w:pPr>
            <w:r w:rsidRPr="0022281C">
              <w:rPr>
                <w:sz w:val="16"/>
                <w:szCs w:val="16"/>
                <w:lang w:val="ru-RU"/>
              </w:rPr>
              <w:t>Тип</w:t>
            </w:r>
          </w:p>
        </w:tc>
        <w:tc>
          <w:tcPr>
            <w:tcW w:w="7067" w:type="dxa"/>
            <w:gridSpan w:val="2"/>
            <w:tcBorders>
              <w:top w:val="single" w:sz="4" w:space="0" w:color="auto"/>
              <w:left w:val="single" w:sz="4" w:space="0" w:color="auto"/>
              <w:bottom w:val="single" w:sz="4" w:space="0" w:color="auto"/>
              <w:right w:val="single" w:sz="4" w:space="0" w:color="auto"/>
            </w:tcBorders>
            <w:vAlign w:val="center"/>
          </w:tcPr>
          <w:p w14:paraId="5D324591" w14:textId="77777777" w:rsidR="002E1A55" w:rsidRPr="0022281C" w:rsidRDefault="002E1A55" w:rsidP="004524F2">
            <w:pPr>
              <w:pStyle w:val="Tablehead"/>
              <w:spacing w:before="40" w:after="40" w:line="200" w:lineRule="exact"/>
              <w:rPr>
                <w:sz w:val="16"/>
                <w:szCs w:val="16"/>
                <w:lang w:val="ru-RU"/>
              </w:rPr>
            </w:pPr>
            <w:r w:rsidRPr="0022281C">
              <w:rPr>
                <w:sz w:val="16"/>
                <w:szCs w:val="16"/>
                <w:lang w:val="ru-RU"/>
              </w:rPr>
              <w:t>Категория</w:t>
            </w:r>
          </w:p>
        </w:tc>
        <w:tc>
          <w:tcPr>
            <w:tcW w:w="1780" w:type="dxa"/>
            <w:tcBorders>
              <w:top w:val="single" w:sz="4" w:space="0" w:color="auto"/>
              <w:left w:val="single" w:sz="4" w:space="0" w:color="auto"/>
              <w:bottom w:val="single" w:sz="4" w:space="0" w:color="auto"/>
              <w:right w:val="single" w:sz="4" w:space="0" w:color="auto"/>
            </w:tcBorders>
            <w:vAlign w:val="center"/>
          </w:tcPr>
          <w:p w14:paraId="6CA3A357" w14:textId="77777777" w:rsidR="002E1A55" w:rsidRPr="0022281C" w:rsidRDefault="002E1A55" w:rsidP="004524F2">
            <w:pPr>
              <w:pStyle w:val="Tablehead"/>
              <w:spacing w:before="40" w:after="40" w:line="200" w:lineRule="exact"/>
              <w:ind w:left="-57" w:right="-57"/>
              <w:rPr>
                <w:sz w:val="16"/>
                <w:szCs w:val="16"/>
                <w:lang w:val="ru-RU"/>
              </w:rPr>
            </w:pPr>
            <w:r w:rsidRPr="0022281C">
              <w:rPr>
                <w:sz w:val="16"/>
                <w:szCs w:val="16"/>
                <w:lang w:val="ru-RU"/>
              </w:rPr>
              <w:t xml:space="preserve">Твердый сбор </w:t>
            </w:r>
            <w:r w:rsidRPr="0022281C">
              <w:rPr>
                <w:sz w:val="16"/>
                <w:szCs w:val="16"/>
                <w:lang w:val="ru-RU"/>
              </w:rPr>
              <w:br/>
              <w:t>за одну заявку (шв. фр.)</w:t>
            </w:r>
            <w:r w:rsidRPr="0022281C">
              <w:rPr>
                <w:sz w:val="16"/>
                <w:szCs w:val="16"/>
                <w:lang w:val="ru-RU"/>
              </w:rPr>
              <w:br/>
              <w:t>(≥ 100 единиц, если применимо)</w:t>
            </w:r>
            <w:r w:rsidRPr="0022281C">
              <w:rPr>
                <w:rStyle w:val="FootnoteReference"/>
                <w:b w:val="0"/>
                <w:bCs/>
                <w:sz w:val="14"/>
                <w:szCs w:val="14"/>
                <w:lang w:val="ru-RU"/>
              </w:rPr>
              <w:t>e)</w:t>
            </w:r>
          </w:p>
        </w:tc>
        <w:tc>
          <w:tcPr>
            <w:tcW w:w="1385" w:type="dxa"/>
            <w:tcBorders>
              <w:top w:val="single" w:sz="4" w:space="0" w:color="auto"/>
              <w:left w:val="single" w:sz="4" w:space="0" w:color="auto"/>
              <w:bottom w:val="single" w:sz="4" w:space="0" w:color="auto"/>
              <w:right w:val="single" w:sz="4" w:space="0" w:color="auto"/>
            </w:tcBorders>
            <w:vAlign w:val="center"/>
          </w:tcPr>
          <w:p w14:paraId="5CBE2E60" w14:textId="77777777" w:rsidR="002E1A55" w:rsidRPr="0022281C" w:rsidRDefault="002E1A55" w:rsidP="004524F2">
            <w:pPr>
              <w:pStyle w:val="Tablehead"/>
              <w:spacing w:before="40" w:after="40" w:line="200" w:lineRule="exact"/>
              <w:ind w:left="-57" w:right="-57"/>
              <w:rPr>
                <w:sz w:val="16"/>
                <w:szCs w:val="16"/>
                <w:lang w:val="ru-RU"/>
              </w:rPr>
            </w:pPr>
            <w:r w:rsidRPr="0022281C">
              <w:rPr>
                <w:sz w:val="16"/>
                <w:szCs w:val="16"/>
                <w:lang w:val="ru-RU"/>
              </w:rPr>
              <w:t xml:space="preserve">Начальный сбор </w:t>
            </w:r>
            <w:r w:rsidRPr="0022281C">
              <w:rPr>
                <w:sz w:val="16"/>
                <w:szCs w:val="16"/>
                <w:lang w:val="ru-RU"/>
              </w:rPr>
              <w:br/>
              <w:t>за одну заявку (шв. фр.)</w:t>
            </w:r>
            <w:r w:rsidRPr="0022281C">
              <w:rPr>
                <w:sz w:val="16"/>
                <w:szCs w:val="16"/>
                <w:lang w:val="ru-RU"/>
              </w:rPr>
              <w:br/>
              <w:t>(&lt; 100 единиц)</w:t>
            </w:r>
          </w:p>
        </w:tc>
        <w:tc>
          <w:tcPr>
            <w:tcW w:w="1229" w:type="dxa"/>
            <w:tcBorders>
              <w:top w:val="single" w:sz="4" w:space="0" w:color="auto"/>
              <w:left w:val="single" w:sz="4" w:space="0" w:color="auto"/>
              <w:bottom w:val="single" w:sz="4" w:space="0" w:color="auto"/>
              <w:right w:val="single" w:sz="4" w:space="0" w:color="auto"/>
            </w:tcBorders>
            <w:vAlign w:val="center"/>
          </w:tcPr>
          <w:p w14:paraId="0705F6C4" w14:textId="77777777" w:rsidR="002E1A55" w:rsidRPr="0022281C" w:rsidRDefault="002E1A55" w:rsidP="004524F2">
            <w:pPr>
              <w:pStyle w:val="Tablehead"/>
              <w:spacing w:before="40" w:after="40" w:line="200" w:lineRule="exact"/>
              <w:ind w:left="-57" w:right="-57"/>
              <w:rPr>
                <w:sz w:val="16"/>
                <w:szCs w:val="16"/>
                <w:lang w:val="ru-RU"/>
              </w:rPr>
            </w:pPr>
            <w:r w:rsidRPr="0022281C">
              <w:rPr>
                <w:sz w:val="16"/>
                <w:szCs w:val="16"/>
                <w:lang w:val="ru-RU"/>
              </w:rPr>
              <w:t xml:space="preserve">Сбор </w:t>
            </w:r>
            <w:r w:rsidRPr="0022281C">
              <w:rPr>
                <w:sz w:val="16"/>
                <w:szCs w:val="16"/>
                <w:lang w:val="ru-RU"/>
              </w:rPr>
              <w:br/>
              <w:t>за единицу (шв. фр)</w:t>
            </w:r>
            <w:r w:rsidRPr="0022281C">
              <w:rPr>
                <w:sz w:val="16"/>
                <w:szCs w:val="16"/>
                <w:lang w:val="ru-RU"/>
              </w:rPr>
              <w:br/>
              <w:t>(&lt; 100 единиц)</w:t>
            </w:r>
          </w:p>
        </w:tc>
        <w:tc>
          <w:tcPr>
            <w:tcW w:w="1389" w:type="dxa"/>
            <w:tcBorders>
              <w:top w:val="single" w:sz="4" w:space="0" w:color="auto"/>
              <w:left w:val="single" w:sz="4" w:space="0" w:color="auto"/>
              <w:bottom w:val="single" w:sz="4" w:space="0" w:color="auto"/>
              <w:right w:val="single" w:sz="4" w:space="0" w:color="auto"/>
            </w:tcBorders>
            <w:vAlign w:val="center"/>
          </w:tcPr>
          <w:p w14:paraId="0AD8612C" w14:textId="77777777" w:rsidR="002E1A55" w:rsidRPr="0022281C" w:rsidRDefault="002E1A55" w:rsidP="004524F2">
            <w:pPr>
              <w:pStyle w:val="Tablehead"/>
              <w:spacing w:before="40" w:after="40" w:line="200" w:lineRule="exact"/>
              <w:ind w:left="-57" w:right="-57"/>
              <w:rPr>
                <w:sz w:val="16"/>
                <w:szCs w:val="16"/>
                <w:lang w:val="ru-RU"/>
              </w:rPr>
            </w:pPr>
            <w:r w:rsidRPr="0022281C">
              <w:rPr>
                <w:sz w:val="16"/>
                <w:szCs w:val="16"/>
                <w:lang w:val="ru-RU"/>
              </w:rPr>
              <w:t xml:space="preserve">Единица </w:t>
            </w:r>
            <w:r w:rsidRPr="0022281C">
              <w:rPr>
                <w:sz w:val="16"/>
                <w:szCs w:val="16"/>
                <w:lang w:val="ru-RU"/>
              </w:rPr>
              <w:br/>
              <w:t>для возмещения затрат</w:t>
            </w:r>
          </w:p>
        </w:tc>
      </w:tr>
      <w:tr w:rsidR="002E1A55" w:rsidRPr="0022281C" w14:paraId="5A42D55C" w14:textId="77777777" w:rsidTr="004524F2">
        <w:tc>
          <w:tcPr>
            <w:tcW w:w="331" w:type="dxa"/>
            <w:tcBorders>
              <w:top w:val="single" w:sz="4" w:space="0" w:color="auto"/>
              <w:left w:val="single" w:sz="4" w:space="0" w:color="auto"/>
              <w:bottom w:val="single" w:sz="4" w:space="0" w:color="auto"/>
              <w:right w:val="single" w:sz="4" w:space="0" w:color="auto"/>
            </w:tcBorders>
            <w:vAlign w:val="center"/>
          </w:tcPr>
          <w:p w14:paraId="71D7DC1F" w14:textId="77777777" w:rsidR="002E1A55" w:rsidRPr="0022281C" w:rsidRDefault="002E1A55" w:rsidP="004524F2">
            <w:pPr>
              <w:pStyle w:val="Tabletext"/>
              <w:spacing w:before="20" w:after="20"/>
              <w:rPr>
                <w:sz w:val="16"/>
                <w:szCs w:val="16"/>
                <w:lang w:val="ru-RU"/>
              </w:rPr>
            </w:pPr>
            <w:r w:rsidRPr="0022281C">
              <w:rPr>
                <w:sz w:val="16"/>
                <w:szCs w:val="16"/>
                <w:lang w:val="ru-RU"/>
              </w:rPr>
              <w:t>1</w:t>
            </w:r>
          </w:p>
        </w:tc>
        <w:tc>
          <w:tcPr>
            <w:tcW w:w="1386" w:type="dxa"/>
            <w:tcBorders>
              <w:top w:val="single" w:sz="4" w:space="0" w:color="auto"/>
              <w:left w:val="single" w:sz="4" w:space="0" w:color="auto"/>
              <w:bottom w:val="single" w:sz="4" w:space="0" w:color="auto"/>
              <w:right w:val="single" w:sz="4" w:space="0" w:color="auto"/>
            </w:tcBorders>
            <w:vAlign w:val="center"/>
          </w:tcPr>
          <w:p w14:paraId="01248508" w14:textId="77777777" w:rsidR="002E1A55" w:rsidRPr="0022281C" w:rsidRDefault="002E1A55" w:rsidP="004524F2">
            <w:pPr>
              <w:pStyle w:val="Tabletext"/>
              <w:spacing w:before="20" w:after="20"/>
              <w:rPr>
                <w:sz w:val="16"/>
                <w:szCs w:val="16"/>
                <w:lang w:val="ru-RU"/>
              </w:rPr>
            </w:pPr>
            <w:r w:rsidRPr="0022281C">
              <w:rPr>
                <w:sz w:val="16"/>
                <w:szCs w:val="16"/>
                <w:lang w:val="ru-RU"/>
              </w:rPr>
              <w:t>Предварительная публикация (A)</w:t>
            </w:r>
          </w:p>
        </w:tc>
        <w:tc>
          <w:tcPr>
            <w:tcW w:w="602" w:type="dxa"/>
            <w:tcBorders>
              <w:top w:val="single" w:sz="4" w:space="0" w:color="auto"/>
              <w:left w:val="single" w:sz="4" w:space="0" w:color="auto"/>
              <w:bottom w:val="single" w:sz="4" w:space="0" w:color="auto"/>
              <w:right w:val="single" w:sz="4" w:space="0" w:color="auto"/>
            </w:tcBorders>
            <w:vAlign w:val="center"/>
          </w:tcPr>
          <w:p w14:paraId="71102971" w14:textId="77777777" w:rsidR="002E1A55" w:rsidRPr="0022281C" w:rsidRDefault="002E1A55" w:rsidP="004524F2">
            <w:pPr>
              <w:pStyle w:val="Tabletext"/>
              <w:spacing w:before="20" w:after="20"/>
              <w:rPr>
                <w:sz w:val="16"/>
                <w:szCs w:val="16"/>
                <w:lang w:val="ru-RU"/>
              </w:rPr>
            </w:pPr>
            <w:r w:rsidRPr="0022281C">
              <w:rPr>
                <w:sz w:val="16"/>
                <w:szCs w:val="16"/>
                <w:lang w:val="ru-RU"/>
              </w:rPr>
              <w:t>A1</w:t>
            </w:r>
          </w:p>
        </w:tc>
        <w:tc>
          <w:tcPr>
            <w:tcW w:w="6465" w:type="dxa"/>
            <w:tcBorders>
              <w:top w:val="single" w:sz="4" w:space="0" w:color="auto"/>
              <w:left w:val="single" w:sz="4" w:space="0" w:color="auto"/>
              <w:bottom w:val="single" w:sz="4" w:space="0" w:color="auto"/>
              <w:right w:val="single" w:sz="4" w:space="0" w:color="auto"/>
            </w:tcBorders>
          </w:tcPr>
          <w:p w14:paraId="1412D455" w14:textId="77777777" w:rsidR="002E1A55" w:rsidRPr="0022281C" w:rsidRDefault="002E1A55" w:rsidP="004524F2">
            <w:pPr>
              <w:pStyle w:val="Tabletext"/>
              <w:spacing w:before="20" w:after="20"/>
              <w:rPr>
                <w:sz w:val="16"/>
                <w:szCs w:val="16"/>
                <w:lang w:val="ru-RU"/>
              </w:rPr>
            </w:pPr>
            <w:r w:rsidRPr="0022281C">
              <w:rPr>
                <w:sz w:val="16"/>
                <w:szCs w:val="16"/>
                <w:lang w:val="ru-RU"/>
              </w:rPr>
              <w:t>Предварительная публикация негеостационарной спутниковой сети, к которой согласно разделу </w:t>
            </w:r>
            <w:r w:rsidRPr="0022281C">
              <w:rPr>
                <w:b/>
                <w:sz w:val="16"/>
                <w:szCs w:val="16"/>
                <w:lang w:val="ru-RU"/>
              </w:rPr>
              <w:t>II</w:t>
            </w:r>
            <w:r w:rsidRPr="0022281C">
              <w:rPr>
                <w:sz w:val="16"/>
                <w:szCs w:val="16"/>
                <w:lang w:val="ru-RU"/>
              </w:rPr>
              <w:t xml:space="preserve"> Статьи </w:t>
            </w:r>
            <w:r w:rsidRPr="0022281C">
              <w:rPr>
                <w:b/>
                <w:sz w:val="16"/>
                <w:szCs w:val="16"/>
                <w:lang w:val="ru-RU"/>
              </w:rPr>
              <w:t>9</w:t>
            </w:r>
            <w:r w:rsidRPr="0022281C">
              <w:rPr>
                <w:sz w:val="16"/>
                <w:szCs w:val="16"/>
                <w:lang w:val="ru-RU"/>
              </w:rPr>
              <w:t xml:space="preserve"> не применяется координация; предварительная публикация линий межспутниковой связи геостационарной спутниковой космической станции, осуществляющей связь с негеостационарной космической станцией, к которой согласно Правилу процедуры по п. </w:t>
            </w:r>
            <w:r w:rsidRPr="0022281C">
              <w:rPr>
                <w:b/>
                <w:sz w:val="16"/>
                <w:szCs w:val="16"/>
                <w:lang w:val="ru-RU"/>
              </w:rPr>
              <w:t>11.32</w:t>
            </w:r>
            <w:r w:rsidRPr="0022281C">
              <w:rPr>
                <w:sz w:val="16"/>
                <w:szCs w:val="16"/>
                <w:lang w:val="ru-RU"/>
              </w:rPr>
              <w:t>, § 6 (MOD RRB04/35), координация согласно разделу </w:t>
            </w:r>
            <w:r w:rsidRPr="0022281C">
              <w:rPr>
                <w:b/>
                <w:bCs/>
                <w:sz w:val="16"/>
                <w:szCs w:val="16"/>
                <w:lang w:val="ru-RU"/>
              </w:rPr>
              <w:t>II</w:t>
            </w:r>
            <w:r w:rsidRPr="0022281C">
              <w:rPr>
                <w:sz w:val="16"/>
                <w:szCs w:val="16"/>
                <w:lang w:val="ru-RU"/>
              </w:rPr>
              <w:t xml:space="preserve"> Статьи </w:t>
            </w:r>
            <w:r w:rsidRPr="0022281C">
              <w:rPr>
                <w:b/>
                <w:bCs/>
                <w:sz w:val="16"/>
                <w:szCs w:val="16"/>
                <w:lang w:val="ru-RU"/>
              </w:rPr>
              <w:t>9</w:t>
            </w:r>
            <w:r w:rsidRPr="0022281C">
              <w:rPr>
                <w:sz w:val="16"/>
                <w:szCs w:val="16"/>
                <w:lang w:val="ru-RU"/>
              </w:rPr>
              <w:t xml:space="preserve"> временно не применяется. </w:t>
            </w:r>
          </w:p>
          <w:p w14:paraId="31687EB2" w14:textId="77777777" w:rsidR="002E1A55" w:rsidRPr="0022281C" w:rsidRDefault="002E1A55" w:rsidP="004524F2">
            <w:pPr>
              <w:pStyle w:val="Tabletext"/>
              <w:spacing w:before="20" w:after="20"/>
              <w:rPr>
                <w:sz w:val="16"/>
                <w:szCs w:val="16"/>
                <w:lang w:val="ru-RU"/>
              </w:rPr>
            </w:pPr>
            <w:r w:rsidRPr="0022281C">
              <w:rPr>
                <w:sz w:val="16"/>
                <w:szCs w:val="16"/>
                <w:lang w:val="ru-RU"/>
              </w:rPr>
              <w:t>Примечание. – Предварительная публикация также включает применение п. </w:t>
            </w:r>
            <w:r w:rsidRPr="0022281C">
              <w:rPr>
                <w:b/>
                <w:sz w:val="16"/>
                <w:szCs w:val="16"/>
                <w:lang w:val="ru-RU"/>
              </w:rPr>
              <w:t>9.5</w:t>
            </w:r>
            <w:r w:rsidRPr="0022281C">
              <w:rPr>
                <w:sz w:val="16"/>
                <w:szCs w:val="16"/>
                <w:lang w:val="ru-RU"/>
              </w:rPr>
              <w:t xml:space="preserve"> (Специальная секция API/B) и отдельно платой не облагается.</w:t>
            </w:r>
          </w:p>
        </w:tc>
        <w:tc>
          <w:tcPr>
            <w:tcW w:w="3165" w:type="dxa"/>
            <w:gridSpan w:val="2"/>
            <w:tcBorders>
              <w:top w:val="single" w:sz="4" w:space="0" w:color="auto"/>
              <w:left w:val="single" w:sz="4" w:space="0" w:color="auto"/>
              <w:bottom w:val="single" w:sz="4" w:space="0" w:color="auto"/>
              <w:right w:val="single" w:sz="4" w:space="0" w:color="auto"/>
            </w:tcBorders>
            <w:vAlign w:val="center"/>
          </w:tcPr>
          <w:p w14:paraId="10D146E3" w14:textId="77777777" w:rsidR="002E1A55" w:rsidRPr="0022281C" w:rsidRDefault="002E1A55" w:rsidP="004524F2">
            <w:pPr>
              <w:pStyle w:val="Tabletext"/>
              <w:spacing w:before="20" w:after="20"/>
              <w:jc w:val="center"/>
              <w:rPr>
                <w:sz w:val="16"/>
                <w:szCs w:val="16"/>
                <w:lang w:val="ru-RU"/>
              </w:rPr>
            </w:pPr>
            <w:r w:rsidRPr="0022281C">
              <w:rPr>
                <w:sz w:val="16"/>
                <w:szCs w:val="16"/>
                <w:lang w:val="ru-RU"/>
              </w:rPr>
              <w:t>570</w:t>
            </w:r>
          </w:p>
        </w:tc>
        <w:tc>
          <w:tcPr>
            <w:tcW w:w="2618" w:type="dxa"/>
            <w:gridSpan w:val="2"/>
            <w:tcBorders>
              <w:top w:val="single" w:sz="4" w:space="0" w:color="auto"/>
              <w:left w:val="single" w:sz="4" w:space="0" w:color="auto"/>
              <w:bottom w:val="single" w:sz="4" w:space="0" w:color="auto"/>
              <w:right w:val="single" w:sz="4" w:space="0" w:color="auto"/>
            </w:tcBorders>
            <w:vAlign w:val="center"/>
          </w:tcPr>
          <w:p w14:paraId="47992C3C" w14:textId="77777777" w:rsidR="002E1A55" w:rsidRPr="0022281C" w:rsidRDefault="002E1A55" w:rsidP="004524F2">
            <w:pPr>
              <w:pStyle w:val="Tabletext"/>
              <w:spacing w:before="20" w:after="20"/>
              <w:jc w:val="center"/>
              <w:rPr>
                <w:sz w:val="16"/>
                <w:szCs w:val="16"/>
                <w:lang w:val="ru-RU"/>
              </w:rPr>
            </w:pPr>
            <w:r w:rsidRPr="0022281C">
              <w:rPr>
                <w:sz w:val="16"/>
                <w:szCs w:val="16"/>
                <w:lang w:val="ru-RU"/>
              </w:rPr>
              <w:t>Не применяется</w:t>
            </w:r>
          </w:p>
        </w:tc>
      </w:tr>
      <w:tr w:rsidR="002E1A55" w:rsidRPr="00DD4AAB" w14:paraId="44DC6135" w14:textId="77777777" w:rsidTr="004524F2">
        <w:tc>
          <w:tcPr>
            <w:tcW w:w="331" w:type="dxa"/>
            <w:vMerge w:val="restart"/>
            <w:tcBorders>
              <w:top w:val="single" w:sz="4" w:space="0" w:color="auto"/>
              <w:left w:val="single" w:sz="4" w:space="0" w:color="auto"/>
              <w:bottom w:val="single" w:sz="4" w:space="0" w:color="auto"/>
              <w:right w:val="single" w:sz="4" w:space="0" w:color="auto"/>
            </w:tcBorders>
            <w:vAlign w:val="center"/>
          </w:tcPr>
          <w:p w14:paraId="510002E9" w14:textId="77777777" w:rsidR="002E1A55" w:rsidRPr="0022281C" w:rsidRDefault="002E1A55" w:rsidP="004524F2">
            <w:pPr>
              <w:pStyle w:val="Tabletext"/>
              <w:spacing w:before="20" w:after="20"/>
              <w:rPr>
                <w:sz w:val="16"/>
                <w:szCs w:val="16"/>
                <w:lang w:val="ru-RU"/>
              </w:rPr>
            </w:pPr>
            <w:r w:rsidRPr="0022281C">
              <w:rPr>
                <w:sz w:val="16"/>
                <w:szCs w:val="16"/>
                <w:lang w:val="ru-RU"/>
              </w:rPr>
              <w:t>2</w:t>
            </w:r>
          </w:p>
        </w:tc>
        <w:tc>
          <w:tcPr>
            <w:tcW w:w="1386" w:type="dxa"/>
            <w:vMerge w:val="restart"/>
            <w:tcBorders>
              <w:top w:val="single" w:sz="4" w:space="0" w:color="auto"/>
              <w:left w:val="single" w:sz="4" w:space="0" w:color="auto"/>
              <w:bottom w:val="single" w:sz="4" w:space="0" w:color="auto"/>
              <w:right w:val="single" w:sz="4" w:space="0" w:color="auto"/>
            </w:tcBorders>
            <w:vAlign w:val="center"/>
          </w:tcPr>
          <w:p w14:paraId="087C9258" w14:textId="77777777" w:rsidR="002E1A55" w:rsidRPr="0022281C" w:rsidRDefault="002E1A55" w:rsidP="004524F2">
            <w:pPr>
              <w:pStyle w:val="Tabletext"/>
              <w:spacing w:before="20" w:after="20"/>
              <w:rPr>
                <w:sz w:val="16"/>
                <w:szCs w:val="16"/>
                <w:lang w:val="ru-RU"/>
              </w:rPr>
            </w:pPr>
            <w:r w:rsidRPr="0022281C">
              <w:rPr>
                <w:sz w:val="16"/>
                <w:szCs w:val="16"/>
                <w:lang w:val="ru-RU"/>
              </w:rPr>
              <w:t>Координация (C)</w:t>
            </w:r>
          </w:p>
        </w:tc>
        <w:tc>
          <w:tcPr>
            <w:tcW w:w="602" w:type="dxa"/>
            <w:tcBorders>
              <w:top w:val="single" w:sz="4" w:space="0" w:color="auto"/>
              <w:left w:val="single" w:sz="4" w:space="0" w:color="auto"/>
              <w:bottom w:val="single" w:sz="4" w:space="0" w:color="auto"/>
              <w:right w:val="single" w:sz="4" w:space="0" w:color="auto"/>
            </w:tcBorders>
            <w:vAlign w:val="center"/>
          </w:tcPr>
          <w:p w14:paraId="2E06EA73" w14:textId="77777777" w:rsidR="002E1A55" w:rsidRPr="0022281C" w:rsidRDefault="002E1A55" w:rsidP="004524F2">
            <w:pPr>
              <w:pStyle w:val="Tabletext"/>
              <w:spacing w:before="20" w:after="20"/>
              <w:rPr>
                <w:sz w:val="16"/>
                <w:szCs w:val="16"/>
                <w:lang w:val="ru-RU"/>
              </w:rPr>
            </w:pPr>
            <w:r w:rsidRPr="0022281C">
              <w:rPr>
                <w:sz w:val="16"/>
                <w:szCs w:val="16"/>
                <w:lang w:val="ru-RU"/>
              </w:rPr>
              <w:t>C1</w:t>
            </w:r>
            <w:r w:rsidRPr="0022281C">
              <w:rPr>
                <w:rStyle w:val="FootnoteReference"/>
                <w:sz w:val="14"/>
                <w:szCs w:val="14"/>
                <w:lang w:val="ru-RU"/>
              </w:rPr>
              <w:t>*</w:t>
            </w:r>
          </w:p>
        </w:tc>
        <w:tc>
          <w:tcPr>
            <w:tcW w:w="6465" w:type="dxa"/>
            <w:vMerge w:val="restart"/>
            <w:tcBorders>
              <w:top w:val="single" w:sz="4" w:space="0" w:color="auto"/>
              <w:left w:val="single" w:sz="4" w:space="0" w:color="auto"/>
              <w:bottom w:val="single" w:sz="4" w:space="0" w:color="auto"/>
              <w:right w:val="single" w:sz="4" w:space="0" w:color="auto"/>
            </w:tcBorders>
          </w:tcPr>
          <w:p w14:paraId="5A5D0542" w14:textId="77777777" w:rsidR="002E1A55" w:rsidRPr="0022281C" w:rsidRDefault="002E1A55" w:rsidP="004524F2">
            <w:pPr>
              <w:pStyle w:val="Tabletext"/>
              <w:spacing w:before="20" w:after="20"/>
              <w:rPr>
                <w:sz w:val="16"/>
                <w:szCs w:val="16"/>
                <w:lang w:val="ru-RU"/>
              </w:rPr>
            </w:pPr>
            <w:r w:rsidRPr="0022281C">
              <w:rPr>
                <w:sz w:val="16"/>
                <w:szCs w:val="16"/>
                <w:lang w:val="ru-RU"/>
              </w:rPr>
              <w:t>Запрос о координации спутниковой сети в соответствии с п. </w:t>
            </w:r>
            <w:r w:rsidRPr="0022281C">
              <w:rPr>
                <w:b/>
                <w:sz w:val="16"/>
                <w:szCs w:val="16"/>
                <w:lang w:val="ru-RU"/>
              </w:rPr>
              <w:t>9.6</w:t>
            </w:r>
            <w:r w:rsidRPr="0022281C">
              <w:rPr>
                <w:sz w:val="16"/>
                <w:szCs w:val="16"/>
                <w:lang w:val="ru-RU"/>
              </w:rPr>
              <w:t xml:space="preserve">, а также одним или более из пп. </w:t>
            </w:r>
            <w:r w:rsidRPr="0022281C">
              <w:rPr>
                <w:b/>
                <w:sz w:val="16"/>
                <w:szCs w:val="16"/>
                <w:lang w:val="ru-RU"/>
              </w:rPr>
              <w:t>9.7</w:t>
            </w:r>
            <w:r w:rsidRPr="0022281C">
              <w:rPr>
                <w:bCs/>
                <w:sz w:val="16"/>
                <w:szCs w:val="16"/>
                <w:lang w:val="ru-RU"/>
              </w:rPr>
              <w:t xml:space="preserve">, </w:t>
            </w:r>
            <w:r w:rsidRPr="0022281C">
              <w:rPr>
                <w:b/>
                <w:sz w:val="16"/>
                <w:szCs w:val="16"/>
                <w:lang w:val="ru-RU"/>
              </w:rPr>
              <w:t>9.7А</w:t>
            </w:r>
            <w:r w:rsidRPr="0022281C">
              <w:rPr>
                <w:bCs/>
                <w:sz w:val="16"/>
                <w:szCs w:val="16"/>
                <w:lang w:val="ru-RU"/>
              </w:rPr>
              <w:t xml:space="preserve">, </w:t>
            </w:r>
            <w:r w:rsidRPr="0022281C">
              <w:rPr>
                <w:b/>
                <w:sz w:val="16"/>
                <w:szCs w:val="16"/>
                <w:lang w:val="ru-RU"/>
              </w:rPr>
              <w:t>9.7В</w:t>
            </w:r>
            <w:r w:rsidRPr="0022281C">
              <w:rPr>
                <w:bCs/>
                <w:sz w:val="16"/>
                <w:szCs w:val="16"/>
                <w:lang w:val="ru-RU"/>
              </w:rPr>
              <w:t xml:space="preserve">, </w:t>
            </w:r>
            <w:r w:rsidRPr="0022281C">
              <w:rPr>
                <w:b/>
                <w:sz w:val="16"/>
                <w:szCs w:val="16"/>
                <w:lang w:val="ru-RU"/>
              </w:rPr>
              <w:t>9.11</w:t>
            </w:r>
            <w:r w:rsidRPr="0022281C">
              <w:rPr>
                <w:bCs/>
                <w:sz w:val="16"/>
                <w:szCs w:val="16"/>
                <w:lang w:val="ru-RU"/>
              </w:rPr>
              <w:t xml:space="preserve">, </w:t>
            </w:r>
            <w:r w:rsidRPr="0022281C">
              <w:rPr>
                <w:b/>
                <w:sz w:val="16"/>
                <w:szCs w:val="16"/>
                <w:lang w:val="ru-RU"/>
              </w:rPr>
              <w:t>9.11A</w:t>
            </w:r>
            <w:r w:rsidRPr="0022281C">
              <w:rPr>
                <w:bCs/>
                <w:sz w:val="16"/>
                <w:szCs w:val="16"/>
                <w:lang w:val="ru-RU"/>
              </w:rPr>
              <w:t xml:space="preserve">, </w:t>
            </w:r>
            <w:r w:rsidRPr="0022281C">
              <w:rPr>
                <w:b/>
                <w:sz w:val="16"/>
                <w:szCs w:val="16"/>
                <w:lang w:val="ru-RU"/>
              </w:rPr>
              <w:t>9.12</w:t>
            </w:r>
            <w:r w:rsidRPr="0022281C">
              <w:rPr>
                <w:bCs/>
                <w:sz w:val="16"/>
                <w:szCs w:val="16"/>
                <w:lang w:val="ru-RU"/>
              </w:rPr>
              <w:t xml:space="preserve">, </w:t>
            </w:r>
            <w:r w:rsidRPr="0022281C">
              <w:rPr>
                <w:b/>
                <w:sz w:val="16"/>
                <w:szCs w:val="16"/>
                <w:lang w:val="ru-RU"/>
              </w:rPr>
              <w:t>9.12A</w:t>
            </w:r>
            <w:r w:rsidRPr="0022281C">
              <w:rPr>
                <w:bCs/>
                <w:sz w:val="16"/>
                <w:szCs w:val="16"/>
                <w:lang w:val="ru-RU"/>
              </w:rPr>
              <w:t xml:space="preserve">, </w:t>
            </w:r>
            <w:r w:rsidRPr="0022281C">
              <w:rPr>
                <w:b/>
                <w:sz w:val="16"/>
                <w:szCs w:val="16"/>
                <w:lang w:val="ru-RU"/>
              </w:rPr>
              <w:t>9.13</w:t>
            </w:r>
            <w:r w:rsidRPr="0022281C">
              <w:rPr>
                <w:bCs/>
                <w:sz w:val="16"/>
                <w:szCs w:val="16"/>
                <w:lang w:val="ru-RU"/>
              </w:rPr>
              <w:t xml:space="preserve">, </w:t>
            </w:r>
            <w:r w:rsidRPr="0022281C">
              <w:rPr>
                <w:b/>
                <w:sz w:val="16"/>
                <w:szCs w:val="16"/>
                <w:lang w:val="ru-RU"/>
              </w:rPr>
              <w:t>9.14</w:t>
            </w:r>
            <w:r w:rsidRPr="0022281C">
              <w:rPr>
                <w:sz w:val="16"/>
                <w:szCs w:val="16"/>
                <w:lang w:val="ru-RU"/>
              </w:rPr>
              <w:t xml:space="preserve"> и </w:t>
            </w:r>
            <w:r w:rsidRPr="0022281C">
              <w:rPr>
                <w:b/>
                <w:sz w:val="16"/>
                <w:szCs w:val="16"/>
                <w:lang w:val="ru-RU"/>
              </w:rPr>
              <w:t>9.21</w:t>
            </w:r>
            <w:r w:rsidRPr="0022281C">
              <w:rPr>
                <w:sz w:val="16"/>
                <w:szCs w:val="16"/>
                <w:lang w:val="ru-RU"/>
              </w:rPr>
              <w:t xml:space="preserve"> раздела </w:t>
            </w:r>
            <w:r w:rsidRPr="0022281C">
              <w:rPr>
                <w:b/>
                <w:sz w:val="16"/>
                <w:szCs w:val="16"/>
                <w:lang w:val="ru-RU"/>
              </w:rPr>
              <w:t>II</w:t>
            </w:r>
            <w:r w:rsidRPr="0022281C">
              <w:rPr>
                <w:sz w:val="16"/>
                <w:szCs w:val="16"/>
                <w:lang w:val="ru-RU"/>
              </w:rPr>
              <w:t xml:space="preserve"> Статьи </w:t>
            </w:r>
            <w:r w:rsidRPr="0022281C">
              <w:rPr>
                <w:b/>
                <w:sz w:val="16"/>
                <w:szCs w:val="16"/>
                <w:lang w:val="ru-RU"/>
              </w:rPr>
              <w:t>9</w:t>
            </w:r>
            <w:r w:rsidRPr="0022281C">
              <w:rPr>
                <w:sz w:val="16"/>
                <w:szCs w:val="16"/>
                <w:lang w:val="ru-RU"/>
              </w:rPr>
              <w:t>, § </w:t>
            </w:r>
            <w:r w:rsidRPr="0022281C">
              <w:rPr>
                <w:b/>
                <w:sz w:val="16"/>
                <w:szCs w:val="16"/>
                <w:lang w:val="ru-RU"/>
              </w:rPr>
              <w:t>7.1</w:t>
            </w:r>
            <w:r w:rsidRPr="0022281C">
              <w:rPr>
                <w:sz w:val="16"/>
                <w:szCs w:val="16"/>
                <w:lang w:val="ru-RU"/>
              </w:rPr>
              <w:t xml:space="preserve"> Статьи </w:t>
            </w:r>
            <w:r w:rsidRPr="0022281C">
              <w:rPr>
                <w:b/>
                <w:sz w:val="16"/>
                <w:szCs w:val="16"/>
                <w:lang w:val="ru-RU"/>
              </w:rPr>
              <w:t>7</w:t>
            </w:r>
            <w:r w:rsidRPr="0022281C">
              <w:rPr>
                <w:sz w:val="16"/>
                <w:szCs w:val="16"/>
                <w:lang w:val="ru-RU"/>
              </w:rPr>
              <w:t xml:space="preserve"> Приложения </w:t>
            </w:r>
            <w:r w:rsidRPr="0022281C">
              <w:rPr>
                <w:b/>
                <w:sz w:val="16"/>
                <w:szCs w:val="16"/>
                <w:lang w:val="ru-RU"/>
              </w:rPr>
              <w:t>30</w:t>
            </w:r>
            <w:r w:rsidRPr="0022281C">
              <w:rPr>
                <w:sz w:val="16"/>
                <w:szCs w:val="16"/>
                <w:lang w:val="ru-RU"/>
              </w:rPr>
              <w:t>, § </w:t>
            </w:r>
            <w:r w:rsidRPr="0022281C">
              <w:rPr>
                <w:b/>
                <w:sz w:val="16"/>
                <w:szCs w:val="16"/>
                <w:lang w:val="ru-RU"/>
              </w:rPr>
              <w:t>7.1</w:t>
            </w:r>
            <w:r w:rsidRPr="0022281C">
              <w:rPr>
                <w:sz w:val="16"/>
                <w:szCs w:val="16"/>
                <w:lang w:val="ru-RU"/>
              </w:rPr>
              <w:t xml:space="preserve"> Статьи </w:t>
            </w:r>
            <w:r w:rsidRPr="0022281C">
              <w:rPr>
                <w:b/>
                <w:sz w:val="16"/>
                <w:szCs w:val="16"/>
                <w:lang w:val="ru-RU"/>
              </w:rPr>
              <w:t>7</w:t>
            </w:r>
            <w:r w:rsidRPr="0022281C">
              <w:rPr>
                <w:sz w:val="16"/>
                <w:szCs w:val="16"/>
                <w:lang w:val="ru-RU"/>
              </w:rPr>
              <w:t xml:space="preserve"> Приложения </w:t>
            </w:r>
            <w:r w:rsidRPr="0022281C">
              <w:rPr>
                <w:b/>
                <w:sz w:val="16"/>
                <w:szCs w:val="16"/>
                <w:lang w:val="ru-RU"/>
              </w:rPr>
              <w:t>30A</w:t>
            </w:r>
            <w:r w:rsidRPr="0022281C">
              <w:rPr>
                <w:sz w:val="16"/>
                <w:szCs w:val="16"/>
                <w:lang w:val="ru-RU"/>
              </w:rPr>
              <w:t xml:space="preserve"> и Резолюцией </w:t>
            </w:r>
            <w:r w:rsidRPr="0022281C">
              <w:rPr>
                <w:b/>
                <w:sz w:val="16"/>
                <w:szCs w:val="16"/>
                <w:lang w:val="ru-RU"/>
              </w:rPr>
              <w:t>539 (Пересм. ВКР</w:t>
            </w:r>
            <w:r w:rsidRPr="0022281C">
              <w:rPr>
                <w:b/>
                <w:sz w:val="16"/>
                <w:szCs w:val="16"/>
                <w:lang w:val="ru-RU"/>
              </w:rPr>
              <w:noBreakHyphen/>
              <w:t>19)</w:t>
            </w:r>
            <w:r w:rsidRPr="0022281C">
              <w:rPr>
                <w:sz w:val="16"/>
                <w:szCs w:val="16"/>
                <w:lang w:val="ru-RU"/>
              </w:rPr>
              <w:t xml:space="preserve">. </w:t>
            </w:r>
          </w:p>
          <w:p w14:paraId="3D9F99C1" w14:textId="77777777" w:rsidR="002E1A55" w:rsidRPr="0022281C" w:rsidRDefault="002E1A55" w:rsidP="004524F2">
            <w:pPr>
              <w:pStyle w:val="Tabletext"/>
              <w:spacing w:before="20" w:after="20"/>
              <w:rPr>
                <w:sz w:val="16"/>
                <w:szCs w:val="16"/>
                <w:lang w:val="ru-RU"/>
              </w:rPr>
            </w:pPr>
            <w:r w:rsidRPr="0022281C">
              <w:rPr>
                <w:sz w:val="16"/>
                <w:szCs w:val="16"/>
                <w:lang w:val="ru-RU"/>
              </w:rPr>
              <w:t>Примечание. − Координация также включает применение пп. </w:t>
            </w:r>
            <w:r w:rsidRPr="0022281C">
              <w:rPr>
                <w:b/>
                <w:sz w:val="16"/>
                <w:szCs w:val="16"/>
                <w:lang w:val="ru-RU"/>
              </w:rPr>
              <w:t>9.1А</w:t>
            </w:r>
            <w:r w:rsidRPr="0022281C">
              <w:rPr>
                <w:sz w:val="16"/>
                <w:szCs w:val="16"/>
                <w:lang w:val="ru-RU"/>
              </w:rPr>
              <w:t xml:space="preserve">, </w:t>
            </w:r>
            <w:r w:rsidRPr="0022281C">
              <w:rPr>
                <w:b/>
                <w:sz w:val="16"/>
                <w:szCs w:val="16"/>
                <w:lang w:val="ru-RU"/>
              </w:rPr>
              <w:t>9.53A</w:t>
            </w:r>
            <w:r w:rsidRPr="0022281C">
              <w:rPr>
                <w:sz w:val="16"/>
                <w:szCs w:val="16"/>
                <w:lang w:val="ru-RU"/>
              </w:rPr>
              <w:t xml:space="preserve"> (Специальная секция CR/D) и </w:t>
            </w:r>
            <w:r w:rsidRPr="0022281C">
              <w:rPr>
                <w:b/>
                <w:sz w:val="16"/>
                <w:szCs w:val="16"/>
                <w:lang w:val="ru-RU"/>
              </w:rPr>
              <w:t>9.41/9.42</w:t>
            </w:r>
            <w:r w:rsidRPr="0022281C">
              <w:rPr>
                <w:sz w:val="16"/>
                <w:szCs w:val="16"/>
                <w:lang w:val="ru-RU"/>
              </w:rPr>
              <w:t>, и отдельно платой не облагается.</w:t>
            </w:r>
          </w:p>
          <w:p w14:paraId="2EDA66B8" w14:textId="77777777" w:rsidR="002E1A55" w:rsidRPr="0022281C" w:rsidRDefault="002E1A55" w:rsidP="004524F2">
            <w:pPr>
              <w:pStyle w:val="Tabletext"/>
              <w:spacing w:before="20" w:after="20"/>
              <w:rPr>
                <w:sz w:val="16"/>
                <w:szCs w:val="16"/>
                <w:lang w:val="ru-RU"/>
              </w:rPr>
            </w:pPr>
            <w:r w:rsidRPr="0022281C">
              <w:rPr>
                <w:sz w:val="16"/>
                <w:szCs w:val="16"/>
                <w:lang w:val="ru-RU"/>
              </w:rPr>
              <w:t>Примечание. − Плата за обработку запросов о координации для негеостационарной спутниковой сети в случаях, когда заявляющая администрация указала на то, что различные поднаборы орбитальных характеристик будут взаимоисключающими, рассчитывается отдельно для каждого из этих поднаборов и затем суммируется для получения платы за обработку заявки на регистрацию этой спутниковой сети.</w:t>
            </w:r>
          </w:p>
        </w:tc>
        <w:tc>
          <w:tcPr>
            <w:tcW w:w="1780" w:type="dxa"/>
            <w:tcBorders>
              <w:top w:val="single" w:sz="4" w:space="0" w:color="auto"/>
              <w:left w:val="single" w:sz="4" w:space="0" w:color="auto"/>
              <w:bottom w:val="single" w:sz="4" w:space="0" w:color="auto"/>
              <w:right w:val="single" w:sz="4" w:space="0" w:color="auto"/>
            </w:tcBorders>
            <w:vAlign w:val="center"/>
          </w:tcPr>
          <w:p w14:paraId="0BA36003" w14:textId="77777777" w:rsidR="002E1A55" w:rsidRPr="0022281C" w:rsidRDefault="002E1A55" w:rsidP="004524F2">
            <w:pPr>
              <w:pStyle w:val="Tabletext"/>
              <w:spacing w:before="20" w:after="20"/>
              <w:jc w:val="center"/>
              <w:rPr>
                <w:sz w:val="16"/>
                <w:szCs w:val="16"/>
                <w:lang w:val="ru-RU"/>
              </w:rPr>
            </w:pPr>
            <w:r w:rsidRPr="0022281C">
              <w:rPr>
                <w:sz w:val="16"/>
                <w:szCs w:val="16"/>
                <w:lang w:val="ru-RU"/>
              </w:rPr>
              <w:t>20 560</w:t>
            </w:r>
          </w:p>
        </w:tc>
        <w:tc>
          <w:tcPr>
            <w:tcW w:w="1385" w:type="dxa"/>
            <w:tcBorders>
              <w:top w:val="single" w:sz="4" w:space="0" w:color="auto"/>
              <w:left w:val="single" w:sz="4" w:space="0" w:color="auto"/>
              <w:bottom w:val="single" w:sz="4" w:space="0" w:color="auto"/>
              <w:right w:val="single" w:sz="4" w:space="0" w:color="auto"/>
            </w:tcBorders>
            <w:vAlign w:val="center"/>
          </w:tcPr>
          <w:p w14:paraId="15A70B4A" w14:textId="77777777" w:rsidR="002E1A55" w:rsidRPr="0022281C" w:rsidRDefault="002E1A55" w:rsidP="004524F2">
            <w:pPr>
              <w:pStyle w:val="Tabletext"/>
              <w:spacing w:before="20" w:after="20"/>
              <w:jc w:val="center"/>
              <w:rPr>
                <w:sz w:val="16"/>
                <w:szCs w:val="16"/>
                <w:lang w:val="ru-RU"/>
              </w:rPr>
            </w:pPr>
            <w:r w:rsidRPr="0022281C">
              <w:rPr>
                <w:sz w:val="16"/>
                <w:szCs w:val="16"/>
                <w:lang w:val="ru-RU"/>
              </w:rPr>
              <w:t>5 560</w:t>
            </w:r>
          </w:p>
        </w:tc>
        <w:tc>
          <w:tcPr>
            <w:tcW w:w="1229" w:type="dxa"/>
            <w:vMerge w:val="restart"/>
            <w:tcBorders>
              <w:top w:val="single" w:sz="4" w:space="0" w:color="auto"/>
              <w:left w:val="single" w:sz="4" w:space="0" w:color="auto"/>
              <w:bottom w:val="single" w:sz="4" w:space="0" w:color="auto"/>
              <w:right w:val="single" w:sz="4" w:space="0" w:color="auto"/>
            </w:tcBorders>
            <w:vAlign w:val="center"/>
          </w:tcPr>
          <w:p w14:paraId="4468D233" w14:textId="77777777" w:rsidR="002E1A55" w:rsidRPr="0022281C" w:rsidRDefault="002E1A55" w:rsidP="004524F2">
            <w:pPr>
              <w:pStyle w:val="Tabletext"/>
              <w:spacing w:before="20" w:after="20"/>
              <w:jc w:val="center"/>
              <w:rPr>
                <w:sz w:val="16"/>
                <w:szCs w:val="16"/>
                <w:lang w:val="ru-RU"/>
              </w:rPr>
            </w:pPr>
            <w:r w:rsidRPr="0022281C">
              <w:rPr>
                <w:sz w:val="16"/>
                <w:szCs w:val="16"/>
                <w:lang w:val="ru-RU"/>
              </w:rPr>
              <w:t>150</w:t>
            </w:r>
          </w:p>
        </w:tc>
        <w:tc>
          <w:tcPr>
            <w:tcW w:w="1389" w:type="dxa"/>
            <w:vMerge w:val="restart"/>
            <w:tcBorders>
              <w:top w:val="single" w:sz="4" w:space="0" w:color="auto"/>
              <w:left w:val="single" w:sz="4" w:space="0" w:color="auto"/>
              <w:bottom w:val="single" w:sz="4" w:space="0" w:color="auto"/>
              <w:right w:val="single" w:sz="4" w:space="0" w:color="auto"/>
            </w:tcBorders>
            <w:vAlign w:val="center"/>
          </w:tcPr>
          <w:p w14:paraId="0454D0D6" w14:textId="77777777" w:rsidR="002E1A55" w:rsidRPr="0022281C" w:rsidRDefault="002E1A55" w:rsidP="004524F2">
            <w:pPr>
              <w:pStyle w:val="Tabletext"/>
              <w:spacing w:before="20" w:after="20"/>
              <w:rPr>
                <w:sz w:val="16"/>
                <w:szCs w:val="16"/>
                <w:lang w:val="ru-RU"/>
              </w:rPr>
            </w:pPr>
            <w:r w:rsidRPr="0022281C">
              <w:rPr>
                <w:sz w:val="16"/>
                <w:szCs w:val="16"/>
                <w:lang w:val="ru-RU"/>
              </w:rPr>
              <w:t>Произведение числа частотных присвоений, числа классов станций и числа излучений, суммируемых для всех групп частотных присвоений</w:t>
            </w:r>
          </w:p>
        </w:tc>
      </w:tr>
      <w:tr w:rsidR="002E1A55" w:rsidRPr="0022281C" w14:paraId="1514FD2A" w14:textId="77777777" w:rsidTr="004524F2">
        <w:tc>
          <w:tcPr>
            <w:tcW w:w="331" w:type="dxa"/>
            <w:vMerge/>
            <w:tcBorders>
              <w:top w:val="single" w:sz="4" w:space="0" w:color="auto"/>
              <w:left w:val="single" w:sz="4" w:space="0" w:color="auto"/>
              <w:bottom w:val="single" w:sz="4" w:space="0" w:color="auto"/>
              <w:right w:val="single" w:sz="4" w:space="0" w:color="auto"/>
            </w:tcBorders>
            <w:vAlign w:val="center"/>
          </w:tcPr>
          <w:p w14:paraId="558A0253" w14:textId="77777777" w:rsidR="002E1A55" w:rsidRPr="0022281C" w:rsidRDefault="002E1A55" w:rsidP="004524F2">
            <w:pPr>
              <w:pStyle w:val="Tabletext"/>
              <w:spacing w:before="20" w:after="20"/>
              <w:rPr>
                <w:sz w:val="16"/>
                <w:szCs w:val="16"/>
                <w:lang w:val="ru-RU"/>
              </w:rPr>
            </w:pPr>
          </w:p>
        </w:tc>
        <w:tc>
          <w:tcPr>
            <w:tcW w:w="1386" w:type="dxa"/>
            <w:vMerge/>
            <w:tcBorders>
              <w:top w:val="single" w:sz="4" w:space="0" w:color="auto"/>
              <w:left w:val="single" w:sz="4" w:space="0" w:color="auto"/>
              <w:bottom w:val="single" w:sz="4" w:space="0" w:color="auto"/>
              <w:right w:val="single" w:sz="4" w:space="0" w:color="auto"/>
            </w:tcBorders>
            <w:vAlign w:val="center"/>
          </w:tcPr>
          <w:p w14:paraId="2A87FC5A" w14:textId="77777777" w:rsidR="002E1A55" w:rsidRPr="0022281C" w:rsidRDefault="002E1A55" w:rsidP="004524F2">
            <w:pPr>
              <w:pStyle w:val="Tabletext"/>
              <w:spacing w:before="20" w:after="20"/>
              <w:rPr>
                <w:sz w:val="16"/>
                <w:szCs w:val="16"/>
                <w:lang w:val="ru-RU"/>
              </w:rPr>
            </w:pPr>
          </w:p>
        </w:tc>
        <w:tc>
          <w:tcPr>
            <w:tcW w:w="602" w:type="dxa"/>
            <w:tcBorders>
              <w:top w:val="single" w:sz="4" w:space="0" w:color="auto"/>
              <w:left w:val="single" w:sz="4" w:space="0" w:color="auto"/>
              <w:bottom w:val="single" w:sz="4" w:space="0" w:color="auto"/>
              <w:right w:val="single" w:sz="4" w:space="0" w:color="auto"/>
            </w:tcBorders>
            <w:vAlign w:val="center"/>
          </w:tcPr>
          <w:p w14:paraId="3DE8C623" w14:textId="77777777" w:rsidR="002E1A55" w:rsidRPr="0022281C" w:rsidRDefault="002E1A55" w:rsidP="004524F2">
            <w:pPr>
              <w:pStyle w:val="Tabletext"/>
              <w:spacing w:before="20" w:after="20"/>
              <w:rPr>
                <w:sz w:val="16"/>
                <w:szCs w:val="16"/>
                <w:lang w:val="ru-RU"/>
              </w:rPr>
            </w:pPr>
            <w:r w:rsidRPr="0022281C">
              <w:rPr>
                <w:sz w:val="16"/>
                <w:szCs w:val="16"/>
                <w:lang w:val="ru-RU"/>
              </w:rPr>
              <w:t>C2</w:t>
            </w:r>
            <w:r w:rsidRPr="0022281C">
              <w:rPr>
                <w:rStyle w:val="FootnoteReference"/>
                <w:sz w:val="14"/>
                <w:szCs w:val="14"/>
                <w:lang w:val="ru-RU"/>
              </w:rPr>
              <w:t>*</w:t>
            </w:r>
          </w:p>
        </w:tc>
        <w:tc>
          <w:tcPr>
            <w:tcW w:w="6465" w:type="dxa"/>
            <w:vMerge/>
            <w:tcBorders>
              <w:top w:val="single" w:sz="4" w:space="0" w:color="auto"/>
              <w:left w:val="single" w:sz="4" w:space="0" w:color="auto"/>
              <w:bottom w:val="single" w:sz="4" w:space="0" w:color="auto"/>
              <w:right w:val="single" w:sz="4" w:space="0" w:color="auto"/>
            </w:tcBorders>
          </w:tcPr>
          <w:p w14:paraId="26060475" w14:textId="77777777" w:rsidR="002E1A55" w:rsidRPr="0022281C" w:rsidRDefault="002E1A55" w:rsidP="004524F2">
            <w:pPr>
              <w:pStyle w:val="Tabletext"/>
              <w:spacing w:before="20" w:after="20"/>
              <w:rPr>
                <w:sz w:val="16"/>
                <w:szCs w:val="16"/>
                <w:lang w:val="ru-RU"/>
              </w:rPr>
            </w:pPr>
          </w:p>
        </w:tc>
        <w:tc>
          <w:tcPr>
            <w:tcW w:w="1780" w:type="dxa"/>
            <w:tcBorders>
              <w:top w:val="single" w:sz="4" w:space="0" w:color="auto"/>
              <w:left w:val="single" w:sz="4" w:space="0" w:color="auto"/>
              <w:bottom w:val="single" w:sz="4" w:space="0" w:color="auto"/>
              <w:right w:val="single" w:sz="4" w:space="0" w:color="auto"/>
            </w:tcBorders>
            <w:vAlign w:val="center"/>
          </w:tcPr>
          <w:p w14:paraId="4FE5CAE1" w14:textId="77777777" w:rsidR="002E1A55" w:rsidRPr="0022281C" w:rsidRDefault="002E1A55" w:rsidP="004524F2">
            <w:pPr>
              <w:pStyle w:val="Tabletext"/>
              <w:spacing w:before="20" w:after="20"/>
              <w:jc w:val="center"/>
              <w:rPr>
                <w:sz w:val="16"/>
                <w:szCs w:val="16"/>
                <w:lang w:val="ru-RU"/>
              </w:rPr>
            </w:pPr>
            <w:r w:rsidRPr="0022281C">
              <w:rPr>
                <w:sz w:val="16"/>
                <w:szCs w:val="16"/>
                <w:lang w:val="ru-RU"/>
              </w:rPr>
              <w:t>24 620</w:t>
            </w:r>
          </w:p>
        </w:tc>
        <w:tc>
          <w:tcPr>
            <w:tcW w:w="1385" w:type="dxa"/>
            <w:tcBorders>
              <w:top w:val="single" w:sz="4" w:space="0" w:color="auto"/>
              <w:left w:val="single" w:sz="4" w:space="0" w:color="auto"/>
              <w:bottom w:val="single" w:sz="4" w:space="0" w:color="auto"/>
              <w:right w:val="single" w:sz="4" w:space="0" w:color="auto"/>
            </w:tcBorders>
            <w:vAlign w:val="center"/>
          </w:tcPr>
          <w:p w14:paraId="3DA4F36E" w14:textId="77777777" w:rsidR="002E1A55" w:rsidRPr="0022281C" w:rsidRDefault="002E1A55" w:rsidP="004524F2">
            <w:pPr>
              <w:pStyle w:val="Tabletext"/>
              <w:spacing w:before="20" w:after="20"/>
              <w:jc w:val="center"/>
              <w:rPr>
                <w:sz w:val="16"/>
                <w:szCs w:val="16"/>
                <w:lang w:val="ru-RU"/>
              </w:rPr>
            </w:pPr>
            <w:r w:rsidRPr="0022281C">
              <w:rPr>
                <w:sz w:val="16"/>
                <w:szCs w:val="16"/>
                <w:lang w:val="ru-RU"/>
              </w:rPr>
              <w:t>9 620</w:t>
            </w:r>
          </w:p>
        </w:tc>
        <w:tc>
          <w:tcPr>
            <w:tcW w:w="1229" w:type="dxa"/>
            <w:vMerge/>
            <w:tcBorders>
              <w:top w:val="single" w:sz="4" w:space="0" w:color="auto"/>
              <w:left w:val="single" w:sz="4" w:space="0" w:color="auto"/>
              <w:bottom w:val="single" w:sz="4" w:space="0" w:color="auto"/>
              <w:right w:val="single" w:sz="4" w:space="0" w:color="auto"/>
            </w:tcBorders>
            <w:vAlign w:val="center"/>
          </w:tcPr>
          <w:p w14:paraId="7C1B86B1" w14:textId="77777777" w:rsidR="002E1A55" w:rsidRPr="0022281C" w:rsidRDefault="002E1A55" w:rsidP="004524F2">
            <w:pPr>
              <w:pStyle w:val="Tabletext"/>
              <w:spacing w:before="20" w:after="20"/>
              <w:rPr>
                <w:sz w:val="16"/>
                <w:szCs w:val="16"/>
                <w:lang w:val="ru-RU"/>
              </w:rPr>
            </w:pPr>
          </w:p>
        </w:tc>
        <w:tc>
          <w:tcPr>
            <w:tcW w:w="1389" w:type="dxa"/>
            <w:vMerge/>
            <w:tcBorders>
              <w:top w:val="single" w:sz="4" w:space="0" w:color="auto"/>
              <w:left w:val="single" w:sz="4" w:space="0" w:color="auto"/>
              <w:bottom w:val="single" w:sz="4" w:space="0" w:color="auto"/>
              <w:right w:val="single" w:sz="4" w:space="0" w:color="auto"/>
            </w:tcBorders>
            <w:vAlign w:val="center"/>
          </w:tcPr>
          <w:p w14:paraId="470B3C4C" w14:textId="77777777" w:rsidR="002E1A55" w:rsidRPr="0022281C" w:rsidRDefault="002E1A55" w:rsidP="004524F2">
            <w:pPr>
              <w:pStyle w:val="Tabletext"/>
              <w:spacing w:before="20" w:after="20"/>
              <w:rPr>
                <w:sz w:val="16"/>
                <w:szCs w:val="16"/>
                <w:lang w:val="ru-RU"/>
              </w:rPr>
            </w:pPr>
          </w:p>
        </w:tc>
      </w:tr>
      <w:tr w:rsidR="002E1A55" w:rsidRPr="0022281C" w14:paraId="17623BDD" w14:textId="77777777" w:rsidTr="004524F2">
        <w:tc>
          <w:tcPr>
            <w:tcW w:w="331" w:type="dxa"/>
            <w:vMerge/>
            <w:tcBorders>
              <w:top w:val="single" w:sz="4" w:space="0" w:color="auto"/>
              <w:left w:val="single" w:sz="4" w:space="0" w:color="auto"/>
              <w:bottom w:val="single" w:sz="4" w:space="0" w:color="auto"/>
              <w:right w:val="single" w:sz="4" w:space="0" w:color="auto"/>
            </w:tcBorders>
            <w:vAlign w:val="center"/>
          </w:tcPr>
          <w:p w14:paraId="6140E7A8" w14:textId="77777777" w:rsidR="002E1A55" w:rsidRPr="0022281C" w:rsidRDefault="002E1A55" w:rsidP="004524F2">
            <w:pPr>
              <w:pStyle w:val="Tabletext"/>
              <w:spacing w:before="20" w:after="20"/>
              <w:rPr>
                <w:sz w:val="16"/>
                <w:szCs w:val="16"/>
                <w:lang w:val="ru-RU"/>
              </w:rPr>
            </w:pPr>
          </w:p>
        </w:tc>
        <w:tc>
          <w:tcPr>
            <w:tcW w:w="1386" w:type="dxa"/>
            <w:vMerge/>
            <w:tcBorders>
              <w:top w:val="single" w:sz="4" w:space="0" w:color="auto"/>
              <w:left w:val="single" w:sz="4" w:space="0" w:color="auto"/>
              <w:bottom w:val="single" w:sz="4" w:space="0" w:color="auto"/>
              <w:right w:val="single" w:sz="4" w:space="0" w:color="auto"/>
            </w:tcBorders>
            <w:vAlign w:val="center"/>
          </w:tcPr>
          <w:p w14:paraId="1204091A" w14:textId="77777777" w:rsidR="002E1A55" w:rsidRPr="0022281C" w:rsidRDefault="002E1A55" w:rsidP="004524F2">
            <w:pPr>
              <w:pStyle w:val="Tabletext"/>
              <w:spacing w:before="20" w:after="20"/>
              <w:rPr>
                <w:sz w:val="16"/>
                <w:szCs w:val="16"/>
                <w:lang w:val="ru-RU"/>
              </w:rPr>
            </w:pPr>
          </w:p>
        </w:tc>
        <w:tc>
          <w:tcPr>
            <w:tcW w:w="602" w:type="dxa"/>
            <w:tcBorders>
              <w:top w:val="single" w:sz="4" w:space="0" w:color="auto"/>
              <w:left w:val="single" w:sz="4" w:space="0" w:color="auto"/>
              <w:bottom w:val="single" w:sz="4" w:space="0" w:color="auto"/>
              <w:right w:val="single" w:sz="4" w:space="0" w:color="auto"/>
            </w:tcBorders>
            <w:vAlign w:val="center"/>
          </w:tcPr>
          <w:p w14:paraId="3FDDE198" w14:textId="77777777" w:rsidR="002E1A55" w:rsidRPr="0022281C" w:rsidRDefault="002E1A55" w:rsidP="004524F2">
            <w:pPr>
              <w:pStyle w:val="Tabletext"/>
              <w:spacing w:before="20" w:after="20"/>
              <w:rPr>
                <w:sz w:val="16"/>
                <w:szCs w:val="16"/>
                <w:lang w:val="ru-RU"/>
              </w:rPr>
            </w:pPr>
            <w:r w:rsidRPr="0022281C">
              <w:rPr>
                <w:sz w:val="16"/>
                <w:szCs w:val="16"/>
                <w:lang w:val="ru-RU"/>
              </w:rPr>
              <w:t>C3</w:t>
            </w:r>
            <w:r w:rsidRPr="0022281C">
              <w:rPr>
                <w:rStyle w:val="FootnoteReference"/>
                <w:sz w:val="14"/>
                <w:szCs w:val="14"/>
                <w:lang w:val="ru-RU"/>
              </w:rPr>
              <w:t>*</w:t>
            </w:r>
          </w:p>
        </w:tc>
        <w:tc>
          <w:tcPr>
            <w:tcW w:w="6465" w:type="dxa"/>
            <w:vMerge/>
            <w:tcBorders>
              <w:top w:val="single" w:sz="4" w:space="0" w:color="auto"/>
              <w:left w:val="single" w:sz="4" w:space="0" w:color="auto"/>
              <w:bottom w:val="single" w:sz="4" w:space="0" w:color="auto"/>
              <w:right w:val="single" w:sz="4" w:space="0" w:color="auto"/>
            </w:tcBorders>
          </w:tcPr>
          <w:p w14:paraId="3E245212" w14:textId="77777777" w:rsidR="002E1A55" w:rsidRPr="0022281C" w:rsidRDefault="002E1A55" w:rsidP="004524F2">
            <w:pPr>
              <w:pStyle w:val="Tabletext"/>
              <w:spacing w:before="20" w:after="20"/>
              <w:rPr>
                <w:sz w:val="16"/>
                <w:szCs w:val="16"/>
                <w:lang w:val="ru-RU"/>
              </w:rPr>
            </w:pPr>
          </w:p>
        </w:tc>
        <w:tc>
          <w:tcPr>
            <w:tcW w:w="1780" w:type="dxa"/>
            <w:tcBorders>
              <w:top w:val="single" w:sz="4" w:space="0" w:color="auto"/>
              <w:left w:val="single" w:sz="4" w:space="0" w:color="auto"/>
              <w:bottom w:val="single" w:sz="4" w:space="0" w:color="auto"/>
              <w:right w:val="single" w:sz="4" w:space="0" w:color="auto"/>
            </w:tcBorders>
            <w:vAlign w:val="center"/>
          </w:tcPr>
          <w:p w14:paraId="126D4BD1" w14:textId="77777777" w:rsidR="002E1A55" w:rsidRPr="0022281C" w:rsidRDefault="002E1A55" w:rsidP="004524F2">
            <w:pPr>
              <w:pStyle w:val="Tabletext"/>
              <w:spacing w:before="20" w:after="20"/>
              <w:jc w:val="center"/>
              <w:rPr>
                <w:sz w:val="16"/>
                <w:szCs w:val="16"/>
                <w:lang w:val="ru-RU"/>
              </w:rPr>
            </w:pPr>
            <w:r w:rsidRPr="0022281C">
              <w:rPr>
                <w:sz w:val="16"/>
                <w:szCs w:val="16"/>
                <w:lang w:val="ru-RU"/>
              </w:rPr>
              <w:t>33 467</w:t>
            </w:r>
          </w:p>
        </w:tc>
        <w:tc>
          <w:tcPr>
            <w:tcW w:w="1385" w:type="dxa"/>
            <w:tcBorders>
              <w:top w:val="single" w:sz="4" w:space="0" w:color="auto"/>
              <w:left w:val="single" w:sz="4" w:space="0" w:color="auto"/>
              <w:bottom w:val="single" w:sz="4" w:space="0" w:color="auto"/>
              <w:right w:val="single" w:sz="4" w:space="0" w:color="auto"/>
            </w:tcBorders>
            <w:vAlign w:val="center"/>
          </w:tcPr>
          <w:p w14:paraId="06024B26" w14:textId="77777777" w:rsidR="002E1A55" w:rsidRPr="0022281C" w:rsidRDefault="002E1A55" w:rsidP="004524F2">
            <w:pPr>
              <w:pStyle w:val="Tabletext"/>
              <w:spacing w:before="20" w:after="20"/>
              <w:jc w:val="center"/>
              <w:rPr>
                <w:sz w:val="16"/>
                <w:szCs w:val="16"/>
                <w:lang w:val="ru-RU"/>
              </w:rPr>
            </w:pPr>
            <w:r w:rsidRPr="0022281C">
              <w:rPr>
                <w:sz w:val="16"/>
                <w:szCs w:val="16"/>
                <w:lang w:val="ru-RU"/>
              </w:rPr>
              <w:t>18 467</w:t>
            </w:r>
          </w:p>
        </w:tc>
        <w:tc>
          <w:tcPr>
            <w:tcW w:w="1229" w:type="dxa"/>
            <w:vMerge/>
            <w:tcBorders>
              <w:top w:val="single" w:sz="4" w:space="0" w:color="auto"/>
              <w:left w:val="single" w:sz="4" w:space="0" w:color="auto"/>
              <w:bottom w:val="single" w:sz="4" w:space="0" w:color="auto"/>
              <w:right w:val="single" w:sz="4" w:space="0" w:color="auto"/>
            </w:tcBorders>
            <w:vAlign w:val="center"/>
          </w:tcPr>
          <w:p w14:paraId="2109A974" w14:textId="77777777" w:rsidR="002E1A55" w:rsidRPr="0022281C" w:rsidRDefault="002E1A55" w:rsidP="004524F2">
            <w:pPr>
              <w:pStyle w:val="Tabletext"/>
              <w:spacing w:before="20" w:after="20"/>
              <w:rPr>
                <w:sz w:val="16"/>
                <w:szCs w:val="16"/>
                <w:lang w:val="ru-RU"/>
              </w:rPr>
            </w:pPr>
          </w:p>
        </w:tc>
        <w:tc>
          <w:tcPr>
            <w:tcW w:w="1389" w:type="dxa"/>
            <w:vMerge/>
            <w:tcBorders>
              <w:top w:val="single" w:sz="4" w:space="0" w:color="auto"/>
              <w:left w:val="single" w:sz="4" w:space="0" w:color="auto"/>
              <w:bottom w:val="single" w:sz="4" w:space="0" w:color="auto"/>
              <w:right w:val="single" w:sz="4" w:space="0" w:color="auto"/>
            </w:tcBorders>
            <w:vAlign w:val="center"/>
          </w:tcPr>
          <w:p w14:paraId="0AB686E8" w14:textId="77777777" w:rsidR="002E1A55" w:rsidRPr="0022281C" w:rsidRDefault="002E1A55" w:rsidP="004524F2">
            <w:pPr>
              <w:pStyle w:val="Tabletext"/>
              <w:spacing w:before="20" w:after="20"/>
              <w:rPr>
                <w:sz w:val="16"/>
                <w:szCs w:val="16"/>
                <w:lang w:val="ru-RU"/>
              </w:rPr>
            </w:pPr>
          </w:p>
        </w:tc>
      </w:tr>
      <w:tr w:rsidR="002E1A55" w:rsidRPr="0022281C" w14:paraId="7A7CA46F" w14:textId="77777777" w:rsidTr="004524F2">
        <w:tc>
          <w:tcPr>
            <w:tcW w:w="331" w:type="dxa"/>
            <w:vMerge w:val="restart"/>
            <w:tcBorders>
              <w:top w:val="single" w:sz="4" w:space="0" w:color="auto"/>
              <w:left w:val="single" w:sz="4" w:space="0" w:color="auto"/>
              <w:bottom w:val="single" w:sz="4" w:space="0" w:color="auto"/>
              <w:right w:val="single" w:sz="4" w:space="0" w:color="auto"/>
            </w:tcBorders>
            <w:vAlign w:val="center"/>
          </w:tcPr>
          <w:p w14:paraId="2E9F4F00" w14:textId="77777777" w:rsidR="002E1A55" w:rsidRPr="0022281C" w:rsidRDefault="002E1A55" w:rsidP="004524F2">
            <w:pPr>
              <w:pStyle w:val="Tabletext"/>
              <w:spacing w:before="20" w:after="20"/>
              <w:rPr>
                <w:sz w:val="16"/>
                <w:szCs w:val="16"/>
                <w:lang w:val="ru-RU"/>
              </w:rPr>
            </w:pPr>
            <w:r w:rsidRPr="0022281C">
              <w:rPr>
                <w:sz w:val="16"/>
                <w:szCs w:val="16"/>
                <w:lang w:val="ru-RU"/>
              </w:rPr>
              <w:t>3</w:t>
            </w:r>
          </w:p>
        </w:tc>
        <w:tc>
          <w:tcPr>
            <w:tcW w:w="1386" w:type="dxa"/>
            <w:vMerge w:val="restart"/>
            <w:tcBorders>
              <w:top w:val="single" w:sz="4" w:space="0" w:color="auto"/>
              <w:left w:val="single" w:sz="4" w:space="0" w:color="auto"/>
              <w:bottom w:val="single" w:sz="4" w:space="0" w:color="auto"/>
              <w:right w:val="single" w:sz="4" w:space="0" w:color="auto"/>
            </w:tcBorders>
            <w:vAlign w:val="center"/>
          </w:tcPr>
          <w:p w14:paraId="30A671F1" w14:textId="77777777" w:rsidR="002E1A55" w:rsidRPr="0022281C" w:rsidRDefault="002E1A55" w:rsidP="004524F2">
            <w:pPr>
              <w:pStyle w:val="Tabletext"/>
              <w:spacing w:before="20" w:after="20"/>
              <w:rPr>
                <w:sz w:val="16"/>
                <w:szCs w:val="16"/>
                <w:lang w:val="ru-RU"/>
              </w:rPr>
            </w:pPr>
            <w:r w:rsidRPr="0022281C">
              <w:rPr>
                <w:sz w:val="16"/>
                <w:szCs w:val="16"/>
                <w:lang w:val="ru-RU"/>
              </w:rPr>
              <w:t>Заявление (N)</w:t>
            </w:r>
            <w:r w:rsidRPr="0022281C">
              <w:rPr>
                <w:rStyle w:val="FootnoteReference"/>
                <w:sz w:val="14"/>
                <w:szCs w:val="14"/>
                <w:lang w:val="ru-RU"/>
              </w:rPr>
              <w:t>а)</w:t>
            </w:r>
          </w:p>
        </w:tc>
        <w:tc>
          <w:tcPr>
            <w:tcW w:w="602" w:type="dxa"/>
            <w:tcBorders>
              <w:top w:val="single" w:sz="4" w:space="0" w:color="auto"/>
              <w:left w:val="single" w:sz="4" w:space="0" w:color="auto"/>
              <w:bottom w:val="single" w:sz="4" w:space="0" w:color="auto"/>
              <w:right w:val="single" w:sz="4" w:space="0" w:color="auto"/>
            </w:tcBorders>
            <w:vAlign w:val="center"/>
          </w:tcPr>
          <w:p w14:paraId="7C6DF434" w14:textId="77777777" w:rsidR="002E1A55" w:rsidRPr="0022281C" w:rsidRDefault="002E1A55" w:rsidP="004524F2">
            <w:pPr>
              <w:pStyle w:val="Tabletext"/>
              <w:spacing w:before="20" w:after="20"/>
              <w:rPr>
                <w:sz w:val="16"/>
                <w:szCs w:val="16"/>
                <w:lang w:val="ru-RU"/>
              </w:rPr>
            </w:pPr>
            <w:r w:rsidRPr="0022281C">
              <w:rPr>
                <w:sz w:val="16"/>
                <w:szCs w:val="16"/>
                <w:lang w:val="ru-RU"/>
              </w:rPr>
              <w:t>N1</w:t>
            </w:r>
            <w:r w:rsidRPr="0022281C">
              <w:rPr>
                <w:rStyle w:val="FootnoteReference"/>
                <w:sz w:val="14"/>
                <w:szCs w:val="14"/>
                <w:lang w:val="ru-RU"/>
              </w:rPr>
              <w:t>*d)</w:t>
            </w:r>
          </w:p>
        </w:tc>
        <w:tc>
          <w:tcPr>
            <w:tcW w:w="6465" w:type="dxa"/>
            <w:vMerge w:val="restart"/>
            <w:tcBorders>
              <w:top w:val="single" w:sz="4" w:space="0" w:color="auto"/>
              <w:left w:val="single" w:sz="4" w:space="0" w:color="auto"/>
              <w:bottom w:val="single" w:sz="4" w:space="0" w:color="auto"/>
              <w:right w:val="single" w:sz="4" w:space="0" w:color="auto"/>
            </w:tcBorders>
          </w:tcPr>
          <w:p w14:paraId="213E5DF0" w14:textId="77777777" w:rsidR="002E1A55" w:rsidRPr="0022281C" w:rsidRDefault="002E1A55" w:rsidP="004524F2">
            <w:pPr>
              <w:pStyle w:val="Tabletext"/>
              <w:spacing w:before="20" w:after="20"/>
              <w:rPr>
                <w:sz w:val="16"/>
                <w:szCs w:val="16"/>
                <w:lang w:val="ru-RU"/>
              </w:rPr>
            </w:pPr>
            <w:r w:rsidRPr="0022281C">
              <w:rPr>
                <w:sz w:val="16"/>
                <w:szCs w:val="16"/>
                <w:lang w:val="ru-RU"/>
              </w:rPr>
              <w:t>Заявление на регистрацию в МСРЧ частотных присвоений спутниковой сети, к которой согласно разделу </w:t>
            </w:r>
            <w:r w:rsidRPr="0022281C">
              <w:rPr>
                <w:b/>
                <w:sz w:val="16"/>
                <w:szCs w:val="16"/>
                <w:lang w:val="ru-RU"/>
              </w:rPr>
              <w:t>II</w:t>
            </w:r>
            <w:r w:rsidRPr="0022281C">
              <w:rPr>
                <w:sz w:val="16"/>
                <w:szCs w:val="16"/>
                <w:lang w:val="ru-RU"/>
              </w:rPr>
              <w:t xml:space="preserve"> Статьи </w:t>
            </w:r>
            <w:r w:rsidRPr="0022281C">
              <w:rPr>
                <w:b/>
                <w:sz w:val="16"/>
                <w:szCs w:val="16"/>
                <w:lang w:val="ru-RU"/>
              </w:rPr>
              <w:t>9</w:t>
            </w:r>
            <w:r w:rsidRPr="0022281C">
              <w:rPr>
                <w:sz w:val="16"/>
                <w:szCs w:val="16"/>
                <w:lang w:val="ru-RU"/>
              </w:rPr>
              <w:t xml:space="preserve"> применяется координация (за исключением негеостационарной спутниковой сети, к которой применяется только п. </w:t>
            </w:r>
            <w:r w:rsidRPr="0022281C">
              <w:rPr>
                <w:b/>
                <w:sz w:val="16"/>
                <w:szCs w:val="16"/>
                <w:lang w:val="ru-RU"/>
              </w:rPr>
              <w:t>9.21</w:t>
            </w:r>
            <w:r w:rsidRPr="0022281C">
              <w:rPr>
                <w:sz w:val="16"/>
                <w:szCs w:val="16"/>
                <w:lang w:val="ru-RU"/>
              </w:rPr>
              <w:t>).</w:t>
            </w:r>
          </w:p>
          <w:p w14:paraId="70A67B27" w14:textId="77777777" w:rsidR="002E1A55" w:rsidRPr="0022281C" w:rsidRDefault="002E1A55" w:rsidP="004524F2">
            <w:pPr>
              <w:pStyle w:val="Tabletext"/>
              <w:spacing w:before="20" w:after="20"/>
              <w:rPr>
                <w:sz w:val="16"/>
                <w:szCs w:val="16"/>
                <w:lang w:val="ru-RU"/>
              </w:rPr>
            </w:pPr>
            <w:r w:rsidRPr="0022281C">
              <w:rPr>
                <w:sz w:val="16"/>
                <w:szCs w:val="16"/>
                <w:lang w:val="ru-RU"/>
              </w:rPr>
              <w:t xml:space="preserve">Примечание. − Заявление также включает применение Резолюций </w:t>
            </w:r>
            <w:r w:rsidRPr="0022281C">
              <w:rPr>
                <w:b/>
                <w:sz w:val="16"/>
                <w:szCs w:val="16"/>
                <w:lang w:val="ru-RU"/>
              </w:rPr>
              <w:t>4</w:t>
            </w:r>
            <w:r w:rsidRPr="0022281C">
              <w:rPr>
                <w:bCs/>
                <w:sz w:val="16"/>
                <w:szCs w:val="16"/>
                <w:lang w:val="ru-RU"/>
              </w:rPr>
              <w:t xml:space="preserve"> </w:t>
            </w:r>
            <w:r w:rsidRPr="0022281C">
              <w:rPr>
                <w:sz w:val="16"/>
                <w:szCs w:val="16"/>
                <w:lang w:val="ru-RU"/>
              </w:rPr>
              <w:t xml:space="preserve">и </w:t>
            </w:r>
            <w:r w:rsidRPr="0022281C">
              <w:rPr>
                <w:b/>
                <w:sz w:val="16"/>
                <w:szCs w:val="16"/>
                <w:lang w:val="ru-RU"/>
              </w:rPr>
              <w:t>49</w:t>
            </w:r>
            <w:r w:rsidRPr="0022281C">
              <w:rPr>
                <w:sz w:val="16"/>
                <w:szCs w:val="16"/>
                <w:lang w:val="ru-RU"/>
              </w:rPr>
              <w:t>, пп. </w:t>
            </w:r>
            <w:r w:rsidRPr="0022281C">
              <w:rPr>
                <w:b/>
                <w:sz w:val="16"/>
                <w:szCs w:val="16"/>
                <w:lang w:val="ru-RU"/>
              </w:rPr>
              <w:t>11.32A</w:t>
            </w:r>
            <w:r w:rsidRPr="0022281C">
              <w:rPr>
                <w:sz w:val="16"/>
                <w:szCs w:val="16"/>
                <w:lang w:val="ru-RU"/>
              </w:rPr>
              <w:t xml:space="preserve"> (см. сноску а)), </w:t>
            </w:r>
            <w:r w:rsidRPr="0022281C">
              <w:rPr>
                <w:b/>
                <w:sz w:val="16"/>
                <w:szCs w:val="16"/>
                <w:lang w:val="ru-RU"/>
              </w:rPr>
              <w:t>11.41</w:t>
            </w:r>
            <w:r w:rsidRPr="0022281C">
              <w:rPr>
                <w:bCs/>
                <w:sz w:val="16"/>
                <w:szCs w:val="16"/>
                <w:lang w:val="ru-RU"/>
              </w:rPr>
              <w:t xml:space="preserve">, </w:t>
            </w:r>
            <w:r w:rsidRPr="0022281C">
              <w:rPr>
                <w:b/>
                <w:sz w:val="16"/>
                <w:szCs w:val="16"/>
                <w:lang w:val="ru-RU"/>
              </w:rPr>
              <w:t>11.47</w:t>
            </w:r>
            <w:r w:rsidRPr="0022281C">
              <w:rPr>
                <w:bCs/>
                <w:sz w:val="16"/>
                <w:szCs w:val="16"/>
                <w:lang w:val="ru-RU"/>
              </w:rPr>
              <w:t xml:space="preserve">, </w:t>
            </w:r>
            <w:r w:rsidRPr="0022281C">
              <w:rPr>
                <w:b/>
                <w:sz w:val="16"/>
                <w:szCs w:val="16"/>
                <w:lang w:val="ru-RU"/>
              </w:rPr>
              <w:t>11.49</w:t>
            </w:r>
            <w:r w:rsidRPr="0022281C">
              <w:rPr>
                <w:sz w:val="16"/>
                <w:szCs w:val="16"/>
                <w:lang w:val="ru-RU"/>
              </w:rPr>
              <w:t>, подраздела </w:t>
            </w:r>
            <w:r w:rsidRPr="0022281C">
              <w:rPr>
                <w:b/>
                <w:sz w:val="16"/>
                <w:szCs w:val="16"/>
                <w:lang w:val="ru-RU"/>
              </w:rPr>
              <w:t>IID</w:t>
            </w:r>
            <w:r w:rsidRPr="0022281C">
              <w:rPr>
                <w:sz w:val="16"/>
                <w:szCs w:val="16"/>
                <w:lang w:val="ru-RU"/>
              </w:rPr>
              <w:t xml:space="preserve"> Статьи </w:t>
            </w:r>
            <w:r w:rsidRPr="0022281C">
              <w:rPr>
                <w:b/>
                <w:sz w:val="16"/>
                <w:szCs w:val="16"/>
                <w:lang w:val="ru-RU"/>
              </w:rPr>
              <w:t>9</w:t>
            </w:r>
            <w:r w:rsidRPr="0022281C">
              <w:rPr>
                <w:sz w:val="16"/>
                <w:szCs w:val="16"/>
                <w:lang w:val="ru-RU"/>
              </w:rPr>
              <w:t>, разделов 1 и 2 Статьи </w:t>
            </w:r>
            <w:r w:rsidRPr="0022281C">
              <w:rPr>
                <w:b/>
                <w:sz w:val="16"/>
                <w:szCs w:val="16"/>
                <w:lang w:val="ru-RU"/>
              </w:rPr>
              <w:t>13</w:t>
            </w:r>
            <w:r w:rsidRPr="0022281C">
              <w:rPr>
                <w:sz w:val="16"/>
                <w:szCs w:val="16"/>
                <w:lang w:val="ru-RU"/>
              </w:rPr>
              <w:t>, Статьи </w:t>
            </w:r>
            <w:r w:rsidRPr="0022281C">
              <w:rPr>
                <w:b/>
                <w:sz w:val="16"/>
                <w:szCs w:val="16"/>
                <w:lang w:val="ru-RU"/>
              </w:rPr>
              <w:t>14</w:t>
            </w:r>
            <w:r w:rsidRPr="0022281C">
              <w:rPr>
                <w:sz w:val="16"/>
                <w:szCs w:val="16"/>
                <w:lang w:val="ru-RU"/>
              </w:rPr>
              <w:t xml:space="preserve"> и отдельно платой не облагается.</w:t>
            </w:r>
          </w:p>
        </w:tc>
        <w:tc>
          <w:tcPr>
            <w:tcW w:w="1780" w:type="dxa"/>
            <w:tcBorders>
              <w:top w:val="single" w:sz="4" w:space="0" w:color="auto"/>
              <w:left w:val="single" w:sz="4" w:space="0" w:color="auto"/>
              <w:bottom w:val="single" w:sz="4" w:space="0" w:color="auto"/>
              <w:right w:val="single" w:sz="4" w:space="0" w:color="auto"/>
            </w:tcBorders>
            <w:vAlign w:val="center"/>
          </w:tcPr>
          <w:p w14:paraId="3DCF857F" w14:textId="77777777" w:rsidR="002E1A55" w:rsidRPr="0022281C" w:rsidRDefault="002E1A55" w:rsidP="004524F2">
            <w:pPr>
              <w:pStyle w:val="Tabletext"/>
              <w:spacing w:before="20" w:after="20"/>
              <w:jc w:val="center"/>
              <w:rPr>
                <w:sz w:val="16"/>
                <w:szCs w:val="16"/>
                <w:lang w:val="ru-RU"/>
              </w:rPr>
            </w:pPr>
            <w:r w:rsidRPr="0022281C">
              <w:rPr>
                <w:sz w:val="16"/>
                <w:szCs w:val="16"/>
                <w:lang w:val="ru-RU"/>
              </w:rPr>
              <w:t>30 910</w:t>
            </w:r>
          </w:p>
        </w:tc>
        <w:tc>
          <w:tcPr>
            <w:tcW w:w="1385" w:type="dxa"/>
            <w:tcBorders>
              <w:top w:val="single" w:sz="4" w:space="0" w:color="auto"/>
              <w:left w:val="single" w:sz="4" w:space="0" w:color="auto"/>
              <w:bottom w:val="single" w:sz="4" w:space="0" w:color="auto"/>
              <w:right w:val="single" w:sz="4" w:space="0" w:color="auto"/>
            </w:tcBorders>
            <w:vAlign w:val="center"/>
          </w:tcPr>
          <w:p w14:paraId="5D413C91" w14:textId="77777777" w:rsidR="002E1A55" w:rsidRPr="0022281C" w:rsidRDefault="002E1A55" w:rsidP="004524F2">
            <w:pPr>
              <w:pStyle w:val="Tabletext"/>
              <w:spacing w:before="20" w:after="20"/>
              <w:jc w:val="center"/>
              <w:rPr>
                <w:sz w:val="16"/>
                <w:szCs w:val="16"/>
                <w:lang w:val="ru-RU"/>
              </w:rPr>
            </w:pPr>
            <w:r w:rsidRPr="0022281C">
              <w:rPr>
                <w:sz w:val="16"/>
                <w:szCs w:val="16"/>
                <w:lang w:val="ru-RU"/>
              </w:rPr>
              <w:t>15 910</w:t>
            </w:r>
          </w:p>
        </w:tc>
        <w:tc>
          <w:tcPr>
            <w:tcW w:w="1229" w:type="dxa"/>
            <w:vMerge/>
            <w:tcBorders>
              <w:top w:val="single" w:sz="4" w:space="0" w:color="auto"/>
              <w:left w:val="single" w:sz="4" w:space="0" w:color="auto"/>
              <w:bottom w:val="single" w:sz="4" w:space="0" w:color="auto"/>
              <w:right w:val="single" w:sz="4" w:space="0" w:color="auto"/>
            </w:tcBorders>
            <w:vAlign w:val="center"/>
          </w:tcPr>
          <w:p w14:paraId="2ABD61F1" w14:textId="77777777" w:rsidR="002E1A55" w:rsidRPr="0022281C" w:rsidRDefault="002E1A55" w:rsidP="004524F2">
            <w:pPr>
              <w:pStyle w:val="Tabletext"/>
              <w:spacing w:before="20" w:after="20"/>
              <w:rPr>
                <w:sz w:val="16"/>
                <w:szCs w:val="16"/>
                <w:lang w:val="ru-RU"/>
              </w:rPr>
            </w:pPr>
          </w:p>
        </w:tc>
        <w:tc>
          <w:tcPr>
            <w:tcW w:w="1389" w:type="dxa"/>
            <w:vMerge/>
            <w:tcBorders>
              <w:top w:val="single" w:sz="4" w:space="0" w:color="auto"/>
              <w:left w:val="single" w:sz="4" w:space="0" w:color="auto"/>
              <w:bottom w:val="single" w:sz="4" w:space="0" w:color="auto"/>
              <w:right w:val="single" w:sz="4" w:space="0" w:color="auto"/>
            </w:tcBorders>
            <w:vAlign w:val="center"/>
          </w:tcPr>
          <w:p w14:paraId="3E63172B" w14:textId="77777777" w:rsidR="002E1A55" w:rsidRPr="0022281C" w:rsidRDefault="002E1A55" w:rsidP="004524F2">
            <w:pPr>
              <w:pStyle w:val="Tabletext"/>
              <w:spacing w:before="20" w:after="20"/>
              <w:rPr>
                <w:sz w:val="16"/>
                <w:szCs w:val="16"/>
                <w:lang w:val="ru-RU"/>
              </w:rPr>
            </w:pPr>
          </w:p>
        </w:tc>
      </w:tr>
      <w:tr w:rsidR="002E1A55" w:rsidRPr="0022281C" w14:paraId="4EE87F9E" w14:textId="77777777" w:rsidTr="004524F2">
        <w:tc>
          <w:tcPr>
            <w:tcW w:w="331" w:type="dxa"/>
            <w:vMerge/>
            <w:tcBorders>
              <w:top w:val="single" w:sz="4" w:space="0" w:color="auto"/>
              <w:left w:val="single" w:sz="4" w:space="0" w:color="auto"/>
              <w:bottom w:val="single" w:sz="4" w:space="0" w:color="auto"/>
              <w:right w:val="single" w:sz="4" w:space="0" w:color="auto"/>
            </w:tcBorders>
            <w:vAlign w:val="center"/>
          </w:tcPr>
          <w:p w14:paraId="1ABD3209" w14:textId="77777777" w:rsidR="002E1A55" w:rsidRPr="0022281C" w:rsidRDefault="002E1A55" w:rsidP="004524F2">
            <w:pPr>
              <w:pStyle w:val="Tabletext"/>
              <w:spacing w:before="20" w:after="20"/>
              <w:rPr>
                <w:sz w:val="16"/>
                <w:szCs w:val="16"/>
                <w:lang w:val="ru-RU"/>
              </w:rPr>
            </w:pPr>
          </w:p>
        </w:tc>
        <w:tc>
          <w:tcPr>
            <w:tcW w:w="1386" w:type="dxa"/>
            <w:vMerge/>
            <w:tcBorders>
              <w:top w:val="single" w:sz="4" w:space="0" w:color="auto"/>
              <w:left w:val="single" w:sz="4" w:space="0" w:color="auto"/>
              <w:bottom w:val="single" w:sz="4" w:space="0" w:color="auto"/>
              <w:right w:val="single" w:sz="4" w:space="0" w:color="auto"/>
            </w:tcBorders>
            <w:vAlign w:val="center"/>
          </w:tcPr>
          <w:p w14:paraId="6735328C" w14:textId="77777777" w:rsidR="002E1A55" w:rsidRPr="0022281C" w:rsidRDefault="002E1A55" w:rsidP="004524F2">
            <w:pPr>
              <w:pStyle w:val="Tabletext"/>
              <w:spacing w:before="20" w:after="20"/>
              <w:rPr>
                <w:sz w:val="16"/>
                <w:szCs w:val="16"/>
                <w:lang w:val="ru-RU"/>
              </w:rPr>
            </w:pPr>
          </w:p>
        </w:tc>
        <w:tc>
          <w:tcPr>
            <w:tcW w:w="602" w:type="dxa"/>
            <w:tcBorders>
              <w:top w:val="single" w:sz="4" w:space="0" w:color="auto"/>
              <w:left w:val="single" w:sz="4" w:space="0" w:color="auto"/>
              <w:bottom w:val="single" w:sz="4" w:space="0" w:color="auto"/>
              <w:right w:val="single" w:sz="4" w:space="0" w:color="auto"/>
            </w:tcBorders>
            <w:vAlign w:val="center"/>
          </w:tcPr>
          <w:p w14:paraId="7EE1164C" w14:textId="77777777" w:rsidR="002E1A55" w:rsidRPr="0022281C" w:rsidRDefault="002E1A55" w:rsidP="004524F2">
            <w:pPr>
              <w:pStyle w:val="Tabletext"/>
              <w:spacing w:before="20" w:after="20"/>
              <w:rPr>
                <w:sz w:val="16"/>
                <w:szCs w:val="16"/>
                <w:lang w:val="ru-RU"/>
              </w:rPr>
            </w:pPr>
            <w:r w:rsidRPr="0022281C">
              <w:rPr>
                <w:sz w:val="16"/>
                <w:szCs w:val="16"/>
                <w:lang w:val="ru-RU"/>
              </w:rPr>
              <w:t>N2</w:t>
            </w:r>
            <w:r w:rsidRPr="0022281C">
              <w:rPr>
                <w:rStyle w:val="FootnoteReference"/>
                <w:sz w:val="14"/>
                <w:szCs w:val="14"/>
                <w:lang w:val="ru-RU"/>
              </w:rPr>
              <w:t>*</w:t>
            </w:r>
          </w:p>
        </w:tc>
        <w:tc>
          <w:tcPr>
            <w:tcW w:w="6465" w:type="dxa"/>
            <w:vMerge/>
            <w:tcBorders>
              <w:top w:val="single" w:sz="4" w:space="0" w:color="auto"/>
              <w:left w:val="single" w:sz="4" w:space="0" w:color="auto"/>
              <w:bottom w:val="single" w:sz="4" w:space="0" w:color="auto"/>
              <w:right w:val="single" w:sz="4" w:space="0" w:color="auto"/>
            </w:tcBorders>
          </w:tcPr>
          <w:p w14:paraId="1C2161F7" w14:textId="77777777" w:rsidR="002E1A55" w:rsidRPr="0022281C" w:rsidRDefault="002E1A55" w:rsidP="004524F2">
            <w:pPr>
              <w:pStyle w:val="Tabletext"/>
              <w:spacing w:before="20" w:after="20"/>
              <w:rPr>
                <w:sz w:val="16"/>
                <w:szCs w:val="16"/>
                <w:lang w:val="ru-RU"/>
              </w:rPr>
            </w:pPr>
          </w:p>
        </w:tc>
        <w:tc>
          <w:tcPr>
            <w:tcW w:w="1780" w:type="dxa"/>
            <w:tcBorders>
              <w:top w:val="single" w:sz="4" w:space="0" w:color="auto"/>
              <w:left w:val="single" w:sz="4" w:space="0" w:color="auto"/>
              <w:bottom w:val="single" w:sz="4" w:space="0" w:color="auto"/>
              <w:right w:val="single" w:sz="4" w:space="0" w:color="auto"/>
            </w:tcBorders>
            <w:vAlign w:val="center"/>
          </w:tcPr>
          <w:p w14:paraId="47B7FA0D" w14:textId="77777777" w:rsidR="002E1A55" w:rsidRPr="0022281C" w:rsidRDefault="002E1A55" w:rsidP="004524F2">
            <w:pPr>
              <w:pStyle w:val="Tabletext"/>
              <w:spacing w:before="20" w:after="20"/>
              <w:jc w:val="center"/>
              <w:rPr>
                <w:sz w:val="16"/>
                <w:szCs w:val="16"/>
                <w:lang w:val="ru-RU"/>
              </w:rPr>
            </w:pPr>
            <w:r w:rsidRPr="0022281C">
              <w:rPr>
                <w:sz w:val="16"/>
                <w:szCs w:val="16"/>
                <w:lang w:val="ru-RU"/>
              </w:rPr>
              <w:t>57 920</w:t>
            </w:r>
          </w:p>
        </w:tc>
        <w:tc>
          <w:tcPr>
            <w:tcW w:w="1385" w:type="dxa"/>
            <w:tcBorders>
              <w:top w:val="single" w:sz="4" w:space="0" w:color="auto"/>
              <w:left w:val="single" w:sz="4" w:space="0" w:color="auto"/>
              <w:bottom w:val="single" w:sz="4" w:space="0" w:color="auto"/>
              <w:right w:val="single" w:sz="4" w:space="0" w:color="auto"/>
            </w:tcBorders>
            <w:vAlign w:val="center"/>
          </w:tcPr>
          <w:p w14:paraId="78009CD6" w14:textId="77777777" w:rsidR="002E1A55" w:rsidRPr="0022281C" w:rsidRDefault="002E1A55" w:rsidP="004524F2">
            <w:pPr>
              <w:pStyle w:val="Tabletext"/>
              <w:spacing w:before="20" w:after="20"/>
              <w:jc w:val="center"/>
              <w:rPr>
                <w:sz w:val="16"/>
                <w:szCs w:val="16"/>
                <w:lang w:val="ru-RU"/>
              </w:rPr>
            </w:pPr>
            <w:r w:rsidRPr="0022281C">
              <w:rPr>
                <w:sz w:val="16"/>
                <w:szCs w:val="16"/>
                <w:lang w:val="ru-RU"/>
              </w:rPr>
              <w:t>42 920</w:t>
            </w:r>
          </w:p>
        </w:tc>
        <w:tc>
          <w:tcPr>
            <w:tcW w:w="1229" w:type="dxa"/>
            <w:vMerge/>
            <w:tcBorders>
              <w:top w:val="single" w:sz="4" w:space="0" w:color="auto"/>
              <w:left w:val="single" w:sz="4" w:space="0" w:color="auto"/>
              <w:bottom w:val="single" w:sz="4" w:space="0" w:color="auto"/>
              <w:right w:val="single" w:sz="4" w:space="0" w:color="auto"/>
            </w:tcBorders>
            <w:vAlign w:val="center"/>
          </w:tcPr>
          <w:p w14:paraId="4A8DAEF5" w14:textId="77777777" w:rsidR="002E1A55" w:rsidRPr="0022281C" w:rsidRDefault="002E1A55" w:rsidP="004524F2">
            <w:pPr>
              <w:pStyle w:val="Tabletext"/>
              <w:spacing w:before="20" w:after="20"/>
              <w:rPr>
                <w:sz w:val="16"/>
                <w:szCs w:val="16"/>
                <w:lang w:val="ru-RU"/>
              </w:rPr>
            </w:pPr>
          </w:p>
        </w:tc>
        <w:tc>
          <w:tcPr>
            <w:tcW w:w="1389" w:type="dxa"/>
            <w:vMerge/>
            <w:tcBorders>
              <w:top w:val="single" w:sz="4" w:space="0" w:color="auto"/>
              <w:left w:val="single" w:sz="4" w:space="0" w:color="auto"/>
              <w:bottom w:val="single" w:sz="4" w:space="0" w:color="auto"/>
              <w:right w:val="single" w:sz="4" w:space="0" w:color="auto"/>
            </w:tcBorders>
            <w:vAlign w:val="center"/>
          </w:tcPr>
          <w:p w14:paraId="387DD887" w14:textId="77777777" w:rsidR="002E1A55" w:rsidRPr="0022281C" w:rsidRDefault="002E1A55" w:rsidP="004524F2">
            <w:pPr>
              <w:pStyle w:val="Tabletext"/>
              <w:spacing w:before="20" w:after="20"/>
              <w:rPr>
                <w:sz w:val="16"/>
                <w:szCs w:val="16"/>
                <w:lang w:val="ru-RU"/>
              </w:rPr>
            </w:pPr>
          </w:p>
        </w:tc>
      </w:tr>
      <w:tr w:rsidR="002E1A55" w:rsidRPr="0022281C" w14:paraId="14D0B4A0" w14:textId="77777777" w:rsidTr="004524F2">
        <w:tc>
          <w:tcPr>
            <w:tcW w:w="331" w:type="dxa"/>
            <w:vMerge/>
            <w:tcBorders>
              <w:top w:val="single" w:sz="4" w:space="0" w:color="auto"/>
              <w:left w:val="single" w:sz="4" w:space="0" w:color="auto"/>
              <w:bottom w:val="single" w:sz="4" w:space="0" w:color="auto"/>
              <w:right w:val="single" w:sz="4" w:space="0" w:color="auto"/>
            </w:tcBorders>
            <w:vAlign w:val="center"/>
          </w:tcPr>
          <w:p w14:paraId="4874C2AA" w14:textId="77777777" w:rsidR="002E1A55" w:rsidRPr="0022281C" w:rsidRDefault="002E1A55" w:rsidP="004524F2">
            <w:pPr>
              <w:pStyle w:val="Tabletext"/>
              <w:spacing w:before="20" w:after="20"/>
              <w:rPr>
                <w:sz w:val="16"/>
                <w:szCs w:val="16"/>
                <w:lang w:val="ru-RU"/>
              </w:rPr>
            </w:pPr>
          </w:p>
        </w:tc>
        <w:tc>
          <w:tcPr>
            <w:tcW w:w="1386" w:type="dxa"/>
            <w:vMerge/>
            <w:tcBorders>
              <w:top w:val="single" w:sz="4" w:space="0" w:color="auto"/>
              <w:left w:val="single" w:sz="4" w:space="0" w:color="auto"/>
              <w:bottom w:val="single" w:sz="4" w:space="0" w:color="auto"/>
              <w:right w:val="single" w:sz="4" w:space="0" w:color="auto"/>
            </w:tcBorders>
            <w:vAlign w:val="center"/>
          </w:tcPr>
          <w:p w14:paraId="425CCDAC" w14:textId="77777777" w:rsidR="002E1A55" w:rsidRPr="0022281C" w:rsidRDefault="002E1A55" w:rsidP="004524F2">
            <w:pPr>
              <w:pStyle w:val="Tabletext"/>
              <w:spacing w:before="20" w:after="20"/>
              <w:rPr>
                <w:sz w:val="16"/>
                <w:szCs w:val="16"/>
                <w:lang w:val="ru-RU"/>
              </w:rPr>
            </w:pPr>
          </w:p>
        </w:tc>
        <w:tc>
          <w:tcPr>
            <w:tcW w:w="602" w:type="dxa"/>
            <w:tcBorders>
              <w:top w:val="single" w:sz="4" w:space="0" w:color="auto"/>
              <w:left w:val="single" w:sz="4" w:space="0" w:color="auto"/>
              <w:bottom w:val="single" w:sz="4" w:space="0" w:color="auto"/>
              <w:right w:val="single" w:sz="4" w:space="0" w:color="auto"/>
            </w:tcBorders>
            <w:vAlign w:val="center"/>
          </w:tcPr>
          <w:p w14:paraId="7D4B181F" w14:textId="77777777" w:rsidR="002E1A55" w:rsidRPr="0022281C" w:rsidRDefault="002E1A55" w:rsidP="004524F2">
            <w:pPr>
              <w:pStyle w:val="Tabletext"/>
              <w:spacing w:before="20" w:after="20"/>
              <w:rPr>
                <w:sz w:val="16"/>
                <w:szCs w:val="16"/>
                <w:lang w:val="ru-RU"/>
              </w:rPr>
            </w:pPr>
            <w:r w:rsidRPr="0022281C">
              <w:rPr>
                <w:sz w:val="16"/>
                <w:szCs w:val="16"/>
                <w:lang w:val="ru-RU"/>
              </w:rPr>
              <w:t>N3</w:t>
            </w:r>
            <w:r w:rsidRPr="0022281C">
              <w:rPr>
                <w:rStyle w:val="FootnoteReference"/>
                <w:sz w:val="14"/>
                <w:szCs w:val="14"/>
                <w:lang w:val="ru-RU"/>
              </w:rPr>
              <w:t>*</w:t>
            </w:r>
          </w:p>
        </w:tc>
        <w:tc>
          <w:tcPr>
            <w:tcW w:w="6465" w:type="dxa"/>
            <w:vMerge/>
            <w:tcBorders>
              <w:top w:val="single" w:sz="4" w:space="0" w:color="auto"/>
              <w:left w:val="single" w:sz="4" w:space="0" w:color="auto"/>
              <w:bottom w:val="single" w:sz="4" w:space="0" w:color="auto"/>
              <w:right w:val="single" w:sz="4" w:space="0" w:color="auto"/>
            </w:tcBorders>
          </w:tcPr>
          <w:p w14:paraId="44E958E5" w14:textId="77777777" w:rsidR="002E1A55" w:rsidRPr="0022281C" w:rsidRDefault="002E1A55" w:rsidP="004524F2">
            <w:pPr>
              <w:pStyle w:val="Tabletext"/>
              <w:spacing w:before="20" w:after="20"/>
              <w:rPr>
                <w:sz w:val="16"/>
                <w:szCs w:val="16"/>
                <w:lang w:val="ru-RU"/>
              </w:rPr>
            </w:pPr>
          </w:p>
        </w:tc>
        <w:tc>
          <w:tcPr>
            <w:tcW w:w="1780" w:type="dxa"/>
            <w:tcBorders>
              <w:top w:val="single" w:sz="4" w:space="0" w:color="auto"/>
              <w:left w:val="single" w:sz="4" w:space="0" w:color="auto"/>
              <w:bottom w:val="single" w:sz="4" w:space="0" w:color="auto"/>
              <w:right w:val="single" w:sz="4" w:space="0" w:color="auto"/>
            </w:tcBorders>
            <w:vAlign w:val="center"/>
          </w:tcPr>
          <w:p w14:paraId="470417F1" w14:textId="77777777" w:rsidR="002E1A55" w:rsidRPr="0022281C" w:rsidRDefault="002E1A55" w:rsidP="004524F2">
            <w:pPr>
              <w:pStyle w:val="Tabletext"/>
              <w:spacing w:before="20" w:after="20"/>
              <w:jc w:val="center"/>
              <w:rPr>
                <w:sz w:val="16"/>
                <w:szCs w:val="16"/>
                <w:lang w:val="ru-RU"/>
              </w:rPr>
            </w:pPr>
            <w:r w:rsidRPr="0022281C">
              <w:rPr>
                <w:sz w:val="16"/>
                <w:szCs w:val="16"/>
                <w:lang w:val="ru-RU"/>
              </w:rPr>
              <w:t>57 920</w:t>
            </w:r>
          </w:p>
        </w:tc>
        <w:tc>
          <w:tcPr>
            <w:tcW w:w="1385" w:type="dxa"/>
            <w:tcBorders>
              <w:top w:val="single" w:sz="4" w:space="0" w:color="auto"/>
              <w:left w:val="single" w:sz="4" w:space="0" w:color="auto"/>
              <w:bottom w:val="single" w:sz="4" w:space="0" w:color="auto"/>
              <w:right w:val="single" w:sz="4" w:space="0" w:color="auto"/>
            </w:tcBorders>
            <w:vAlign w:val="center"/>
          </w:tcPr>
          <w:p w14:paraId="03174EB9" w14:textId="77777777" w:rsidR="002E1A55" w:rsidRPr="0022281C" w:rsidRDefault="002E1A55" w:rsidP="004524F2">
            <w:pPr>
              <w:pStyle w:val="Tabletext"/>
              <w:spacing w:before="20" w:after="20"/>
              <w:jc w:val="center"/>
              <w:rPr>
                <w:sz w:val="16"/>
                <w:szCs w:val="16"/>
                <w:lang w:val="ru-RU"/>
              </w:rPr>
            </w:pPr>
            <w:r w:rsidRPr="0022281C">
              <w:rPr>
                <w:sz w:val="16"/>
                <w:szCs w:val="16"/>
                <w:lang w:val="ru-RU"/>
              </w:rPr>
              <w:t>42 920</w:t>
            </w:r>
          </w:p>
        </w:tc>
        <w:tc>
          <w:tcPr>
            <w:tcW w:w="1229" w:type="dxa"/>
            <w:vMerge/>
            <w:tcBorders>
              <w:top w:val="single" w:sz="4" w:space="0" w:color="auto"/>
              <w:left w:val="single" w:sz="4" w:space="0" w:color="auto"/>
              <w:bottom w:val="single" w:sz="4" w:space="0" w:color="auto"/>
              <w:right w:val="single" w:sz="4" w:space="0" w:color="auto"/>
            </w:tcBorders>
            <w:vAlign w:val="center"/>
          </w:tcPr>
          <w:p w14:paraId="3033BE57" w14:textId="77777777" w:rsidR="002E1A55" w:rsidRPr="0022281C" w:rsidRDefault="002E1A55" w:rsidP="004524F2">
            <w:pPr>
              <w:pStyle w:val="Tabletext"/>
              <w:spacing w:before="20" w:after="20"/>
              <w:rPr>
                <w:sz w:val="16"/>
                <w:szCs w:val="16"/>
                <w:lang w:val="ru-RU"/>
              </w:rPr>
            </w:pPr>
          </w:p>
        </w:tc>
        <w:tc>
          <w:tcPr>
            <w:tcW w:w="1389" w:type="dxa"/>
            <w:vMerge/>
            <w:tcBorders>
              <w:top w:val="single" w:sz="4" w:space="0" w:color="auto"/>
              <w:left w:val="single" w:sz="4" w:space="0" w:color="auto"/>
              <w:bottom w:val="single" w:sz="4" w:space="0" w:color="auto"/>
              <w:right w:val="single" w:sz="4" w:space="0" w:color="auto"/>
            </w:tcBorders>
            <w:vAlign w:val="center"/>
          </w:tcPr>
          <w:p w14:paraId="4C19CCC0" w14:textId="77777777" w:rsidR="002E1A55" w:rsidRPr="0022281C" w:rsidRDefault="002E1A55" w:rsidP="004524F2">
            <w:pPr>
              <w:pStyle w:val="Tabletext"/>
              <w:spacing w:before="20" w:after="20"/>
              <w:rPr>
                <w:sz w:val="16"/>
                <w:szCs w:val="16"/>
                <w:lang w:val="ru-RU"/>
              </w:rPr>
            </w:pPr>
          </w:p>
        </w:tc>
      </w:tr>
      <w:tr w:rsidR="002E1A55" w:rsidRPr="0022281C" w14:paraId="2EC157F2" w14:textId="77777777" w:rsidTr="004524F2">
        <w:tc>
          <w:tcPr>
            <w:tcW w:w="331" w:type="dxa"/>
            <w:vMerge/>
            <w:tcBorders>
              <w:top w:val="single" w:sz="4" w:space="0" w:color="auto"/>
              <w:left w:val="single" w:sz="4" w:space="0" w:color="auto"/>
              <w:bottom w:val="single" w:sz="4" w:space="0" w:color="auto"/>
              <w:right w:val="single" w:sz="4" w:space="0" w:color="auto"/>
            </w:tcBorders>
            <w:vAlign w:val="center"/>
          </w:tcPr>
          <w:p w14:paraId="25AE0D8E" w14:textId="77777777" w:rsidR="002E1A55" w:rsidRPr="0022281C" w:rsidRDefault="002E1A55" w:rsidP="004524F2">
            <w:pPr>
              <w:pStyle w:val="Tabletext"/>
              <w:spacing w:before="20" w:after="20"/>
              <w:rPr>
                <w:sz w:val="16"/>
                <w:szCs w:val="16"/>
                <w:lang w:val="ru-RU"/>
              </w:rPr>
            </w:pPr>
          </w:p>
        </w:tc>
        <w:tc>
          <w:tcPr>
            <w:tcW w:w="1386" w:type="dxa"/>
            <w:vMerge/>
            <w:tcBorders>
              <w:top w:val="single" w:sz="4" w:space="0" w:color="auto"/>
              <w:left w:val="single" w:sz="4" w:space="0" w:color="auto"/>
              <w:bottom w:val="single" w:sz="4" w:space="0" w:color="auto"/>
              <w:right w:val="single" w:sz="4" w:space="0" w:color="auto"/>
            </w:tcBorders>
            <w:vAlign w:val="center"/>
          </w:tcPr>
          <w:p w14:paraId="214AD99A" w14:textId="77777777" w:rsidR="002E1A55" w:rsidRPr="0022281C" w:rsidRDefault="002E1A55" w:rsidP="004524F2">
            <w:pPr>
              <w:pStyle w:val="Tabletext"/>
              <w:spacing w:before="20" w:after="20"/>
              <w:rPr>
                <w:sz w:val="16"/>
                <w:szCs w:val="16"/>
                <w:lang w:val="ru-RU"/>
              </w:rPr>
            </w:pPr>
          </w:p>
        </w:tc>
        <w:tc>
          <w:tcPr>
            <w:tcW w:w="602" w:type="dxa"/>
            <w:tcBorders>
              <w:top w:val="single" w:sz="4" w:space="0" w:color="auto"/>
              <w:left w:val="single" w:sz="4" w:space="0" w:color="auto"/>
              <w:bottom w:val="single" w:sz="4" w:space="0" w:color="auto"/>
              <w:right w:val="single" w:sz="4" w:space="0" w:color="auto"/>
            </w:tcBorders>
            <w:vAlign w:val="center"/>
          </w:tcPr>
          <w:p w14:paraId="4F8ABAB1" w14:textId="77777777" w:rsidR="002E1A55" w:rsidRPr="0022281C" w:rsidRDefault="002E1A55" w:rsidP="004524F2">
            <w:pPr>
              <w:pStyle w:val="Tabletext"/>
              <w:spacing w:before="20" w:after="20"/>
              <w:rPr>
                <w:sz w:val="16"/>
                <w:szCs w:val="16"/>
                <w:lang w:val="ru-RU"/>
              </w:rPr>
            </w:pPr>
            <w:r w:rsidRPr="0022281C">
              <w:rPr>
                <w:sz w:val="16"/>
                <w:szCs w:val="16"/>
                <w:lang w:val="ru-RU"/>
              </w:rPr>
              <w:t>N4</w:t>
            </w:r>
          </w:p>
        </w:tc>
        <w:tc>
          <w:tcPr>
            <w:tcW w:w="6465" w:type="dxa"/>
            <w:tcBorders>
              <w:top w:val="single" w:sz="4" w:space="0" w:color="auto"/>
              <w:left w:val="single" w:sz="4" w:space="0" w:color="auto"/>
              <w:bottom w:val="single" w:sz="4" w:space="0" w:color="auto"/>
              <w:right w:val="single" w:sz="4" w:space="0" w:color="auto"/>
            </w:tcBorders>
          </w:tcPr>
          <w:p w14:paraId="1828F8A9" w14:textId="77777777" w:rsidR="002E1A55" w:rsidRPr="0022281C" w:rsidRDefault="002E1A55" w:rsidP="004524F2">
            <w:pPr>
              <w:pStyle w:val="Tabletext"/>
              <w:spacing w:before="20" w:after="20"/>
              <w:rPr>
                <w:sz w:val="16"/>
                <w:szCs w:val="16"/>
                <w:lang w:val="ru-RU"/>
              </w:rPr>
            </w:pPr>
            <w:r w:rsidRPr="0022281C">
              <w:rPr>
                <w:sz w:val="16"/>
                <w:szCs w:val="16"/>
                <w:lang w:val="ru-RU"/>
              </w:rPr>
              <w:t>Заявление на регистрацию в МСРЧ частотных присвоений спутниковой сети, к которой не применяется координация согласно разделу </w:t>
            </w:r>
            <w:r w:rsidRPr="0022281C">
              <w:rPr>
                <w:b/>
                <w:sz w:val="16"/>
                <w:szCs w:val="16"/>
                <w:lang w:val="ru-RU"/>
              </w:rPr>
              <w:t>II</w:t>
            </w:r>
            <w:r w:rsidRPr="0022281C">
              <w:rPr>
                <w:sz w:val="16"/>
                <w:szCs w:val="16"/>
                <w:lang w:val="ru-RU"/>
              </w:rPr>
              <w:t xml:space="preserve"> Статьи </w:t>
            </w:r>
            <w:r w:rsidRPr="0022281C">
              <w:rPr>
                <w:b/>
                <w:sz w:val="16"/>
                <w:szCs w:val="16"/>
                <w:lang w:val="ru-RU"/>
              </w:rPr>
              <w:t>9</w:t>
            </w:r>
            <w:r w:rsidRPr="0022281C">
              <w:rPr>
                <w:bCs/>
                <w:sz w:val="16"/>
                <w:szCs w:val="16"/>
                <w:lang w:val="ru-RU"/>
              </w:rPr>
              <w:t xml:space="preserve">, </w:t>
            </w:r>
            <w:r w:rsidRPr="0022281C">
              <w:rPr>
                <w:sz w:val="16"/>
                <w:szCs w:val="16"/>
                <w:lang w:val="ru-RU"/>
              </w:rPr>
              <w:t>или негеостационарной спутниковой сети, к которой применяется только п. </w:t>
            </w:r>
            <w:r w:rsidRPr="0022281C">
              <w:rPr>
                <w:b/>
                <w:bCs/>
                <w:sz w:val="16"/>
                <w:szCs w:val="16"/>
                <w:lang w:val="ru-RU"/>
              </w:rPr>
              <w:t>9.21</w:t>
            </w:r>
            <w:r w:rsidRPr="0022281C">
              <w:rPr>
                <w:sz w:val="16"/>
                <w:szCs w:val="16"/>
                <w:lang w:val="ru-RU"/>
              </w:rPr>
              <w:t>.</w:t>
            </w:r>
          </w:p>
        </w:tc>
        <w:tc>
          <w:tcPr>
            <w:tcW w:w="3165" w:type="dxa"/>
            <w:gridSpan w:val="2"/>
            <w:tcBorders>
              <w:top w:val="single" w:sz="4" w:space="0" w:color="auto"/>
              <w:left w:val="single" w:sz="4" w:space="0" w:color="auto"/>
              <w:bottom w:val="single" w:sz="4" w:space="0" w:color="auto"/>
              <w:right w:val="single" w:sz="4" w:space="0" w:color="auto"/>
            </w:tcBorders>
            <w:vAlign w:val="center"/>
          </w:tcPr>
          <w:p w14:paraId="76D8357F" w14:textId="77777777" w:rsidR="002E1A55" w:rsidRPr="0022281C" w:rsidRDefault="002E1A55" w:rsidP="004524F2">
            <w:pPr>
              <w:pStyle w:val="Tabletext"/>
              <w:spacing w:before="20" w:after="20"/>
              <w:jc w:val="center"/>
              <w:rPr>
                <w:sz w:val="16"/>
                <w:szCs w:val="16"/>
                <w:lang w:val="ru-RU"/>
              </w:rPr>
            </w:pPr>
            <w:r w:rsidRPr="0022281C">
              <w:rPr>
                <w:sz w:val="16"/>
                <w:szCs w:val="16"/>
                <w:lang w:val="ru-RU"/>
              </w:rPr>
              <w:t>7 030</w:t>
            </w:r>
          </w:p>
        </w:tc>
        <w:tc>
          <w:tcPr>
            <w:tcW w:w="2618" w:type="dxa"/>
            <w:gridSpan w:val="2"/>
            <w:tcBorders>
              <w:top w:val="single" w:sz="4" w:space="0" w:color="auto"/>
              <w:left w:val="single" w:sz="4" w:space="0" w:color="auto"/>
              <w:bottom w:val="single" w:sz="4" w:space="0" w:color="auto"/>
              <w:right w:val="single" w:sz="4" w:space="0" w:color="auto"/>
            </w:tcBorders>
            <w:vAlign w:val="center"/>
          </w:tcPr>
          <w:p w14:paraId="5F893BA0" w14:textId="77777777" w:rsidR="002E1A55" w:rsidRPr="0022281C" w:rsidRDefault="002E1A55" w:rsidP="004524F2">
            <w:pPr>
              <w:pStyle w:val="Tabletext"/>
              <w:spacing w:before="20" w:after="20"/>
              <w:jc w:val="center"/>
              <w:rPr>
                <w:sz w:val="16"/>
                <w:szCs w:val="16"/>
                <w:lang w:val="ru-RU"/>
              </w:rPr>
            </w:pPr>
            <w:r w:rsidRPr="0022281C">
              <w:rPr>
                <w:sz w:val="16"/>
                <w:szCs w:val="16"/>
                <w:lang w:val="ru-RU"/>
              </w:rPr>
              <w:t>Не применяется</w:t>
            </w:r>
          </w:p>
        </w:tc>
      </w:tr>
      <w:tr w:rsidR="002E1A55" w:rsidRPr="0022281C" w14:paraId="771A0735" w14:textId="77777777" w:rsidTr="004524F2">
        <w:tc>
          <w:tcPr>
            <w:tcW w:w="331" w:type="dxa"/>
            <w:vMerge w:val="restart"/>
            <w:tcBorders>
              <w:top w:val="single" w:sz="4" w:space="0" w:color="auto"/>
              <w:left w:val="single" w:sz="4" w:space="0" w:color="auto"/>
              <w:bottom w:val="single" w:sz="4" w:space="0" w:color="auto"/>
              <w:right w:val="single" w:sz="4" w:space="0" w:color="auto"/>
            </w:tcBorders>
            <w:vAlign w:val="center"/>
          </w:tcPr>
          <w:p w14:paraId="4A57AB31" w14:textId="77777777" w:rsidR="002E1A55" w:rsidRPr="0022281C" w:rsidRDefault="002E1A55" w:rsidP="004524F2">
            <w:pPr>
              <w:pStyle w:val="Tabletext"/>
              <w:keepNext/>
              <w:spacing w:before="20" w:after="20"/>
              <w:rPr>
                <w:sz w:val="16"/>
                <w:szCs w:val="16"/>
                <w:lang w:val="ru-RU"/>
              </w:rPr>
            </w:pPr>
            <w:r w:rsidRPr="0022281C">
              <w:rPr>
                <w:sz w:val="16"/>
                <w:szCs w:val="16"/>
                <w:lang w:val="ru-RU"/>
              </w:rPr>
              <w:lastRenderedPageBreak/>
              <w:t>4</w:t>
            </w:r>
          </w:p>
        </w:tc>
        <w:tc>
          <w:tcPr>
            <w:tcW w:w="1386" w:type="dxa"/>
            <w:vMerge w:val="restart"/>
            <w:tcBorders>
              <w:top w:val="single" w:sz="4" w:space="0" w:color="auto"/>
              <w:left w:val="single" w:sz="4" w:space="0" w:color="auto"/>
              <w:bottom w:val="single" w:sz="4" w:space="0" w:color="auto"/>
              <w:right w:val="single" w:sz="4" w:space="0" w:color="auto"/>
            </w:tcBorders>
            <w:vAlign w:val="center"/>
          </w:tcPr>
          <w:p w14:paraId="204F4D32" w14:textId="77777777" w:rsidR="002E1A55" w:rsidRPr="0022281C" w:rsidRDefault="002E1A55" w:rsidP="004524F2">
            <w:pPr>
              <w:pStyle w:val="Tabletext"/>
              <w:keepNext/>
              <w:spacing w:before="20" w:after="20"/>
              <w:rPr>
                <w:sz w:val="16"/>
                <w:szCs w:val="16"/>
                <w:lang w:val="ru-RU"/>
              </w:rPr>
            </w:pPr>
            <w:r w:rsidRPr="0022281C">
              <w:rPr>
                <w:sz w:val="16"/>
                <w:szCs w:val="16"/>
                <w:lang w:val="ru-RU"/>
              </w:rPr>
              <w:t>Планы (P)</w:t>
            </w:r>
          </w:p>
        </w:tc>
        <w:tc>
          <w:tcPr>
            <w:tcW w:w="602" w:type="dxa"/>
            <w:tcBorders>
              <w:top w:val="single" w:sz="4" w:space="0" w:color="auto"/>
              <w:left w:val="single" w:sz="4" w:space="0" w:color="auto"/>
              <w:bottom w:val="single" w:sz="4" w:space="0" w:color="auto"/>
              <w:right w:val="single" w:sz="4" w:space="0" w:color="auto"/>
            </w:tcBorders>
            <w:vAlign w:val="center"/>
          </w:tcPr>
          <w:p w14:paraId="1D513B34" w14:textId="77777777" w:rsidR="002E1A55" w:rsidRPr="0022281C" w:rsidRDefault="002E1A55" w:rsidP="004524F2">
            <w:pPr>
              <w:pStyle w:val="Tabletext"/>
              <w:keepNext/>
              <w:spacing w:before="20" w:after="20"/>
              <w:rPr>
                <w:sz w:val="16"/>
                <w:szCs w:val="16"/>
                <w:lang w:val="ru-RU"/>
              </w:rPr>
            </w:pPr>
            <w:r w:rsidRPr="0022281C">
              <w:rPr>
                <w:sz w:val="16"/>
                <w:szCs w:val="16"/>
                <w:lang w:val="ru-RU"/>
              </w:rPr>
              <w:t>P1</w:t>
            </w:r>
          </w:p>
        </w:tc>
        <w:tc>
          <w:tcPr>
            <w:tcW w:w="6465" w:type="dxa"/>
            <w:tcBorders>
              <w:top w:val="single" w:sz="4" w:space="0" w:color="auto"/>
              <w:left w:val="single" w:sz="4" w:space="0" w:color="auto"/>
              <w:bottom w:val="single" w:sz="4" w:space="0" w:color="auto"/>
              <w:right w:val="single" w:sz="4" w:space="0" w:color="auto"/>
            </w:tcBorders>
          </w:tcPr>
          <w:p w14:paraId="5058EAAB" w14:textId="77777777" w:rsidR="002E1A55" w:rsidRPr="0022281C" w:rsidRDefault="002E1A55" w:rsidP="004524F2">
            <w:pPr>
              <w:pStyle w:val="Tabletext"/>
              <w:keepNext/>
              <w:spacing w:before="20" w:after="20"/>
              <w:rPr>
                <w:sz w:val="16"/>
                <w:szCs w:val="16"/>
                <w:lang w:val="ru-RU"/>
              </w:rPr>
            </w:pPr>
            <w:r w:rsidRPr="0022281C">
              <w:rPr>
                <w:sz w:val="16"/>
                <w:szCs w:val="16"/>
                <w:lang w:val="ru-RU"/>
              </w:rPr>
              <w:t>Часть А Специальной секции для предлагаемого нового или измененного присвоения в Списке для Районов 1 и 3 или в Списках фидерных линий для дополнительного использования в соответствии с § </w:t>
            </w:r>
            <w:r w:rsidRPr="0022281C">
              <w:rPr>
                <w:b/>
                <w:sz w:val="16"/>
                <w:szCs w:val="16"/>
                <w:lang w:val="ru-RU"/>
              </w:rPr>
              <w:t>4.1.5</w:t>
            </w:r>
            <w:r w:rsidRPr="0022281C">
              <w:rPr>
                <w:sz w:val="16"/>
                <w:szCs w:val="16"/>
                <w:lang w:val="ru-RU"/>
              </w:rPr>
              <w:t xml:space="preserve"> или предлагаемого изменения в Планах для Района 2 в соответствии с § </w:t>
            </w:r>
            <w:r w:rsidRPr="0022281C">
              <w:rPr>
                <w:b/>
                <w:sz w:val="16"/>
                <w:szCs w:val="16"/>
                <w:lang w:val="ru-RU"/>
              </w:rPr>
              <w:t>4.2.8</w:t>
            </w:r>
            <w:r w:rsidRPr="0022281C">
              <w:rPr>
                <w:sz w:val="16"/>
                <w:szCs w:val="16"/>
                <w:lang w:val="ru-RU"/>
              </w:rPr>
              <w:t xml:space="preserve"> Приложений </w:t>
            </w:r>
            <w:r w:rsidRPr="0022281C">
              <w:rPr>
                <w:b/>
                <w:sz w:val="16"/>
                <w:szCs w:val="16"/>
                <w:lang w:val="ru-RU"/>
              </w:rPr>
              <w:t>30</w:t>
            </w:r>
            <w:r w:rsidRPr="0022281C">
              <w:rPr>
                <w:sz w:val="16"/>
                <w:szCs w:val="16"/>
                <w:lang w:val="ru-RU"/>
              </w:rPr>
              <w:t xml:space="preserve"> или </w:t>
            </w:r>
            <w:r w:rsidRPr="0022281C">
              <w:rPr>
                <w:b/>
                <w:sz w:val="16"/>
                <w:szCs w:val="16"/>
                <w:lang w:val="ru-RU"/>
              </w:rPr>
              <w:t>30A</w:t>
            </w:r>
            <w:r w:rsidRPr="0022281C">
              <w:rPr>
                <w:sz w:val="16"/>
                <w:szCs w:val="16"/>
                <w:lang w:val="ru-RU"/>
              </w:rPr>
              <w:t>; либо Часть B Специальной секции для предлагаемого нового или измененного присвоения в Списке для Районов 1 и 3 или в Списках фидерных линий для дополнительного использования в соответствии с § </w:t>
            </w:r>
            <w:r w:rsidRPr="0022281C">
              <w:rPr>
                <w:b/>
                <w:sz w:val="16"/>
                <w:szCs w:val="16"/>
                <w:lang w:val="ru-RU"/>
              </w:rPr>
              <w:t>4.1.15</w:t>
            </w:r>
            <w:r w:rsidRPr="0022281C">
              <w:rPr>
                <w:sz w:val="16"/>
                <w:szCs w:val="16"/>
                <w:lang w:val="ru-RU"/>
              </w:rPr>
              <w:t xml:space="preserve"> (за исключением Части В Специальной секции, касающейся применения Резолюции </w:t>
            </w:r>
            <w:r w:rsidRPr="0022281C">
              <w:rPr>
                <w:b/>
                <w:sz w:val="16"/>
                <w:szCs w:val="16"/>
                <w:lang w:val="ru-RU"/>
              </w:rPr>
              <w:t>548</w:t>
            </w:r>
            <w:r w:rsidRPr="0022281C">
              <w:rPr>
                <w:sz w:val="16"/>
                <w:szCs w:val="16"/>
                <w:lang w:val="ru-RU"/>
              </w:rPr>
              <w:t xml:space="preserve"> (Пересм. ВКР</w:t>
            </w:r>
            <w:r w:rsidRPr="0022281C">
              <w:rPr>
                <w:sz w:val="16"/>
                <w:szCs w:val="16"/>
                <w:lang w:val="ru-RU"/>
              </w:rPr>
              <w:noBreakHyphen/>
              <w:t>12)) или предлагаемого изменения в Планах для Района 2 в соответствии с § </w:t>
            </w:r>
            <w:r w:rsidRPr="0022281C">
              <w:rPr>
                <w:b/>
                <w:sz w:val="16"/>
                <w:szCs w:val="16"/>
                <w:lang w:val="ru-RU"/>
              </w:rPr>
              <w:t>4.2.19</w:t>
            </w:r>
            <w:r w:rsidRPr="0022281C">
              <w:rPr>
                <w:sz w:val="16"/>
                <w:szCs w:val="16"/>
                <w:lang w:val="ru-RU"/>
              </w:rPr>
              <w:t xml:space="preserve"> Приложений </w:t>
            </w:r>
            <w:r w:rsidRPr="0022281C">
              <w:rPr>
                <w:b/>
                <w:sz w:val="16"/>
                <w:szCs w:val="16"/>
                <w:lang w:val="ru-RU"/>
              </w:rPr>
              <w:t>30</w:t>
            </w:r>
            <w:r w:rsidRPr="0022281C">
              <w:rPr>
                <w:sz w:val="16"/>
                <w:szCs w:val="16"/>
                <w:lang w:val="ru-RU"/>
              </w:rPr>
              <w:t xml:space="preserve"> или </w:t>
            </w:r>
            <w:r w:rsidRPr="0022281C">
              <w:rPr>
                <w:b/>
                <w:sz w:val="16"/>
                <w:szCs w:val="16"/>
                <w:lang w:val="ru-RU"/>
              </w:rPr>
              <w:t>30A</w:t>
            </w:r>
            <w:r w:rsidRPr="0022281C">
              <w:rPr>
                <w:rStyle w:val="FootnoteReference"/>
                <w:sz w:val="14"/>
                <w:szCs w:val="14"/>
                <w:lang w:val="ru-RU"/>
              </w:rPr>
              <w:t>b)</w:t>
            </w:r>
            <w:r w:rsidRPr="0022281C">
              <w:rPr>
                <w:sz w:val="16"/>
                <w:szCs w:val="16"/>
                <w:lang w:val="ru-RU"/>
              </w:rPr>
              <w:t>.</w:t>
            </w:r>
          </w:p>
        </w:tc>
        <w:tc>
          <w:tcPr>
            <w:tcW w:w="3165" w:type="dxa"/>
            <w:gridSpan w:val="2"/>
            <w:tcBorders>
              <w:top w:val="single" w:sz="4" w:space="0" w:color="auto"/>
              <w:left w:val="single" w:sz="4" w:space="0" w:color="auto"/>
              <w:bottom w:val="single" w:sz="4" w:space="0" w:color="auto"/>
              <w:right w:val="single" w:sz="4" w:space="0" w:color="auto"/>
            </w:tcBorders>
            <w:vAlign w:val="center"/>
          </w:tcPr>
          <w:p w14:paraId="7E2F8579" w14:textId="77777777" w:rsidR="002E1A55" w:rsidRPr="0022281C" w:rsidRDefault="002E1A55" w:rsidP="004524F2">
            <w:pPr>
              <w:pStyle w:val="Tabletext"/>
              <w:keepNext/>
              <w:spacing w:before="20" w:after="20"/>
              <w:jc w:val="center"/>
              <w:rPr>
                <w:sz w:val="16"/>
                <w:szCs w:val="16"/>
                <w:lang w:val="ru-RU"/>
              </w:rPr>
            </w:pPr>
            <w:r w:rsidRPr="0022281C">
              <w:rPr>
                <w:sz w:val="16"/>
                <w:szCs w:val="16"/>
                <w:lang w:val="ru-RU"/>
              </w:rPr>
              <w:t>28 870</w:t>
            </w:r>
          </w:p>
        </w:tc>
        <w:tc>
          <w:tcPr>
            <w:tcW w:w="2618" w:type="dxa"/>
            <w:gridSpan w:val="2"/>
            <w:vMerge w:val="restart"/>
            <w:tcBorders>
              <w:top w:val="single" w:sz="4" w:space="0" w:color="auto"/>
              <w:left w:val="single" w:sz="4" w:space="0" w:color="auto"/>
              <w:bottom w:val="single" w:sz="4" w:space="0" w:color="auto"/>
              <w:right w:val="single" w:sz="4" w:space="0" w:color="auto"/>
            </w:tcBorders>
            <w:vAlign w:val="center"/>
          </w:tcPr>
          <w:p w14:paraId="00206D9E" w14:textId="77777777" w:rsidR="002E1A55" w:rsidRPr="0022281C" w:rsidRDefault="002E1A55" w:rsidP="004524F2">
            <w:pPr>
              <w:pStyle w:val="Tabletext"/>
              <w:keepNext/>
              <w:spacing w:before="20" w:after="20"/>
              <w:jc w:val="center"/>
              <w:rPr>
                <w:sz w:val="16"/>
                <w:szCs w:val="16"/>
                <w:lang w:val="ru-RU"/>
              </w:rPr>
            </w:pPr>
            <w:r w:rsidRPr="0022281C">
              <w:rPr>
                <w:sz w:val="16"/>
                <w:szCs w:val="16"/>
                <w:lang w:val="ru-RU"/>
              </w:rPr>
              <w:t>Не применяется</w:t>
            </w:r>
          </w:p>
        </w:tc>
      </w:tr>
      <w:tr w:rsidR="002E1A55" w:rsidRPr="0022281C" w14:paraId="2F373391" w14:textId="77777777" w:rsidTr="004524F2">
        <w:tc>
          <w:tcPr>
            <w:tcW w:w="331" w:type="dxa"/>
            <w:vMerge/>
            <w:tcBorders>
              <w:top w:val="single" w:sz="4" w:space="0" w:color="auto"/>
              <w:left w:val="single" w:sz="4" w:space="0" w:color="auto"/>
              <w:bottom w:val="single" w:sz="4" w:space="0" w:color="auto"/>
              <w:right w:val="single" w:sz="4" w:space="0" w:color="auto"/>
            </w:tcBorders>
            <w:vAlign w:val="center"/>
          </w:tcPr>
          <w:p w14:paraId="3C938107" w14:textId="77777777" w:rsidR="002E1A55" w:rsidRPr="0022281C" w:rsidRDefault="002E1A55" w:rsidP="004524F2">
            <w:pPr>
              <w:pStyle w:val="Tabletext"/>
              <w:spacing w:before="20" w:after="20"/>
              <w:rPr>
                <w:sz w:val="16"/>
                <w:szCs w:val="16"/>
                <w:lang w:val="ru-RU"/>
              </w:rPr>
            </w:pPr>
          </w:p>
        </w:tc>
        <w:tc>
          <w:tcPr>
            <w:tcW w:w="1386" w:type="dxa"/>
            <w:vMerge/>
            <w:tcBorders>
              <w:top w:val="single" w:sz="4" w:space="0" w:color="auto"/>
              <w:left w:val="single" w:sz="4" w:space="0" w:color="auto"/>
              <w:bottom w:val="single" w:sz="4" w:space="0" w:color="auto"/>
              <w:right w:val="single" w:sz="4" w:space="0" w:color="auto"/>
            </w:tcBorders>
            <w:vAlign w:val="center"/>
          </w:tcPr>
          <w:p w14:paraId="01C9CCAD" w14:textId="77777777" w:rsidR="002E1A55" w:rsidRPr="0022281C" w:rsidRDefault="002E1A55" w:rsidP="004524F2">
            <w:pPr>
              <w:pStyle w:val="Tabletext"/>
              <w:spacing w:before="20" w:after="20"/>
              <w:rPr>
                <w:sz w:val="16"/>
                <w:szCs w:val="16"/>
                <w:lang w:val="ru-RU"/>
              </w:rPr>
            </w:pPr>
          </w:p>
        </w:tc>
        <w:tc>
          <w:tcPr>
            <w:tcW w:w="602" w:type="dxa"/>
            <w:tcBorders>
              <w:top w:val="single" w:sz="4" w:space="0" w:color="auto"/>
              <w:left w:val="single" w:sz="4" w:space="0" w:color="auto"/>
              <w:bottom w:val="single" w:sz="4" w:space="0" w:color="auto"/>
              <w:right w:val="single" w:sz="4" w:space="0" w:color="auto"/>
            </w:tcBorders>
            <w:vAlign w:val="center"/>
          </w:tcPr>
          <w:p w14:paraId="35BDC83D" w14:textId="77777777" w:rsidR="002E1A55" w:rsidRPr="0022281C" w:rsidRDefault="002E1A55" w:rsidP="004524F2">
            <w:pPr>
              <w:pStyle w:val="Tabletext"/>
              <w:spacing w:before="20" w:after="20"/>
              <w:rPr>
                <w:sz w:val="16"/>
                <w:szCs w:val="16"/>
                <w:lang w:val="ru-RU"/>
              </w:rPr>
            </w:pPr>
            <w:r w:rsidRPr="0022281C">
              <w:rPr>
                <w:sz w:val="16"/>
                <w:szCs w:val="16"/>
                <w:lang w:val="ru-RU"/>
              </w:rPr>
              <w:t>P2</w:t>
            </w:r>
            <w:r w:rsidRPr="0022281C">
              <w:rPr>
                <w:rStyle w:val="FootnoteReference"/>
                <w:sz w:val="14"/>
                <w:szCs w:val="14"/>
                <w:lang w:val="ru-RU"/>
              </w:rPr>
              <w:t>d)</w:t>
            </w:r>
          </w:p>
        </w:tc>
        <w:tc>
          <w:tcPr>
            <w:tcW w:w="6465" w:type="dxa"/>
            <w:tcBorders>
              <w:top w:val="single" w:sz="4" w:space="0" w:color="auto"/>
              <w:left w:val="single" w:sz="4" w:space="0" w:color="auto"/>
              <w:bottom w:val="single" w:sz="4" w:space="0" w:color="auto"/>
              <w:right w:val="single" w:sz="4" w:space="0" w:color="auto"/>
            </w:tcBorders>
          </w:tcPr>
          <w:p w14:paraId="4CB79943" w14:textId="77777777" w:rsidR="002E1A55" w:rsidRPr="0022281C" w:rsidRDefault="002E1A55" w:rsidP="004524F2">
            <w:pPr>
              <w:pStyle w:val="Tabletext"/>
              <w:spacing w:before="20" w:after="20"/>
              <w:rPr>
                <w:sz w:val="16"/>
                <w:szCs w:val="16"/>
                <w:lang w:val="ru-RU"/>
              </w:rPr>
            </w:pPr>
            <w:r w:rsidRPr="0022281C">
              <w:rPr>
                <w:sz w:val="16"/>
                <w:szCs w:val="16"/>
                <w:lang w:val="ru-RU"/>
              </w:rPr>
              <w:t>Заявление на регистрацию в МСРЧ частотных присвоений космическим станциям радиовещательной спутниковой службы и взаимодействующим с ними фидерным линиям в Районах 1 и 3 или в Районе 2 в соответствии со Статьей </w:t>
            </w:r>
            <w:r w:rsidRPr="0022281C">
              <w:rPr>
                <w:b/>
                <w:sz w:val="16"/>
                <w:szCs w:val="16"/>
                <w:lang w:val="ru-RU"/>
              </w:rPr>
              <w:t>5</w:t>
            </w:r>
            <w:r w:rsidRPr="0022281C">
              <w:rPr>
                <w:sz w:val="16"/>
                <w:szCs w:val="16"/>
                <w:lang w:val="ru-RU"/>
              </w:rPr>
              <w:t xml:space="preserve"> Приложений </w:t>
            </w:r>
            <w:r w:rsidRPr="0022281C">
              <w:rPr>
                <w:b/>
                <w:sz w:val="16"/>
                <w:szCs w:val="16"/>
                <w:lang w:val="ru-RU"/>
              </w:rPr>
              <w:t>30</w:t>
            </w:r>
            <w:r w:rsidRPr="0022281C">
              <w:rPr>
                <w:sz w:val="16"/>
                <w:szCs w:val="16"/>
                <w:lang w:val="ru-RU"/>
              </w:rPr>
              <w:t xml:space="preserve"> или </w:t>
            </w:r>
            <w:r w:rsidRPr="0022281C">
              <w:rPr>
                <w:b/>
                <w:sz w:val="16"/>
                <w:szCs w:val="16"/>
                <w:lang w:val="ru-RU"/>
              </w:rPr>
              <w:t>30A</w:t>
            </w:r>
            <w:r w:rsidRPr="0022281C">
              <w:rPr>
                <w:rStyle w:val="FootnoteReference"/>
                <w:sz w:val="14"/>
                <w:szCs w:val="14"/>
                <w:lang w:val="ru-RU"/>
              </w:rPr>
              <w:t>b)</w:t>
            </w:r>
            <w:r w:rsidRPr="0022281C">
              <w:rPr>
                <w:sz w:val="16"/>
                <w:szCs w:val="16"/>
                <w:lang w:val="ru-RU"/>
              </w:rPr>
              <w:t>.</w:t>
            </w:r>
          </w:p>
        </w:tc>
        <w:tc>
          <w:tcPr>
            <w:tcW w:w="3165" w:type="dxa"/>
            <w:gridSpan w:val="2"/>
            <w:tcBorders>
              <w:top w:val="single" w:sz="4" w:space="0" w:color="auto"/>
              <w:left w:val="single" w:sz="4" w:space="0" w:color="auto"/>
              <w:bottom w:val="single" w:sz="4" w:space="0" w:color="auto"/>
              <w:right w:val="single" w:sz="4" w:space="0" w:color="auto"/>
            </w:tcBorders>
            <w:vAlign w:val="center"/>
          </w:tcPr>
          <w:p w14:paraId="3A7F8CA9" w14:textId="77777777" w:rsidR="002E1A55" w:rsidRPr="0022281C" w:rsidRDefault="002E1A55" w:rsidP="004524F2">
            <w:pPr>
              <w:pStyle w:val="Tabletext"/>
              <w:spacing w:before="20" w:after="20"/>
              <w:jc w:val="center"/>
              <w:rPr>
                <w:sz w:val="16"/>
                <w:szCs w:val="16"/>
                <w:lang w:val="ru-RU"/>
              </w:rPr>
            </w:pPr>
            <w:r w:rsidRPr="0022281C">
              <w:rPr>
                <w:sz w:val="16"/>
                <w:szCs w:val="16"/>
                <w:lang w:val="ru-RU"/>
              </w:rPr>
              <w:t>11 550</w:t>
            </w:r>
          </w:p>
        </w:tc>
        <w:tc>
          <w:tcPr>
            <w:tcW w:w="2618" w:type="dxa"/>
            <w:gridSpan w:val="2"/>
            <w:vMerge/>
            <w:tcBorders>
              <w:top w:val="single" w:sz="4" w:space="0" w:color="auto"/>
              <w:left w:val="single" w:sz="4" w:space="0" w:color="auto"/>
              <w:bottom w:val="single" w:sz="4" w:space="0" w:color="auto"/>
              <w:right w:val="single" w:sz="4" w:space="0" w:color="auto"/>
            </w:tcBorders>
            <w:vAlign w:val="center"/>
          </w:tcPr>
          <w:p w14:paraId="4A4409C2" w14:textId="77777777" w:rsidR="002E1A55" w:rsidRPr="0022281C" w:rsidRDefault="002E1A55" w:rsidP="004524F2">
            <w:pPr>
              <w:pStyle w:val="Tabletext"/>
              <w:spacing w:before="20" w:after="20"/>
              <w:rPr>
                <w:sz w:val="16"/>
                <w:szCs w:val="16"/>
                <w:lang w:val="ru-RU"/>
              </w:rPr>
            </w:pPr>
          </w:p>
        </w:tc>
      </w:tr>
      <w:tr w:rsidR="002E1A55" w:rsidRPr="0022281C" w14:paraId="38F2A351" w14:textId="77777777" w:rsidTr="004524F2">
        <w:tc>
          <w:tcPr>
            <w:tcW w:w="331" w:type="dxa"/>
            <w:vMerge/>
            <w:tcBorders>
              <w:top w:val="single" w:sz="4" w:space="0" w:color="auto"/>
              <w:left w:val="single" w:sz="4" w:space="0" w:color="auto"/>
              <w:bottom w:val="single" w:sz="4" w:space="0" w:color="auto"/>
              <w:right w:val="single" w:sz="4" w:space="0" w:color="auto"/>
            </w:tcBorders>
            <w:vAlign w:val="center"/>
          </w:tcPr>
          <w:p w14:paraId="73C1FE37" w14:textId="77777777" w:rsidR="002E1A55" w:rsidRPr="0022281C" w:rsidRDefault="002E1A55" w:rsidP="004524F2">
            <w:pPr>
              <w:pStyle w:val="Tabletext"/>
              <w:spacing w:before="20" w:after="20"/>
              <w:rPr>
                <w:sz w:val="16"/>
                <w:szCs w:val="16"/>
                <w:lang w:val="ru-RU"/>
              </w:rPr>
            </w:pPr>
          </w:p>
        </w:tc>
        <w:tc>
          <w:tcPr>
            <w:tcW w:w="1386" w:type="dxa"/>
            <w:vMerge/>
            <w:tcBorders>
              <w:top w:val="single" w:sz="4" w:space="0" w:color="auto"/>
              <w:left w:val="single" w:sz="4" w:space="0" w:color="auto"/>
              <w:bottom w:val="single" w:sz="4" w:space="0" w:color="auto"/>
              <w:right w:val="single" w:sz="4" w:space="0" w:color="auto"/>
            </w:tcBorders>
            <w:vAlign w:val="center"/>
          </w:tcPr>
          <w:p w14:paraId="74427B30" w14:textId="77777777" w:rsidR="002E1A55" w:rsidRPr="0022281C" w:rsidRDefault="002E1A55" w:rsidP="004524F2">
            <w:pPr>
              <w:pStyle w:val="Tabletext"/>
              <w:spacing w:before="20" w:after="20"/>
              <w:rPr>
                <w:sz w:val="16"/>
                <w:szCs w:val="16"/>
                <w:lang w:val="ru-RU"/>
              </w:rPr>
            </w:pPr>
          </w:p>
        </w:tc>
        <w:tc>
          <w:tcPr>
            <w:tcW w:w="602" w:type="dxa"/>
            <w:tcBorders>
              <w:top w:val="single" w:sz="4" w:space="0" w:color="auto"/>
              <w:left w:val="single" w:sz="4" w:space="0" w:color="auto"/>
              <w:bottom w:val="single" w:sz="4" w:space="0" w:color="auto"/>
              <w:right w:val="single" w:sz="4" w:space="0" w:color="auto"/>
            </w:tcBorders>
            <w:vAlign w:val="center"/>
          </w:tcPr>
          <w:p w14:paraId="357CE057" w14:textId="77777777" w:rsidR="002E1A55" w:rsidRPr="0022281C" w:rsidRDefault="002E1A55" w:rsidP="004524F2">
            <w:pPr>
              <w:pStyle w:val="Tabletext"/>
              <w:spacing w:before="20" w:after="20"/>
              <w:rPr>
                <w:sz w:val="16"/>
                <w:szCs w:val="16"/>
                <w:lang w:val="ru-RU"/>
              </w:rPr>
            </w:pPr>
            <w:r w:rsidRPr="0022281C">
              <w:rPr>
                <w:sz w:val="16"/>
                <w:szCs w:val="16"/>
                <w:lang w:val="ru-RU"/>
              </w:rPr>
              <w:t>P3</w:t>
            </w:r>
          </w:p>
        </w:tc>
        <w:tc>
          <w:tcPr>
            <w:tcW w:w="6465" w:type="dxa"/>
            <w:tcBorders>
              <w:top w:val="single" w:sz="4" w:space="0" w:color="auto"/>
              <w:left w:val="single" w:sz="4" w:space="0" w:color="auto"/>
              <w:bottom w:val="single" w:sz="4" w:space="0" w:color="auto"/>
              <w:right w:val="single" w:sz="4" w:space="0" w:color="auto"/>
            </w:tcBorders>
            <w:vAlign w:val="center"/>
          </w:tcPr>
          <w:p w14:paraId="12B745D8" w14:textId="77777777" w:rsidR="002E1A55" w:rsidRPr="0022281C" w:rsidRDefault="002E1A55" w:rsidP="004524F2">
            <w:pPr>
              <w:pStyle w:val="Tabletext"/>
              <w:spacing w:before="20" w:after="20"/>
              <w:rPr>
                <w:sz w:val="16"/>
                <w:szCs w:val="16"/>
                <w:lang w:val="ru-RU"/>
              </w:rPr>
            </w:pPr>
            <w:r w:rsidRPr="0022281C">
              <w:rPr>
                <w:sz w:val="16"/>
                <w:szCs w:val="16"/>
                <w:lang w:val="ru-RU"/>
              </w:rPr>
              <w:t>Запрос о координации в соответствии со Статьей </w:t>
            </w:r>
            <w:r w:rsidRPr="0022281C">
              <w:rPr>
                <w:b/>
                <w:sz w:val="16"/>
                <w:szCs w:val="16"/>
                <w:lang w:val="ru-RU"/>
              </w:rPr>
              <w:t>2A</w:t>
            </w:r>
            <w:r w:rsidRPr="0022281C">
              <w:rPr>
                <w:sz w:val="16"/>
                <w:szCs w:val="16"/>
                <w:lang w:val="ru-RU"/>
              </w:rPr>
              <w:t xml:space="preserve"> Приложений </w:t>
            </w:r>
            <w:r w:rsidRPr="0022281C">
              <w:rPr>
                <w:b/>
                <w:sz w:val="16"/>
                <w:szCs w:val="16"/>
                <w:lang w:val="ru-RU"/>
              </w:rPr>
              <w:t>30</w:t>
            </w:r>
            <w:r w:rsidRPr="0022281C">
              <w:rPr>
                <w:sz w:val="16"/>
                <w:szCs w:val="16"/>
                <w:lang w:val="ru-RU"/>
              </w:rPr>
              <w:t xml:space="preserve"> и </w:t>
            </w:r>
            <w:r w:rsidRPr="0022281C">
              <w:rPr>
                <w:b/>
                <w:sz w:val="16"/>
                <w:szCs w:val="16"/>
                <w:lang w:val="ru-RU"/>
              </w:rPr>
              <w:t>30A</w:t>
            </w:r>
            <w:r w:rsidRPr="0022281C">
              <w:rPr>
                <w:sz w:val="16"/>
                <w:szCs w:val="16"/>
                <w:lang w:val="ru-RU"/>
              </w:rPr>
              <w:t>.</w:t>
            </w:r>
          </w:p>
        </w:tc>
        <w:tc>
          <w:tcPr>
            <w:tcW w:w="3165" w:type="dxa"/>
            <w:gridSpan w:val="2"/>
            <w:tcBorders>
              <w:top w:val="single" w:sz="4" w:space="0" w:color="auto"/>
              <w:left w:val="single" w:sz="4" w:space="0" w:color="auto"/>
              <w:bottom w:val="single" w:sz="4" w:space="0" w:color="auto"/>
              <w:right w:val="single" w:sz="4" w:space="0" w:color="auto"/>
            </w:tcBorders>
            <w:vAlign w:val="center"/>
          </w:tcPr>
          <w:p w14:paraId="1BFF39F3" w14:textId="77777777" w:rsidR="002E1A55" w:rsidRPr="0022281C" w:rsidRDefault="002E1A55" w:rsidP="004524F2">
            <w:pPr>
              <w:pStyle w:val="Tabletext"/>
              <w:spacing w:before="20" w:after="20"/>
              <w:jc w:val="center"/>
              <w:rPr>
                <w:sz w:val="16"/>
                <w:szCs w:val="16"/>
                <w:lang w:val="ru-RU"/>
              </w:rPr>
            </w:pPr>
            <w:r w:rsidRPr="0022281C">
              <w:rPr>
                <w:sz w:val="16"/>
                <w:szCs w:val="16"/>
                <w:lang w:val="ru-RU"/>
              </w:rPr>
              <w:t>12 000</w:t>
            </w:r>
          </w:p>
        </w:tc>
        <w:tc>
          <w:tcPr>
            <w:tcW w:w="2618" w:type="dxa"/>
            <w:gridSpan w:val="2"/>
            <w:vMerge/>
            <w:tcBorders>
              <w:top w:val="single" w:sz="4" w:space="0" w:color="auto"/>
              <w:left w:val="single" w:sz="4" w:space="0" w:color="auto"/>
              <w:bottom w:val="single" w:sz="4" w:space="0" w:color="auto"/>
              <w:right w:val="single" w:sz="4" w:space="0" w:color="auto"/>
            </w:tcBorders>
            <w:vAlign w:val="center"/>
          </w:tcPr>
          <w:p w14:paraId="295EE7E2" w14:textId="77777777" w:rsidR="002E1A55" w:rsidRPr="0022281C" w:rsidRDefault="002E1A55" w:rsidP="004524F2">
            <w:pPr>
              <w:pStyle w:val="Tabletext"/>
              <w:spacing w:before="20" w:after="20"/>
              <w:rPr>
                <w:sz w:val="16"/>
                <w:szCs w:val="16"/>
                <w:lang w:val="ru-RU"/>
              </w:rPr>
            </w:pPr>
          </w:p>
        </w:tc>
      </w:tr>
      <w:tr w:rsidR="002E1A55" w:rsidRPr="0022281C" w14:paraId="6EEE4ACA" w14:textId="77777777" w:rsidTr="004524F2">
        <w:tc>
          <w:tcPr>
            <w:tcW w:w="331" w:type="dxa"/>
            <w:vMerge/>
            <w:tcBorders>
              <w:top w:val="single" w:sz="4" w:space="0" w:color="auto"/>
              <w:left w:val="single" w:sz="4" w:space="0" w:color="auto"/>
              <w:bottom w:val="single" w:sz="4" w:space="0" w:color="auto"/>
              <w:right w:val="single" w:sz="4" w:space="0" w:color="auto"/>
            </w:tcBorders>
            <w:vAlign w:val="center"/>
          </w:tcPr>
          <w:p w14:paraId="4F702893" w14:textId="77777777" w:rsidR="002E1A55" w:rsidRPr="0022281C" w:rsidRDefault="002E1A55" w:rsidP="004524F2">
            <w:pPr>
              <w:pStyle w:val="Tabletext"/>
              <w:spacing w:before="20" w:after="20"/>
              <w:rPr>
                <w:sz w:val="16"/>
                <w:szCs w:val="16"/>
                <w:lang w:val="ru-RU"/>
              </w:rPr>
            </w:pPr>
          </w:p>
        </w:tc>
        <w:tc>
          <w:tcPr>
            <w:tcW w:w="1386" w:type="dxa"/>
            <w:vMerge/>
            <w:tcBorders>
              <w:top w:val="single" w:sz="4" w:space="0" w:color="auto"/>
              <w:left w:val="single" w:sz="4" w:space="0" w:color="auto"/>
              <w:bottom w:val="single" w:sz="4" w:space="0" w:color="auto"/>
              <w:right w:val="single" w:sz="4" w:space="0" w:color="auto"/>
            </w:tcBorders>
            <w:vAlign w:val="center"/>
          </w:tcPr>
          <w:p w14:paraId="1CD17A8D" w14:textId="77777777" w:rsidR="002E1A55" w:rsidRPr="0022281C" w:rsidRDefault="002E1A55" w:rsidP="004524F2">
            <w:pPr>
              <w:pStyle w:val="Tabletext"/>
              <w:spacing w:before="20" w:after="20"/>
              <w:rPr>
                <w:sz w:val="16"/>
                <w:szCs w:val="16"/>
                <w:lang w:val="ru-RU"/>
              </w:rPr>
            </w:pPr>
          </w:p>
        </w:tc>
        <w:tc>
          <w:tcPr>
            <w:tcW w:w="602" w:type="dxa"/>
            <w:tcBorders>
              <w:top w:val="single" w:sz="4" w:space="0" w:color="auto"/>
              <w:left w:val="single" w:sz="4" w:space="0" w:color="auto"/>
              <w:bottom w:val="single" w:sz="4" w:space="0" w:color="auto"/>
              <w:right w:val="single" w:sz="4" w:space="0" w:color="auto"/>
            </w:tcBorders>
            <w:vAlign w:val="center"/>
          </w:tcPr>
          <w:p w14:paraId="2B574353" w14:textId="77777777" w:rsidR="002E1A55" w:rsidRPr="0022281C" w:rsidRDefault="002E1A55" w:rsidP="004524F2">
            <w:pPr>
              <w:pStyle w:val="Tabletext"/>
              <w:spacing w:before="20" w:after="20"/>
              <w:rPr>
                <w:sz w:val="16"/>
                <w:szCs w:val="16"/>
                <w:lang w:val="ru-RU"/>
              </w:rPr>
            </w:pPr>
            <w:r w:rsidRPr="0022281C">
              <w:rPr>
                <w:sz w:val="16"/>
                <w:szCs w:val="16"/>
                <w:lang w:val="ru-RU"/>
              </w:rPr>
              <w:t>P4</w:t>
            </w:r>
          </w:p>
        </w:tc>
        <w:tc>
          <w:tcPr>
            <w:tcW w:w="6465" w:type="dxa"/>
            <w:tcBorders>
              <w:top w:val="single" w:sz="4" w:space="0" w:color="auto"/>
              <w:left w:val="single" w:sz="4" w:space="0" w:color="auto"/>
              <w:bottom w:val="single" w:sz="4" w:space="0" w:color="auto"/>
              <w:right w:val="single" w:sz="4" w:space="0" w:color="auto"/>
            </w:tcBorders>
          </w:tcPr>
          <w:p w14:paraId="4DBE814C" w14:textId="77777777" w:rsidR="002E1A55" w:rsidRPr="0022281C" w:rsidRDefault="002E1A55" w:rsidP="004524F2">
            <w:pPr>
              <w:pStyle w:val="Tabletext"/>
              <w:spacing w:before="20" w:after="20" w:line="220" w:lineRule="exact"/>
              <w:rPr>
                <w:sz w:val="16"/>
                <w:szCs w:val="16"/>
                <w:lang w:val="ru-RU"/>
              </w:rPr>
            </w:pPr>
            <w:r w:rsidRPr="0022281C">
              <w:rPr>
                <w:sz w:val="16"/>
                <w:szCs w:val="16"/>
                <w:lang w:val="ru-RU"/>
              </w:rPr>
              <w:t xml:space="preserve">Запрос о преобразовании выделения в присвоение с изменением, которое выходит за пределы диапазона характеристик первоначального выделения, или введении дополнительной системы, или внесении изменения в присвоение в Списке в соответствии с § 6.1 Статьи </w:t>
            </w:r>
            <w:r w:rsidRPr="0022281C">
              <w:rPr>
                <w:b/>
                <w:bCs/>
                <w:sz w:val="16"/>
                <w:szCs w:val="16"/>
                <w:lang w:val="ru-RU"/>
              </w:rPr>
              <w:t>6</w:t>
            </w:r>
            <w:r w:rsidRPr="0022281C">
              <w:rPr>
                <w:sz w:val="16"/>
                <w:szCs w:val="16"/>
                <w:lang w:val="ru-RU"/>
              </w:rPr>
              <w:t xml:space="preserve"> Приложения </w:t>
            </w:r>
            <w:r w:rsidRPr="0022281C">
              <w:rPr>
                <w:b/>
                <w:sz w:val="16"/>
                <w:szCs w:val="16"/>
                <w:lang w:val="ru-RU"/>
              </w:rPr>
              <w:t>30В</w:t>
            </w:r>
            <w:r w:rsidRPr="0022281C">
              <w:rPr>
                <w:sz w:val="16"/>
                <w:szCs w:val="16"/>
                <w:lang w:val="ru-RU"/>
              </w:rPr>
              <w:t xml:space="preserve">; либо запрос о включении присвоений в Список для преобразованного выделения с изменением, которое выходит за пределы диапазона характеристик первоначального выделения, или о дополнительной системе, или измененных присвоениях в Списке в соответствии с § 6.17 Статьи </w:t>
            </w:r>
            <w:r w:rsidRPr="0022281C">
              <w:rPr>
                <w:b/>
                <w:sz w:val="16"/>
                <w:szCs w:val="16"/>
                <w:lang w:val="ru-RU"/>
              </w:rPr>
              <w:t>6</w:t>
            </w:r>
            <w:r w:rsidRPr="0022281C">
              <w:rPr>
                <w:sz w:val="16"/>
                <w:szCs w:val="16"/>
                <w:lang w:val="ru-RU"/>
              </w:rPr>
              <w:t xml:space="preserve"> Приложения </w:t>
            </w:r>
            <w:r w:rsidRPr="0022281C">
              <w:rPr>
                <w:b/>
                <w:sz w:val="16"/>
                <w:szCs w:val="16"/>
                <w:lang w:val="ru-RU"/>
              </w:rPr>
              <w:t>30В</w:t>
            </w:r>
            <w:r w:rsidRPr="0022281C">
              <w:rPr>
                <w:rStyle w:val="FootnoteReference"/>
                <w:sz w:val="14"/>
                <w:szCs w:val="14"/>
                <w:lang w:val="ru-RU"/>
              </w:rPr>
              <w:t>c)</w:t>
            </w:r>
            <w:r w:rsidRPr="0022281C">
              <w:rPr>
                <w:sz w:val="16"/>
                <w:szCs w:val="16"/>
                <w:lang w:val="ru-RU"/>
              </w:rPr>
              <w:t>.</w:t>
            </w:r>
          </w:p>
        </w:tc>
        <w:tc>
          <w:tcPr>
            <w:tcW w:w="3165" w:type="dxa"/>
            <w:gridSpan w:val="2"/>
            <w:tcBorders>
              <w:top w:val="single" w:sz="4" w:space="0" w:color="auto"/>
              <w:left w:val="single" w:sz="4" w:space="0" w:color="auto"/>
              <w:bottom w:val="single" w:sz="4" w:space="0" w:color="auto"/>
              <w:right w:val="single" w:sz="4" w:space="0" w:color="auto"/>
            </w:tcBorders>
            <w:vAlign w:val="center"/>
          </w:tcPr>
          <w:p w14:paraId="207318A7" w14:textId="77777777" w:rsidR="002E1A55" w:rsidRPr="0022281C" w:rsidRDefault="002E1A55" w:rsidP="004524F2">
            <w:pPr>
              <w:pStyle w:val="Tabletext"/>
              <w:spacing w:before="20" w:after="20"/>
              <w:jc w:val="center"/>
              <w:rPr>
                <w:sz w:val="16"/>
                <w:szCs w:val="16"/>
                <w:lang w:val="ru-RU"/>
              </w:rPr>
            </w:pPr>
            <w:r w:rsidRPr="0022281C">
              <w:rPr>
                <w:sz w:val="16"/>
                <w:szCs w:val="16"/>
                <w:lang w:val="ru-RU"/>
              </w:rPr>
              <w:t>25 350</w:t>
            </w:r>
          </w:p>
        </w:tc>
        <w:tc>
          <w:tcPr>
            <w:tcW w:w="2618" w:type="dxa"/>
            <w:gridSpan w:val="2"/>
            <w:vMerge/>
            <w:tcBorders>
              <w:top w:val="single" w:sz="4" w:space="0" w:color="auto"/>
              <w:left w:val="single" w:sz="4" w:space="0" w:color="auto"/>
              <w:bottom w:val="single" w:sz="4" w:space="0" w:color="auto"/>
              <w:right w:val="single" w:sz="4" w:space="0" w:color="auto"/>
            </w:tcBorders>
            <w:vAlign w:val="center"/>
          </w:tcPr>
          <w:p w14:paraId="7A85828D" w14:textId="77777777" w:rsidR="002E1A55" w:rsidRPr="0022281C" w:rsidRDefault="002E1A55" w:rsidP="004524F2">
            <w:pPr>
              <w:pStyle w:val="Tabletext"/>
              <w:spacing w:before="20" w:after="20"/>
              <w:rPr>
                <w:sz w:val="16"/>
                <w:szCs w:val="16"/>
                <w:lang w:val="ru-RU"/>
              </w:rPr>
            </w:pPr>
          </w:p>
        </w:tc>
      </w:tr>
      <w:tr w:rsidR="002E1A55" w:rsidRPr="0022281C" w14:paraId="59175E7A" w14:textId="77777777" w:rsidTr="004524F2">
        <w:tc>
          <w:tcPr>
            <w:tcW w:w="331" w:type="dxa"/>
            <w:vMerge/>
            <w:tcBorders>
              <w:top w:val="single" w:sz="4" w:space="0" w:color="auto"/>
              <w:left w:val="single" w:sz="4" w:space="0" w:color="auto"/>
              <w:bottom w:val="single" w:sz="4" w:space="0" w:color="auto"/>
              <w:right w:val="single" w:sz="4" w:space="0" w:color="auto"/>
            </w:tcBorders>
            <w:vAlign w:val="center"/>
          </w:tcPr>
          <w:p w14:paraId="46B8130E" w14:textId="77777777" w:rsidR="002E1A55" w:rsidRPr="0022281C" w:rsidRDefault="002E1A55" w:rsidP="004524F2">
            <w:pPr>
              <w:pStyle w:val="Tabletext"/>
              <w:spacing w:before="20" w:after="20"/>
              <w:rPr>
                <w:sz w:val="16"/>
                <w:szCs w:val="16"/>
                <w:lang w:val="ru-RU"/>
              </w:rPr>
            </w:pPr>
          </w:p>
        </w:tc>
        <w:tc>
          <w:tcPr>
            <w:tcW w:w="1386" w:type="dxa"/>
            <w:vMerge/>
            <w:tcBorders>
              <w:top w:val="single" w:sz="4" w:space="0" w:color="auto"/>
              <w:left w:val="single" w:sz="4" w:space="0" w:color="auto"/>
              <w:bottom w:val="single" w:sz="4" w:space="0" w:color="auto"/>
              <w:right w:val="single" w:sz="4" w:space="0" w:color="auto"/>
            </w:tcBorders>
            <w:vAlign w:val="center"/>
          </w:tcPr>
          <w:p w14:paraId="1EBFDAAD" w14:textId="77777777" w:rsidR="002E1A55" w:rsidRPr="0022281C" w:rsidRDefault="002E1A55" w:rsidP="004524F2">
            <w:pPr>
              <w:pStyle w:val="Tabletext"/>
              <w:spacing w:before="20" w:after="20"/>
              <w:rPr>
                <w:sz w:val="16"/>
                <w:szCs w:val="16"/>
                <w:lang w:val="ru-RU"/>
              </w:rPr>
            </w:pPr>
          </w:p>
        </w:tc>
        <w:tc>
          <w:tcPr>
            <w:tcW w:w="602" w:type="dxa"/>
            <w:tcBorders>
              <w:top w:val="single" w:sz="4" w:space="0" w:color="auto"/>
              <w:left w:val="single" w:sz="4" w:space="0" w:color="auto"/>
              <w:bottom w:val="single" w:sz="4" w:space="0" w:color="auto"/>
              <w:right w:val="single" w:sz="4" w:space="0" w:color="auto"/>
            </w:tcBorders>
            <w:vAlign w:val="center"/>
          </w:tcPr>
          <w:p w14:paraId="4134E97A" w14:textId="77777777" w:rsidR="002E1A55" w:rsidRPr="0022281C" w:rsidRDefault="002E1A55" w:rsidP="004524F2">
            <w:pPr>
              <w:pStyle w:val="Tabletext"/>
              <w:spacing w:before="20" w:after="20"/>
              <w:rPr>
                <w:sz w:val="16"/>
                <w:szCs w:val="16"/>
                <w:lang w:val="ru-RU"/>
              </w:rPr>
            </w:pPr>
            <w:r w:rsidRPr="0022281C">
              <w:rPr>
                <w:sz w:val="16"/>
                <w:szCs w:val="16"/>
                <w:lang w:val="ru-RU"/>
              </w:rPr>
              <w:t>P5</w:t>
            </w:r>
            <w:r w:rsidRPr="0022281C">
              <w:rPr>
                <w:rStyle w:val="FootnoteReference"/>
                <w:sz w:val="14"/>
                <w:szCs w:val="14"/>
                <w:lang w:val="ru-RU"/>
              </w:rPr>
              <w:t>d)</w:t>
            </w:r>
          </w:p>
        </w:tc>
        <w:tc>
          <w:tcPr>
            <w:tcW w:w="6465" w:type="dxa"/>
            <w:tcBorders>
              <w:top w:val="single" w:sz="4" w:space="0" w:color="auto"/>
              <w:left w:val="single" w:sz="4" w:space="0" w:color="auto"/>
              <w:bottom w:val="single" w:sz="4" w:space="0" w:color="auto"/>
              <w:right w:val="single" w:sz="4" w:space="0" w:color="auto"/>
            </w:tcBorders>
          </w:tcPr>
          <w:p w14:paraId="25EDC3DD" w14:textId="77777777" w:rsidR="002E1A55" w:rsidRPr="0022281C" w:rsidRDefault="002E1A55" w:rsidP="004524F2">
            <w:pPr>
              <w:pStyle w:val="Tabletext"/>
              <w:spacing w:before="20" w:after="20"/>
              <w:rPr>
                <w:sz w:val="16"/>
                <w:szCs w:val="16"/>
                <w:lang w:val="ru-RU"/>
              </w:rPr>
            </w:pPr>
            <w:r w:rsidRPr="0022281C">
              <w:rPr>
                <w:sz w:val="16"/>
                <w:szCs w:val="16"/>
                <w:lang w:val="ru-RU"/>
              </w:rPr>
              <w:t>Заявление на регистрацию в МСРЧ частотных присвоений космическим станциям фиксированной спутниковой службы в соответствии со Статьей </w:t>
            </w:r>
            <w:r w:rsidRPr="0022281C">
              <w:rPr>
                <w:b/>
                <w:sz w:val="16"/>
                <w:szCs w:val="16"/>
                <w:lang w:val="ru-RU"/>
              </w:rPr>
              <w:t>8</w:t>
            </w:r>
            <w:r w:rsidRPr="0022281C">
              <w:rPr>
                <w:sz w:val="16"/>
                <w:szCs w:val="16"/>
                <w:lang w:val="ru-RU"/>
              </w:rPr>
              <w:t xml:space="preserve"> Приложения </w:t>
            </w:r>
            <w:r w:rsidRPr="0022281C">
              <w:rPr>
                <w:b/>
                <w:sz w:val="16"/>
                <w:szCs w:val="16"/>
                <w:lang w:val="ru-RU"/>
              </w:rPr>
              <w:t>30B</w:t>
            </w:r>
            <w:r w:rsidRPr="0022281C">
              <w:rPr>
                <w:sz w:val="16"/>
                <w:szCs w:val="16"/>
                <w:lang w:val="ru-RU"/>
              </w:rPr>
              <w:t>.</w:t>
            </w:r>
          </w:p>
        </w:tc>
        <w:tc>
          <w:tcPr>
            <w:tcW w:w="3165" w:type="dxa"/>
            <w:gridSpan w:val="2"/>
            <w:tcBorders>
              <w:top w:val="single" w:sz="4" w:space="0" w:color="auto"/>
              <w:left w:val="single" w:sz="4" w:space="0" w:color="auto"/>
              <w:bottom w:val="single" w:sz="4" w:space="0" w:color="auto"/>
              <w:right w:val="single" w:sz="4" w:space="0" w:color="auto"/>
            </w:tcBorders>
            <w:vAlign w:val="center"/>
          </w:tcPr>
          <w:p w14:paraId="2D7FC742" w14:textId="77777777" w:rsidR="002E1A55" w:rsidRPr="0022281C" w:rsidRDefault="002E1A55" w:rsidP="004524F2">
            <w:pPr>
              <w:pStyle w:val="Tabletext"/>
              <w:spacing w:before="20" w:after="20"/>
              <w:jc w:val="center"/>
              <w:rPr>
                <w:sz w:val="16"/>
                <w:szCs w:val="16"/>
                <w:lang w:val="ru-RU"/>
              </w:rPr>
            </w:pPr>
            <w:r w:rsidRPr="0022281C">
              <w:rPr>
                <w:sz w:val="16"/>
                <w:szCs w:val="16"/>
                <w:lang w:val="ru-RU"/>
              </w:rPr>
              <w:t>20 280</w:t>
            </w:r>
          </w:p>
        </w:tc>
        <w:tc>
          <w:tcPr>
            <w:tcW w:w="2618" w:type="dxa"/>
            <w:gridSpan w:val="2"/>
            <w:vMerge/>
            <w:tcBorders>
              <w:top w:val="single" w:sz="4" w:space="0" w:color="auto"/>
              <w:left w:val="single" w:sz="4" w:space="0" w:color="auto"/>
              <w:bottom w:val="single" w:sz="4" w:space="0" w:color="auto"/>
              <w:right w:val="single" w:sz="4" w:space="0" w:color="auto"/>
            </w:tcBorders>
            <w:vAlign w:val="center"/>
          </w:tcPr>
          <w:p w14:paraId="1A0BFDE1" w14:textId="77777777" w:rsidR="002E1A55" w:rsidRPr="0022281C" w:rsidRDefault="002E1A55" w:rsidP="004524F2">
            <w:pPr>
              <w:pStyle w:val="Tabletext"/>
              <w:spacing w:before="20" w:after="20"/>
              <w:rPr>
                <w:sz w:val="16"/>
                <w:szCs w:val="16"/>
                <w:lang w:val="ru-RU"/>
              </w:rPr>
            </w:pPr>
          </w:p>
        </w:tc>
      </w:tr>
      <w:tr w:rsidR="002E1A55" w:rsidRPr="0022281C" w14:paraId="3B13D113" w14:textId="77777777" w:rsidTr="004524F2">
        <w:tc>
          <w:tcPr>
            <w:tcW w:w="14567" w:type="dxa"/>
            <w:gridSpan w:val="8"/>
            <w:tcBorders>
              <w:top w:val="single" w:sz="4" w:space="0" w:color="auto"/>
              <w:left w:val="nil"/>
              <w:bottom w:val="nil"/>
              <w:right w:val="nil"/>
            </w:tcBorders>
          </w:tcPr>
          <w:p w14:paraId="709061EF" w14:textId="77777777" w:rsidR="002E1A55" w:rsidRPr="0022281C" w:rsidRDefault="002E1A55" w:rsidP="00215969">
            <w:pPr>
              <w:pStyle w:val="Tablelegend"/>
              <w:spacing w:before="60" w:after="0"/>
              <w:ind w:left="284" w:hanging="284"/>
              <w:rPr>
                <w:sz w:val="16"/>
                <w:szCs w:val="16"/>
                <w:lang w:val="ru-RU"/>
              </w:rPr>
            </w:pPr>
            <w:r w:rsidRPr="0022281C">
              <w:rPr>
                <w:rStyle w:val="FootnoteReference"/>
                <w:sz w:val="14"/>
                <w:szCs w:val="14"/>
                <w:lang w:val="ru-RU"/>
              </w:rPr>
              <w:t>а)</w:t>
            </w:r>
            <w:r w:rsidRPr="0022281C">
              <w:rPr>
                <w:sz w:val="16"/>
                <w:szCs w:val="16"/>
                <w:lang w:val="ru-RU"/>
              </w:rPr>
              <w:tab/>
              <w:t>Сборы для категорий N1, N2 и N3 применяются к первому заявлению присвоений, также содержащему запрос о применении п. 11.32А. Если запрос о применении п. 11.32А отсутствует, взимается 70% от суммы указанных сборов, а оставшиеся 30% начисляются для последующего запроса, если он будет, о применении п. 11.32А.</w:t>
            </w:r>
          </w:p>
          <w:p w14:paraId="6E09F213" w14:textId="77777777" w:rsidR="002E1A55" w:rsidRPr="0022281C" w:rsidRDefault="002E1A55" w:rsidP="00215969">
            <w:pPr>
              <w:pStyle w:val="Tablelegend"/>
              <w:spacing w:before="60" w:after="0"/>
              <w:ind w:left="284" w:hanging="284"/>
              <w:rPr>
                <w:sz w:val="16"/>
                <w:szCs w:val="16"/>
                <w:lang w:val="ru-RU"/>
              </w:rPr>
            </w:pPr>
            <w:r w:rsidRPr="0022281C">
              <w:rPr>
                <w:rStyle w:val="FootnoteReference"/>
                <w:sz w:val="14"/>
                <w:szCs w:val="14"/>
                <w:lang w:val="ru-RU"/>
              </w:rPr>
              <w:t>b)</w:t>
            </w:r>
            <w:r w:rsidRPr="0022281C">
              <w:rPr>
                <w:sz w:val="16"/>
                <w:szCs w:val="16"/>
                <w:lang w:val="ru-RU"/>
              </w:rPr>
              <w:tab/>
              <w:t>В рамках этой категории, с учетом того что заявка на регистрацию для радиовещательной спутниковой службы и взаимодействующей с ней фидерной линии в Районе 2 включает как линию вниз (ПР30), так и фидерную линию (ПР30A), которые рассматриваются и публикуются совместно, общий размер сбора для такой заявки на регистрацию будет вдвое больше суммы сбора, указанной в столбце "Твердый сбор за одну заявку".</w:t>
            </w:r>
          </w:p>
          <w:p w14:paraId="0E98C49B" w14:textId="77777777" w:rsidR="002E1A55" w:rsidRPr="0022281C" w:rsidRDefault="002E1A55" w:rsidP="00215969">
            <w:pPr>
              <w:pStyle w:val="Tablelegend"/>
              <w:spacing w:before="60" w:after="0"/>
              <w:ind w:left="284" w:hanging="284"/>
              <w:rPr>
                <w:sz w:val="16"/>
                <w:szCs w:val="16"/>
                <w:lang w:val="ru-RU"/>
              </w:rPr>
            </w:pPr>
            <w:r w:rsidRPr="0022281C">
              <w:rPr>
                <w:rStyle w:val="FootnoteReference"/>
                <w:sz w:val="14"/>
                <w:szCs w:val="14"/>
                <w:lang w:val="ru-RU"/>
              </w:rPr>
              <w:t>с)</w:t>
            </w:r>
            <w:r w:rsidRPr="0022281C">
              <w:rPr>
                <w:sz w:val="16"/>
                <w:szCs w:val="16"/>
                <w:lang w:val="ru-RU"/>
              </w:rPr>
              <w:tab/>
              <w:t>Сборы для запросов в соответствии с § 6.17 Статьи 6 Приложения 30В охватывают также возможный последующий запрос (повторное представление) в соответствии с § 6.25. В отношении запроса в соответствии с § 6.17 Статьи 6 Приложения 30В о представлении, рассматриваемом как запрос согласно § 6.1, в соответствии с § 7.7 Статьи 7 плата не начисляется.</w:t>
            </w:r>
          </w:p>
          <w:p w14:paraId="15BB31F9" w14:textId="77777777" w:rsidR="002E1A55" w:rsidRPr="0022281C" w:rsidRDefault="002E1A55" w:rsidP="00215969">
            <w:pPr>
              <w:pStyle w:val="Tablelegend"/>
              <w:spacing w:before="60" w:after="0"/>
              <w:ind w:left="284" w:hanging="284"/>
              <w:rPr>
                <w:sz w:val="16"/>
                <w:szCs w:val="16"/>
                <w:lang w:val="ru-RU"/>
              </w:rPr>
            </w:pPr>
            <w:r w:rsidRPr="0022281C">
              <w:rPr>
                <w:rStyle w:val="FootnoteReference"/>
                <w:sz w:val="14"/>
                <w:szCs w:val="14"/>
                <w:lang w:val="ru-RU"/>
              </w:rPr>
              <w:t>d)</w:t>
            </w:r>
            <w:r w:rsidRPr="0022281C">
              <w:rPr>
                <w:sz w:val="16"/>
                <w:szCs w:val="16"/>
                <w:lang w:val="ru-RU"/>
              </w:rPr>
              <w:tab/>
              <w:t xml:space="preserve">Для случаев объединения в МСРЧ частотных присвоений различных сетей ГСО, которые представлены администрацией (или администрацией, действующей от имени группы поименованных администраций) согласно Статье 11 Регламента радиосвязи, должна применяться категория N1, для случаев, представленных согласно Приложению 30 или Приложению 30A, должна применяться категория P2, а для случаев, представленных согласно Приложению 30B, должна применяться категория P5. </w:t>
            </w:r>
          </w:p>
          <w:p w14:paraId="4978D1C2" w14:textId="77777777" w:rsidR="002E1A55" w:rsidRPr="0022281C" w:rsidRDefault="002E1A55" w:rsidP="00215969">
            <w:pPr>
              <w:pStyle w:val="Tablelegend"/>
              <w:spacing w:before="60" w:after="0"/>
              <w:ind w:left="284" w:hanging="284"/>
              <w:rPr>
                <w:sz w:val="16"/>
                <w:szCs w:val="16"/>
                <w:lang w:val="ru-RU"/>
              </w:rPr>
            </w:pPr>
            <w:r w:rsidRPr="0022281C">
              <w:rPr>
                <w:rStyle w:val="FootnoteReference"/>
                <w:sz w:val="14"/>
                <w:szCs w:val="14"/>
                <w:lang w:val="ru-RU"/>
              </w:rPr>
              <w:t>e)</w:t>
            </w:r>
            <w:r w:rsidRPr="0022281C">
              <w:rPr>
                <w:sz w:val="16"/>
                <w:szCs w:val="16"/>
                <w:lang w:val="ru-RU"/>
              </w:rPr>
              <w:tab/>
              <w:t>Для негеостационарных спутниковых сетей твердый сбор для категорий C1, C2, C3, N1, N2 и N3 применяется со 100 единиц до 25 000 единиц. С 25 000 единиц до 75 000 единиц имеется дополнительный сбор за дополнительную единицу, равный твердому сбору, деленному на 50 000. Выше 75 000 единиц дополнительный сбор за дополнительную единицу отсутствует.</w:t>
            </w:r>
          </w:p>
        </w:tc>
      </w:tr>
    </w:tbl>
    <w:p w14:paraId="524A38EE" w14:textId="77777777" w:rsidR="002E1A55" w:rsidRPr="0022281C" w:rsidRDefault="002E1A55" w:rsidP="0077445A">
      <w:pPr>
        <w:tabs>
          <w:tab w:val="left" w:pos="284"/>
        </w:tabs>
        <w:rPr>
          <w:rFonts w:cstheme="minorHAnsi"/>
          <w:sz w:val="16"/>
          <w:szCs w:val="16"/>
          <w:lang w:val="ru-RU"/>
        </w:rPr>
      </w:pPr>
    </w:p>
    <w:p w14:paraId="18AE35D9" w14:textId="6F23FA67" w:rsidR="002E1A55" w:rsidRPr="0022281C" w:rsidRDefault="002E1A55" w:rsidP="0077445A">
      <w:pPr>
        <w:tabs>
          <w:tab w:val="left" w:pos="284"/>
        </w:tabs>
        <w:rPr>
          <w:rFonts w:cstheme="minorHAnsi"/>
          <w:sz w:val="16"/>
          <w:szCs w:val="16"/>
          <w:lang w:val="ru-RU"/>
        </w:rPr>
        <w:sectPr w:rsidR="002E1A55" w:rsidRPr="0022281C" w:rsidSect="0085107A">
          <w:headerReference w:type="default" r:id="rId40"/>
          <w:headerReference w:type="first" r:id="rId41"/>
          <w:footerReference w:type="first" r:id="rId42"/>
          <w:pgSz w:w="16834" w:h="11907" w:orient="landscape" w:code="9"/>
          <w:pgMar w:top="1134" w:right="1134" w:bottom="1134" w:left="1134" w:header="567" w:footer="567" w:gutter="0"/>
          <w:cols w:space="720"/>
          <w:titlePg/>
        </w:sectPr>
      </w:pPr>
    </w:p>
    <w:p w14:paraId="5EE6D10F" w14:textId="77777777" w:rsidR="001B2DB9" w:rsidRPr="0022281C" w:rsidRDefault="001B2DB9" w:rsidP="001B2DB9">
      <w:pPr>
        <w:tabs>
          <w:tab w:val="left" w:pos="284"/>
        </w:tabs>
        <w:rPr>
          <w:b/>
          <w:bCs/>
          <w:lang w:val="ru-RU"/>
        </w:rPr>
      </w:pPr>
      <w:r w:rsidRPr="0022281C">
        <w:rPr>
          <w:rStyle w:val="FootnoteReference"/>
          <w:lang w:val="ru-RU"/>
        </w:rPr>
        <w:lastRenderedPageBreak/>
        <w:t>*</w:t>
      </w:r>
      <w:r w:rsidRPr="0022281C">
        <w:rPr>
          <w:lang w:val="ru-RU"/>
        </w:rPr>
        <w:tab/>
      </w:r>
      <w:r w:rsidRPr="0022281C">
        <w:rPr>
          <w:b/>
          <w:bCs/>
          <w:lang w:val="ru-RU"/>
        </w:rPr>
        <w:t>Определение категории для координации (C) и заявления (N)</w:t>
      </w:r>
    </w:p>
    <w:p w14:paraId="57EF05B0" w14:textId="77777777" w:rsidR="001B2DB9" w:rsidRPr="0022281C" w:rsidRDefault="001B2DB9" w:rsidP="001B2DB9">
      <w:pPr>
        <w:rPr>
          <w:lang w:val="ru-RU"/>
        </w:rPr>
      </w:pPr>
      <w:r w:rsidRPr="0022281C">
        <w:rPr>
          <w:lang w:val="ru-RU"/>
        </w:rPr>
        <w:t>Категория для координации (C1, C2, C3) и категория для заявления (N1, N2, N3) относятся к числу форм координации, применяемых к какому-либо конкретному представлению запроса о координации или заявления спутниковой сети, и определяются следующим образом:</w:t>
      </w:r>
    </w:p>
    <w:p w14:paraId="07BA1798" w14:textId="77777777" w:rsidR="001B2DB9" w:rsidRPr="0022281C" w:rsidRDefault="001B2DB9" w:rsidP="001B2DB9">
      <w:pPr>
        <w:pStyle w:val="enumlev1"/>
        <w:rPr>
          <w:lang w:val="ru-RU"/>
        </w:rPr>
      </w:pPr>
      <w:r w:rsidRPr="0022281C">
        <w:rPr>
          <w:lang w:val="ru-RU"/>
        </w:rPr>
        <w:t>•</w:t>
      </w:r>
      <w:r w:rsidRPr="0022281C">
        <w:rPr>
          <w:lang w:val="ru-RU"/>
        </w:rPr>
        <w:tab/>
        <w:t>C1 и N1 соответствуют заявкам на регистрацию спутниковых сетей, относящимся только к одной форме координации, к которой применяется принцип возмещения затрат (A, B, C, D, E или F). Обе категории включают также случаи, когда ни одна из форм координации не применяется в результате неблагоприятного заключения в соответствии с п. 11.31 Регламента радиосвязи для всех частотных присвоений представляемой заявки на регистрацию, или случаи, включающие частотные присвоения, опубликованные только для информации;</w:t>
      </w:r>
    </w:p>
    <w:p w14:paraId="0927CFDB" w14:textId="77777777" w:rsidR="001B2DB9" w:rsidRPr="0022281C" w:rsidRDefault="001B2DB9" w:rsidP="001B2DB9">
      <w:pPr>
        <w:pStyle w:val="enumlev1"/>
        <w:rPr>
          <w:lang w:val="ru-RU"/>
        </w:rPr>
      </w:pPr>
      <w:r w:rsidRPr="0022281C">
        <w:rPr>
          <w:lang w:val="ru-RU"/>
        </w:rPr>
        <w:t>•</w:t>
      </w:r>
      <w:r w:rsidRPr="0022281C">
        <w:rPr>
          <w:lang w:val="ru-RU"/>
        </w:rPr>
        <w:tab/>
        <w:t>C2 и N2 соответствуют заявкам на регистрацию спутниковых сетей, относящимся к любым двум или трем формам координации, к которым применяется принцип возмещения затрат, из числа форм A, B, C, D, E или F;</w:t>
      </w:r>
    </w:p>
    <w:p w14:paraId="575DA96C" w14:textId="77777777" w:rsidR="001B2DB9" w:rsidRPr="0022281C" w:rsidRDefault="001B2DB9" w:rsidP="001B2DB9">
      <w:pPr>
        <w:pStyle w:val="enumlev1"/>
        <w:spacing w:after="240"/>
        <w:rPr>
          <w:lang w:val="ru-RU"/>
        </w:rPr>
      </w:pPr>
      <w:r w:rsidRPr="0022281C">
        <w:rPr>
          <w:lang w:val="ru-RU"/>
        </w:rPr>
        <w:t>•</w:t>
      </w:r>
      <w:r w:rsidRPr="0022281C">
        <w:rPr>
          <w:lang w:val="ru-RU"/>
        </w:rPr>
        <w:tab/>
        <w:t>C3 и N3 соответствуют заявкам на регистрацию спутниковых сетей, относящимся к любым четырем или более формам координации, к которым применяется принцип возмещения затрат, из числа форм A, B, C, D, E или F.</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3"/>
        <w:gridCol w:w="5109"/>
      </w:tblGrid>
      <w:tr w:rsidR="001B2DB9" w:rsidRPr="00DD4AAB" w14:paraId="5B12C43C" w14:textId="77777777" w:rsidTr="008F7988">
        <w:tc>
          <w:tcPr>
            <w:tcW w:w="2320" w:type="pct"/>
          </w:tcPr>
          <w:p w14:paraId="3F397C29" w14:textId="77777777" w:rsidR="001B2DB9" w:rsidRPr="0022281C" w:rsidRDefault="001B2DB9" w:rsidP="004524F2">
            <w:pPr>
              <w:pStyle w:val="Tablehead"/>
              <w:rPr>
                <w:lang w:val="ru-RU"/>
              </w:rPr>
            </w:pPr>
            <w:r w:rsidRPr="0022281C">
              <w:rPr>
                <w:lang w:val="ru-RU"/>
              </w:rPr>
              <w:t>Формы координации, к которым применяется принцип возмещения затрат</w:t>
            </w:r>
          </w:p>
        </w:tc>
        <w:tc>
          <w:tcPr>
            <w:tcW w:w="2680" w:type="pct"/>
            <w:vAlign w:val="center"/>
          </w:tcPr>
          <w:p w14:paraId="1B5D0843" w14:textId="77777777" w:rsidR="001B2DB9" w:rsidRPr="0022281C" w:rsidRDefault="001B2DB9" w:rsidP="004524F2">
            <w:pPr>
              <w:pStyle w:val="Tablehead"/>
              <w:rPr>
                <w:lang w:val="ru-RU"/>
              </w:rPr>
            </w:pPr>
            <w:r w:rsidRPr="0022281C">
              <w:rPr>
                <w:lang w:val="ru-RU"/>
              </w:rPr>
              <w:t xml:space="preserve">Отдельные формы координации согласно </w:t>
            </w:r>
            <w:r w:rsidRPr="0022281C">
              <w:rPr>
                <w:lang w:val="ru-RU"/>
              </w:rPr>
              <w:br/>
              <w:t>Регламенту радиосвязи</w:t>
            </w:r>
          </w:p>
        </w:tc>
      </w:tr>
      <w:tr w:rsidR="001B2DB9" w:rsidRPr="0022281C" w14:paraId="615FF314" w14:textId="77777777" w:rsidTr="008F7988">
        <w:tc>
          <w:tcPr>
            <w:tcW w:w="2320" w:type="pct"/>
          </w:tcPr>
          <w:p w14:paraId="79FF2017" w14:textId="77777777" w:rsidR="001B2DB9" w:rsidRPr="0022281C" w:rsidRDefault="001B2DB9" w:rsidP="004524F2">
            <w:pPr>
              <w:pStyle w:val="Tabletext"/>
              <w:jc w:val="center"/>
              <w:rPr>
                <w:lang w:val="ru-RU"/>
              </w:rPr>
            </w:pPr>
            <w:r w:rsidRPr="0022281C">
              <w:rPr>
                <w:lang w:val="ru-RU"/>
              </w:rPr>
              <w:t>A</w:t>
            </w:r>
          </w:p>
        </w:tc>
        <w:tc>
          <w:tcPr>
            <w:tcW w:w="2680" w:type="pct"/>
          </w:tcPr>
          <w:p w14:paraId="4B7EFA95" w14:textId="77777777" w:rsidR="001B2DB9" w:rsidRPr="0022281C" w:rsidRDefault="001B2DB9" w:rsidP="004524F2">
            <w:pPr>
              <w:pStyle w:val="Tabletext"/>
              <w:rPr>
                <w:lang w:val="ru-RU"/>
              </w:rPr>
            </w:pPr>
            <w:r w:rsidRPr="0022281C">
              <w:rPr>
                <w:lang w:val="ru-RU"/>
              </w:rPr>
              <w:t>п. 9.7</w:t>
            </w:r>
          </w:p>
        </w:tc>
      </w:tr>
      <w:tr w:rsidR="001B2DB9" w:rsidRPr="0022281C" w14:paraId="1F291892" w14:textId="77777777" w:rsidTr="008F7988">
        <w:tc>
          <w:tcPr>
            <w:tcW w:w="2320" w:type="pct"/>
          </w:tcPr>
          <w:p w14:paraId="38FD3503" w14:textId="77777777" w:rsidR="001B2DB9" w:rsidRPr="0022281C" w:rsidRDefault="001B2DB9" w:rsidP="004524F2">
            <w:pPr>
              <w:pStyle w:val="Tabletext"/>
              <w:jc w:val="center"/>
              <w:rPr>
                <w:lang w:val="ru-RU"/>
              </w:rPr>
            </w:pPr>
            <w:r w:rsidRPr="0022281C">
              <w:rPr>
                <w:lang w:val="ru-RU"/>
              </w:rPr>
              <w:t>B</w:t>
            </w:r>
          </w:p>
        </w:tc>
        <w:tc>
          <w:tcPr>
            <w:tcW w:w="2680" w:type="pct"/>
          </w:tcPr>
          <w:p w14:paraId="64E77966" w14:textId="77777777" w:rsidR="001B2DB9" w:rsidRPr="0022281C" w:rsidRDefault="001B2DB9" w:rsidP="004524F2">
            <w:pPr>
              <w:pStyle w:val="Tabletext"/>
              <w:rPr>
                <w:lang w:val="ru-RU"/>
              </w:rPr>
            </w:pPr>
            <w:r w:rsidRPr="0022281C">
              <w:rPr>
                <w:lang w:val="ru-RU"/>
              </w:rPr>
              <w:t>ПР30 7.1, ПР30A 7.1</w:t>
            </w:r>
          </w:p>
        </w:tc>
      </w:tr>
      <w:tr w:rsidR="001B2DB9" w:rsidRPr="0022281C" w14:paraId="18136CE7" w14:textId="77777777" w:rsidTr="008F7988">
        <w:tc>
          <w:tcPr>
            <w:tcW w:w="2320" w:type="pct"/>
          </w:tcPr>
          <w:p w14:paraId="06A05CB4" w14:textId="77777777" w:rsidR="001B2DB9" w:rsidRPr="0022281C" w:rsidRDefault="001B2DB9" w:rsidP="004524F2">
            <w:pPr>
              <w:pStyle w:val="Tabletext"/>
              <w:jc w:val="center"/>
              <w:rPr>
                <w:lang w:val="ru-RU"/>
              </w:rPr>
            </w:pPr>
            <w:r w:rsidRPr="0022281C">
              <w:rPr>
                <w:lang w:val="ru-RU"/>
              </w:rPr>
              <w:t>C</w:t>
            </w:r>
          </w:p>
        </w:tc>
        <w:tc>
          <w:tcPr>
            <w:tcW w:w="2680" w:type="pct"/>
          </w:tcPr>
          <w:p w14:paraId="511119B1" w14:textId="77777777" w:rsidR="001B2DB9" w:rsidRPr="0022281C" w:rsidRDefault="001B2DB9" w:rsidP="004524F2">
            <w:pPr>
              <w:pStyle w:val="Tabletext"/>
              <w:rPr>
                <w:lang w:val="ru-RU"/>
              </w:rPr>
            </w:pPr>
            <w:r w:rsidRPr="0022281C">
              <w:rPr>
                <w:lang w:val="ru-RU"/>
              </w:rPr>
              <w:t>п. 9.11, РЕЗ539</w:t>
            </w:r>
          </w:p>
        </w:tc>
      </w:tr>
      <w:tr w:rsidR="001B2DB9" w:rsidRPr="0022281C" w14:paraId="53F42F00" w14:textId="77777777" w:rsidTr="008F7988">
        <w:tc>
          <w:tcPr>
            <w:tcW w:w="2320" w:type="pct"/>
          </w:tcPr>
          <w:p w14:paraId="3C4585FA" w14:textId="77777777" w:rsidR="001B2DB9" w:rsidRPr="0022281C" w:rsidRDefault="001B2DB9" w:rsidP="004524F2">
            <w:pPr>
              <w:pStyle w:val="Tabletext"/>
              <w:jc w:val="center"/>
              <w:rPr>
                <w:lang w:val="ru-RU"/>
              </w:rPr>
            </w:pPr>
            <w:r w:rsidRPr="0022281C">
              <w:rPr>
                <w:lang w:val="ru-RU"/>
              </w:rPr>
              <w:t>D</w:t>
            </w:r>
          </w:p>
        </w:tc>
        <w:tc>
          <w:tcPr>
            <w:tcW w:w="2680" w:type="pct"/>
          </w:tcPr>
          <w:p w14:paraId="52319A2A" w14:textId="77777777" w:rsidR="001B2DB9" w:rsidRPr="0022281C" w:rsidRDefault="001B2DB9" w:rsidP="004524F2">
            <w:pPr>
              <w:pStyle w:val="Tabletext"/>
              <w:rPr>
                <w:lang w:val="ru-RU"/>
              </w:rPr>
            </w:pPr>
            <w:r w:rsidRPr="0022281C">
              <w:rPr>
                <w:lang w:val="ru-RU"/>
              </w:rPr>
              <w:t>пп. 9.7B, 9.11A, 9.12, 9.12A, 9.13, 9.14</w:t>
            </w:r>
          </w:p>
        </w:tc>
      </w:tr>
      <w:tr w:rsidR="001B2DB9" w:rsidRPr="0022281C" w14:paraId="7DB027C4" w14:textId="77777777" w:rsidTr="008F7988">
        <w:tc>
          <w:tcPr>
            <w:tcW w:w="2320" w:type="pct"/>
          </w:tcPr>
          <w:p w14:paraId="59BBE27F" w14:textId="77777777" w:rsidR="001B2DB9" w:rsidRPr="0022281C" w:rsidRDefault="001B2DB9" w:rsidP="004524F2">
            <w:pPr>
              <w:pStyle w:val="Tabletext"/>
              <w:jc w:val="center"/>
              <w:rPr>
                <w:lang w:val="ru-RU"/>
              </w:rPr>
            </w:pPr>
            <w:r w:rsidRPr="0022281C">
              <w:rPr>
                <w:lang w:val="ru-RU"/>
              </w:rPr>
              <w:t>E</w:t>
            </w:r>
          </w:p>
        </w:tc>
        <w:tc>
          <w:tcPr>
            <w:tcW w:w="2680" w:type="pct"/>
          </w:tcPr>
          <w:p w14:paraId="17ED17A1" w14:textId="77777777" w:rsidR="001B2DB9" w:rsidRPr="0022281C" w:rsidRDefault="001B2DB9" w:rsidP="004524F2">
            <w:pPr>
              <w:pStyle w:val="Tabletext"/>
              <w:rPr>
                <w:lang w:val="ru-RU"/>
              </w:rPr>
            </w:pPr>
            <w:r w:rsidRPr="0022281C">
              <w:rPr>
                <w:lang w:val="ru-RU"/>
              </w:rPr>
              <w:t>п. 9.7A</w:t>
            </w:r>
            <w:r w:rsidRPr="0022281C">
              <w:rPr>
                <w:rStyle w:val="FootnoteReference"/>
                <w:lang w:val="ru-RU"/>
              </w:rPr>
              <w:footnoteReference w:customMarkFollows="1" w:id="5"/>
              <w:t>4</w:t>
            </w:r>
          </w:p>
        </w:tc>
      </w:tr>
      <w:tr w:rsidR="001B2DB9" w:rsidRPr="0022281C" w14:paraId="7C4BCAB2" w14:textId="77777777" w:rsidTr="008F7988">
        <w:tc>
          <w:tcPr>
            <w:tcW w:w="2320" w:type="pct"/>
          </w:tcPr>
          <w:p w14:paraId="69F297D1" w14:textId="77777777" w:rsidR="001B2DB9" w:rsidRPr="0022281C" w:rsidRDefault="001B2DB9" w:rsidP="004524F2">
            <w:pPr>
              <w:pStyle w:val="Tabletext"/>
              <w:jc w:val="center"/>
              <w:rPr>
                <w:lang w:val="ru-RU"/>
              </w:rPr>
            </w:pPr>
            <w:r w:rsidRPr="0022281C">
              <w:rPr>
                <w:lang w:val="ru-RU"/>
              </w:rPr>
              <w:t>F</w:t>
            </w:r>
          </w:p>
        </w:tc>
        <w:tc>
          <w:tcPr>
            <w:tcW w:w="2680" w:type="pct"/>
          </w:tcPr>
          <w:p w14:paraId="1AB71275" w14:textId="77777777" w:rsidR="001B2DB9" w:rsidRPr="0022281C" w:rsidRDefault="001B2DB9" w:rsidP="004524F2">
            <w:pPr>
              <w:pStyle w:val="Tabletext"/>
              <w:rPr>
                <w:lang w:val="ru-RU"/>
              </w:rPr>
            </w:pPr>
            <w:r w:rsidRPr="0022281C">
              <w:rPr>
                <w:lang w:val="ru-RU"/>
              </w:rPr>
              <w:t>п. 9.21</w:t>
            </w:r>
          </w:p>
        </w:tc>
      </w:tr>
    </w:tbl>
    <w:p w14:paraId="45D6EADE" w14:textId="77777777" w:rsidR="001B2DB9" w:rsidRPr="0022281C" w:rsidRDefault="001B2DB9" w:rsidP="001B2DB9">
      <w:pPr>
        <w:rPr>
          <w:lang w:val="ru-RU"/>
        </w:rPr>
      </w:pPr>
    </w:p>
    <w:p w14:paraId="08E1E666" w14:textId="0E11397B" w:rsidR="001B2DB9" w:rsidRPr="0022281C" w:rsidRDefault="001B2DB9" w:rsidP="0077445A">
      <w:pPr>
        <w:jc w:val="center"/>
        <w:rPr>
          <w:rFonts w:cstheme="minorHAnsi"/>
          <w:b/>
          <w:bCs/>
          <w:lang w:val="ru-RU"/>
        </w:rPr>
        <w:sectPr w:rsidR="001B2DB9" w:rsidRPr="0022281C" w:rsidSect="0085107A">
          <w:pgSz w:w="11906" w:h="16838" w:code="9"/>
          <w:pgMar w:top="1418" w:right="1134" w:bottom="1418" w:left="1134" w:header="567" w:footer="567" w:gutter="0"/>
          <w:cols w:space="708"/>
          <w:docGrid w:linePitch="360"/>
        </w:sectPr>
      </w:pPr>
    </w:p>
    <w:p w14:paraId="5D508BCE" w14:textId="2CE40D3F" w:rsidR="0077445A" w:rsidRPr="0022281C" w:rsidRDefault="008F7988" w:rsidP="008F7988">
      <w:pPr>
        <w:pStyle w:val="AnnexNo"/>
        <w:spacing w:before="0"/>
      </w:pPr>
      <w:bookmarkStart w:id="10" w:name="annex4"/>
      <w:bookmarkEnd w:id="10"/>
      <w:r w:rsidRPr="0022281C">
        <w:lastRenderedPageBreak/>
        <w:t>ПРИЛОЖЕНИЕ</w:t>
      </w:r>
      <w:r w:rsidR="0077445A" w:rsidRPr="0022281C">
        <w:t xml:space="preserve"> 4</w:t>
      </w:r>
    </w:p>
    <w:p w14:paraId="761032E0" w14:textId="32068717" w:rsidR="0077445A" w:rsidRPr="0022281C" w:rsidRDefault="00CB49F2" w:rsidP="0077445A">
      <w:pPr>
        <w:pStyle w:val="AnnexNo"/>
        <w:spacing w:before="240"/>
        <w:jc w:val="left"/>
        <w:rPr>
          <w:i/>
          <w:iCs/>
          <w:sz w:val="22"/>
          <w:szCs w:val="16"/>
        </w:rPr>
      </w:pPr>
      <w:r w:rsidRPr="0022281C">
        <w:rPr>
          <w:i/>
          <w:iCs/>
          <w:caps w:val="0"/>
          <w:sz w:val="22"/>
          <w:szCs w:val="16"/>
        </w:rPr>
        <w:t>Основание</w:t>
      </w:r>
      <w:r w:rsidR="0077445A" w:rsidRPr="0022281C">
        <w:rPr>
          <w:i/>
          <w:iCs/>
          <w:caps w:val="0"/>
          <w:sz w:val="22"/>
          <w:szCs w:val="16"/>
        </w:rPr>
        <w:t xml:space="preserve">: </w:t>
      </w:r>
      <w:hyperlink r:id="rId43" w:history="1">
        <w:r w:rsidR="008F7988" w:rsidRPr="0022281C">
          <w:rPr>
            <w:rStyle w:val="Hyperlink"/>
            <w:i/>
            <w:iCs/>
            <w:caps w:val="0"/>
            <w:sz w:val="22"/>
            <w:szCs w:val="16"/>
          </w:rPr>
          <w:t>Документ C20/2</w:t>
        </w:r>
      </w:hyperlink>
    </w:p>
    <w:p w14:paraId="239E35B3" w14:textId="77777777" w:rsidR="0047568C" w:rsidRPr="0022281C" w:rsidRDefault="0047568C" w:rsidP="0047568C">
      <w:pPr>
        <w:pStyle w:val="ResNo"/>
        <w:rPr>
          <w:lang w:val="ru-RU"/>
        </w:rPr>
      </w:pPr>
      <w:r w:rsidRPr="0022281C">
        <w:rPr>
          <w:lang w:val="ru-RU"/>
        </w:rPr>
        <w:t>проект решения [ ... ]</w:t>
      </w:r>
    </w:p>
    <w:p w14:paraId="077EE64D" w14:textId="062096F4" w:rsidR="0047568C" w:rsidRPr="0022281C" w:rsidRDefault="0047568C" w:rsidP="0047568C">
      <w:pPr>
        <w:pStyle w:val="Restitle"/>
        <w:rPr>
          <w:lang w:val="ru-RU"/>
        </w:rPr>
      </w:pPr>
      <w:r w:rsidRPr="0022281C">
        <w:rPr>
          <w:lang w:val="ru-RU"/>
        </w:rPr>
        <w:t xml:space="preserve">Сроки и продолжительность сессий Совета 2021, 2022, 2023, 2024, 2025 </w:t>
      </w:r>
      <w:r w:rsidR="005D55C6" w:rsidRPr="0022281C">
        <w:rPr>
          <w:lang w:val="ru-RU"/>
        </w:rPr>
        <w:br/>
      </w:r>
      <w:r w:rsidRPr="0022281C">
        <w:rPr>
          <w:lang w:val="ru-RU"/>
        </w:rPr>
        <w:t xml:space="preserve">и 2026 годов, а также блоков собраний рабочих групп Совета </w:t>
      </w:r>
      <w:r w:rsidR="005D55C6" w:rsidRPr="0022281C">
        <w:rPr>
          <w:lang w:val="ru-RU"/>
        </w:rPr>
        <w:br/>
      </w:r>
      <w:r w:rsidRPr="0022281C">
        <w:rPr>
          <w:lang w:val="ru-RU"/>
        </w:rPr>
        <w:t>и групп экспертов на 2020, 2021 и 2022 годы</w:t>
      </w:r>
    </w:p>
    <w:p w14:paraId="2A55DC62" w14:textId="77777777" w:rsidR="0047568C" w:rsidRPr="0022281C" w:rsidRDefault="0047568C" w:rsidP="0047568C">
      <w:pPr>
        <w:pStyle w:val="Normalaftertitle0"/>
        <w:rPr>
          <w:szCs w:val="24"/>
          <w:lang w:val="ru-RU"/>
        </w:rPr>
      </w:pPr>
      <w:r w:rsidRPr="0022281C">
        <w:rPr>
          <w:szCs w:val="24"/>
          <w:lang w:val="ru-RU"/>
        </w:rPr>
        <w:t>Совет МСЭ,</w:t>
      </w:r>
    </w:p>
    <w:p w14:paraId="3AF46F39" w14:textId="77777777" w:rsidR="0047568C" w:rsidRPr="0022281C" w:rsidRDefault="0047568C" w:rsidP="0047568C">
      <w:pPr>
        <w:pStyle w:val="Call"/>
        <w:rPr>
          <w:lang w:val="ru-RU"/>
        </w:rPr>
      </w:pPr>
      <w:r w:rsidRPr="0022281C">
        <w:rPr>
          <w:lang w:val="ru-RU"/>
        </w:rPr>
        <w:t>памятуя</w:t>
      </w:r>
    </w:p>
    <w:p w14:paraId="4E5BAC75" w14:textId="77777777" w:rsidR="0047568C" w:rsidRPr="0022281C" w:rsidRDefault="0047568C" w:rsidP="0047568C">
      <w:pPr>
        <w:rPr>
          <w:szCs w:val="24"/>
          <w:lang w:val="ru-RU"/>
        </w:rPr>
      </w:pPr>
      <w:r w:rsidRPr="0022281C">
        <w:rPr>
          <w:i/>
          <w:lang w:val="ru-RU"/>
        </w:rPr>
        <w:t>a)</w:t>
      </w:r>
      <w:r w:rsidRPr="0022281C">
        <w:rPr>
          <w:lang w:val="ru-RU"/>
        </w:rPr>
        <w:tab/>
        <w:t xml:space="preserve">о Резолюции 77 (Пересм. Дубай, 2018 г.) Полномочной конференции, в которой Совету поручается "на каждой обычной сессии составлять график проведения следующих трех обычных сессий в июне−июле и пересматривать график проведения сессий Совета на </w:t>
      </w:r>
      <w:r w:rsidRPr="0022281C">
        <w:rPr>
          <w:color w:val="000000"/>
          <w:lang w:val="ru-RU"/>
        </w:rPr>
        <w:t>скользящей основе"</w:t>
      </w:r>
      <w:r w:rsidRPr="0022281C">
        <w:rPr>
          <w:szCs w:val="24"/>
          <w:lang w:val="ru-RU"/>
        </w:rPr>
        <w:t>;</w:t>
      </w:r>
    </w:p>
    <w:p w14:paraId="2DF3DAAC" w14:textId="77777777" w:rsidR="0047568C" w:rsidRPr="0022281C" w:rsidRDefault="0047568C" w:rsidP="0047568C">
      <w:pPr>
        <w:rPr>
          <w:lang w:val="ru-RU"/>
        </w:rPr>
      </w:pPr>
      <w:r w:rsidRPr="0022281C">
        <w:rPr>
          <w:i/>
          <w:lang w:val="ru-RU"/>
        </w:rPr>
        <w:t>b)</w:t>
      </w:r>
      <w:r w:rsidRPr="0022281C">
        <w:rPr>
          <w:lang w:val="ru-RU"/>
        </w:rPr>
        <w:tab/>
        <w:t>о Резолюции 111 (Пересм. Пусан, 2014 г.) Полномочной конференции, в которой содержится решение о том, "что Союзу и Государствам – Членам Совета следует, насколько это практически осуществимо, приложить все возможные усилия к тому, чтобы запланированный период проведения любой сессии Совета не приходился на какой-либо период, считающийся важным религиозным периодом в том или ином Государстве − Члене Совета";</w:t>
      </w:r>
    </w:p>
    <w:p w14:paraId="7F18CDF9" w14:textId="77777777" w:rsidR="0047568C" w:rsidRPr="0022281C" w:rsidRDefault="0047568C" w:rsidP="0047568C">
      <w:pPr>
        <w:rPr>
          <w:lang w:val="ru-RU"/>
        </w:rPr>
      </w:pPr>
      <w:r w:rsidRPr="0022281C">
        <w:rPr>
          <w:i/>
          <w:lang w:val="ru-RU"/>
        </w:rPr>
        <w:t>c)</w:t>
      </w:r>
      <w:r w:rsidRPr="0022281C">
        <w:rPr>
          <w:lang w:val="ru-RU"/>
        </w:rPr>
        <w:tab/>
        <w:t>о Решении 619 по помещениям штаб-квартиры, принятом на дополнительной сессии Совета 2019 года,</w:t>
      </w:r>
    </w:p>
    <w:p w14:paraId="75A2D352" w14:textId="77777777" w:rsidR="0047568C" w:rsidRPr="0022281C" w:rsidRDefault="0047568C" w:rsidP="0047568C">
      <w:pPr>
        <w:pStyle w:val="Call"/>
        <w:rPr>
          <w:lang w:val="ru-RU"/>
        </w:rPr>
      </w:pPr>
      <w:r w:rsidRPr="0022281C">
        <w:rPr>
          <w:lang w:val="ru-RU"/>
        </w:rPr>
        <w:t>напоминая</w:t>
      </w:r>
    </w:p>
    <w:p w14:paraId="0291F963" w14:textId="77777777" w:rsidR="0047568C" w:rsidRPr="0022281C" w:rsidRDefault="0047568C" w:rsidP="0047568C">
      <w:pPr>
        <w:rPr>
          <w:lang w:val="ru-RU"/>
        </w:rPr>
      </w:pPr>
      <w:r w:rsidRPr="0022281C">
        <w:rPr>
          <w:lang w:val="ru-RU"/>
        </w:rPr>
        <w:t>Решение 612 Совета, в котором подтверждаются сроки проведения сессий Совета 2021 и 2022 годов,</w:t>
      </w:r>
    </w:p>
    <w:p w14:paraId="35190389" w14:textId="77777777" w:rsidR="0047568C" w:rsidRPr="0022281C" w:rsidRDefault="0047568C" w:rsidP="0047568C">
      <w:pPr>
        <w:pStyle w:val="Call"/>
        <w:rPr>
          <w:lang w:val="ru-RU"/>
        </w:rPr>
      </w:pPr>
      <w:r w:rsidRPr="0022281C">
        <w:rPr>
          <w:lang w:val="ru-RU"/>
        </w:rPr>
        <w:t>учитывая</w:t>
      </w:r>
    </w:p>
    <w:p w14:paraId="1BA97DEF" w14:textId="14BBE690" w:rsidR="0047568C" w:rsidRPr="0022281C" w:rsidRDefault="0047568C" w:rsidP="0047568C">
      <w:pPr>
        <w:snapToGrid w:val="0"/>
        <w:rPr>
          <w:lang w:val="ru-RU"/>
        </w:rPr>
      </w:pPr>
      <w:r w:rsidRPr="0022281C">
        <w:rPr>
          <w:lang w:val="ru-RU"/>
        </w:rPr>
        <w:t>необходимость планировать проведение обычных сессий Совета в максимально возможной степени в один и тот же период времени каждого года в целях упрощения планирования других мероприятий</w:t>
      </w:r>
      <w:r w:rsidR="005D55C6" w:rsidRPr="0022281C">
        <w:rPr>
          <w:lang w:val="ru-RU"/>
        </w:rPr>
        <w:t> </w:t>
      </w:r>
      <w:r w:rsidRPr="0022281C">
        <w:rPr>
          <w:lang w:val="ru-RU"/>
        </w:rPr>
        <w:t>МСЭ,</w:t>
      </w:r>
    </w:p>
    <w:p w14:paraId="5050F82A" w14:textId="77777777" w:rsidR="0047568C" w:rsidRPr="0022281C" w:rsidRDefault="0047568C" w:rsidP="0047568C">
      <w:pPr>
        <w:pStyle w:val="Call"/>
        <w:rPr>
          <w:lang w:val="ru-RU"/>
        </w:rPr>
      </w:pPr>
      <w:r w:rsidRPr="0022281C">
        <w:rPr>
          <w:lang w:val="ru-RU"/>
        </w:rPr>
        <w:t>учитывая далее</w:t>
      </w:r>
    </w:p>
    <w:p w14:paraId="4D4D41E4" w14:textId="77777777" w:rsidR="0047568C" w:rsidRPr="0022281C" w:rsidRDefault="0047568C" w:rsidP="0047568C">
      <w:pPr>
        <w:rPr>
          <w:lang w:val="ru-RU"/>
        </w:rPr>
      </w:pPr>
      <w:r w:rsidRPr="0022281C">
        <w:rPr>
          <w:lang w:val="ru-RU"/>
        </w:rPr>
        <w:t>необходимость проведения обычной сессии Совета в год проведения Полномочной конференции (ПК) достаточно рано, для того чтобы отчеты Совета, подлежащие дальнейшему рассмотрению на ПК, могли быть опубликованы в разумные сроки,</w:t>
      </w:r>
    </w:p>
    <w:p w14:paraId="27E5B17B" w14:textId="77777777" w:rsidR="0047568C" w:rsidRPr="0022281C" w:rsidRDefault="0047568C" w:rsidP="0047568C">
      <w:pPr>
        <w:pStyle w:val="Call"/>
        <w:rPr>
          <w:i w:val="0"/>
          <w:lang w:val="ru-RU"/>
        </w:rPr>
      </w:pPr>
      <w:r w:rsidRPr="0022281C">
        <w:rPr>
          <w:lang w:val="ru-RU"/>
        </w:rPr>
        <w:t>подчеркивая</w:t>
      </w:r>
      <w:r w:rsidRPr="0022281C">
        <w:rPr>
          <w:i w:val="0"/>
          <w:lang w:val="ru-RU"/>
        </w:rPr>
        <w:t>,</w:t>
      </w:r>
    </w:p>
    <w:p w14:paraId="31D67382" w14:textId="77777777" w:rsidR="0047568C" w:rsidRPr="0022281C" w:rsidRDefault="0047568C" w:rsidP="0047568C">
      <w:pPr>
        <w:rPr>
          <w:lang w:val="ru-RU"/>
        </w:rPr>
      </w:pPr>
      <w:r w:rsidRPr="0022281C">
        <w:rPr>
          <w:lang w:val="ru-RU"/>
        </w:rPr>
        <w:t>что планирование проведения блоков собраний рабочих групп Совета и групп экспертов (РГС и ГЭ) на последующие три года не только улучшит общее планирование мероприятий МСЭ, но и сократит риск частичного совпадения сроков проведения,</w:t>
      </w:r>
    </w:p>
    <w:p w14:paraId="0B1A0212" w14:textId="77777777" w:rsidR="0047568C" w:rsidRPr="0022281C" w:rsidRDefault="0047568C" w:rsidP="0047568C">
      <w:pPr>
        <w:pStyle w:val="Call"/>
        <w:rPr>
          <w:lang w:val="ru-RU"/>
        </w:rPr>
      </w:pPr>
      <w:r w:rsidRPr="0022281C">
        <w:rPr>
          <w:lang w:val="ru-RU"/>
        </w:rPr>
        <w:t>признавая</w:t>
      </w:r>
    </w:p>
    <w:p w14:paraId="7FCE16B8" w14:textId="77777777" w:rsidR="0047568C" w:rsidRPr="0022281C" w:rsidRDefault="0047568C" w:rsidP="0047568C">
      <w:pPr>
        <w:rPr>
          <w:lang w:val="ru-RU"/>
        </w:rPr>
      </w:pPr>
      <w:r w:rsidRPr="0022281C">
        <w:rPr>
          <w:lang w:val="ru-RU"/>
        </w:rPr>
        <w:t xml:space="preserve">необходимость удовлетворять потребности во временных помещениях для проведения конференций и собраний в период сноса и начального этапа строительства по проекту, составляя перечень потребностей, который включает даты конференций и собраний, проводимых в этот период, </w:t>
      </w:r>
    </w:p>
    <w:p w14:paraId="204A9B2A" w14:textId="77777777" w:rsidR="0047568C" w:rsidRPr="0022281C" w:rsidRDefault="0047568C" w:rsidP="0047568C">
      <w:pPr>
        <w:pStyle w:val="Call"/>
        <w:rPr>
          <w:i w:val="0"/>
          <w:lang w:val="ru-RU"/>
        </w:rPr>
      </w:pPr>
      <w:r w:rsidRPr="0022281C">
        <w:rPr>
          <w:lang w:val="ru-RU"/>
        </w:rPr>
        <w:lastRenderedPageBreak/>
        <w:t>решает</w:t>
      </w:r>
      <w:r w:rsidRPr="0022281C">
        <w:rPr>
          <w:i w:val="0"/>
          <w:lang w:val="ru-RU"/>
        </w:rPr>
        <w:t>,</w:t>
      </w:r>
    </w:p>
    <w:p w14:paraId="692F59B8" w14:textId="77777777" w:rsidR="0047568C" w:rsidRPr="0022281C" w:rsidRDefault="0047568C" w:rsidP="004F0A11">
      <w:pPr>
        <w:rPr>
          <w:snapToGrid w:val="0"/>
          <w:szCs w:val="24"/>
          <w:lang w:val="ru-RU"/>
        </w:rPr>
      </w:pPr>
      <w:r w:rsidRPr="0022281C">
        <w:rPr>
          <w:lang w:val="ru-RU"/>
        </w:rPr>
        <w:t>1</w:t>
      </w:r>
      <w:r w:rsidRPr="0022281C">
        <w:rPr>
          <w:lang w:val="ru-RU"/>
        </w:rPr>
        <w:tab/>
        <w:t xml:space="preserve">что в 2020 году второй блок собраний РГС и ГЭ будет проходить </w:t>
      </w:r>
      <w:r w:rsidRPr="0022281C">
        <w:rPr>
          <w:bCs/>
          <w:lang w:val="ru-RU"/>
        </w:rPr>
        <w:t>с</w:t>
      </w:r>
      <w:r w:rsidRPr="0022281C">
        <w:rPr>
          <w:snapToGrid w:val="0"/>
          <w:szCs w:val="24"/>
          <w:lang w:val="ru-RU"/>
        </w:rPr>
        <w:t xml:space="preserve"> понедельника</w:t>
      </w:r>
      <w:r w:rsidRPr="0022281C">
        <w:rPr>
          <w:bCs/>
          <w:snapToGrid w:val="0"/>
          <w:szCs w:val="24"/>
          <w:lang w:val="ru-RU"/>
        </w:rPr>
        <w:t>, 14 сентября, по пятницу, 25 сентября 2020 года</w:t>
      </w:r>
      <w:r w:rsidRPr="0022281C">
        <w:rPr>
          <w:snapToGrid w:val="0"/>
          <w:szCs w:val="24"/>
          <w:lang w:val="ru-RU"/>
        </w:rPr>
        <w:t>;</w:t>
      </w:r>
    </w:p>
    <w:p w14:paraId="5891E247" w14:textId="6C4D27EB" w:rsidR="0047568C" w:rsidRPr="0022281C" w:rsidRDefault="0047568C" w:rsidP="004F0A11">
      <w:pPr>
        <w:rPr>
          <w:lang w:val="ru-RU"/>
        </w:rPr>
      </w:pPr>
      <w:r w:rsidRPr="0022281C">
        <w:rPr>
          <w:lang w:val="ru-RU"/>
        </w:rPr>
        <w:t>2</w:t>
      </w:r>
      <w:r w:rsidRPr="0022281C">
        <w:rPr>
          <w:lang w:val="ru-RU"/>
        </w:rPr>
        <w:tab/>
        <w:t>что сессия Совета 2021 года будет проходить в Женеве в течение девяти рабочих дней, а</w:t>
      </w:r>
      <w:r w:rsidR="004F0A11" w:rsidRPr="0022281C">
        <w:rPr>
          <w:lang w:val="ru-RU"/>
        </w:rPr>
        <w:t> </w:t>
      </w:r>
      <w:r w:rsidRPr="0022281C">
        <w:rPr>
          <w:lang w:val="ru-RU"/>
        </w:rPr>
        <w:t>блоки ее собраний РГС и ГЭ будут проведены следующим образом:</w:t>
      </w:r>
    </w:p>
    <w:p w14:paraId="6FA28FFD" w14:textId="77777777" w:rsidR="0047568C" w:rsidRPr="0022281C" w:rsidRDefault="0047568C" w:rsidP="0047568C">
      <w:pPr>
        <w:pStyle w:val="enumlev1"/>
        <w:rPr>
          <w:lang w:val="ru-RU"/>
        </w:rPr>
      </w:pPr>
      <w:r w:rsidRPr="0022281C">
        <w:rPr>
          <w:lang w:val="ru-RU"/>
        </w:rPr>
        <w:t>−</w:t>
      </w:r>
      <w:r w:rsidRPr="0022281C">
        <w:rPr>
          <w:lang w:val="ru-RU"/>
        </w:rPr>
        <w:tab/>
        <w:t>первый блок собраний РГС и ГЭ: с понедельника, 25 января, по пятницу, 5 февраля 2021 года;</w:t>
      </w:r>
    </w:p>
    <w:p w14:paraId="4A7AC0B7" w14:textId="77777777" w:rsidR="0047568C" w:rsidRPr="0022281C" w:rsidRDefault="0047568C" w:rsidP="0047568C">
      <w:pPr>
        <w:pStyle w:val="enumlev1"/>
        <w:rPr>
          <w:rFonts w:asciiTheme="minorHAnsi" w:hAnsiTheme="minorHAnsi"/>
          <w:snapToGrid w:val="0"/>
          <w:szCs w:val="24"/>
          <w:lang w:val="ru-RU"/>
        </w:rPr>
      </w:pPr>
      <w:r w:rsidRPr="0022281C">
        <w:rPr>
          <w:lang w:val="ru-RU"/>
        </w:rPr>
        <w:t>−</w:t>
      </w:r>
      <w:r w:rsidRPr="0022281C">
        <w:rPr>
          <w:lang w:val="ru-RU"/>
        </w:rPr>
        <w:tab/>
      </w:r>
      <w:r w:rsidRPr="0022281C">
        <w:rPr>
          <w:b/>
          <w:bCs/>
          <w:lang w:val="ru-RU"/>
        </w:rPr>
        <w:t>Совет-21: со</w:t>
      </w:r>
      <w:r w:rsidRPr="0022281C">
        <w:rPr>
          <w:snapToGrid w:val="0"/>
          <w:szCs w:val="24"/>
          <w:lang w:val="ru-RU"/>
        </w:rPr>
        <w:t xml:space="preserve"> </w:t>
      </w:r>
      <w:r w:rsidRPr="0022281C">
        <w:rPr>
          <w:rFonts w:asciiTheme="minorHAnsi" w:hAnsiTheme="minorHAnsi"/>
          <w:b/>
          <w:bCs/>
          <w:snapToGrid w:val="0"/>
          <w:szCs w:val="24"/>
          <w:lang w:val="ru-RU"/>
        </w:rPr>
        <w:t>вторника, 8 июня, по пятницу, 18 июня 2021 года</w:t>
      </w:r>
      <w:r w:rsidRPr="0022281C">
        <w:rPr>
          <w:rFonts w:asciiTheme="minorHAnsi" w:hAnsiTheme="minorHAnsi"/>
          <w:snapToGrid w:val="0"/>
          <w:szCs w:val="24"/>
          <w:lang w:val="ru-RU"/>
        </w:rPr>
        <w:t>;</w:t>
      </w:r>
    </w:p>
    <w:p w14:paraId="62400438" w14:textId="77777777" w:rsidR="0047568C" w:rsidRPr="0022281C" w:rsidRDefault="0047568C" w:rsidP="0047568C">
      <w:pPr>
        <w:pStyle w:val="enumlev1"/>
        <w:rPr>
          <w:rFonts w:asciiTheme="minorHAnsi" w:hAnsiTheme="minorHAnsi"/>
          <w:snapToGrid w:val="0"/>
          <w:szCs w:val="24"/>
          <w:lang w:val="ru-RU"/>
        </w:rPr>
      </w:pPr>
      <w:r w:rsidRPr="0022281C">
        <w:rPr>
          <w:rFonts w:asciiTheme="minorHAnsi" w:hAnsiTheme="minorHAnsi"/>
          <w:snapToGrid w:val="0"/>
          <w:szCs w:val="24"/>
          <w:lang w:val="ru-RU"/>
        </w:rPr>
        <w:t>−</w:t>
      </w:r>
      <w:r w:rsidRPr="0022281C">
        <w:rPr>
          <w:rFonts w:asciiTheme="minorHAnsi" w:hAnsiTheme="minorHAnsi"/>
          <w:snapToGrid w:val="0"/>
          <w:szCs w:val="24"/>
          <w:lang w:val="ru-RU"/>
        </w:rPr>
        <w:tab/>
      </w:r>
      <w:r w:rsidRPr="0022281C">
        <w:rPr>
          <w:lang w:val="ru-RU"/>
        </w:rPr>
        <w:t xml:space="preserve">второй блок собраний РГС и ГЭ: </w:t>
      </w:r>
      <w:r w:rsidRPr="0022281C">
        <w:rPr>
          <w:bCs/>
          <w:lang w:val="ru-RU"/>
        </w:rPr>
        <w:t>с понедельника, 20 сентября, по пятницу, 1 октября 2021 года</w:t>
      </w:r>
      <w:r w:rsidRPr="0022281C">
        <w:rPr>
          <w:rFonts w:asciiTheme="minorHAnsi" w:hAnsiTheme="minorHAnsi"/>
          <w:snapToGrid w:val="0"/>
          <w:szCs w:val="24"/>
          <w:lang w:val="ru-RU"/>
        </w:rPr>
        <w:t>,</w:t>
      </w:r>
    </w:p>
    <w:p w14:paraId="4CEECD15" w14:textId="77777777" w:rsidR="0047568C" w:rsidRPr="0022281C" w:rsidRDefault="0047568C" w:rsidP="004F0A11">
      <w:pPr>
        <w:rPr>
          <w:lang w:val="ru-RU"/>
        </w:rPr>
      </w:pPr>
      <w:r w:rsidRPr="0022281C">
        <w:rPr>
          <w:snapToGrid w:val="0"/>
          <w:szCs w:val="24"/>
          <w:lang w:val="ru-RU"/>
        </w:rPr>
        <w:t>3</w:t>
      </w:r>
      <w:r w:rsidRPr="0022281C">
        <w:rPr>
          <w:snapToGrid w:val="0"/>
          <w:szCs w:val="24"/>
          <w:lang w:val="ru-RU"/>
        </w:rPr>
        <w:tab/>
        <w:t xml:space="preserve">что обычная сессия Совета 2022 года </w:t>
      </w:r>
      <w:r w:rsidRPr="0022281C">
        <w:rPr>
          <w:lang w:val="ru-RU"/>
        </w:rPr>
        <w:t>будет проходить в Женеве в течение девяти рабочих дней, а блоки ее собраний РГС и ГЭ будут проведены следующим образом:</w:t>
      </w:r>
    </w:p>
    <w:p w14:paraId="003E7853" w14:textId="77777777" w:rsidR="0047568C" w:rsidRPr="0022281C" w:rsidRDefault="0047568C" w:rsidP="0047568C">
      <w:pPr>
        <w:pStyle w:val="enumlev1"/>
        <w:rPr>
          <w:lang w:val="ru-RU"/>
        </w:rPr>
      </w:pPr>
      <w:r w:rsidRPr="0022281C">
        <w:rPr>
          <w:lang w:val="ru-RU"/>
        </w:rPr>
        <w:t>−</w:t>
      </w:r>
      <w:r w:rsidRPr="0022281C">
        <w:rPr>
          <w:lang w:val="ru-RU"/>
        </w:rPr>
        <w:tab/>
        <w:t>блок собраний РГС и ГЭ: с понедельника, 10 января, по пятницу, 21 января 2022 года;</w:t>
      </w:r>
    </w:p>
    <w:p w14:paraId="779AA585" w14:textId="77777777" w:rsidR="0047568C" w:rsidRPr="0022281C" w:rsidRDefault="0047568C" w:rsidP="0047568C">
      <w:pPr>
        <w:pStyle w:val="enumlev1"/>
        <w:rPr>
          <w:snapToGrid w:val="0"/>
          <w:szCs w:val="24"/>
          <w:lang w:val="ru-RU"/>
        </w:rPr>
      </w:pPr>
      <w:r w:rsidRPr="0022281C">
        <w:rPr>
          <w:lang w:val="ru-RU"/>
        </w:rPr>
        <w:t>−</w:t>
      </w:r>
      <w:r w:rsidRPr="0022281C">
        <w:rPr>
          <w:lang w:val="ru-RU"/>
        </w:rPr>
        <w:tab/>
      </w:r>
      <w:r w:rsidRPr="0022281C">
        <w:rPr>
          <w:b/>
          <w:bCs/>
          <w:lang w:val="ru-RU"/>
        </w:rPr>
        <w:t xml:space="preserve">Совет-22: </w:t>
      </w:r>
      <w:r w:rsidRPr="0022281C">
        <w:rPr>
          <w:b/>
          <w:bCs/>
          <w:snapToGrid w:val="0"/>
          <w:szCs w:val="24"/>
          <w:lang w:val="ru-RU"/>
        </w:rPr>
        <w:t>со</w:t>
      </w:r>
      <w:r w:rsidRPr="0022281C">
        <w:rPr>
          <w:snapToGrid w:val="0"/>
          <w:szCs w:val="24"/>
          <w:lang w:val="ru-RU"/>
        </w:rPr>
        <w:t xml:space="preserve"> </w:t>
      </w:r>
      <w:r w:rsidRPr="0022281C">
        <w:rPr>
          <w:b/>
          <w:bCs/>
          <w:snapToGrid w:val="0"/>
          <w:szCs w:val="24"/>
          <w:lang w:val="ru-RU"/>
        </w:rPr>
        <w:t>вторника, 22 марта, по пятницу, 1 апреля 2022 года</w:t>
      </w:r>
      <w:r w:rsidRPr="0022281C">
        <w:rPr>
          <w:snapToGrid w:val="0"/>
          <w:szCs w:val="24"/>
          <w:lang w:val="ru-RU"/>
        </w:rPr>
        <w:t>, а заключительное заседание сессии должно состояться в субботу перед началом Полномочной конференции 2022 года,</w:t>
      </w:r>
    </w:p>
    <w:p w14:paraId="02CCE751" w14:textId="77777777" w:rsidR="0047568C" w:rsidRPr="0022281C" w:rsidRDefault="0047568C" w:rsidP="004F0A11">
      <w:pPr>
        <w:rPr>
          <w:snapToGrid w:val="0"/>
          <w:szCs w:val="24"/>
          <w:lang w:val="ru-RU"/>
        </w:rPr>
      </w:pPr>
      <w:r w:rsidRPr="0022281C">
        <w:rPr>
          <w:snapToGrid w:val="0"/>
          <w:szCs w:val="24"/>
          <w:lang w:val="ru-RU"/>
        </w:rPr>
        <w:t>4</w:t>
      </w:r>
      <w:r w:rsidRPr="0022281C">
        <w:rPr>
          <w:snapToGrid w:val="0"/>
          <w:szCs w:val="24"/>
          <w:lang w:val="ru-RU"/>
        </w:rPr>
        <w:tab/>
        <w:t xml:space="preserve">что сессия Совета 2023 года </w:t>
      </w:r>
      <w:r w:rsidRPr="0022281C">
        <w:rPr>
          <w:lang w:val="ru-RU"/>
        </w:rPr>
        <w:t>будет проходить в Женеве в течение девяти рабочих дней следующим образом</w:t>
      </w:r>
      <w:r w:rsidRPr="0022281C">
        <w:rPr>
          <w:snapToGrid w:val="0"/>
          <w:szCs w:val="24"/>
          <w:lang w:val="ru-RU"/>
        </w:rPr>
        <w:t>:</w:t>
      </w:r>
    </w:p>
    <w:p w14:paraId="09D2C401" w14:textId="287DF779" w:rsidR="0047568C" w:rsidRPr="0022281C" w:rsidRDefault="0047568C" w:rsidP="0047568C">
      <w:pPr>
        <w:pStyle w:val="enumlev1"/>
        <w:rPr>
          <w:snapToGrid w:val="0"/>
          <w:lang w:val="ru-RU"/>
        </w:rPr>
      </w:pPr>
      <w:r w:rsidRPr="0022281C">
        <w:rPr>
          <w:snapToGrid w:val="0"/>
          <w:lang w:val="ru-RU"/>
        </w:rPr>
        <w:t>−</w:t>
      </w:r>
      <w:r w:rsidRPr="0022281C">
        <w:rPr>
          <w:snapToGrid w:val="0"/>
          <w:lang w:val="ru-RU"/>
        </w:rPr>
        <w:tab/>
      </w:r>
      <w:r w:rsidRPr="0022281C">
        <w:rPr>
          <w:b/>
          <w:snapToGrid w:val="0"/>
          <w:lang w:val="ru-RU"/>
        </w:rPr>
        <w:t>Совет-23: со вторника, 11 июля, по пятницу, 21 ию</w:t>
      </w:r>
      <w:r w:rsidR="00192912">
        <w:rPr>
          <w:b/>
          <w:snapToGrid w:val="0"/>
          <w:lang w:val="ru-RU"/>
        </w:rPr>
        <w:t>л</w:t>
      </w:r>
      <w:r w:rsidRPr="0022281C">
        <w:rPr>
          <w:b/>
          <w:snapToGrid w:val="0"/>
          <w:lang w:val="ru-RU"/>
        </w:rPr>
        <w:t>я 2023 года</w:t>
      </w:r>
      <w:r w:rsidRPr="0022281C">
        <w:rPr>
          <w:snapToGrid w:val="0"/>
          <w:lang w:val="ru-RU"/>
        </w:rPr>
        <w:t>,</w:t>
      </w:r>
    </w:p>
    <w:p w14:paraId="75B608F8" w14:textId="77777777" w:rsidR="0047568C" w:rsidRPr="0022281C" w:rsidRDefault="0047568C" w:rsidP="004F0A11">
      <w:pPr>
        <w:rPr>
          <w:snapToGrid w:val="0"/>
          <w:szCs w:val="24"/>
          <w:lang w:val="ru-RU"/>
        </w:rPr>
      </w:pPr>
      <w:r w:rsidRPr="0022281C">
        <w:rPr>
          <w:snapToGrid w:val="0"/>
          <w:szCs w:val="24"/>
          <w:lang w:val="ru-RU"/>
        </w:rPr>
        <w:t>5</w:t>
      </w:r>
      <w:r w:rsidRPr="0022281C">
        <w:rPr>
          <w:snapToGrid w:val="0"/>
          <w:szCs w:val="24"/>
          <w:lang w:val="ru-RU"/>
        </w:rPr>
        <w:tab/>
        <w:t xml:space="preserve">что сессия Совета 2024 года </w:t>
      </w:r>
      <w:r w:rsidRPr="0022281C">
        <w:rPr>
          <w:lang w:val="ru-RU"/>
        </w:rPr>
        <w:t>будет проходить в Женеве в течение девяти рабочих дней следующим образом</w:t>
      </w:r>
      <w:r w:rsidRPr="0022281C">
        <w:rPr>
          <w:snapToGrid w:val="0"/>
          <w:szCs w:val="24"/>
          <w:lang w:val="ru-RU"/>
        </w:rPr>
        <w:t>:</w:t>
      </w:r>
    </w:p>
    <w:p w14:paraId="6383022D" w14:textId="77777777" w:rsidR="0047568C" w:rsidRPr="0022281C" w:rsidRDefault="0047568C" w:rsidP="0047568C">
      <w:pPr>
        <w:pStyle w:val="enumlev1"/>
        <w:rPr>
          <w:snapToGrid w:val="0"/>
          <w:lang w:val="ru-RU"/>
        </w:rPr>
      </w:pPr>
      <w:r w:rsidRPr="0022281C">
        <w:rPr>
          <w:snapToGrid w:val="0"/>
          <w:lang w:val="ru-RU"/>
        </w:rPr>
        <w:t>−</w:t>
      </w:r>
      <w:r w:rsidRPr="0022281C">
        <w:rPr>
          <w:snapToGrid w:val="0"/>
          <w:lang w:val="ru-RU"/>
        </w:rPr>
        <w:tab/>
      </w:r>
      <w:r w:rsidRPr="0022281C">
        <w:rPr>
          <w:b/>
          <w:snapToGrid w:val="0"/>
          <w:lang w:val="ru-RU"/>
        </w:rPr>
        <w:t>Совет-24: со вторника, 9 июля, по пятницу, 19 июля 2024 года</w:t>
      </w:r>
      <w:r w:rsidRPr="0022281C">
        <w:rPr>
          <w:snapToGrid w:val="0"/>
          <w:lang w:val="ru-RU"/>
        </w:rPr>
        <w:t>,</w:t>
      </w:r>
    </w:p>
    <w:p w14:paraId="33F75F3A" w14:textId="77777777" w:rsidR="0047568C" w:rsidRPr="0022281C" w:rsidRDefault="0047568C" w:rsidP="004F0A11">
      <w:pPr>
        <w:rPr>
          <w:snapToGrid w:val="0"/>
          <w:szCs w:val="24"/>
          <w:lang w:val="ru-RU"/>
        </w:rPr>
      </w:pPr>
      <w:r w:rsidRPr="0022281C">
        <w:rPr>
          <w:snapToGrid w:val="0"/>
          <w:szCs w:val="24"/>
          <w:lang w:val="ru-RU"/>
        </w:rPr>
        <w:t>6</w:t>
      </w:r>
      <w:r w:rsidRPr="0022281C">
        <w:rPr>
          <w:snapToGrid w:val="0"/>
          <w:szCs w:val="24"/>
          <w:lang w:val="ru-RU"/>
        </w:rPr>
        <w:tab/>
        <w:t xml:space="preserve">что сессия Совета 2025 года </w:t>
      </w:r>
      <w:r w:rsidRPr="0022281C">
        <w:rPr>
          <w:lang w:val="ru-RU"/>
        </w:rPr>
        <w:t>будет проходить в Женеве в течение девяти рабочих дней следующим образом</w:t>
      </w:r>
      <w:r w:rsidRPr="0022281C">
        <w:rPr>
          <w:snapToGrid w:val="0"/>
          <w:szCs w:val="24"/>
          <w:lang w:val="ru-RU"/>
        </w:rPr>
        <w:t>:</w:t>
      </w:r>
    </w:p>
    <w:p w14:paraId="340CF69C" w14:textId="77777777" w:rsidR="0047568C" w:rsidRPr="0022281C" w:rsidRDefault="0047568C" w:rsidP="0047568C">
      <w:pPr>
        <w:pStyle w:val="enumlev1"/>
        <w:rPr>
          <w:snapToGrid w:val="0"/>
          <w:lang w:val="ru-RU"/>
        </w:rPr>
      </w:pPr>
      <w:r w:rsidRPr="0022281C">
        <w:rPr>
          <w:snapToGrid w:val="0"/>
          <w:lang w:val="ru-RU"/>
        </w:rPr>
        <w:t>−</w:t>
      </w:r>
      <w:r w:rsidRPr="0022281C">
        <w:rPr>
          <w:snapToGrid w:val="0"/>
          <w:lang w:val="ru-RU"/>
        </w:rPr>
        <w:tab/>
      </w:r>
      <w:r w:rsidRPr="0022281C">
        <w:rPr>
          <w:b/>
          <w:snapToGrid w:val="0"/>
          <w:lang w:val="ru-RU"/>
        </w:rPr>
        <w:t>Совет-25: со вторника, 1 июля, по пятницу, 11 июля 2025 года</w:t>
      </w:r>
      <w:r w:rsidRPr="0022281C">
        <w:rPr>
          <w:snapToGrid w:val="0"/>
          <w:lang w:val="ru-RU"/>
        </w:rPr>
        <w:t>,</w:t>
      </w:r>
    </w:p>
    <w:p w14:paraId="705D7D89" w14:textId="77777777" w:rsidR="0047568C" w:rsidRPr="0022281C" w:rsidRDefault="0047568C" w:rsidP="004F0A11">
      <w:pPr>
        <w:rPr>
          <w:snapToGrid w:val="0"/>
          <w:szCs w:val="24"/>
          <w:lang w:val="ru-RU"/>
        </w:rPr>
      </w:pPr>
      <w:r w:rsidRPr="0022281C">
        <w:rPr>
          <w:snapToGrid w:val="0"/>
          <w:szCs w:val="24"/>
          <w:lang w:val="ru-RU"/>
        </w:rPr>
        <w:t>7</w:t>
      </w:r>
      <w:r w:rsidRPr="0022281C">
        <w:rPr>
          <w:snapToGrid w:val="0"/>
          <w:szCs w:val="24"/>
          <w:lang w:val="ru-RU"/>
        </w:rPr>
        <w:tab/>
        <w:t xml:space="preserve">что сессия Совета 2026 года </w:t>
      </w:r>
      <w:r w:rsidRPr="0022281C">
        <w:rPr>
          <w:lang w:val="ru-RU"/>
        </w:rPr>
        <w:t>будет проходить в Женеве в течение девяти рабочих дней следующим образом</w:t>
      </w:r>
      <w:r w:rsidRPr="0022281C">
        <w:rPr>
          <w:snapToGrid w:val="0"/>
          <w:szCs w:val="24"/>
          <w:lang w:val="ru-RU"/>
        </w:rPr>
        <w:t>:</w:t>
      </w:r>
    </w:p>
    <w:p w14:paraId="4DA5D9D2" w14:textId="77777777" w:rsidR="0047568C" w:rsidRPr="0022281C" w:rsidRDefault="0047568C" w:rsidP="0047568C">
      <w:pPr>
        <w:pStyle w:val="enumlev1"/>
        <w:rPr>
          <w:snapToGrid w:val="0"/>
          <w:lang w:val="ru-RU"/>
        </w:rPr>
      </w:pPr>
      <w:r w:rsidRPr="0022281C">
        <w:rPr>
          <w:snapToGrid w:val="0"/>
          <w:lang w:val="ru-RU"/>
        </w:rPr>
        <w:t>−</w:t>
      </w:r>
      <w:r w:rsidRPr="0022281C">
        <w:rPr>
          <w:snapToGrid w:val="0"/>
          <w:lang w:val="ru-RU"/>
        </w:rPr>
        <w:tab/>
      </w:r>
      <w:r w:rsidRPr="0022281C">
        <w:rPr>
          <w:b/>
          <w:snapToGrid w:val="0"/>
          <w:lang w:val="ru-RU"/>
        </w:rPr>
        <w:t>Совет-26: с понедельника, 4 мая, по четверг, 14 мая 2026 года</w:t>
      </w:r>
      <w:r w:rsidRPr="0022281C">
        <w:rPr>
          <w:snapToGrid w:val="0"/>
          <w:lang w:val="ru-RU"/>
        </w:rPr>
        <w:t>.</w:t>
      </w:r>
    </w:p>
    <w:p w14:paraId="1254B6F1" w14:textId="1A0F2BAA" w:rsidR="005D59AC" w:rsidRPr="0022281C" w:rsidRDefault="005D59AC" w:rsidP="005D59AC">
      <w:pPr>
        <w:tabs>
          <w:tab w:val="left" w:pos="794"/>
          <w:tab w:val="left" w:pos="1191"/>
          <w:tab w:val="left" w:pos="1588"/>
          <w:tab w:val="left" w:pos="1985"/>
        </w:tabs>
        <w:overflowPunct w:val="0"/>
        <w:autoSpaceDE w:val="0"/>
        <w:autoSpaceDN w:val="0"/>
        <w:adjustRightInd w:val="0"/>
        <w:spacing w:before="720"/>
        <w:jc w:val="center"/>
        <w:textAlignment w:val="baseline"/>
        <w:rPr>
          <w:rFonts w:ascii="Calibri" w:eastAsia="Times New Roman" w:hAnsi="Calibri" w:cs="Calibri"/>
          <w:lang w:val="ru-RU"/>
        </w:rPr>
      </w:pPr>
      <w:r w:rsidRPr="0022281C">
        <w:rPr>
          <w:rFonts w:ascii="Calibri" w:eastAsia="Times New Roman" w:hAnsi="Calibri" w:cs="Calibri"/>
          <w:lang w:val="ru-RU"/>
        </w:rPr>
        <w:t>______________</w:t>
      </w:r>
    </w:p>
    <w:sectPr w:rsidR="005D59AC" w:rsidRPr="0022281C" w:rsidSect="0085107A">
      <w:headerReference w:type="default" r:id="rId44"/>
      <w:footerReference w:type="default" r:id="rId45"/>
      <w:headerReference w:type="first" r:id="rId46"/>
      <w:footerReference w:type="first" r:id="rId47"/>
      <w:pgSz w:w="11906" w:h="16838" w:code="9"/>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4E1AD6" w14:textId="77777777" w:rsidR="007F6D86" w:rsidRDefault="007F6D86" w:rsidP="00D74569">
      <w:r>
        <w:separator/>
      </w:r>
    </w:p>
  </w:endnote>
  <w:endnote w:type="continuationSeparator" w:id="0">
    <w:p w14:paraId="69E43C73" w14:textId="77777777" w:rsidR="007F6D86" w:rsidRDefault="007F6D86" w:rsidP="00D74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MS Gothic"/>
    <w:charset w:val="80"/>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7266D" w14:textId="0CCD564F" w:rsidR="00C0216B" w:rsidRPr="00B95B7E" w:rsidRDefault="00C0216B" w:rsidP="00B95B7E">
    <w:pPr>
      <w:ind w:left="-397" w:right="-397"/>
      <w:jc w:val="center"/>
      <w:rPr>
        <w:rFonts w:ascii="Calibri" w:eastAsia="Times New Roman" w:hAnsi="Calibri" w:cs="Calibri"/>
        <w:sz w:val="18"/>
        <w:szCs w:val="18"/>
        <w:u w:val="single"/>
        <w:lang w:val="fr-CH"/>
      </w:rPr>
    </w:pPr>
    <w:r w:rsidRPr="00D74569">
      <w:rPr>
        <w:rFonts w:ascii="Calibri" w:eastAsia="Times New Roman" w:hAnsi="Calibri" w:cs="Calibri"/>
        <w:color w:val="0070C0"/>
        <w:sz w:val="18"/>
        <w:szCs w:val="18"/>
        <w:lang w:val="fr-CH"/>
      </w:rPr>
      <w:t>International Telecommunication Union • Place des Nations, CH</w:t>
    </w:r>
    <w:r w:rsidRPr="00D74569">
      <w:rPr>
        <w:rFonts w:ascii="Calibri" w:eastAsia="Times New Roman" w:hAnsi="Calibri" w:cs="Calibri"/>
        <w:color w:val="0070C0"/>
        <w:sz w:val="18"/>
        <w:szCs w:val="18"/>
        <w:lang w:val="fr-CH"/>
      </w:rPr>
      <w:noBreakHyphen/>
      <w:t xml:space="preserve">1211 Geneva 20 • Switzerland </w:t>
    </w:r>
    <w:r w:rsidRPr="00D74569">
      <w:rPr>
        <w:rFonts w:ascii="Calibri" w:eastAsia="Times New Roman" w:hAnsi="Calibri" w:cs="Calibri"/>
        <w:color w:val="0070C0"/>
        <w:sz w:val="18"/>
        <w:szCs w:val="18"/>
        <w:lang w:val="fr-CH"/>
      </w:rPr>
      <w:br/>
    </w:r>
    <w:r w:rsidRPr="00D74569">
      <w:rPr>
        <w:rFonts w:ascii="Calibri" w:eastAsia="Times New Roman" w:hAnsi="Calibri" w:cs="Calibri"/>
        <w:color w:val="0070C0"/>
        <w:sz w:val="18"/>
        <w:szCs w:val="18"/>
        <w:lang w:val="ru-RU"/>
      </w:rPr>
      <w:t>Тел</w:t>
    </w:r>
    <w:r w:rsidRPr="00D74569">
      <w:rPr>
        <w:rFonts w:ascii="Calibri" w:eastAsia="Times New Roman" w:hAnsi="Calibri" w:cs="Calibri"/>
        <w:color w:val="0070C0"/>
        <w:sz w:val="18"/>
        <w:szCs w:val="18"/>
      </w:rPr>
      <w:t>.</w:t>
    </w:r>
    <w:r w:rsidRPr="00D74569">
      <w:rPr>
        <w:rFonts w:ascii="Calibri" w:eastAsia="Times New Roman" w:hAnsi="Calibri" w:cs="Calibri"/>
        <w:color w:val="0070C0"/>
        <w:sz w:val="18"/>
        <w:szCs w:val="18"/>
        <w:lang w:val="fr-CH"/>
      </w:rPr>
      <w:t xml:space="preserve">: +41 22 730 5111 • </w:t>
    </w:r>
    <w:r w:rsidRPr="00D74569">
      <w:rPr>
        <w:rFonts w:ascii="Calibri" w:eastAsia="Times New Roman" w:hAnsi="Calibri" w:cs="Calibri"/>
        <w:color w:val="0070C0"/>
        <w:sz w:val="18"/>
        <w:szCs w:val="18"/>
        <w:lang w:val="ru-RU"/>
      </w:rPr>
      <w:t>Факс</w:t>
    </w:r>
    <w:r w:rsidRPr="00D74569">
      <w:rPr>
        <w:rFonts w:ascii="Calibri" w:eastAsia="Times New Roman" w:hAnsi="Calibri" w:cs="Calibri"/>
        <w:color w:val="0070C0"/>
        <w:sz w:val="18"/>
        <w:szCs w:val="18"/>
        <w:lang w:val="fr-CH"/>
      </w:rPr>
      <w:t>: +41 22 733 7256</w:t>
    </w:r>
    <w:r w:rsidRPr="00D74569">
      <w:rPr>
        <w:rFonts w:ascii="Calibri" w:eastAsia="Times New Roman" w:hAnsi="Calibri" w:cs="Calibri"/>
        <w:color w:val="0070C0"/>
        <w:sz w:val="18"/>
        <w:szCs w:val="18"/>
      </w:rPr>
      <w:t xml:space="preserve"> </w:t>
    </w:r>
    <w:r w:rsidRPr="00D74569">
      <w:rPr>
        <w:rFonts w:ascii="Calibri" w:eastAsia="Times New Roman" w:hAnsi="Calibri" w:cs="Calibri"/>
        <w:color w:val="0070C0"/>
        <w:sz w:val="18"/>
        <w:szCs w:val="18"/>
        <w:lang w:val="fr-CH"/>
      </w:rPr>
      <w:t xml:space="preserve">• </w:t>
    </w:r>
    <w:r w:rsidRPr="00D74569">
      <w:rPr>
        <w:rFonts w:ascii="Calibri" w:eastAsia="Times New Roman" w:hAnsi="Calibri" w:cs="Calibri"/>
        <w:color w:val="0070C0"/>
        <w:sz w:val="18"/>
        <w:szCs w:val="18"/>
        <w:lang w:val="ru-RU"/>
      </w:rPr>
      <w:t>Эл</w:t>
    </w:r>
    <w:r w:rsidRPr="00D74569">
      <w:rPr>
        <w:rFonts w:ascii="Calibri" w:eastAsia="Times New Roman" w:hAnsi="Calibri" w:cs="Calibri"/>
        <w:color w:val="0070C0"/>
        <w:sz w:val="18"/>
        <w:szCs w:val="18"/>
      </w:rPr>
      <w:t xml:space="preserve">. </w:t>
    </w:r>
    <w:r w:rsidRPr="00D74569">
      <w:rPr>
        <w:rFonts w:ascii="Calibri" w:eastAsia="Times New Roman" w:hAnsi="Calibri" w:cs="Calibri"/>
        <w:color w:val="0070C0"/>
        <w:sz w:val="18"/>
        <w:szCs w:val="18"/>
        <w:lang w:val="ru-RU"/>
      </w:rPr>
      <w:t>почта</w:t>
    </w:r>
    <w:r w:rsidRPr="00D74569">
      <w:rPr>
        <w:rFonts w:ascii="Calibri" w:eastAsia="Times New Roman" w:hAnsi="Calibri" w:cs="Calibri"/>
        <w:color w:val="0070C0"/>
        <w:sz w:val="18"/>
        <w:szCs w:val="18"/>
        <w:lang w:val="fr-CH"/>
      </w:rPr>
      <w:t xml:space="preserve">: </w:t>
    </w:r>
    <w:hyperlink r:id="rId1" w:history="1">
      <w:r w:rsidRPr="00D74569">
        <w:rPr>
          <w:rFonts w:ascii="Calibri" w:eastAsia="Times New Roman" w:hAnsi="Calibri" w:cs="Calibri"/>
          <w:color w:val="0070C0"/>
          <w:sz w:val="18"/>
          <w:szCs w:val="18"/>
          <w:u w:val="single"/>
          <w:lang w:val="en-US"/>
        </w:rPr>
        <w:t>itumail@itu.int</w:t>
      </w:r>
    </w:hyperlink>
    <w:r w:rsidRPr="00D74569">
      <w:rPr>
        <w:rFonts w:ascii="Calibri" w:eastAsia="Times New Roman" w:hAnsi="Calibri" w:cs="Calibri"/>
        <w:color w:val="0070C0"/>
        <w:sz w:val="18"/>
        <w:szCs w:val="18"/>
        <w:lang w:val="fr-CH"/>
      </w:rPr>
      <w:t xml:space="preserve"> • </w:t>
    </w:r>
    <w:hyperlink r:id="rId2" w:history="1">
      <w:r w:rsidRPr="00D74569">
        <w:rPr>
          <w:rFonts w:ascii="Calibri" w:eastAsia="Times New Roman" w:hAnsi="Calibri" w:cs="Calibri"/>
          <w:color w:val="0070C0"/>
          <w:sz w:val="18"/>
          <w:szCs w:val="18"/>
          <w:u w:val="single"/>
          <w:lang w:val="en-US"/>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1F94A" w14:textId="266DF238" w:rsidR="00C0216B" w:rsidRPr="00BE2C64" w:rsidRDefault="00C0216B" w:rsidP="00BE2C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A38DB" w14:textId="6BE6FEC8" w:rsidR="00C0216B" w:rsidRPr="00BE2C64" w:rsidRDefault="00C0216B" w:rsidP="00BE2C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3F81D" w14:textId="77777777" w:rsidR="00C0216B" w:rsidRPr="00156DF3" w:rsidRDefault="00C0216B" w:rsidP="0077445A">
    <w:pPr>
      <w:pStyle w:val="TextA"/>
      <w:spacing w:after="120"/>
      <w:jc w:val="center"/>
    </w:pPr>
    <w:r>
      <w:t xml:space="preserve">• </w:t>
    </w:r>
    <w:hyperlink r:id="rId1" w:history="1">
      <w:r>
        <w:rPr>
          <w:rStyle w:val="Hyperlink0"/>
        </w:rPr>
        <w:t>http://www.itu.int/council</w:t>
      </w:r>
    </w:hyperlink>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812FD" w14:textId="62F21D64" w:rsidR="00C0216B" w:rsidRPr="00BE2C64" w:rsidRDefault="00C0216B" w:rsidP="00BE2C6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8FB62" w14:textId="2C163C86" w:rsidR="00C0216B" w:rsidRPr="00BE2C64" w:rsidRDefault="00C0216B" w:rsidP="00BE2C6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15865" w14:textId="7D5E775E" w:rsidR="00C0216B" w:rsidRPr="00BE2C64" w:rsidRDefault="00C0216B" w:rsidP="00BE2C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11E1F" w14:textId="77777777" w:rsidR="007F6D86" w:rsidRDefault="007F6D86" w:rsidP="00D74569">
      <w:r>
        <w:separator/>
      </w:r>
    </w:p>
  </w:footnote>
  <w:footnote w:type="continuationSeparator" w:id="0">
    <w:p w14:paraId="264F77D3" w14:textId="77777777" w:rsidR="007F6D86" w:rsidRDefault="007F6D86" w:rsidP="00D74569">
      <w:r>
        <w:continuationSeparator/>
      </w:r>
    </w:p>
  </w:footnote>
  <w:footnote w:id="1">
    <w:p w14:paraId="7278A216" w14:textId="77777777" w:rsidR="00C0216B" w:rsidRPr="002934F4" w:rsidRDefault="00C0216B" w:rsidP="002E1A55">
      <w:pPr>
        <w:pStyle w:val="FootnoteText"/>
        <w:jc w:val="left"/>
        <w:rPr>
          <w:lang w:val="ru-RU"/>
        </w:rPr>
      </w:pPr>
      <w:r w:rsidRPr="002934F4">
        <w:rPr>
          <w:rStyle w:val="FootnoteReference"/>
          <w:lang w:val="ru-RU"/>
        </w:rPr>
        <w:t>1</w:t>
      </w:r>
      <w:r w:rsidRPr="002934F4">
        <w:rPr>
          <w:lang w:val="ru-RU"/>
        </w:rPr>
        <w:tab/>
        <w:t>Данный подпункт повестки дня строго ограничен Отчетом Директора о наличии любых трудностей или противоречий, возникающих при применении Регламента радиосвязи, и замечаниями администраций. Администрациям предлагается информировать Директора Бюро радиосвязи о наличии любых трудностей или противоречий, возникающих при применении Регламента радиосвязи.</w:t>
      </w:r>
    </w:p>
  </w:footnote>
  <w:footnote w:id="2">
    <w:p w14:paraId="3A19886A" w14:textId="77777777" w:rsidR="00C0216B" w:rsidRPr="0026490B" w:rsidRDefault="00C0216B" w:rsidP="002E1A55">
      <w:pPr>
        <w:pStyle w:val="FootnoteText"/>
        <w:jc w:val="left"/>
        <w:rPr>
          <w:lang w:val="ru-RU"/>
        </w:rPr>
      </w:pPr>
      <w:r w:rsidRPr="00E91AFD">
        <w:rPr>
          <w:rStyle w:val="FootnoteReference"/>
          <w:lang w:val="ru-RU"/>
        </w:rPr>
        <w:t>1</w:t>
      </w:r>
      <w:r w:rsidRPr="0026490B">
        <w:rPr>
          <w:lang w:val="ru-RU"/>
        </w:rPr>
        <w:tab/>
        <w:t>В настоящем Решении термин "спутниковая сеть" относится к любой космической системе, согласно определению в п.</w:t>
      </w:r>
      <w:r w:rsidRPr="003D734B">
        <w:t> </w:t>
      </w:r>
      <w:r w:rsidRPr="0026490B">
        <w:rPr>
          <w:lang w:val="ru-RU"/>
        </w:rPr>
        <w:t>1.110 Регламента радиосвязи.</w:t>
      </w:r>
    </w:p>
  </w:footnote>
  <w:footnote w:id="3">
    <w:p w14:paraId="009329BF" w14:textId="77777777" w:rsidR="00C0216B" w:rsidRPr="0026490B" w:rsidRDefault="00C0216B" w:rsidP="002E1A55">
      <w:pPr>
        <w:pStyle w:val="FootnoteText"/>
        <w:jc w:val="left"/>
        <w:rPr>
          <w:lang w:val="ru-RU"/>
        </w:rPr>
      </w:pPr>
      <w:r w:rsidRPr="00800C05">
        <w:rPr>
          <w:rStyle w:val="FootnoteReference"/>
          <w:lang w:val="ru-RU"/>
        </w:rPr>
        <w:t>2</w:t>
      </w:r>
      <w:r w:rsidRPr="0026490B">
        <w:rPr>
          <w:lang w:val="ru-RU"/>
        </w:rPr>
        <w:tab/>
        <w:t>Сбор за "единицу" (см. Приложение) не рассматривается как такса, налагаемая на пользователей спектра. Он</w:t>
      </w:r>
      <w:r w:rsidRPr="003D734B">
        <w:t> </w:t>
      </w:r>
      <w:r w:rsidRPr="0026490B">
        <w:rPr>
          <w:lang w:val="ru-RU"/>
        </w:rPr>
        <w:t>используется здесь как фактор для расчета возмещения затрат, связанных с публикацией спутниковых систем.</w:t>
      </w:r>
    </w:p>
  </w:footnote>
  <w:footnote w:id="4">
    <w:p w14:paraId="28B532B2" w14:textId="77777777" w:rsidR="00C0216B" w:rsidRPr="0026490B" w:rsidRDefault="00C0216B" w:rsidP="002E1A55">
      <w:pPr>
        <w:pStyle w:val="FootnoteText"/>
        <w:jc w:val="left"/>
        <w:rPr>
          <w:lang w:val="ru-RU"/>
        </w:rPr>
      </w:pPr>
      <w:r w:rsidRPr="00E91AFD">
        <w:rPr>
          <w:rStyle w:val="FootnoteReference"/>
          <w:lang w:val="ru-RU"/>
        </w:rPr>
        <w:t>3</w:t>
      </w:r>
      <w:r w:rsidRPr="0026490B">
        <w:rPr>
          <w:lang w:val="ru-RU"/>
        </w:rPr>
        <w:tab/>
        <w:t>Представление заявок согласно Статье 4 Приложения 30 и Приложения 30А в Планах Районов 1 и 3, в которых упоминается единая орбитальная позиция с одним и тем же названием спутника и которые получены на одну и ту же дату, рассматривается в качестве одной заявки на "спутниковую сеть"</w:t>
      </w:r>
      <w:r>
        <w:rPr>
          <w:lang w:val="ru-RU"/>
        </w:rPr>
        <w:t xml:space="preserve"> </w:t>
      </w:r>
      <w:r w:rsidRPr="0026490B">
        <w:rPr>
          <w:lang w:val="ru-RU"/>
        </w:rPr>
        <w:t>для цели бесплатной публикации.</w:t>
      </w:r>
    </w:p>
  </w:footnote>
  <w:footnote w:id="5">
    <w:p w14:paraId="02AC17B6" w14:textId="77777777" w:rsidR="00C0216B" w:rsidRPr="0026490B" w:rsidRDefault="00C0216B" w:rsidP="001B2DB9">
      <w:pPr>
        <w:pStyle w:val="FootnoteText"/>
        <w:rPr>
          <w:lang w:val="ru-RU"/>
        </w:rPr>
      </w:pPr>
      <w:r w:rsidRPr="00E91AFD">
        <w:rPr>
          <w:rStyle w:val="FootnoteReference"/>
          <w:lang w:val="ru-RU"/>
        </w:rPr>
        <w:t>4</w:t>
      </w:r>
      <w:r w:rsidRPr="0026490B">
        <w:rPr>
          <w:lang w:val="ru-RU"/>
        </w:rPr>
        <w:tab/>
        <w:t xml:space="preserve">Возмещение затрат только для категории С1. См. также пункт 11 раздела </w:t>
      </w:r>
      <w:r w:rsidRPr="0026490B">
        <w:rPr>
          <w:i/>
          <w:iCs/>
          <w:lang w:val="ru-RU"/>
        </w:rPr>
        <w:t>решает</w:t>
      </w:r>
      <w:r w:rsidRPr="0026490B">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62FC7" w14:textId="77777777" w:rsidR="00C0216B" w:rsidRPr="00155CA8" w:rsidRDefault="00C0216B" w:rsidP="004524F2">
    <w:pPr>
      <w:pStyle w:val="Header"/>
      <w:jc w:val="center"/>
      <w:rPr>
        <w:sz w:val="20"/>
        <w:szCs w:val="20"/>
      </w:rPr>
    </w:pPr>
    <w:r w:rsidRPr="00155CA8">
      <w:rPr>
        <w:sz w:val="20"/>
        <w:szCs w:val="20"/>
      </w:rPr>
      <w:t xml:space="preserve">– </w:t>
    </w:r>
    <w:r w:rsidRPr="00155CA8">
      <w:rPr>
        <w:rStyle w:val="PageNumber"/>
        <w:sz w:val="20"/>
        <w:szCs w:val="20"/>
      </w:rPr>
      <w:fldChar w:fldCharType="begin"/>
    </w:r>
    <w:r w:rsidRPr="00155CA8">
      <w:rPr>
        <w:rStyle w:val="PageNumber"/>
        <w:sz w:val="20"/>
        <w:szCs w:val="20"/>
      </w:rPr>
      <w:instrText xml:space="preserve"> PAGE </w:instrText>
    </w:r>
    <w:r w:rsidRPr="00155CA8">
      <w:rPr>
        <w:rStyle w:val="PageNumber"/>
        <w:sz w:val="20"/>
        <w:szCs w:val="20"/>
      </w:rPr>
      <w:fldChar w:fldCharType="separate"/>
    </w:r>
    <w:r>
      <w:rPr>
        <w:rStyle w:val="PageNumber"/>
        <w:noProof/>
        <w:sz w:val="20"/>
        <w:szCs w:val="20"/>
      </w:rPr>
      <w:t>2</w:t>
    </w:r>
    <w:r w:rsidRPr="00155CA8">
      <w:rPr>
        <w:rStyle w:val="PageNumber"/>
        <w:sz w:val="20"/>
        <w:szCs w:val="20"/>
      </w:rPr>
      <w:fldChar w:fldCharType="end"/>
    </w:r>
    <w:r>
      <w:rPr>
        <w:rStyle w:val="PageNumber"/>
        <w:sz w:val="20"/>
        <w:szCs w:val="20"/>
      </w:rPr>
      <w:t xml:space="preserve"> </w:t>
    </w:r>
    <w:r w:rsidRPr="00155CA8">
      <w:rPr>
        <w:rStyle w:val="PageNumber"/>
        <w:sz w:val="20"/>
        <w:szCs w:val="20"/>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39EBB" w14:textId="07568E78" w:rsidR="00C0216B" w:rsidRPr="00D74569" w:rsidRDefault="00C0216B" w:rsidP="00D768CE">
    <w:pPr>
      <w:tabs>
        <w:tab w:val="left" w:pos="794"/>
        <w:tab w:val="center" w:pos="4820"/>
        <w:tab w:val="center" w:pos="9639"/>
      </w:tabs>
      <w:overflowPunct w:val="0"/>
      <w:autoSpaceDE w:val="0"/>
      <w:autoSpaceDN w:val="0"/>
      <w:adjustRightInd w:val="0"/>
      <w:jc w:val="center"/>
      <w:textAlignment w:val="baseline"/>
      <w:rPr>
        <w:rFonts w:ascii="Calibri" w:eastAsia="Times New Roman" w:hAnsi="Calibri" w:cs="Calibri"/>
        <w:iCs/>
        <w:sz w:val="18"/>
        <w:szCs w:val="18"/>
        <w:lang w:val="en-US"/>
      </w:rPr>
    </w:pPr>
    <w:r w:rsidRPr="00D74569">
      <w:rPr>
        <w:rFonts w:ascii="Calibri" w:eastAsia="Times New Roman" w:hAnsi="Calibri" w:cs="Calibri"/>
        <w:iCs/>
        <w:sz w:val="18"/>
        <w:szCs w:val="18"/>
        <w:lang w:val="en-US"/>
      </w:rPr>
      <w:fldChar w:fldCharType="begin"/>
    </w:r>
    <w:r w:rsidRPr="00D74569">
      <w:rPr>
        <w:rFonts w:ascii="Calibri" w:eastAsia="Times New Roman" w:hAnsi="Calibri" w:cs="Calibri"/>
        <w:iCs/>
        <w:sz w:val="18"/>
        <w:szCs w:val="18"/>
        <w:lang w:val="en-US"/>
      </w:rPr>
      <w:instrText xml:space="preserve"> PAGE  \* MERGEFORMAT </w:instrText>
    </w:r>
    <w:r w:rsidRPr="00D74569">
      <w:rPr>
        <w:rFonts w:ascii="Calibri" w:eastAsia="Times New Roman" w:hAnsi="Calibri" w:cs="Calibri"/>
        <w:iCs/>
        <w:sz w:val="18"/>
        <w:szCs w:val="18"/>
        <w:lang w:val="en-US"/>
      </w:rPr>
      <w:fldChar w:fldCharType="separate"/>
    </w:r>
    <w:r>
      <w:rPr>
        <w:rFonts w:ascii="Calibri" w:eastAsia="Times New Roman" w:hAnsi="Calibri" w:cs="Calibri"/>
        <w:iCs/>
        <w:noProof/>
        <w:sz w:val="18"/>
        <w:szCs w:val="18"/>
        <w:lang w:val="en-US"/>
      </w:rPr>
      <w:t>2</w:t>
    </w:r>
    <w:r w:rsidRPr="00D74569">
      <w:rPr>
        <w:rFonts w:ascii="Calibri" w:eastAsia="Times New Roman" w:hAnsi="Calibri" w:cs="Calibri"/>
        <w:iCs/>
        <w:sz w:val="18"/>
        <w:szCs w:val="18"/>
        <w:lang w:val="en-US"/>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7C85E" w14:textId="5A73B8B2" w:rsidR="00C0216B" w:rsidRPr="0085107A" w:rsidRDefault="00C0216B" w:rsidP="0085107A">
    <w:pPr>
      <w:tabs>
        <w:tab w:val="left" w:pos="794"/>
        <w:tab w:val="center" w:pos="4820"/>
        <w:tab w:val="center" w:pos="9639"/>
      </w:tabs>
      <w:overflowPunct w:val="0"/>
      <w:autoSpaceDE w:val="0"/>
      <w:autoSpaceDN w:val="0"/>
      <w:adjustRightInd w:val="0"/>
      <w:jc w:val="center"/>
      <w:textAlignment w:val="baseline"/>
      <w:rPr>
        <w:rFonts w:ascii="Calibri" w:eastAsia="Times New Roman" w:hAnsi="Calibri" w:cs="Calibri"/>
        <w:iCs/>
        <w:sz w:val="18"/>
        <w:szCs w:val="18"/>
        <w:lang w:val="en-US"/>
      </w:rPr>
    </w:pPr>
    <w:r w:rsidRPr="00D74569">
      <w:rPr>
        <w:rFonts w:ascii="Calibri" w:eastAsia="Times New Roman" w:hAnsi="Calibri" w:cs="Calibri"/>
        <w:iCs/>
        <w:sz w:val="18"/>
        <w:szCs w:val="18"/>
        <w:lang w:val="en-US"/>
      </w:rPr>
      <w:fldChar w:fldCharType="begin"/>
    </w:r>
    <w:r w:rsidRPr="00D74569">
      <w:rPr>
        <w:rFonts w:ascii="Calibri" w:eastAsia="Times New Roman" w:hAnsi="Calibri" w:cs="Calibri"/>
        <w:iCs/>
        <w:sz w:val="18"/>
        <w:szCs w:val="18"/>
        <w:lang w:val="en-US"/>
      </w:rPr>
      <w:instrText xml:space="preserve"> PAGE  \* MERGEFORMAT </w:instrText>
    </w:r>
    <w:r w:rsidRPr="00D74569">
      <w:rPr>
        <w:rFonts w:ascii="Calibri" w:eastAsia="Times New Roman" w:hAnsi="Calibri" w:cs="Calibri"/>
        <w:iCs/>
        <w:sz w:val="18"/>
        <w:szCs w:val="18"/>
        <w:lang w:val="en-US"/>
      </w:rPr>
      <w:fldChar w:fldCharType="separate"/>
    </w:r>
    <w:r>
      <w:rPr>
        <w:rFonts w:ascii="Calibri" w:eastAsia="Times New Roman" w:hAnsi="Calibri" w:cs="Calibri"/>
        <w:iCs/>
        <w:sz w:val="18"/>
        <w:szCs w:val="18"/>
        <w:lang w:val="en-US"/>
      </w:rPr>
      <w:t>5</w:t>
    </w:r>
    <w:r w:rsidRPr="00D74569">
      <w:rPr>
        <w:rFonts w:ascii="Calibri" w:eastAsia="Times New Roman" w:hAnsi="Calibri" w:cs="Calibri"/>
        <w:iCs/>
        <w:sz w:val="18"/>
        <w:szCs w:val="18"/>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7799F" w14:textId="617680FE" w:rsidR="00C0216B" w:rsidRPr="00B95B7E" w:rsidRDefault="00C0216B" w:rsidP="00B95B7E">
    <w:pPr>
      <w:tabs>
        <w:tab w:val="left" w:pos="794"/>
        <w:tab w:val="center" w:pos="4820"/>
        <w:tab w:val="center" w:pos="9639"/>
      </w:tabs>
      <w:overflowPunct w:val="0"/>
      <w:autoSpaceDE w:val="0"/>
      <w:autoSpaceDN w:val="0"/>
      <w:adjustRightInd w:val="0"/>
      <w:jc w:val="center"/>
      <w:textAlignment w:val="baseline"/>
      <w:rPr>
        <w:rFonts w:ascii="Calibri" w:eastAsia="Times New Roman" w:hAnsi="Calibri" w:cs="Calibri"/>
        <w:iCs/>
        <w:sz w:val="18"/>
        <w:szCs w:val="18"/>
        <w:lang w:val="en-US"/>
      </w:rPr>
    </w:pPr>
    <w:r w:rsidRPr="00D74569">
      <w:rPr>
        <w:rFonts w:ascii="Calibri" w:eastAsia="Times New Roman" w:hAnsi="Calibri" w:cs="Calibri"/>
        <w:iCs/>
        <w:sz w:val="18"/>
        <w:szCs w:val="18"/>
        <w:lang w:val="en-US"/>
      </w:rPr>
      <w:fldChar w:fldCharType="begin"/>
    </w:r>
    <w:r w:rsidRPr="00D74569">
      <w:rPr>
        <w:rFonts w:ascii="Calibri" w:eastAsia="Times New Roman" w:hAnsi="Calibri" w:cs="Calibri"/>
        <w:iCs/>
        <w:sz w:val="18"/>
        <w:szCs w:val="18"/>
        <w:lang w:val="en-US"/>
      </w:rPr>
      <w:instrText xml:space="preserve"> PAGE  \* MERGEFORMAT </w:instrText>
    </w:r>
    <w:r w:rsidRPr="00D74569">
      <w:rPr>
        <w:rFonts w:ascii="Calibri" w:eastAsia="Times New Roman" w:hAnsi="Calibri" w:cs="Calibri"/>
        <w:iCs/>
        <w:sz w:val="18"/>
        <w:szCs w:val="18"/>
        <w:lang w:val="en-US"/>
      </w:rPr>
      <w:fldChar w:fldCharType="separate"/>
    </w:r>
    <w:r>
      <w:rPr>
        <w:rFonts w:ascii="Calibri" w:eastAsia="Times New Roman" w:hAnsi="Calibri" w:cs="Calibri"/>
        <w:iCs/>
        <w:sz w:val="18"/>
        <w:szCs w:val="18"/>
        <w:lang w:val="en-US"/>
      </w:rPr>
      <w:t>2</w:t>
    </w:r>
    <w:r w:rsidRPr="00D74569">
      <w:rPr>
        <w:rFonts w:ascii="Calibri" w:eastAsia="Times New Roman" w:hAnsi="Calibri" w:cs="Calibri"/>
        <w:iCs/>
        <w:sz w:val="18"/>
        <w:szCs w:val="18"/>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7F15A" w14:textId="1200603C" w:rsidR="00C0216B" w:rsidRPr="00EA0E7A" w:rsidRDefault="00C0216B" w:rsidP="00B95B7E">
    <w:pPr>
      <w:pStyle w:val="Header"/>
      <w:jc w:val="center"/>
    </w:pPr>
    <w:r>
      <w:rPr>
        <w:noProof/>
        <w:lang w:val="en-US"/>
      </w:rPr>
      <w:drawing>
        <wp:inline distT="0" distB="0" distL="0" distR="0" wp14:anchorId="40C05FDD" wp14:editId="2F2A67F2">
          <wp:extent cx="682388"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27279"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CC767" w14:textId="77777777" w:rsidR="00C0216B" w:rsidRPr="00155CA8" w:rsidRDefault="00C0216B" w:rsidP="0077445A">
    <w:pPr>
      <w:pStyle w:val="Header"/>
      <w:jc w:val="center"/>
      <w:rPr>
        <w:sz w:val="20"/>
        <w:szCs w:val="20"/>
      </w:rPr>
    </w:pPr>
    <w:r w:rsidRPr="00155CA8">
      <w:rPr>
        <w:sz w:val="20"/>
        <w:szCs w:val="20"/>
      </w:rPr>
      <w:t xml:space="preserve">– </w:t>
    </w:r>
    <w:r w:rsidRPr="00155CA8">
      <w:rPr>
        <w:rStyle w:val="PageNumber"/>
        <w:sz w:val="20"/>
        <w:szCs w:val="20"/>
      </w:rPr>
      <w:fldChar w:fldCharType="begin"/>
    </w:r>
    <w:r w:rsidRPr="00155CA8">
      <w:rPr>
        <w:rStyle w:val="PageNumber"/>
        <w:sz w:val="20"/>
        <w:szCs w:val="20"/>
      </w:rPr>
      <w:instrText xml:space="preserve"> PAGE </w:instrText>
    </w:r>
    <w:r w:rsidRPr="00155CA8">
      <w:rPr>
        <w:rStyle w:val="PageNumber"/>
        <w:sz w:val="20"/>
        <w:szCs w:val="20"/>
      </w:rPr>
      <w:fldChar w:fldCharType="separate"/>
    </w:r>
    <w:r>
      <w:rPr>
        <w:rStyle w:val="PageNumber"/>
        <w:noProof/>
        <w:sz w:val="20"/>
        <w:szCs w:val="20"/>
      </w:rPr>
      <w:t>2</w:t>
    </w:r>
    <w:r w:rsidRPr="00155CA8">
      <w:rPr>
        <w:rStyle w:val="PageNumber"/>
        <w:sz w:val="20"/>
        <w:szCs w:val="20"/>
      </w:rPr>
      <w:fldChar w:fldCharType="end"/>
    </w:r>
    <w:r>
      <w:rPr>
        <w:rStyle w:val="PageNumber"/>
        <w:sz w:val="20"/>
        <w:szCs w:val="20"/>
      </w:rPr>
      <w:t xml:space="preserve"> </w:t>
    </w:r>
    <w:r w:rsidRPr="00155CA8">
      <w:rPr>
        <w:rStyle w:val="PageNumber"/>
        <w:sz w:val="20"/>
        <w:szCs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FDBF3" w14:textId="41AE1EAD" w:rsidR="00C0216B" w:rsidRPr="0077445A" w:rsidRDefault="00C0216B" w:rsidP="0077445A">
    <w:pPr>
      <w:tabs>
        <w:tab w:val="left" w:pos="794"/>
        <w:tab w:val="center" w:pos="4820"/>
        <w:tab w:val="center" w:pos="9639"/>
      </w:tabs>
      <w:overflowPunct w:val="0"/>
      <w:autoSpaceDE w:val="0"/>
      <w:autoSpaceDN w:val="0"/>
      <w:adjustRightInd w:val="0"/>
      <w:jc w:val="center"/>
      <w:textAlignment w:val="baseline"/>
      <w:rPr>
        <w:rFonts w:ascii="Calibri" w:eastAsia="Times New Roman" w:hAnsi="Calibri" w:cs="Calibri"/>
        <w:iCs/>
        <w:sz w:val="18"/>
        <w:szCs w:val="18"/>
        <w:lang w:val="en-US"/>
      </w:rPr>
    </w:pPr>
    <w:r w:rsidRPr="00D74569">
      <w:rPr>
        <w:rFonts w:ascii="Calibri" w:eastAsia="Times New Roman" w:hAnsi="Calibri" w:cs="Calibri"/>
        <w:iCs/>
        <w:sz w:val="18"/>
        <w:szCs w:val="18"/>
        <w:lang w:val="en-US"/>
      </w:rPr>
      <w:fldChar w:fldCharType="begin"/>
    </w:r>
    <w:r w:rsidRPr="00D74569">
      <w:rPr>
        <w:rFonts w:ascii="Calibri" w:eastAsia="Times New Roman" w:hAnsi="Calibri" w:cs="Calibri"/>
        <w:iCs/>
        <w:sz w:val="18"/>
        <w:szCs w:val="18"/>
        <w:lang w:val="en-US"/>
      </w:rPr>
      <w:instrText xml:space="preserve"> PAGE  \* MERGEFORMAT </w:instrText>
    </w:r>
    <w:r w:rsidRPr="00D74569">
      <w:rPr>
        <w:rFonts w:ascii="Calibri" w:eastAsia="Times New Roman" w:hAnsi="Calibri" w:cs="Calibri"/>
        <w:iCs/>
        <w:sz w:val="18"/>
        <w:szCs w:val="18"/>
        <w:lang w:val="en-US"/>
      </w:rPr>
      <w:fldChar w:fldCharType="separate"/>
    </w:r>
    <w:r>
      <w:rPr>
        <w:rFonts w:ascii="Calibri" w:eastAsia="Times New Roman" w:hAnsi="Calibri" w:cs="Calibri"/>
        <w:iCs/>
        <w:sz w:val="18"/>
        <w:szCs w:val="18"/>
        <w:lang w:val="en-US"/>
      </w:rPr>
      <w:t>2</w:t>
    </w:r>
    <w:r w:rsidRPr="00D74569">
      <w:rPr>
        <w:rFonts w:ascii="Calibri" w:eastAsia="Times New Roman" w:hAnsi="Calibri" w:cs="Calibri"/>
        <w:iCs/>
        <w:sz w:val="18"/>
        <w:szCs w:val="18"/>
        <w:lang w:val="en-U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B7F2F" w14:textId="6DA01AD3" w:rsidR="00C0216B" w:rsidRPr="00B95B7E" w:rsidRDefault="00C0216B" w:rsidP="00B95B7E">
    <w:pPr>
      <w:tabs>
        <w:tab w:val="left" w:pos="794"/>
        <w:tab w:val="center" w:pos="4820"/>
        <w:tab w:val="center" w:pos="9639"/>
      </w:tabs>
      <w:overflowPunct w:val="0"/>
      <w:autoSpaceDE w:val="0"/>
      <w:autoSpaceDN w:val="0"/>
      <w:adjustRightInd w:val="0"/>
      <w:jc w:val="center"/>
      <w:textAlignment w:val="baseline"/>
      <w:rPr>
        <w:rFonts w:ascii="Calibri" w:eastAsia="Times New Roman" w:hAnsi="Calibri" w:cs="Calibri"/>
        <w:iCs/>
        <w:sz w:val="18"/>
        <w:szCs w:val="18"/>
        <w:lang w:val="en-US"/>
      </w:rPr>
    </w:pPr>
    <w:r w:rsidRPr="00D74569">
      <w:rPr>
        <w:rFonts w:ascii="Calibri" w:eastAsia="Times New Roman" w:hAnsi="Calibri" w:cs="Calibri"/>
        <w:iCs/>
        <w:sz w:val="18"/>
        <w:szCs w:val="18"/>
        <w:lang w:val="en-US"/>
      </w:rPr>
      <w:fldChar w:fldCharType="begin"/>
    </w:r>
    <w:r w:rsidRPr="00D74569">
      <w:rPr>
        <w:rFonts w:ascii="Calibri" w:eastAsia="Times New Roman" w:hAnsi="Calibri" w:cs="Calibri"/>
        <w:iCs/>
        <w:sz w:val="18"/>
        <w:szCs w:val="18"/>
        <w:lang w:val="en-US"/>
      </w:rPr>
      <w:instrText xml:space="preserve"> PAGE  \* MERGEFORMAT </w:instrText>
    </w:r>
    <w:r w:rsidRPr="00D74569">
      <w:rPr>
        <w:rFonts w:ascii="Calibri" w:eastAsia="Times New Roman" w:hAnsi="Calibri" w:cs="Calibri"/>
        <w:iCs/>
        <w:sz w:val="18"/>
        <w:szCs w:val="18"/>
        <w:lang w:val="en-US"/>
      </w:rPr>
      <w:fldChar w:fldCharType="separate"/>
    </w:r>
    <w:r>
      <w:rPr>
        <w:rFonts w:ascii="Calibri" w:eastAsia="Times New Roman" w:hAnsi="Calibri" w:cs="Calibri"/>
        <w:iCs/>
        <w:sz w:val="18"/>
        <w:szCs w:val="18"/>
        <w:lang w:val="en-US"/>
      </w:rPr>
      <w:t>2</w:t>
    </w:r>
    <w:r w:rsidRPr="00D74569">
      <w:rPr>
        <w:rFonts w:ascii="Calibri" w:eastAsia="Times New Roman" w:hAnsi="Calibri" w:cs="Calibri"/>
        <w:iCs/>
        <w:sz w:val="18"/>
        <w:szCs w:val="18"/>
        <w:lang w:val="en-U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19DDD" w14:textId="064A466D" w:rsidR="00C0216B" w:rsidRPr="0085107A" w:rsidRDefault="00C0216B" w:rsidP="0085107A">
    <w:pPr>
      <w:tabs>
        <w:tab w:val="left" w:pos="794"/>
        <w:tab w:val="center" w:pos="4820"/>
        <w:tab w:val="center" w:pos="9639"/>
      </w:tabs>
      <w:overflowPunct w:val="0"/>
      <w:autoSpaceDE w:val="0"/>
      <w:autoSpaceDN w:val="0"/>
      <w:adjustRightInd w:val="0"/>
      <w:jc w:val="center"/>
      <w:textAlignment w:val="baseline"/>
      <w:rPr>
        <w:rFonts w:ascii="Calibri" w:eastAsia="Times New Roman" w:hAnsi="Calibri" w:cs="Calibri"/>
        <w:iCs/>
        <w:sz w:val="18"/>
        <w:szCs w:val="18"/>
        <w:lang w:val="en-US"/>
      </w:rPr>
    </w:pPr>
    <w:r w:rsidRPr="00D74569">
      <w:rPr>
        <w:rFonts w:ascii="Calibri" w:eastAsia="Times New Roman" w:hAnsi="Calibri" w:cs="Calibri"/>
        <w:iCs/>
        <w:sz w:val="18"/>
        <w:szCs w:val="18"/>
        <w:lang w:val="en-US"/>
      </w:rPr>
      <w:fldChar w:fldCharType="begin"/>
    </w:r>
    <w:r w:rsidRPr="00D74569">
      <w:rPr>
        <w:rFonts w:ascii="Calibri" w:eastAsia="Times New Roman" w:hAnsi="Calibri" w:cs="Calibri"/>
        <w:iCs/>
        <w:sz w:val="18"/>
        <w:szCs w:val="18"/>
        <w:lang w:val="en-US"/>
      </w:rPr>
      <w:instrText xml:space="preserve"> PAGE  \* MERGEFORMAT </w:instrText>
    </w:r>
    <w:r w:rsidRPr="00D74569">
      <w:rPr>
        <w:rFonts w:ascii="Calibri" w:eastAsia="Times New Roman" w:hAnsi="Calibri" w:cs="Calibri"/>
        <w:iCs/>
        <w:sz w:val="18"/>
        <w:szCs w:val="18"/>
        <w:lang w:val="en-US"/>
      </w:rPr>
      <w:fldChar w:fldCharType="separate"/>
    </w:r>
    <w:r>
      <w:rPr>
        <w:rFonts w:ascii="Calibri" w:eastAsia="Times New Roman" w:hAnsi="Calibri" w:cs="Calibri"/>
        <w:iCs/>
        <w:sz w:val="18"/>
        <w:szCs w:val="18"/>
        <w:lang w:val="en-US"/>
      </w:rPr>
      <w:t>5</w:t>
    </w:r>
    <w:r w:rsidRPr="00D74569">
      <w:rPr>
        <w:rFonts w:ascii="Calibri" w:eastAsia="Times New Roman" w:hAnsi="Calibri" w:cs="Calibri"/>
        <w:iCs/>
        <w:sz w:val="18"/>
        <w:szCs w:val="18"/>
        <w:lang w:val="en-U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A8062" w14:textId="372F32AA" w:rsidR="00C0216B" w:rsidRPr="0085107A" w:rsidRDefault="00C0216B" w:rsidP="0085107A">
    <w:pPr>
      <w:tabs>
        <w:tab w:val="left" w:pos="794"/>
        <w:tab w:val="center" w:pos="4820"/>
        <w:tab w:val="center" w:pos="9639"/>
      </w:tabs>
      <w:overflowPunct w:val="0"/>
      <w:autoSpaceDE w:val="0"/>
      <w:autoSpaceDN w:val="0"/>
      <w:adjustRightInd w:val="0"/>
      <w:jc w:val="center"/>
      <w:textAlignment w:val="baseline"/>
      <w:rPr>
        <w:rFonts w:ascii="Calibri" w:eastAsia="Times New Roman" w:hAnsi="Calibri" w:cs="Calibri"/>
        <w:iCs/>
        <w:sz w:val="18"/>
        <w:szCs w:val="18"/>
        <w:lang w:val="en-US"/>
      </w:rPr>
    </w:pPr>
    <w:r w:rsidRPr="00D74569">
      <w:rPr>
        <w:rFonts w:ascii="Calibri" w:eastAsia="Times New Roman" w:hAnsi="Calibri" w:cs="Calibri"/>
        <w:iCs/>
        <w:sz w:val="18"/>
        <w:szCs w:val="18"/>
        <w:lang w:val="en-US"/>
      </w:rPr>
      <w:fldChar w:fldCharType="begin"/>
    </w:r>
    <w:r w:rsidRPr="00D74569">
      <w:rPr>
        <w:rFonts w:ascii="Calibri" w:eastAsia="Times New Roman" w:hAnsi="Calibri" w:cs="Calibri"/>
        <w:iCs/>
        <w:sz w:val="18"/>
        <w:szCs w:val="18"/>
        <w:lang w:val="en-US"/>
      </w:rPr>
      <w:instrText xml:space="preserve"> PAGE  \* MERGEFORMAT </w:instrText>
    </w:r>
    <w:r w:rsidRPr="00D74569">
      <w:rPr>
        <w:rFonts w:ascii="Calibri" w:eastAsia="Times New Roman" w:hAnsi="Calibri" w:cs="Calibri"/>
        <w:iCs/>
        <w:sz w:val="18"/>
        <w:szCs w:val="18"/>
        <w:lang w:val="en-US"/>
      </w:rPr>
      <w:fldChar w:fldCharType="separate"/>
    </w:r>
    <w:r>
      <w:rPr>
        <w:rFonts w:ascii="Calibri" w:eastAsia="Times New Roman" w:hAnsi="Calibri" w:cs="Calibri"/>
        <w:iCs/>
        <w:sz w:val="18"/>
        <w:szCs w:val="18"/>
        <w:lang w:val="en-US"/>
      </w:rPr>
      <w:t>5</w:t>
    </w:r>
    <w:r w:rsidRPr="00D74569">
      <w:rPr>
        <w:rFonts w:ascii="Calibri" w:eastAsia="Times New Roman" w:hAnsi="Calibri" w:cs="Calibri"/>
        <w:iCs/>
        <w:sz w:val="18"/>
        <w:szCs w:val="18"/>
        <w:lang w:val="en-U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394933"/>
      <w:docPartObj>
        <w:docPartGallery w:val="Page Numbers (Top of Page)"/>
        <w:docPartUnique/>
      </w:docPartObj>
    </w:sdtPr>
    <w:sdtEndPr>
      <w:rPr>
        <w:noProof/>
        <w:sz w:val="20"/>
        <w:szCs w:val="20"/>
      </w:rPr>
    </w:sdtEndPr>
    <w:sdtContent>
      <w:sdt>
        <w:sdtPr>
          <w:id w:val="-744487773"/>
          <w:docPartObj>
            <w:docPartGallery w:val="Page Numbers (Top of Page)"/>
            <w:docPartUnique/>
          </w:docPartObj>
        </w:sdtPr>
        <w:sdtEndPr>
          <w:rPr>
            <w:noProof/>
            <w:sz w:val="20"/>
            <w:szCs w:val="20"/>
          </w:rPr>
        </w:sdtEndPr>
        <w:sdtContent>
          <w:sdt>
            <w:sdtPr>
              <w:id w:val="1270434703"/>
              <w:docPartObj>
                <w:docPartGallery w:val="Page Numbers (Top of Page)"/>
                <w:docPartUnique/>
              </w:docPartObj>
            </w:sdtPr>
            <w:sdtEndPr>
              <w:rPr>
                <w:noProof/>
                <w:sz w:val="20"/>
                <w:szCs w:val="20"/>
              </w:rPr>
            </w:sdtEndPr>
            <w:sdtContent>
              <w:p w14:paraId="742CAAD1" w14:textId="6B681616" w:rsidR="00C0216B" w:rsidRPr="0085107A" w:rsidRDefault="00C0216B" w:rsidP="0085107A">
                <w:pPr>
                  <w:tabs>
                    <w:tab w:val="left" w:pos="794"/>
                    <w:tab w:val="center" w:pos="4820"/>
                    <w:tab w:val="center" w:pos="9639"/>
                  </w:tabs>
                  <w:overflowPunct w:val="0"/>
                  <w:autoSpaceDE w:val="0"/>
                  <w:autoSpaceDN w:val="0"/>
                  <w:adjustRightInd w:val="0"/>
                  <w:jc w:val="center"/>
                  <w:textAlignment w:val="baseline"/>
                  <w:rPr>
                    <w:rFonts w:ascii="Calibri" w:eastAsia="Times New Roman" w:hAnsi="Calibri" w:cs="Calibri"/>
                    <w:iCs/>
                    <w:sz w:val="18"/>
                    <w:szCs w:val="18"/>
                    <w:lang w:val="en-US"/>
                  </w:rPr>
                </w:pPr>
                <w:r w:rsidRPr="00D74569">
                  <w:rPr>
                    <w:rFonts w:ascii="Calibri" w:eastAsia="Times New Roman" w:hAnsi="Calibri" w:cs="Calibri"/>
                    <w:iCs/>
                    <w:sz w:val="18"/>
                    <w:szCs w:val="18"/>
                    <w:lang w:val="en-US"/>
                  </w:rPr>
                  <w:fldChar w:fldCharType="begin"/>
                </w:r>
                <w:r w:rsidRPr="00D74569">
                  <w:rPr>
                    <w:rFonts w:ascii="Calibri" w:eastAsia="Times New Roman" w:hAnsi="Calibri" w:cs="Calibri"/>
                    <w:iCs/>
                    <w:sz w:val="18"/>
                    <w:szCs w:val="18"/>
                    <w:lang w:val="en-US"/>
                  </w:rPr>
                  <w:instrText xml:space="preserve"> PAGE  \* MERGEFORMAT </w:instrText>
                </w:r>
                <w:r w:rsidRPr="00D74569">
                  <w:rPr>
                    <w:rFonts w:ascii="Calibri" w:eastAsia="Times New Roman" w:hAnsi="Calibri" w:cs="Calibri"/>
                    <w:iCs/>
                    <w:sz w:val="18"/>
                    <w:szCs w:val="18"/>
                    <w:lang w:val="en-US"/>
                  </w:rPr>
                  <w:fldChar w:fldCharType="separate"/>
                </w:r>
                <w:r>
                  <w:rPr>
                    <w:rFonts w:ascii="Calibri" w:eastAsia="Times New Roman" w:hAnsi="Calibri" w:cs="Calibri"/>
                    <w:iCs/>
                    <w:sz w:val="18"/>
                    <w:szCs w:val="18"/>
                    <w:lang w:val="en-US"/>
                  </w:rPr>
                  <w:t>5</w:t>
                </w:r>
                <w:r w:rsidRPr="00D74569">
                  <w:rPr>
                    <w:rFonts w:ascii="Calibri" w:eastAsia="Times New Roman" w:hAnsi="Calibri" w:cs="Calibri"/>
                    <w:iCs/>
                    <w:sz w:val="18"/>
                    <w:szCs w:val="18"/>
                    <w:lang w:val="en-US"/>
                  </w:rPr>
                  <w:fldChar w:fldCharType="end"/>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498C"/>
    <w:multiLevelType w:val="hybridMultilevel"/>
    <w:tmpl w:val="85DE085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 w15:restartNumberingAfterBreak="0">
    <w:nsid w:val="01EE2343"/>
    <w:multiLevelType w:val="hybridMultilevel"/>
    <w:tmpl w:val="06846568"/>
    <w:lvl w:ilvl="0" w:tplc="EC3E8F9E">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A94A28"/>
    <w:multiLevelType w:val="hybridMultilevel"/>
    <w:tmpl w:val="976E0026"/>
    <w:lvl w:ilvl="0" w:tplc="7B76BD76">
      <w:start w:val="150"/>
      <w:numFmt w:val="bullet"/>
      <w:lvlText w:val="-"/>
      <w:lvlJc w:val="left"/>
      <w:pPr>
        <w:ind w:left="720" w:hanging="360"/>
      </w:pPr>
      <w:rPr>
        <w:rFonts w:ascii="Calibri" w:eastAsia="ヒラギノ角ゴ Pro W3"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E1806"/>
    <w:multiLevelType w:val="hybridMultilevel"/>
    <w:tmpl w:val="82AECAE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4" w15:restartNumberingAfterBreak="0">
    <w:nsid w:val="0E602298"/>
    <w:multiLevelType w:val="hybridMultilevel"/>
    <w:tmpl w:val="A5F2C94A"/>
    <w:lvl w:ilvl="0" w:tplc="C72C91F8">
      <w:start w:val="1"/>
      <w:numFmt w:val="decimal"/>
      <w:lvlText w:val="%1."/>
      <w:lvlJc w:val="left"/>
      <w:pPr>
        <w:ind w:left="360" w:hanging="360"/>
      </w:pPr>
    </w:lvl>
    <w:lvl w:ilvl="1" w:tplc="55B6B5E6" w:tentative="1">
      <w:start w:val="1"/>
      <w:numFmt w:val="lowerLetter"/>
      <w:lvlText w:val="%2."/>
      <w:lvlJc w:val="left"/>
      <w:pPr>
        <w:ind w:left="1080" w:hanging="360"/>
      </w:pPr>
    </w:lvl>
    <w:lvl w:ilvl="2" w:tplc="BF8AA8B2" w:tentative="1">
      <w:start w:val="1"/>
      <w:numFmt w:val="lowerRoman"/>
      <w:lvlText w:val="%3."/>
      <w:lvlJc w:val="right"/>
      <w:pPr>
        <w:ind w:left="1800" w:hanging="180"/>
      </w:pPr>
    </w:lvl>
    <w:lvl w:ilvl="3" w:tplc="3C88AED4" w:tentative="1">
      <w:start w:val="1"/>
      <w:numFmt w:val="decimal"/>
      <w:lvlText w:val="%4."/>
      <w:lvlJc w:val="left"/>
      <w:pPr>
        <w:ind w:left="2520" w:hanging="360"/>
      </w:pPr>
    </w:lvl>
    <w:lvl w:ilvl="4" w:tplc="930A5D1C" w:tentative="1">
      <w:start w:val="1"/>
      <w:numFmt w:val="lowerLetter"/>
      <w:lvlText w:val="%5."/>
      <w:lvlJc w:val="left"/>
      <w:pPr>
        <w:ind w:left="3240" w:hanging="360"/>
      </w:pPr>
    </w:lvl>
    <w:lvl w:ilvl="5" w:tplc="776AB9E8" w:tentative="1">
      <w:start w:val="1"/>
      <w:numFmt w:val="lowerRoman"/>
      <w:lvlText w:val="%6."/>
      <w:lvlJc w:val="right"/>
      <w:pPr>
        <w:ind w:left="3960" w:hanging="180"/>
      </w:pPr>
    </w:lvl>
    <w:lvl w:ilvl="6" w:tplc="9EAA7022" w:tentative="1">
      <w:start w:val="1"/>
      <w:numFmt w:val="decimal"/>
      <w:lvlText w:val="%7."/>
      <w:lvlJc w:val="left"/>
      <w:pPr>
        <w:ind w:left="4680" w:hanging="360"/>
      </w:pPr>
    </w:lvl>
    <w:lvl w:ilvl="7" w:tplc="684CC9BA" w:tentative="1">
      <w:start w:val="1"/>
      <w:numFmt w:val="lowerLetter"/>
      <w:lvlText w:val="%8."/>
      <w:lvlJc w:val="left"/>
      <w:pPr>
        <w:ind w:left="5400" w:hanging="360"/>
      </w:pPr>
    </w:lvl>
    <w:lvl w:ilvl="8" w:tplc="70165B80" w:tentative="1">
      <w:start w:val="1"/>
      <w:numFmt w:val="lowerRoman"/>
      <w:lvlText w:val="%9."/>
      <w:lvlJc w:val="right"/>
      <w:pPr>
        <w:ind w:left="6120" w:hanging="180"/>
      </w:pPr>
    </w:lvl>
  </w:abstractNum>
  <w:abstractNum w:abstractNumId="5" w15:restartNumberingAfterBreak="0">
    <w:nsid w:val="16A5709E"/>
    <w:multiLevelType w:val="hybridMultilevel"/>
    <w:tmpl w:val="6F8CE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7F504D"/>
    <w:multiLevelType w:val="hybridMultilevel"/>
    <w:tmpl w:val="D7BA9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2318D3"/>
    <w:multiLevelType w:val="hybridMultilevel"/>
    <w:tmpl w:val="6F1ABA62"/>
    <w:lvl w:ilvl="0" w:tplc="0DB8C476">
      <w:numFmt w:val="bullet"/>
      <w:lvlText w:val="–"/>
      <w:lvlJc w:val="left"/>
      <w:pPr>
        <w:ind w:left="835" w:hanging="360"/>
      </w:pPr>
      <w:rPr>
        <w:rFonts w:ascii="Calibri" w:eastAsia="MS Mincho" w:hAnsi="Calibri" w:cs="Calibri" w:hint="default"/>
        <w:b w:val="0"/>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8" w15:restartNumberingAfterBreak="0">
    <w:nsid w:val="2D9C7E89"/>
    <w:multiLevelType w:val="hybridMultilevel"/>
    <w:tmpl w:val="82B01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A135CB"/>
    <w:multiLevelType w:val="hybridMultilevel"/>
    <w:tmpl w:val="E482E51E"/>
    <w:lvl w:ilvl="0" w:tplc="0E8EB85A">
      <w:start w:val="4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352"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EB4D47"/>
    <w:multiLevelType w:val="multilevel"/>
    <w:tmpl w:val="D76242CC"/>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A014DB0"/>
    <w:multiLevelType w:val="hybridMultilevel"/>
    <w:tmpl w:val="2918C15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2" w15:restartNumberingAfterBreak="0">
    <w:nsid w:val="4BFC4665"/>
    <w:multiLevelType w:val="hybridMultilevel"/>
    <w:tmpl w:val="D012CE44"/>
    <w:lvl w:ilvl="0" w:tplc="03DC8702">
      <w:start w:val="1"/>
      <w:numFmt w:val="lowerLetter"/>
      <w:lvlText w:val="%1)"/>
      <w:lvlJc w:val="left"/>
      <w:pPr>
        <w:ind w:left="360" w:hanging="360"/>
      </w:pPr>
      <w:rPr>
        <w:rFonts w:asciiTheme="minorHAnsi" w:eastAsiaTheme="minorHAnsi" w:hAnsiTheme="minorHAnsi" w:cstheme="minorBidi"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0EF278C"/>
    <w:multiLevelType w:val="hybridMultilevel"/>
    <w:tmpl w:val="B9A2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F161AC"/>
    <w:multiLevelType w:val="hybridMultilevel"/>
    <w:tmpl w:val="4934CD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07F460D"/>
    <w:multiLevelType w:val="hybridMultilevel"/>
    <w:tmpl w:val="5B0AE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716E90"/>
    <w:multiLevelType w:val="hybridMultilevel"/>
    <w:tmpl w:val="D012CE44"/>
    <w:lvl w:ilvl="0" w:tplc="03DC8702">
      <w:start w:val="1"/>
      <w:numFmt w:val="lowerLetter"/>
      <w:lvlText w:val="%1)"/>
      <w:lvlJc w:val="left"/>
      <w:pPr>
        <w:ind w:left="360" w:hanging="360"/>
      </w:pPr>
      <w:rPr>
        <w:rFonts w:asciiTheme="minorHAnsi" w:eastAsiaTheme="minorHAnsi" w:hAnsiTheme="minorHAnsi" w:cstheme="minorBidi"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9441730"/>
    <w:multiLevelType w:val="hybridMultilevel"/>
    <w:tmpl w:val="C2E0AC4C"/>
    <w:lvl w:ilvl="0" w:tplc="63E22D5E">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C91126"/>
    <w:multiLevelType w:val="hybridMultilevel"/>
    <w:tmpl w:val="2BC0F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5BB6B92"/>
    <w:multiLevelType w:val="hybridMultilevel"/>
    <w:tmpl w:val="9DF67022"/>
    <w:lvl w:ilvl="0" w:tplc="C7025184">
      <w:start w:val="4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3"/>
  </w:num>
  <w:num w:numId="5">
    <w:abstractNumId w:val="11"/>
  </w:num>
  <w:num w:numId="6">
    <w:abstractNumId w:val="19"/>
  </w:num>
  <w:num w:numId="7">
    <w:abstractNumId w:val="12"/>
  </w:num>
  <w:num w:numId="8">
    <w:abstractNumId w:val="16"/>
  </w:num>
  <w:num w:numId="9">
    <w:abstractNumId w:val="5"/>
  </w:num>
  <w:num w:numId="10">
    <w:abstractNumId w:val="15"/>
  </w:num>
  <w:num w:numId="11">
    <w:abstractNumId w:val="18"/>
  </w:num>
  <w:num w:numId="12">
    <w:abstractNumId w:val="6"/>
  </w:num>
  <w:num w:numId="13">
    <w:abstractNumId w:val="13"/>
  </w:num>
  <w:num w:numId="14">
    <w:abstractNumId w:val="14"/>
  </w:num>
  <w:num w:numId="15">
    <w:abstractNumId w:val="10"/>
  </w:num>
  <w:num w:numId="16">
    <w:abstractNumId w:val="7"/>
  </w:num>
  <w:num w:numId="17">
    <w:abstractNumId w:val="8"/>
  </w:num>
  <w:num w:numId="18">
    <w:abstractNumId w:val="1"/>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569"/>
    <w:rsid w:val="00006478"/>
    <w:rsid w:val="0001618C"/>
    <w:rsid w:val="00016ED3"/>
    <w:rsid w:val="00025DD0"/>
    <w:rsid w:val="000531B6"/>
    <w:rsid w:val="00072C6B"/>
    <w:rsid w:val="000813DB"/>
    <w:rsid w:val="00094474"/>
    <w:rsid w:val="000B3FC4"/>
    <w:rsid w:val="000B42FC"/>
    <w:rsid w:val="000C4AA0"/>
    <w:rsid w:val="000F29AA"/>
    <w:rsid w:val="00115650"/>
    <w:rsid w:val="001166FF"/>
    <w:rsid w:val="0012068D"/>
    <w:rsid w:val="001218F3"/>
    <w:rsid w:val="0017673B"/>
    <w:rsid w:val="00192418"/>
    <w:rsid w:val="00192912"/>
    <w:rsid w:val="001A15E8"/>
    <w:rsid w:val="001B2DB9"/>
    <w:rsid w:val="001C2925"/>
    <w:rsid w:val="001D16DE"/>
    <w:rsid w:val="001E3888"/>
    <w:rsid w:val="001F2533"/>
    <w:rsid w:val="00215969"/>
    <w:rsid w:val="002224EC"/>
    <w:rsid w:val="0022281C"/>
    <w:rsid w:val="00235D5B"/>
    <w:rsid w:val="002416E8"/>
    <w:rsid w:val="002506EF"/>
    <w:rsid w:val="00283BD7"/>
    <w:rsid w:val="002B5C67"/>
    <w:rsid w:val="002C0199"/>
    <w:rsid w:val="002C3815"/>
    <w:rsid w:val="002D1399"/>
    <w:rsid w:val="002D2203"/>
    <w:rsid w:val="002E1A55"/>
    <w:rsid w:val="002E2C42"/>
    <w:rsid w:val="0031265E"/>
    <w:rsid w:val="00343956"/>
    <w:rsid w:val="003443AF"/>
    <w:rsid w:val="00374BF2"/>
    <w:rsid w:val="003765D6"/>
    <w:rsid w:val="00377950"/>
    <w:rsid w:val="003A2C39"/>
    <w:rsid w:val="003A6D44"/>
    <w:rsid w:val="003C4D19"/>
    <w:rsid w:val="004010FB"/>
    <w:rsid w:val="004131D0"/>
    <w:rsid w:val="00417380"/>
    <w:rsid w:val="00434D5C"/>
    <w:rsid w:val="004367F5"/>
    <w:rsid w:val="0044075C"/>
    <w:rsid w:val="00444B45"/>
    <w:rsid w:val="004524F2"/>
    <w:rsid w:val="0045662F"/>
    <w:rsid w:val="00456D06"/>
    <w:rsid w:val="00462580"/>
    <w:rsid w:val="0047568C"/>
    <w:rsid w:val="00490120"/>
    <w:rsid w:val="004A1244"/>
    <w:rsid w:val="004F0A11"/>
    <w:rsid w:val="004F0B3E"/>
    <w:rsid w:val="004F1103"/>
    <w:rsid w:val="004F3BE7"/>
    <w:rsid w:val="00531B96"/>
    <w:rsid w:val="00536F70"/>
    <w:rsid w:val="005511C8"/>
    <w:rsid w:val="00564DA9"/>
    <w:rsid w:val="00570BD3"/>
    <w:rsid w:val="00597BA9"/>
    <w:rsid w:val="005A532E"/>
    <w:rsid w:val="005D55C6"/>
    <w:rsid w:val="005D59AC"/>
    <w:rsid w:val="005D7FCF"/>
    <w:rsid w:val="005F7AA4"/>
    <w:rsid w:val="00635755"/>
    <w:rsid w:val="00637CDD"/>
    <w:rsid w:val="006736A5"/>
    <w:rsid w:val="00694571"/>
    <w:rsid w:val="006A63F4"/>
    <w:rsid w:val="006B57E8"/>
    <w:rsid w:val="006C1D33"/>
    <w:rsid w:val="006C4A1D"/>
    <w:rsid w:val="006D64DF"/>
    <w:rsid w:val="006E7E90"/>
    <w:rsid w:val="007332B7"/>
    <w:rsid w:val="00741420"/>
    <w:rsid w:val="00744FC1"/>
    <w:rsid w:val="0076065F"/>
    <w:rsid w:val="007617C4"/>
    <w:rsid w:val="00765C16"/>
    <w:rsid w:val="0077445A"/>
    <w:rsid w:val="00775951"/>
    <w:rsid w:val="00783427"/>
    <w:rsid w:val="007A0DF0"/>
    <w:rsid w:val="007C4DD8"/>
    <w:rsid w:val="007F2067"/>
    <w:rsid w:val="007F2AF8"/>
    <w:rsid w:val="007F6D6B"/>
    <w:rsid w:val="007F6D86"/>
    <w:rsid w:val="0085107A"/>
    <w:rsid w:val="00856E24"/>
    <w:rsid w:val="008634FF"/>
    <w:rsid w:val="00864F6F"/>
    <w:rsid w:val="008D3766"/>
    <w:rsid w:val="008E17A1"/>
    <w:rsid w:val="008E593D"/>
    <w:rsid w:val="008F09E0"/>
    <w:rsid w:val="008F7988"/>
    <w:rsid w:val="0092139B"/>
    <w:rsid w:val="00946B44"/>
    <w:rsid w:val="00947F83"/>
    <w:rsid w:val="00962B25"/>
    <w:rsid w:val="00970A66"/>
    <w:rsid w:val="009B2E57"/>
    <w:rsid w:val="009D0373"/>
    <w:rsid w:val="009E15D9"/>
    <w:rsid w:val="009E16C6"/>
    <w:rsid w:val="009E43D5"/>
    <w:rsid w:val="009E7436"/>
    <w:rsid w:val="00A1647A"/>
    <w:rsid w:val="00A27917"/>
    <w:rsid w:val="00A32BC3"/>
    <w:rsid w:val="00A354A1"/>
    <w:rsid w:val="00A40E1A"/>
    <w:rsid w:val="00A4432D"/>
    <w:rsid w:val="00A451CD"/>
    <w:rsid w:val="00A91EE0"/>
    <w:rsid w:val="00AA0369"/>
    <w:rsid w:val="00AB7898"/>
    <w:rsid w:val="00AC2279"/>
    <w:rsid w:val="00AC3847"/>
    <w:rsid w:val="00AD39AE"/>
    <w:rsid w:val="00AF062A"/>
    <w:rsid w:val="00AF36ED"/>
    <w:rsid w:val="00B00A84"/>
    <w:rsid w:val="00B0711A"/>
    <w:rsid w:val="00B5249D"/>
    <w:rsid w:val="00B569AF"/>
    <w:rsid w:val="00B6037E"/>
    <w:rsid w:val="00B80133"/>
    <w:rsid w:val="00B90B85"/>
    <w:rsid w:val="00B95B7E"/>
    <w:rsid w:val="00B96B76"/>
    <w:rsid w:val="00BA547E"/>
    <w:rsid w:val="00BD6721"/>
    <w:rsid w:val="00BE2C64"/>
    <w:rsid w:val="00C0216B"/>
    <w:rsid w:val="00C0301B"/>
    <w:rsid w:val="00C07578"/>
    <w:rsid w:val="00C615A6"/>
    <w:rsid w:val="00C85B2F"/>
    <w:rsid w:val="00C87DD5"/>
    <w:rsid w:val="00CA35C3"/>
    <w:rsid w:val="00CB49F2"/>
    <w:rsid w:val="00CD56CC"/>
    <w:rsid w:val="00CE1D78"/>
    <w:rsid w:val="00CE5A3C"/>
    <w:rsid w:val="00CF0BDB"/>
    <w:rsid w:val="00D20AC7"/>
    <w:rsid w:val="00D324CE"/>
    <w:rsid w:val="00D5420B"/>
    <w:rsid w:val="00D54789"/>
    <w:rsid w:val="00D56C57"/>
    <w:rsid w:val="00D61C52"/>
    <w:rsid w:val="00D644DF"/>
    <w:rsid w:val="00D70041"/>
    <w:rsid w:val="00D74569"/>
    <w:rsid w:val="00D768CE"/>
    <w:rsid w:val="00D82A6D"/>
    <w:rsid w:val="00DB761E"/>
    <w:rsid w:val="00DC23FE"/>
    <w:rsid w:val="00DC3907"/>
    <w:rsid w:val="00DD4AAB"/>
    <w:rsid w:val="00DF5897"/>
    <w:rsid w:val="00E13956"/>
    <w:rsid w:val="00E17C67"/>
    <w:rsid w:val="00E3284C"/>
    <w:rsid w:val="00E35AD8"/>
    <w:rsid w:val="00E40487"/>
    <w:rsid w:val="00E4230E"/>
    <w:rsid w:val="00E5100A"/>
    <w:rsid w:val="00E71BBE"/>
    <w:rsid w:val="00E732DB"/>
    <w:rsid w:val="00E76E04"/>
    <w:rsid w:val="00EA6821"/>
    <w:rsid w:val="00EC527A"/>
    <w:rsid w:val="00EF5477"/>
    <w:rsid w:val="00F06766"/>
    <w:rsid w:val="00F070A6"/>
    <w:rsid w:val="00F1458E"/>
    <w:rsid w:val="00F529FE"/>
    <w:rsid w:val="00F715D7"/>
    <w:rsid w:val="00F85953"/>
    <w:rsid w:val="00F915A4"/>
    <w:rsid w:val="00FD4AD1"/>
    <w:rsid w:val="00FF460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3220D"/>
  <w15:chartTrackingRefBased/>
  <w15:docId w15:val="{BCAA43D5-1111-4D0D-AB1A-7487F5930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815"/>
    <w:pPr>
      <w:spacing w:before="120" w:after="0" w:line="240" w:lineRule="auto"/>
    </w:pPr>
  </w:style>
  <w:style w:type="paragraph" w:styleId="Heading1">
    <w:name w:val="heading 1"/>
    <w:basedOn w:val="Normal"/>
    <w:next w:val="Normal"/>
    <w:link w:val="Heading1Char"/>
    <w:qFormat/>
    <w:rsid w:val="00D74569"/>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jc w:val="both"/>
      <w:textAlignment w:val="baseline"/>
      <w:outlineLvl w:val="0"/>
    </w:pPr>
    <w:rPr>
      <w:rFonts w:ascii="Calibri" w:eastAsia="Times New Roman" w:hAnsi="Calibri" w:cs="Calibri"/>
      <w:b/>
      <w:sz w:val="24"/>
      <w:lang w:val="en-US"/>
    </w:rPr>
  </w:style>
  <w:style w:type="paragraph" w:styleId="Heading2">
    <w:name w:val="heading 2"/>
    <w:basedOn w:val="Heading1"/>
    <w:next w:val="Normal"/>
    <w:link w:val="Heading2Char"/>
    <w:qFormat/>
    <w:rsid w:val="00D74569"/>
    <w:pPr>
      <w:spacing w:before="360"/>
      <w:outlineLvl w:val="1"/>
    </w:pPr>
  </w:style>
  <w:style w:type="paragraph" w:styleId="Heading3">
    <w:name w:val="heading 3"/>
    <w:basedOn w:val="Heading1"/>
    <w:next w:val="Normal"/>
    <w:link w:val="Heading3Char"/>
    <w:qFormat/>
    <w:rsid w:val="00D74569"/>
    <w:pPr>
      <w:spacing w:before="240"/>
      <w:outlineLvl w:val="2"/>
    </w:pPr>
  </w:style>
  <w:style w:type="paragraph" w:styleId="Heading4">
    <w:name w:val="heading 4"/>
    <w:basedOn w:val="Heading3"/>
    <w:next w:val="Normal"/>
    <w:link w:val="Heading4Char"/>
    <w:qFormat/>
    <w:rsid w:val="00D74569"/>
    <w:pPr>
      <w:tabs>
        <w:tab w:val="clear" w:pos="794"/>
        <w:tab w:val="left" w:pos="1021"/>
      </w:tabs>
      <w:ind w:left="1021" w:hanging="1021"/>
      <w:outlineLvl w:val="3"/>
    </w:pPr>
  </w:style>
  <w:style w:type="paragraph" w:styleId="Heading5">
    <w:name w:val="heading 5"/>
    <w:basedOn w:val="Heading4"/>
    <w:next w:val="Normal"/>
    <w:link w:val="Heading5Char"/>
    <w:qFormat/>
    <w:rsid w:val="00D74569"/>
    <w:pPr>
      <w:outlineLvl w:val="4"/>
    </w:pPr>
  </w:style>
  <w:style w:type="paragraph" w:styleId="Heading6">
    <w:name w:val="heading 6"/>
    <w:basedOn w:val="Heading4"/>
    <w:next w:val="Normal"/>
    <w:link w:val="Heading6Char"/>
    <w:qFormat/>
    <w:rsid w:val="00D74569"/>
    <w:pPr>
      <w:tabs>
        <w:tab w:val="clear" w:pos="1021"/>
        <w:tab w:val="clear" w:pos="1191"/>
      </w:tabs>
      <w:ind w:left="1588" w:hanging="1588"/>
      <w:outlineLvl w:val="5"/>
    </w:pPr>
  </w:style>
  <w:style w:type="paragraph" w:styleId="Heading7">
    <w:name w:val="heading 7"/>
    <w:basedOn w:val="Heading6"/>
    <w:next w:val="Normal"/>
    <w:link w:val="Heading7Char"/>
    <w:qFormat/>
    <w:rsid w:val="00D74569"/>
    <w:pPr>
      <w:outlineLvl w:val="6"/>
    </w:pPr>
  </w:style>
  <w:style w:type="paragraph" w:styleId="Heading8">
    <w:name w:val="heading 8"/>
    <w:basedOn w:val="Heading6"/>
    <w:next w:val="Normal"/>
    <w:link w:val="Heading8Char"/>
    <w:qFormat/>
    <w:rsid w:val="00D74569"/>
    <w:pPr>
      <w:outlineLvl w:val="7"/>
    </w:pPr>
  </w:style>
  <w:style w:type="paragraph" w:styleId="Heading9">
    <w:name w:val="heading 9"/>
    <w:basedOn w:val="Heading6"/>
    <w:next w:val="Normal"/>
    <w:link w:val="Heading9Char"/>
    <w:qFormat/>
    <w:rsid w:val="00D745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he,encabezad"/>
    <w:basedOn w:val="Normal"/>
    <w:link w:val="HeaderChar"/>
    <w:unhideWhenUsed/>
    <w:rsid w:val="00D74569"/>
    <w:pPr>
      <w:tabs>
        <w:tab w:val="center" w:pos="4513"/>
        <w:tab w:val="right" w:pos="9026"/>
      </w:tabs>
    </w:pPr>
  </w:style>
  <w:style w:type="character" w:customStyle="1" w:styleId="HeaderChar">
    <w:name w:val="Header Char"/>
    <w:aliases w:val="encabezado Char,he Char,encabezad Char"/>
    <w:basedOn w:val="DefaultParagraphFont"/>
    <w:link w:val="Header"/>
    <w:uiPriority w:val="99"/>
    <w:rsid w:val="00D74569"/>
  </w:style>
  <w:style w:type="paragraph" w:styleId="Footer">
    <w:name w:val="footer"/>
    <w:aliases w:val="footer odd,fo,footer"/>
    <w:basedOn w:val="Normal"/>
    <w:link w:val="FooterChar"/>
    <w:unhideWhenUsed/>
    <w:rsid w:val="00D74569"/>
    <w:pPr>
      <w:tabs>
        <w:tab w:val="center" w:pos="4513"/>
        <w:tab w:val="right" w:pos="9026"/>
      </w:tabs>
    </w:pPr>
  </w:style>
  <w:style w:type="character" w:customStyle="1" w:styleId="FooterChar">
    <w:name w:val="Footer Char"/>
    <w:aliases w:val="footer odd Char,fo Char,footer Char"/>
    <w:basedOn w:val="DefaultParagraphFont"/>
    <w:link w:val="Footer"/>
    <w:rsid w:val="00D74569"/>
  </w:style>
  <w:style w:type="table" w:styleId="TableGrid">
    <w:name w:val="Table Grid"/>
    <w:basedOn w:val="TableNormal"/>
    <w:uiPriority w:val="39"/>
    <w:rsid w:val="00D74569"/>
    <w:pPr>
      <w:spacing w:after="0" w:line="240" w:lineRule="auto"/>
    </w:pPr>
    <w:rPr>
      <w:rFonts w:ascii="Calibri" w:eastAsia="Times New Roman" w:hAnsi="Calibri" w:cs="Calibri"/>
      <w:sz w:val="20"/>
      <w:szCs w:val="20"/>
      <w:lang w:val="fr-CH"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74569"/>
    <w:rPr>
      <w:rFonts w:ascii="Calibri" w:eastAsia="Times New Roman" w:hAnsi="Calibri" w:cs="Calibri"/>
      <w:b/>
      <w:sz w:val="24"/>
      <w:lang w:val="en-US"/>
    </w:rPr>
  </w:style>
  <w:style w:type="character" w:customStyle="1" w:styleId="Heading2Char">
    <w:name w:val="Heading 2 Char"/>
    <w:basedOn w:val="DefaultParagraphFont"/>
    <w:link w:val="Heading2"/>
    <w:rsid w:val="00D74569"/>
    <w:rPr>
      <w:rFonts w:ascii="Calibri" w:eastAsia="Times New Roman" w:hAnsi="Calibri" w:cs="Calibri"/>
      <w:b/>
      <w:sz w:val="24"/>
      <w:lang w:val="en-US"/>
    </w:rPr>
  </w:style>
  <w:style w:type="character" w:customStyle="1" w:styleId="Heading3Char">
    <w:name w:val="Heading 3 Char"/>
    <w:basedOn w:val="DefaultParagraphFont"/>
    <w:link w:val="Heading3"/>
    <w:rsid w:val="00D74569"/>
    <w:rPr>
      <w:rFonts w:ascii="Calibri" w:eastAsia="Times New Roman" w:hAnsi="Calibri" w:cs="Calibri"/>
      <w:b/>
      <w:sz w:val="24"/>
      <w:lang w:val="en-US"/>
    </w:rPr>
  </w:style>
  <w:style w:type="character" w:customStyle="1" w:styleId="Heading4Char">
    <w:name w:val="Heading 4 Char"/>
    <w:basedOn w:val="DefaultParagraphFont"/>
    <w:link w:val="Heading4"/>
    <w:rsid w:val="00D74569"/>
    <w:rPr>
      <w:rFonts w:ascii="Calibri" w:eastAsia="Times New Roman" w:hAnsi="Calibri" w:cs="Calibri"/>
      <w:b/>
      <w:sz w:val="24"/>
      <w:lang w:val="en-US"/>
    </w:rPr>
  </w:style>
  <w:style w:type="character" w:customStyle="1" w:styleId="Heading5Char">
    <w:name w:val="Heading 5 Char"/>
    <w:basedOn w:val="DefaultParagraphFont"/>
    <w:link w:val="Heading5"/>
    <w:rsid w:val="00D74569"/>
    <w:rPr>
      <w:rFonts w:ascii="Calibri" w:eastAsia="Times New Roman" w:hAnsi="Calibri" w:cs="Calibri"/>
      <w:b/>
      <w:sz w:val="24"/>
      <w:lang w:val="en-US"/>
    </w:rPr>
  </w:style>
  <w:style w:type="character" w:customStyle="1" w:styleId="Heading6Char">
    <w:name w:val="Heading 6 Char"/>
    <w:basedOn w:val="DefaultParagraphFont"/>
    <w:link w:val="Heading6"/>
    <w:rsid w:val="00D74569"/>
    <w:rPr>
      <w:rFonts w:ascii="Calibri" w:eastAsia="Times New Roman" w:hAnsi="Calibri" w:cs="Calibri"/>
      <w:b/>
      <w:sz w:val="24"/>
      <w:lang w:val="en-US"/>
    </w:rPr>
  </w:style>
  <w:style w:type="character" w:customStyle="1" w:styleId="Heading7Char">
    <w:name w:val="Heading 7 Char"/>
    <w:basedOn w:val="DefaultParagraphFont"/>
    <w:link w:val="Heading7"/>
    <w:rsid w:val="00D74569"/>
    <w:rPr>
      <w:rFonts w:ascii="Calibri" w:eastAsia="Times New Roman" w:hAnsi="Calibri" w:cs="Calibri"/>
      <w:b/>
      <w:sz w:val="24"/>
      <w:lang w:val="en-US"/>
    </w:rPr>
  </w:style>
  <w:style w:type="character" w:customStyle="1" w:styleId="Heading8Char">
    <w:name w:val="Heading 8 Char"/>
    <w:basedOn w:val="DefaultParagraphFont"/>
    <w:link w:val="Heading8"/>
    <w:rsid w:val="00D74569"/>
    <w:rPr>
      <w:rFonts w:ascii="Calibri" w:eastAsia="Times New Roman" w:hAnsi="Calibri" w:cs="Calibri"/>
      <w:b/>
      <w:sz w:val="24"/>
      <w:lang w:val="en-US"/>
    </w:rPr>
  </w:style>
  <w:style w:type="character" w:customStyle="1" w:styleId="Heading9Char">
    <w:name w:val="Heading 9 Char"/>
    <w:basedOn w:val="DefaultParagraphFont"/>
    <w:link w:val="Heading9"/>
    <w:rsid w:val="00D74569"/>
    <w:rPr>
      <w:rFonts w:ascii="Calibri" w:eastAsia="Times New Roman" w:hAnsi="Calibri" w:cs="Calibri"/>
      <w:b/>
      <w:sz w:val="24"/>
      <w:lang w:val="en-US"/>
    </w:rPr>
  </w:style>
  <w:style w:type="numbering" w:customStyle="1" w:styleId="NoList1">
    <w:name w:val="No List1"/>
    <w:next w:val="NoList"/>
    <w:uiPriority w:val="99"/>
    <w:semiHidden/>
    <w:unhideWhenUsed/>
    <w:rsid w:val="00D74569"/>
  </w:style>
  <w:style w:type="paragraph" w:styleId="TOC8">
    <w:name w:val="toc 8"/>
    <w:basedOn w:val="TOC4"/>
    <w:semiHidden/>
    <w:rsid w:val="00D74569"/>
  </w:style>
  <w:style w:type="paragraph" w:styleId="TOC4">
    <w:name w:val="toc 4"/>
    <w:basedOn w:val="TOC3"/>
    <w:semiHidden/>
    <w:rsid w:val="00D74569"/>
  </w:style>
  <w:style w:type="paragraph" w:styleId="TOC3">
    <w:name w:val="toc 3"/>
    <w:basedOn w:val="TOC2"/>
    <w:semiHidden/>
    <w:rsid w:val="00D74569"/>
  </w:style>
  <w:style w:type="paragraph" w:styleId="TOC2">
    <w:name w:val="toc 2"/>
    <w:basedOn w:val="TOC1"/>
    <w:semiHidden/>
    <w:rsid w:val="00D74569"/>
    <w:pPr>
      <w:spacing w:before="80"/>
      <w:ind w:left="1531" w:hanging="851"/>
    </w:pPr>
  </w:style>
  <w:style w:type="paragraph" w:styleId="TOC1">
    <w:name w:val="toc 1"/>
    <w:basedOn w:val="Normal"/>
    <w:semiHidden/>
    <w:rsid w:val="00D74569"/>
    <w:pPr>
      <w:tabs>
        <w:tab w:val="left" w:pos="964"/>
        <w:tab w:val="left" w:leader="dot" w:pos="8789"/>
        <w:tab w:val="right" w:pos="9639"/>
      </w:tabs>
      <w:overflowPunct w:val="0"/>
      <w:autoSpaceDE w:val="0"/>
      <w:autoSpaceDN w:val="0"/>
      <w:adjustRightInd w:val="0"/>
      <w:ind w:left="680" w:right="851" w:hanging="680"/>
      <w:textAlignment w:val="baseline"/>
    </w:pPr>
    <w:rPr>
      <w:rFonts w:ascii="Calibri" w:eastAsia="Times New Roman" w:hAnsi="Calibri" w:cs="Calibri"/>
      <w:lang w:val="en-US"/>
    </w:rPr>
  </w:style>
  <w:style w:type="paragraph" w:styleId="TOC7">
    <w:name w:val="toc 7"/>
    <w:basedOn w:val="TOC4"/>
    <w:semiHidden/>
    <w:rsid w:val="00D74569"/>
  </w:style>
  <w:style w:type="paragraph" w:styleId="TOC6">
    <w:name w:val="toc 6"/>
    <w:basedOn w:val="TOC4"/>
    <w:semiHidden/>
    <w:rsid w:val="00D74569"/>
  </w:style>
  <w:style w:type="paragraph" w:styleId="TOC5">
    <w:name w:val="toc 5"/>
    <w:basedOn w:val="TOC4"/>
    <w:semiHidden/>
    <w:rsid w:val="00D74569"/>
  </w:style>
  <w:style w:type="character" w:styleId="FootnoteReference">
    <w:name w:val="footnote reference"/>
    <w:basedOn w:val="DefaultParagraphFont"/>
    <w:rsid w:val="00E732DB"/>
    <w:rPr>
      <w:position w:val="6"/>
      <w:sz w:val="16"/>
    </w:rPr>
  </w:style>
  <w:style w:type="paragraph" w:styleId="FootnoteText">
    <w:name w:val="footnote text"/>
    <w:basedOn w:val="Note"/>
    <w:link w:val="FootnoteTextChar"/>
    <w:rsid w:val="0077445A"/>
    <w:pPr>
      <w:keepLines/>
      <w:tabs>
        <w:tab w:val="clear" w:pos="794"/>
        <w:tab w:val="clear" w:pos="1191"/>
        <w:tab w:val="clear" w:pos="1588"/>
        <w:tab w:val="clear" w:pos="1985"/>
        <w:tab w:val="left" w:pos="284"/>
      </w:tabs>
      <w:spacing w:before="60" w:line="240" w:lineRule="auto"/>
      <w:ind w:left="284" w:hanging="284"/>
    </w:pPr>
  </w:style>
  <w:style w:type="character" w:customStyle="1" w:styleId="FootnoteTextChar">
    <w:name w:val="Footnote Text Char"/>
    <w:basedOn w:val="DefaultParagraphFont"/>
    <w:link w:val="FootnoteText"/>
    <w:rsid w:val="0077445A"/>
    <w:rPr>
      <w:rFonts w:ascii="Calibri" w:eastAsia="Times New Roman" w:hAnsi="Calibri" w:cs="Calibri"/>
      <w:sz w:val="20"/>
      <w:lang w:val="en-US"/>
    </w:rPr>
  </w:style>
  <w:style w:type="paragraph" w:customStyle="1" w:styleId="Note">
    <w:name w:val="Note"/>
    <w:basedOn w:val="Normal"/>
    <w:rsid w:val="00D74569"/>
    <w:pPr>
      <w:tabs>
        <w:tab w:val="left" w:pos="794"/>
        <w:tab w:val="left" w:pos="1191"/>
        <w:tab w:val="left" w:pos="1588"/>
        <w:tab w:val="left" w:pos="1985"/>
      </w:tabs>
      <w:overflowPunct w:val="0"/>
      <w:autoSpaceDE w:val="0"/>
      <w:autoSpaceDN w:val="0"/>
      <w:adjustRightInd w:val="0"/>
      <w:spacing w:before="80" w:line="240" w:lineRule="exact"/>
      <w:jc w:val="both"/>
      <w:textAlignment w:val="baseline"/>
    </w:pPr>
    <w:rPr>
      <w:rFonts w:ascii="Calibri" w:eastAsia="Times New Roman" w:hAnsi="Calibri" w:cs="Calibri"/>
      <w:sz w:val="20"/>
      <w:lang w:val="en-US"/>
    </w:rPr>
  </w:style>
  <w:style w:type="paragraph" w:customStyle="1" w:styleId="enumlev1">
    <w:name w:val="enumlev1"/>
    <w:basedOn w:val="Normal"/>
    <w:link w:val="enumlev1Char"/>
    <w:qFormat/>
    <w:rsid w:val="002E1A5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ascii="Calibri" w:eastAsia="Times New Roman" w:hAnsi="Calibri" w:cs="Calibri"/>
      <w:lang w:val="en-US"/>
    </w:rPr>
  </w:style>
  <w:style w:type="paragraph" w:customStyle="1" w:styleId="enumlev2">
    <w:name w:val="enumlev2"/>
    <w:basedOn w:val="enumlev1"/>
    <w:rsid w:val="00D74569"/>
    <w:pPr>
      <w:ind w:left="1191" w:hanging="397"/>
    </w:pPr>
  </w:style>
  <w:style w:type="paragraph" w:customStyle="1" w:styleId="enumlev3">
    <w:name w:val="enumlev3"/>
    <w:basedOn w:val="enumlev2"/>
    <w:rsid w:val="00D74569"/>
    <w:pPr>
      <w:ind w:left="1588"/>
    </w:pPr>
  </w:style>
  <w:style w:type="paragraph" w:customStyle="1" w:styleId="Equation">
    <w:name w:val="Equation"/>
    <w:basedOn w:val="Normal"/>
    <w:rsid w:val="00D74569"/>
    <w:pPr>
      <w:tabs>
        <w:tab w:val="left" w:pos="794"/>
        <w:tab w:val="center" w:pos="4820"/>
        <w:tab w:val="right" w:pos="9639"/>
      </w:tabs>
      <w:overflowPunct w:val="0"/>
      <w:autoSpaceDE w:val="0"/>
      <w:autoSpaceDN w:val="0"/>
      <w:adjustRightInd w:val="0"/>
      <w:textAlignment w:val="baseline"/>
    </w:pPr>
    <w:rPr>
      <w:rFonts w:ascii="Calibri" w:eastAsia="Times New Roman" w:hAnsi="Calibri" w:cs="Calibri"/>
      <w:lang w:val="en-US"/>
    </w:rPr>
  </w:style>
  <w:style w:type="paragraph" w:customStyle="1" w:styleId="toc0">
    <w:name w:val="toc 0"/>
    <w:basedOn w:val="Normal"/>
    <w:next w:val="TOC1"/>
    <w:rsid w:val="00D74569"/>
    <w:pPr>
      <w:keepLines/>
      <w:tabs>
        <w:tab w:val="right" w:pos="9639"/>
      </w:tabs>
      <w:overflowPunct w:val="0"/>
      <w:autoSpaceDE w:val="0"/>
      <w:autoSpaceDN w:val="0"/>
      <w:adjustRightInd w:val="0"/>
      <w:textAlignment w:val="baseline"/>
    </w:pPr>
    <w:rPr>
      <w:rFonts w:ascii="Calibri" w:eastAsia="Times New Roman" w:hAnsi="Calibri" w:cs="Calibri"/>
      <w:b/>
      <w:lang w:val="en-US"/>
    </w:rPr>
  </w:style>
  <w:style w:type="paragraph" w:customStyle="1" w:styleId="ASN1">
    <w:name w:val="ASN.1"/>
    <w:rsid w:val="00D74569"/>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Calibri"/>
      <w:b/>
      <w:noProof/>
      <w:sz w:val="20"/>
      <w:szCs w:val="20"/>
      <w:lang w:val="fr-FR"/>
    </w:rPr>
  </w:style>
  <w:style w:type="paragraph" w:styleId="TOC9">
    <w:name w:val="toc 9"/>
    <w:basedOn w:val="TOC3"/>
    <w:semiHidden/>
    <w:rsid w:val="00D74569"/>
  </w:style>
  <w:style w:type="paragraph" w:customStyle="1" w:styleId="Chaptitle">
    <w:name w:val="Chap_title"/>
    <w:basedOn w:val="Normal"/>
    <w:next w:val="Normalaftertitle"/>
    <w:rsid w:val="00D74569"/>
    <w:pPr>
      <w:keepNext/>
      <w:keepLines/>
      <w:overflowPunct w:val="0"/>
      <w:autoSpaceDE w:val="0"/>
      <w:autoSpaceDN w:val="0"/>
      <w:adjustRightInd w:val="0"/>
      <w:spacing w:before="480"/>
      <w:jc w:val="center"/>
      <w:textAlignment w:val="baseline"/>
    </w:pPr>
    <w:rPr>
      <w:rFonts w:ascii="Calibri" w:eastAsia="Times New Roman" w:hAnsi="Calibri" w:cs="Calibri"/>
      <w:b/>
      <w:sz w:val="24"/>
      <w:lang w:val="en-US"/>
    </w:rPr>
  </w:style>
  <w:style w:type="paragraph" w:customStyle="1" w:styleId="Normalaftertitle">
    <w:name w:val="Normal_after_title"/>
    <w:basedOn w:val="Normal"/>
    <w:next w:val="Normal"/>
    <w:rsid w:val="00D74569"/>
    <w:pPr>
      <w:tabs>
        <w:tab w:val="left" w:pos="794"/>
        <w:tab w:val="left" w:pos="1191"/>
        <w:tab w:val="left" w:pos="1588"/>
        <w:tab w:val="left" w:pos="1985"/>
      </w:tabs>
      <w:overflowPunct w:val="0"/>
      <w:autoSpaceDE w:val="0"/>
      <w:autoSpaceDN w:val="0"/>
      <w:adjustRightInd w:val="0"/>
      <w:spacing w:before="400"/>
      <w:jc w:val="both"/>
      <w:textAlignment w:val="baseline"/>
    </w:pPr>
    <w:rPr>
      <w:rFonts w:ascii="Calibri" w:eastAsia="Times New Roman" w:hAnsi="Calibri" w:cs="Calibri"/>
      <w:lang w:val="en-US"/>
    </w:rPr>
  </w:style>
  <w:style w:type="character" w:styleId="PageNumber">
    <w:name w:val="page number"/>
    <w:basedOn w:val="DefaultParagraphFont"/>
    <w:rsid w:val="00D74569"/>
  </w:style>
  <w:style w:type="paragraph" w:customStyle="1" w:styleId="Reftitle">
    <w:name w:val="Ref_title"/>
    <w:basedOn w:val="Normal"/>
    <w:next w:val="Reftext"/>
    <w:rsid w:val="00D74569"/>
    <w:pPr>
      <w:tabs>
        <w:tab w:val="left" w:pos="794"/>
        <w:tab w:val="left" w:pos="1191"/>
        <w:tab w:val="left" w:pos="1588"/>
        <w:tab w:val="left" w:pos="1985"/>
      </w:tabs>
      <w:overflowPunct w:val="0"/>
      <w:autoSpaceDE w:val="0"/>
      <w:autoSpaceDN w:val="0"/>
      <w:adjustRightInd w:val="0"/>
      <w:spacing w:before="480"/>
      <w:jc w:val="center"/>
      <w:textAlignment w:val="baseline"/>
    </w:pPr>
    <w:rPr>
      <w:rFonts w:ascii="Calibri" w:eastAsia="Times New Roman" w:hAnsi="Calibri" w:cs="Calibri"/>
      <w:b/>
      <w:lang w:val="en-US"/>
    </w:rPr>
  </w:style>
  <w:style w:type="paragraph" w:customStyle="1" w:styleId="Reftext">
    <w:name w:val="Ref_text"/>
    <w:basedOn w:val="Normal"/>
    <w:rsid w:val="00D74569"/>
    <w:pPr>
      <w:tabs>
        <w:tab w:val="left" w:pos="794"/>
        <w:tab w:val="left" w:pos="1191"/>
        <w:tab w:val="left" w:pos="1588"/>
        <w:tab w:val="left" w:pos="1985"/>
      </w:tabs>
      <w:overflowPunct w:val="0"/>
      <w:autoSpaceDE w:val="0"/>
      <w:autoSpaceDN w:val="0"/>
      <w:adjustRightInd w:val="0"/>
      <w:ind w:left="794" w:hanging="794"/>
      <w:textAlignment w:val="baseline"/>
    </w:pPr>
    <w:rPr>
      <w:rFonts w:ascii="Calibri" w:eastAsia="Times New Roman" w:hAnsi="Calibri" w:cs="Calibri"/>
      <w:lang w:val="en-US"/>
    </w:rPr>
  </w:style>
  <w:style w:type="paragraph" w:styleId="Index1">
    <w:name w:val="index 1"/>
    <w:basedOn w:val="Normal"/>
    <w:next w:val="Normal"/>
    <w:semiHidden/>
    <w:rsid w:val="00D74569"/>
    <w:pPr>
      <w:tabs>
        <w:tab w:val="left" w:pos="794"/>
        <w:tab w:val="left" w:pos="1191"/>
        <w:tab w:val="left" w:pos="1588"/>
        <w:tab w:val="left" w:pos="1985"/>
      </w:tabs>
      <w:overflowPunct w:val="0"/>
      <w:autoSpaceDE w:val="0"/>
      <w:autoSpaceDN w:val="0"/>
      <w:adjustRightInd w:val="0"/>
      <w:textAlignment w:val="baseline"/>
    </w:pPr>
    <w:rPr>
      <w:rFonts w:ascii="Calibri" w:eastAsia="Times New Roman" w:hAnsi="Calibri" w:cs="Calibri"/>
      <w:lang w:val="en-US"/>
    </w:rPr>
  </w:style>
  <w:style w:type="paragraph" w:customStyle="1" w:styleId="Formal">
    <w:name w:val="Formal"/>
    <w:basedOn w:val="ASN1"/>
    <w:rsid w:val="00D74569"/>
    <w:rPr>
      <w:b w:val="0"/>
    </w:rPr>
  </w:style>
  <w:style w:type="paragraph" w:customStyle="1" w:styleId="AnnexNoTitle">
    <w:name w:val="Annex_NoTitle"/>
    <w:basedOn w:val="Normal"/>
    <w:next w:val="Normalaftertitle"/>
    <w:rsid w:val="00D74569"/>
    <w:pPr>
      <w:keepNext/>
      <w:keepLines/>
      <w:tabs>
        <w:tab w:val="left" w:pos="794"/>
        <w:tab w:val="left" w:pos="1191"/>
        <w:tab w:val="left" w:pos="1588"/>
        <w:tab w:val="left" w:pos="1985"/>
      </w:tabs>
      <w:overflowPunct w:val="0"/>
      <w:autoSpaceDE w:val="0"/>
      <w:autoSpaceDN w:val="0"/>
      <w:adjustRightInd w:val="0"/>
      <w:spacing w:before="720" w:after="120"/>
      <w:jc w:val="center"/>
      <w:textAlignment w:val="baseline"/>
    </w:pPr>
    <w:rPr>
      <w:rFonts w:ascii="Calibri" w:eastAsia="Times New Roman" w:hAnsi="Calibri" w:cs="Calibri"/>
      <w:b/>
      <w:sz w:val="24"/>
      <w:lang w:val="en-US"/>
    </w:rPr>
  </w:style>
  <w:style w:type="paragraph" w:customStyle="1" w:styleId="AppendixNoTitle">
    <w:name w:val="Appendix_NoTitle"/>
    <w:basedOn w:val="AnnexNoTitle"/>
    <w:next w:val="Normalaftertitle"/>
    <w:rsid w:val="00D74569"/>
  </w:style>
  <w:style w:type="paragraph" w:customStyle="1" w:styleId="Artheading">
    <w:name w:val="Art_heading"/>
    <w:basedOn w:val="Normal"/>
    <w:next w:val="Normalaftertitle"/>
    <w:rsid w:val="00D74569"/>
    <w:pPr>
      <w:tabs>
        <w:tab w:val="left" w:pos="794"/>
        <w:tab w:val="left" w:pos="1191"/>
        <w:tab w:val="left" w:pos="1588"/>
        <w:tab w:val="left" w:pos="1985"/>
      </w:tabs>
      <w:overflowPunct w:val="0"/>
      <w:autoSpaceDE w:val="0"/>
      <w:autoSpaceDN w:val="0"/>
      <w:adjustRightInd w:val="0"/>
      <w:spacing w:before="480"/>
      <w:jc w:val="center"/>
      <w:textAlignment w:val="baseline"/>
    </w:pPr>
    <w:rPr>
      <w:rFonts w:ascii="Calibri" w:eastAsia="Times New Roman" w:hAnsi="Calibri" w:cs="Calibri"/>
      <w:b/>
      <w:sz w:val="28"/>
      <w:lang w:val="en-US"/>
    </w:rPr>
  </w:style>
  <w:style w:type="paragraph" w:customStyle="1" w:styleId="ArtNo">
    <w:name w:val="Art_No"/>
    <w:basedOn w:val="Normal"/>
    <w:next w:val="Arttitle"/>
    <w:rsid w:val="00D74569"/>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ascii="Calibri" w:eastAsia="Times New Roman" w:hAnsi="Calibri" w:cs="Calibri"/>
      <w:caps/>
      <w:sz w:val="28"/>
      <w:lang w:val="en-US"/>
    </w:rPr>
  </w:style>
  <w:style w:type="paragraph" w:customStyle="1" w:styleId="Arttitle">
    <w:name w:val="Art_title"/>
    <w:basedOn w:val="Normal"/>
    <w:next w:val="Normalaftertitle"/>
    <w:rsid w:val="00D74569"/>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ascii="Calibri" w:eastAsia="Times New Roman" w:hAnsi="Calibri" w:cs="Calibri"/>
      <w:b/>
      <w:sz w:val="28"/>
      <w:lang w:val="en-US"/>
    </w:rPr>
  </w:style>
  <w:style w:type="paragraph" w:customStyle="1" w:styleId="Call">
    <w:name w:val="Call"/>
    <w:basedOn w:val="Normal"/>
    <w:next w:val="Normal"/>
    <w:link w:val="CallChar"/>
    <w:rsid w:val="00D74569"/>
    <w:pPr>
      <w:keepNext/>
      <w:keepLines/>
      <w:tabs>
        <w:tab w:val="left" w:pos="794"/>
        <w:tab w:val="left" w:pos="1191"/>
        <w:tab w:val="left" w:pos="1588"/>
        <w:tab w:val="left" w:pos="1985"/>
      </w:tabs>
      <w:overflowPunct w:val="0"/>
      <w:autoSpaceDE w:val="0"/>
      <w:autoSpaceDN w:val="0"/>
      <w:adjustRightInd w:val="0"/>
      <w:spacing w:before="240"/>
      <w:ind w:left="794"/>
      <w:textAlignment w:val="baseline"/>
    </w:pPr>
    <w:rPr>
      <w:rFonts w:ascii="Calibri" w:eastAsia="Times New Roman" w:hAnsi="Calibri" w:cs="Calibri"/>
      <w:i/>
      <w:lang w:val="en-US"/>
    </w:rPr>
  </w:style>
  <w:style w:type="paragraph" w:customStyle="1" w:styleId="ChapNo">
    <w:name w:val="Chap_No"/>
    <w:basedOn w:val="Normal"/>
    <w:next w:val="Chaptitle"/>
    <w:rsid w:val="00D74569"/>
    <w:pPr>
      <w:keepNext/>
      <w:keepLines/>
      <w:overflowPunct w:val="0"/>
      <w:autoSpaceDE w:val="0"/>
      <w:autoSpaceDN w:val="0"/>
      <w:adjustRightInd w:val="0"/>
      <w:spacing w:before="720" w:line="320" w:lineRule="exact"/>
      <w:jc w:val="center"/>
      <w:textAlignment w:val="baseline"/>
    </w:pPr>
    <w:rPr>
      <w:rFonts w:ascii="Calibri" w:eastAsia="Times New Roman" w:hAnsi="Calibri" w:cs="Calibri"/>
      <w:b/>
      <w:sz w:val="28"/>
      <w:lang w:val="en-US"/>
    </w:rPr>
  </w:style>
  <w:style w:type="paragraph" w:customStyle="1" w:styleId="Equationlegend">
    <w:name w:val="Equation_legend"/>
    <w:basedOn w:val="Normal"/>
    <w:rsid w:val="00D74569"/>
    <w:pPr>
      <w:tabs>
        <w:tab w:val="right" w:pos="1814"/>
        <w:tab w:val="left" w:pos="1985"/>
      </w:tabs>
      <w:overflowPunct w:val="0"/>
      <w:autoSpaceDE w:val="0"/>
      <w:autoSpaceDN w:val="0"/>
      <w:adjustRightInd w:val="0"/>
      <w:spacing w:before="80"/>
      <w:ind w:left="1985" w:hanging="1985"/>
      <w:jc w:val="both"/>
      <w:textAlignment w:val="baseline"/>
    </w:pPr>
    <w:rPr>
      <w:rFonts w:ascii="Calibri" w:eastAsia="Times New Roman" w:hAnsi="Calibri" w:cs="Calibri"/>
      <w:lang w:val="en-US"/>
    </w:rPr>
  </w:style>
  <w:style w:type="paragraph" w:customStyle="1" w:styleId="Figurelegend">
    <w:name w:val="Figure_legend"/>
    <w:basedOn w:val="Normal"/>
    <w:rsid w:val="00D74569"/>
    <w:pPr>
      <w:keepNext/>
      <w:keepLines/>
      <w:overflowPunct w:val="0"/>
      <w:autoSpaceDE w:val="0"/>
      <w:autoSpaceDN w:val="0"/>
      <w:adjustRightInd w:val="0"/>
      <w:spacing w:before="20" w:after="20"/>
      <w:textAlignment w:val="baseline"/>
    </w:pPr>
    <w:rPr>
      <w:rFonts w:ascii="Calibri" w:eastAsia="Times New Roman" w:hAnsi="Calibri" w:cs="Calibri"/>
      <w:sz w:val="18"/>
      <w:lang w:val="en-US"/>
    </w:rPr>
  </w:style>
  <w:style w:type="paragraph" w:customStyle="1" w:styleId="Figure">
    <w:name w:val="Figure"/>
    <w:basedOn w:val="Normal"/>
    <w:next w:val="FigureNoTitle"/>
    <w:rsid w:val="00D74569"/>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ascii="Calibri" w:eastAsia="Times New Roman" w:hAnsi="Calibri" w:cs="Calibri"/>
      <w:lang w:val="en-US"/>
    </w:rPr>
  </w:style>
  <w:style w:type="paragraph" w:customStyle="1" w:styleId="FigureNoTitle">
    <w:name w:val="Figure_NoTitle"/>
    <w:basedOn w:val="Normal"/>
    <w:next w:val="Normalaftertitle"/>
    <w:rsid w:val="00D74569"/>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ascii="Calibri" w:eastAsia="Times New Roman" w:hAnsi="Calibri" w:cs="Calibri"/>
      <w:b/>
      <w:lang w:val="en-US"/>
    </w:rPr>
  </w:style>
  <w:style w:type="paragraph" w:customStyle="1" w:styleId="Figurewithouttitle">
    <w:name w:val="Figure_without_title"/>
    <w:basedOn w:val="Normal"/>
    <w:next w:val="Normalaftertitle"/>
    <w:rsid w:val="00D74569"/>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ascii="Calibri" w:eastAsia="Times New Roman" w:hAnsi="Calibri" w:cs="Calibri"/>
      <w:lang w:val="en-US"/>
    </w:rPr>
  </w:style>
  <w:style w:type="paragraph" w:customStyle="1" w:styleId="FirstFooter">
    <w:name w:val="FirstFooter"/>
    <w:basedOn w:val="Normal"/>
    <w:rsid w:val="00D74569"/>
    <w:pPr>
      <w:spacing w:before="40"/>
    </w:pPr>
    <w:rPr>
      <w:rFonts w:ascii="Calibri" w:eastAsia="Times New Roman" w:hAnsi="Calibri" w:cs="Calibri"/>
      <w:sz w:val="16"/>
      <w:lang w:val="en-US"/>
    </w:rPr>
  </w:style>
  <w:style w:type="paragraph" w:customStyle="1" w:styleId="FooterQP">
    <w:name w:val="Footer_QP"/>
    <w:basedOn w:val="Normal"/>
    <w:rsid w:val="00D74569"/>
    <w:pPr>
      <w:tabs>
        <w:tab w:val="left" w:pos="907"/>
        <w:tab w:val="right" w:pos="8789"/>
        <w:tab w:val="right" w:pos="9639"/>
      </w:tabs>
      <w:overflowPunct w:val="0"/>
      <w:autoSpaceDE w:val="0"/>
      <w:autoSpaceDN w:val="0"/>
      <w:adjustRightInd w:val="0"/>
      <w:textAlignment w:val="baseline"/>
    </w:pPr>
    <w:rPr>
      <w:rFonts w:ascii="Calibri" w:eastAsia="Times New Roman" w:hAnsi="Calibri" w:cs="Calibri"/>
      <w:b/>
      <w:lang w:val="en-US"/>
    </w:rPr>
  </w:style>
  <w:style w:type="paragraph" w:customStyle="1" w:styleId="Headingb">
    <w:name w:val="Heading_b"/>
    <w:basedOn w:val="Normal"/>
    <w:next w:val="Normal"/>
    <w:rsid w:val="00D74569"/>
    <w:pPr>
      <w:keepNext/>
      <w:tabs>
        <w:tab w:val="left" w:pos="794"/>
        <w:tab w:val="left" w:pos="1191"/>
        <w:tab w:val="left" w:pos="1588"/>
        <w:tab w:val="left" w:pos="1985"/>
      </w:tabs>
      <w:overflowPunct w:val="0"/>
      <w:autoSpaceDE w:val="0"/>
      <w:autoSpaceDN w:val="0"/>
      <w:adjustRightInd w:val="0"/>
      <w:spacing w:before="240"/>
      <w:ind w:left="794" w:hanging="794"/>
      <w:jc w:val="both"/>
      <w:textAlignment w:val="baseline"/>
    </w:pPr>
    <w:rPr>
      <w:rFonts w:ascii="Calibri" w:eastAsia="Times New Roman" w:hAnsi="Calibri" w:cs="Calibri"/>
      <w:b/>
      <w:lang w:val="en-US"/>
    </w:rPr>
  </w:style>
  <w:style w:type="paragraph" w:customStyle="1" w:styleId="Headingi">
    <w:name w:val="Heading_i"/>
    <w:basedOn w:val="Normal"/>
    <w:next w:val="Normal"/>
    <w:rsid w:val="00D74569"/>
    <w:pPr>
      <w:keepNext/>
      <w:tabs>
        <w:tab w:val="left" w:pos="794"/>
        <w:tab w:val="left" w:pos="1191"/>
        <w:tab w:val="left" w:pos="1588"/>
        <w:tab w:val="left" w:pos="1985"/>
      </w:tabs>
      <w:overflowPunct w:val="0"/>
      <w:autoSpaceDE w:val="0"/>
      <w:autoSpaceDN w:val="0"/>
      <w:adjustRightInd w:val="0"/>
      <w:spacing w:before="240"/>
      <w:textAlignment w:val="baseline"/>
    </w:pPr>
    <w:rPr>
      <w:rFonts w:ascii="Calibri" w:eastAsia="Times New Roman" w:hAnsi="Calibri" w:cs="Calibri"/>
      <w:i/>
      <w:lang w:val="en-US"/>
    </w:rPr>
  </w:style>
  <w:style w:type="paragraph" w:styleId="Index2">
    <w:name w:val="index 2"/>
    <w:basedOn w:val="Normal"/>
    <w:next w:val="Normal"/>
    <w:semiHidden/>
    <w:rsid w:val="00D74569"/>
    <w:pPr>
      <w:tabs>
        <w:tab w:val="left" w:pos="794"/>
        <w:tab w:val="left" w:pos="1191"/>
        <w:tab w:val="left" w:pos="1588"/>
        <w:tab w:val="left" w:pos="1985"/>
      </w:tabs>
      <w:overflowPunct w:val="0"/>
      <w:autoSpaceDE w:val="0"/>
      <w:autoSpaceDN w:val="0"/>
      <w:adjustRightInd w:val="0"/>
      <w:ind w:left="284"/>
      <w:textAlignment w:val="baseline"/>
    </w:pPr>
    <w:rPr>
      <w:rFonts w:ascii="Calibri" w:eastAsia="Times New Roman" w:hAnsi="Calibri" w:cs="Calibri"/>
      <w:lang w:val="en-US"/>
    </w:rPr>
  </w:style>
  <w:style w:type="paragraph" w:styleId="Index3">
    <w:name w:val="index 3"/>
    <w:basedOn w:val="Normal"/>
    <w:next w:val="Normal"/>
    <w:semiHidden/>
    <w:rsid w:val="00D74569"/>
    <w:pPr>
      <w:tabs>
        <w:tab w:val="left" w:pos="794"/>
        <w:tab w:val="left" w:pos="1191"/>
        <w:tab w:val="left" w:pos="1588"/>
        <w:tab w:val="left" w:pos="1985"/>
      </w:tabs>
      <w:overflowPunct w:val="0"/>
      <w:autoSpaceDE w:val="0"/>
      <w:autoSpaceDN w:val="0"/>
      <w:adjustRightInd w:val="0"/>
      <w:ind w:left="567"/>
      <w:textAlignment w:val="baseline"/>
    </w:pPr>
    <w:rPr>
      <w:rFonts w:ascii="Calibri" w:eastAsia="Times New Roman" w:hAnsi="Calibri" w:cs="Calibri"/>
      <w:lang w:val="en-US"/>
    </w:rPr>
  </w:style>
  <w:style w:type="paragraph" w:customStyle="1" w:styleId="PartNo">
    <w:name w:val="Part_No"/>
    <w:basedOn w:val="Normal"/>
    <w:next w:val="Partref"/>
    <w:rsid w:val="00D74569"/>
    <w:pPr>
      <w:keepNext/>
      <w:keepLines/>
      <w:tabs>
        <w:tab w:val="left" w:pos="794"/>
        <w:tab w:val="left" w:pos="1191"/>
        <w:tab w:val="left" w:pos="1588"/>
        <w:tab w:val="left" w:pos="1985"/>
      </w:tabs>
      <w:overflowPunct w:val="0"/>
      <w:autoSpaceDE w:val="0"/>
      <w:autoSpaceDN w:val="0"/>
      <w:adjustRightInd w:val="0"/>
      <w:spacing w:before="480" w:after="80"/>
      <w:jc w:val="both"/>
      <w:textAlignment w:val="baseline"/>
    </w:pPr>
    <w:rPr>
      <w:rFonts w:ascii="Calibri" w:eastAsia="Times New Roman" w:hAnsi="Calibri" w:cs="Calibri"/>
      <w:caps/>
      <w:sz w:val="24"/>
      <w:lang w:val="en-US"/>
    </w:rPr>
  </w:style>
  <w:style w:type="paragraph" w:customStyle="1" w:styleId="Partref">
    <w:name w:val="Part_ref"/>
    <w:basedOn w:val="Normal"/>
    <w:next w:val="Parttitle"/>
    <w:rsid w:val="00D74569"/>
    <w:pPr>
      <w:keepNext/>
      <w:keepLines/>
      <w:tabs>
        <w:tab w:val="left" w:pos="794"/>
        <w:tab w:val="left" w:pos="1191"/>
        <w:tab w:val="left" w:pos="1588"/>
        <w:tab w:val="left" w:pos="1985"/>
      </w:tabs>
      <w:overflowPunct w:val="0"/>
      <w:autoSpaceDE w:val="0"/>
      <w:autoSpaceDN w:val="0"/>
      <w:adjustRightInd w:val="0"/>
      <w:spacing w:before="280"/>
      <w:jc w:val="center"/>
      <w:textAlignment w:val="baseline"/>
    </w:pPr>
    <w:rPr>
      <w:rFonts w:ascii="Calibri" w:eastAsia="Times New Roman" w:hAnsi="Calibri" w:cs="Calibri"/>
      <w:lang w:val="en-US"/>
    </w:rPr>
  </w:style>
  <w:style w:type="paragraph" w:customStyle="1" w:styleId="Parttitle">
    <w:name w:val="Part_title"/>
    <w:basedOn w:val="Normal"/>
    <w:next w:val="Normalaftertitle"/>
    <w:rsid w:val="00D74569"/>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rFonts w:ascii="Calibri" w:eastAsia="Times New Roman" w:hAnsi="Calibri" w:cs="Calibri"/>
      <w:b/>
      <w:sz w:val="24"/>
      <w:lang w:val="en-US"/>
    </w:rPr>
  </w:style>
  <w:style w:type="paragraph" w:customStyle="1" w:styleId="Recdate">
    <w:name w:val="Rec_date"/>
    <w:basedOn w:val="Normal"/>
    <w:next w:val="Normalaftertitle"/>
    <w:rsid w:val="00D74569"/>
    <w:pPr>
      <w:keepNext/>
      <w:keepLines/>
      <w:overflowPunct w:val="0"/>
      <w:autoSpaceDE w:val="0"/>
      <w:autoSpaceDN w:val="0"/>
      <w:adjustRightInd w:val="0"/>
      <w:jc w:val="right"/>
      <w:textAlignment w:val="baseline"/>
    </w:pPr>
    <w:rPr>
      <w:rFonts w:ascii="Calibri" w:eastAsia="Times New Roman" w:hAnsi="Calibri" w:cs="Calibri"/>
      <w:i/>
      <w:lang w:val="en-US"/>
    </w:rPr>
  </w:style>
  <w:style w:type="paragraph" w:customStyle="1" w:styleId="Questiondate">
    <w:name w:val="Question_date"/>
    <w:basedOn w:val="Recdate"/>
    <w:next w:val="Normalaftertitle"/>
    <w:rsid w:val="00D74569"/>
  </w:style>
  <w:style w:type="paragraph" w:customStyle="1" w:styleId="RecNo">
    <w:name w:val="Rec_No"/>
    <w:basedOn w:val="Normal"/>
    <w:next w:val="Rectitle"/>
    <w:rsid w:val="00D74569"/>
    <w:pPr>
      <w:keepNext/>
      <w:keepLines/>
      <w:tabs>
        <w:tab w:val="left" w:pos="794"/>
        <w:tab w:val="left" w:pos="1191"/>
        <w:tab w:val="left" w:pos="1588"/>
        <w:tab w:val="left" w:pos="1985"/>
      </w:tabs>
      <w:overflowPunct w:val="0"/>
      <w:autoSpaceDE w:val="0"/>
      <w:autoSpaceDN w:val="0"/>
      <w:adjustRightInd w:val="0"/>
      <w:textAlignment w:val="baseline"/>
    </w:pPr>
    <w:rPr>
      <w:rFonts w:ascii="Calibri" w:eastAsia="Times New Roman" w:hAnsi="Calibri" w:cs="Calibri"/>
      <w:b/>
      <w:sz w:val="28"/>
      <w:lang w:val="en-US"/>
    </w:rPr>
  </w:style>
  <w:style w:type="paragraph" w:customStyle="1" w:styleId="Rectitle">
    <w:name w:val="Rec_title"/>
    <w:basedOn w:val="Normal"/>
    <w:next w:val="Normalaftertitle"/>
    <w:rsid w:val="00D7456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ascii="Calibri" w:eastAsia="Times New Roman" w:hAnsi="Calibri" w:cs="Calibri"/>
      <w:b/>
      <w:sz w:val="28"/>
      <w:lang w:val="en-US"/>
    </w:rPr>
  </w:style>
  <w:style w:type="paragraph" w:customStyle="1" w:styleId="QuestionNo">
    <w:name w:val="Question_No"/>
    <w:basedOn w:val="RecNo"/>
    <w:next w:val="Questiontitle"/>
    <w:rsid w:val="00D74569"/>
  </w:style>
  <w:style w:type="paragraph" w:customStyle="1" w:styleId="Questiontitle">
    <w:name w:val="Question_title"/>
    <w:basedOn w:val="Rectitle"/>
    <w:next w:val="Questionref"/>
    <w:rsid w:val="00D74569"/>
  </w:style>
  <w:style w:type="paragraph" w:customStyle="1" w:styleId="Questionref">
    <w:name w:val="Question_ref"/>
    <w:basedOn w:val="Recref"/>
    <w:next w:val="Questiondate"/>
    <w:rsid w:val="00D74569"/>
  </w:style>
  <w:style w:type="paragraph" w:customStyle="1" w:styleId="Recref">
    <w:name w:val="Rec_ref"/>
    <w:basedOn w:val="Normal"/>
    <w:next w:val="Recdate"/>
    <w:rsid w:val="00D74569"/>
    <w:pPr>
      <w:keepNext/>
      <w:keepLines/>
      <w:overflowPunct w:val="0"/>
      <w:autoSpaceDE w:val="0"/>
      <w:autoSpaceDN w:val="0"/>
      <w:adjustRightInd w:val="0"/>
      <w:jc w:val="center"/>
      <w:textAlignment w:val="baseline"/>
    </w:pPr>
    <w:rPr>
      <w:rFonts w:ascii="Calibri" w:eastAsia="Times New Roman" w:hAnsi="Calibri" w:cs="Calibri"/>
      <w:i/>
      <w:lang w:val="en-US"/>
    </w:rPr>
  </w:style>
  <w:style w:type="paragraph" w:customStyle="1" w:styleId="Repdate">
    <w:name w:val="Rep_date"/>
    <w:basedOn w:val="Recdate"/>
    <w:next w:val="Normalaftertitle"/>
    <w:rsid w:val="00D74569"/>
  </w:style>
  <w:style w:type="paragraph" w:customStyle="1" w:styleId="RepNo">
    <w:name w:val="Rep_No"/>
    <w:basedOn w:val="RecNo"/>
    <w:next w:val="Reptitle"/>
    <w:rsid w:val="00D74569"/>
  </w:style>
  <w:style w:type="paragraph" w:customStyle="1" w:styleId="Reptitle">
    <w:name w:val="Rep_title"/>
    <w:basedOn w:val="Rectitle"/>
    <w:next w:val="Repref"/>
    <w:rsid w:val="00D74569"/>
  </w:style>
  <w:style w:type="paragraph" w:customStyle="1" w:styleId="Repref">
    <w:name w:val="Rep_ref"/>
    <w:basedOn w:val="Recref"/>
    <w:next w:val="Repdate"/>
    <w:rsid w:val="00D74569"/>
  </w:style>
  <w:style w:type="paragraph" w:customStyle="1" w:styleId="Resdate">
    <w:name w:val="Res_date"/>
    <w:basedOn w:val="Recdate"/>
    <w:next w:val="Normalaftertitle"/>
    <w:rsid w:val="00D74569"/>
  </w:style>
  <w:style w:type="paragraph" w:customStyle="1" w:styleId="ResNo">
    <w:name w:val="Res_No"/>
    <w:basedOn w:val="RecNo"/>
    <w:next w:val="Restitle"/>
    <w:link w:val="ResNoChar"/>
    <w:rsid w:val="002E1A55"/>
    <w:pPr>
      <w:tabs>
        <w:tab w:val="clear" w:pos="794"/>
        <w:tab w:val="clear" w:pos="1191"/>
        <w:tab w:val="clear" w:pos="1588"/>
        <w:tab w:val="clear" w:pos="1985"/>
      </w:tabs>
      <w:jc w:val="center"/>
    </w:pPr>
    <w:rPr>
      <w:b w:val="0"/>
      <w:caps/>
      <w:sz w:val="26"/>
    </w:rPr>
  </w:style>
  <w:style w:type="paragraph" w:customStyle="1" w:styleId="Restitle">
    <w:name w:val="Res_title"/>
    <w:basedOn w:val="Rectitle"/>
    <w:next w:val="Resref"/>
    <w:link w:val="RestitleChar"/>
    <w:rsid w:val="002E1A55"/>
    <w:rPr>
      <w:sz w:val="26"/>
    </w:rPr>
  </w:style>
  <w:style w:type="paragraph" w:customStyle="1" w:styleId="Resref">
    <w:name w:val="Res_ref"/>
    <w:basedOn w:val="Recref"/>
    <w:next w:val="Resdate"/>
    <w:rsid w:val="00D74569"/>
  </w:style>
  <w:style w:type="paragraph" w:customStyle="1" w:styleId="SectionNo">
    <w:name w:val="Section_No"/>
    <w:basedOn w:val="Normal"/>
    <w:next w:val="Sectiontitle"/>
    <w:rsid w:val="00D74569"/>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rFonts w:ascii="Calibri" w:eastAsia="Times New Roman" w:hAnsi="Calibri" w:cs="Calibri"/>
      <w:caps/>
      <w:sz w:val="28"/>
      <w:lang w:val="en-US"/>
    </w:rPr>
  </w:style>
  <w:style w:type="paragraph" w:customStyle="1" w:styleId="Sectiontitle">
    <w:name w:val="Section_title"/>
    <w:basedOn w:val="Normal"/>
    <w:next w:val="Normalaftertitle"/>
    <w:rsid w:val="00D74569"/>
    <w:pPr>
      <w:keepNext/>
      <w:keepLines/>
      <w:tabs>
        <w:tab w:val="left" w:pos="794"/>
        <w:tab w:val="left" w:pos="1191"/>
        <w:tab w:val="left" w:pos="1588"/>
        <w:tab w:val="left" w:pos="1985"/>
      </w:tabs>
      <w:overflowPunct w:val="0"/>
      <w:autoSpaceDE w:val="0"/>
      <w:autoSpaceDN w:val="0"/>
      <w:adjustRightInd w:val="0"/>
      <w:spacing w:before="360" w:after="120" w:line="320" w:lineRule="exact"/>
      <w:jc w:val="center"/>
      <w:textAlignment w:val="baseline"/>
    </w:pPr>
    <w:rPr>
      <w:rFonts w:ascii="Calibri" w:eastAsia="Times New Roman" w:hAnsi="Calibri" w:cs="Calibri"/>
      <w:b/>
      <w:sz w:val="28"/>
      <w:lang w:val="en-US"/>
    </w:rPr>
  </w:style>
  <w:style w:type="paragraph" w:customStyle="1" w:styleId="Source">
    <w:name w:val="Source"/>
    <w:basedOn w:val="Normal"/>
    <w:next w:val="Normalaftertitle"/>
    <w:rsid w:val="00D74569"/>
    <w:pPr>
      <w:tabs>
        <w:tab w:val="left" w:pos="794"/>
        <w:tab w:val="left" w:pos="1191"/>
        <w:tab w:val="left" w:pos="1588"/>
        <w:tab w:val="left" w:pos="1985"/>
      </w:tabs>
      <w:overflowPunct w:val="0"/>
      <w:autoSpaceDE w:val="0"/>
      <w:autoSpaceDN w:val="0"/>
      <w:adjustRightInd w:val="0"/>
      <w:spacing w:before="840" w:after="200"/>
      <w:jc w:val="center"/>
      <w:textAlignment w:val="baseline"/>
    </w:pPr>
    <w:rPr>
      <w:rFonts w:ascii="Calibri" w:eastAsia="Times New Roman" w:hAnsi="Calibri" w:cs="Calibri"/>
      <w:b/>
      <w:sz w:val="28"/>
      <w:lang w:val="en-US"/>
    </w:rPr>
  </w:style>
  <w:style w:type="paragraph" w:customStyle="1" w:styleId="SpecialFooter">
    <w:name w:val="Special Footer"/>
    <w:basedOn w:val="Normal"/>
    <w:rsid w:val="00D74569"/>
    <w:pPr>
      <w:tabs>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Calibri" w:eastAsia="Times New Roman" w:hAnsi="Calibri" w:cs="Calibri"/>
      <w:sz w:val="16"/>
      <w:lang w:val="en-US"/>
    </w:rPr>
  </w:style>
  <w:style w:type="paragraph" w:customStyle="1" w:styleId="Tablehead">
    <w:name w:val="Table_head"/>
    <w:basedOn w:val="Normal"/>
    <w:next w:val="Tabletext"/>
    <w:rsid w:val="00D7456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Calibri" w:eastAsia="Times New Roman" w:hAnsi="Calibri" w:cs="Calibri"/>
      <w:b/>
      <w:sz w:val="20"/>
      <w:lang w:val="en-US"/>
    </w:rPr>
  </w:style>
  <w:style w:type="paragraph" w:customStyle="1" w:styleId="Tabletext">
    <w:name w:val="Table_text"/>
    <w:basedOn w:val="Normal"/>
    <w:link w:val="TabletextChar"/>
    <w:qFormat/>
    <w:rsid w:val="00D7456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Calibri" w:eastAsia="Times New Roman" w:hAnsi="Calibri" w:cs="Calibri"/>
      <w:sz w:val="20"/>
      <w:lang w:val="en-US"/>
    </w:rPr>
  </w:style>
  <w:style w:type="paragraph" w:customStyle="1" w:styleId="Tablelegend">
    <w:name w:val="Table_legend"/>
    <w:basedOn w:val="Normal"/>
    <w:link w:val="TablelegendChar"/>
    <w:rsid w:val="00D7456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ascii="Calibri" w:eastAsia="Times New Roman" w:hAnsi="Calibri" w:cs="Calibri"/>
      <w:lang w:val="en-US"/>
    </w:rPr>
  </w:style>
  <w:style w:type="paragraph" w:customStyle="1" w:styleId="TableNoTitle">
    <w:name w:val="Table_NoTitle"/>
    <w:basedOn w:val="Normal"/>
    <w:next w:val="Tablehead"/>
    <w:rsid w:val="00D74569"/>
    <w:pPr>
      <w:keepNext/>
      <w:keepLines/>
      <w:tabs>
        <w:tab w:val="left" w:pos="794"/>
        <w:tab w:val="left" w:pos="1191"/>
        <w:tab w:val="left" w:pos="1588"/>
        <w:tab w:val="left" w:pos="1985"/>
      </w:tabs>
      <w:overflowPunct w:val="0"/>
      <w:autoSpaceDE w:val="0"/>
      <w:autoSpaceDN w:val="0"/>
      <w:adjustRightInd w:val="0"/>
      <w:spacing w:before="360" w:after="120" w:line="240" w:lineRule="exact"/>
      <w:jc w:val="center"/>
      <w:textAlignment w:val="baseline"/>
    </w:pPr>
    <w:rPr>
      <w:rFonts w:ascii="Calibri" w:eastAsia="Times New Roman" w:hAnsi="Calibri" w:cs="Calibri"/>
      <w:b/>
      <w:sz w:val="20"/>
      <w:lang w:val="en-US"/>
    </w:rPr>
  </w:style>
  <w:style w:type="paragraph" w:customStyle="1" w:styleId="Title1">
    <w:name w:val="Title 1"/>
    <w:basedOn w:val="Source"/>
    <w:next w:val="Title2"/>
    <w:rsid w:val="00D7456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569"/>
  </w:style>
  <w:style w:type="paragraph" w:customStyle="1" w:styleId="Title3">
    <w:name w:val="Title 3"/>
    <w:basedOn w:val="Title2"/>
    <w:next w:val="Title4"/>
    <w:rsid w:val="00D74569"/>
    <w:rPr>
      <w:caps w:val="0"/>
    </w:rPr>
  </w:style>
  <w:style w:type="paragraph" w:customStyle="1" w:styleId="Title4">
    <w:name w:val="Title 4"/>
    <w:basedOn w:val="Title3"/>
    <w:next w:val="Heading1"/>
    <w:rsid w:val="00D74569"/>
    <w:rPr>
      <w:b/>
    </w:rPr>
  </w:style>
  <w:style w:type="paragraph" w:customStyle="1" w:styleId="Section1">
    <w:name w:val="Section_1"/>
    <w:basedOn w:val="Normal"/>
    <w:next w:val="Normal"/>
    <w:rsid w:val="00D74569"/>
    <w:pPr>
      <w:overflowPunct w:val="0"/>
      <w:autoSpaceDE w:val="0"/>
      <w:autoSpaceDN w:val="0"/>
      <w:adjustRightInd w:val="0"/>
      <w:spacing w:before="624"/>
      <w:jc w:val="center"/>
      <w:textAlignment w:val="baseline"/>
    </w:pPr>
    <w:rPr>
      <w:rFonts w:ascii="Calibri" w:eastAsia="Times New Roman" w:hAnsi="Calibri" w:cs="Calibri"/>
      <w:b/>
      <w:lang w:val="en-US"/>
    </w:rPr>
  </w:style>
  <w:style w:type="paragraph" w:customStyle="1" w:styleId="Section2">
    <w:name w:val="Section_2"/>
    <w:basedOn w:val="Normal"/>
    <w:next w:val="Normal"/>
    <w:rsid w:val="00D74569"/>
    <w:pPr>
      <w:overflowPunct w:val="0"/>
      <w:autoSpaceDE w:val="0"/>
      <w:autoSpaceDN w:val="0"/>
      <w:adjustRightInd w:val="0"/>
      <w:spacing w:before="240"/>
      <w:jc w:val="center"/>
      <w:textAlignment w:val="baseline"/>
    </w:pPr>
    <w:rPr>
      <w:rFonts w:ascii="Calibri" w:eastAsia="Times New Roman" w:hAnsi="Calibri" w:cs="Calibri"/>
      <w:i/>
      <w:lang w:val="en-US"/>
    </w:rPr>
  </w:style>
  <w:style w:type="character" w:styleId="Hyperlink">
    <w:name w:val="Hyperlink"/>
    <w:basedOn w:val="DefaultParagraphFont"/>
    <w:rsid w:val="00D74569"/>
    <w:rPr>
      <w:color w:val="0000FF"/>
      <w:u w:val="single"/>
    </w:rPr>
  </w:style>
  <w:style w:type="character" w:styleId="CommentReference">
    <w:name w:val="annotation reference"/>
    <w:basedOn w:val="DefaultParagraphFont"/>
    <w:semiHidden/>
    <w:rsid w:val="00D74569"/>
    <w:rPr>
      <w:sz w:val="16"/>
      <w:szCs w:val="16"/>
    </w:rPr>
  </w:style>
  <w:style w:type="paragraph" w:styleId="CommentText">
    <w:name w:val="annotation text"/>
    <w:basedOn w:val="Normal"/>
    <w:link w:val="CommentTextChar"/>
    <w:semiHidden/>
    <w:rsid w:val="00D74569"/>
    <w:pPr>
      <w:tabs>
        <w:tab w:val="left" w:pos="794"/>
        <w:tab w:val="left" w:pos="1191"/>
        <w:tab w:val="left" w:pos="1588"/>
        <w:tab w:val="left" w:pos="1985"/>
      </w:tabs>
      <w:overflowPunct w:val="0"/>
      <w:autoSpaceDE w:val="0"/>
      <w:autoSpaceDN w:val="0"/>
      <w:adjustRightInd w:val="0"/>
      <w:jc w:val="both"/>
      <w:textAlignment w:val="baseline"/>
    </w:pPr>
    <w:rPr>
      <w:rFonts w:ascii="Calibri" w:eastAsia="Times New Roman" w:hAnsi="Calibri" w:cs="Calibri"/>
      <w:sz w:val="20"/>
      <w:lang w:val="en-US"/>
    </w:rPr>
  </w:style>
  <w:style w:type="character" w:customStyle="1" w:styleId="CommentTextChar">
    <w:name w:val="Comment Text Char"/>
    <w:basedOn w:val="DefaultParagraphFont"/>
    <w:link w:val="CommentText"/>
    <w:semiHidden/>
    <w:rsid w:val="00D74569"/>
    <w:rPr>
      <w:rFonts w:ascii="Calibri" w:eastAsia="Times New Roman" w:hAnsi="Calibri" w:cs="Calibri"/>
      <w:sz w:val="20"/>
      <w:lang w:val="en-US"/>
    </w:rPr>
  </w:style>
  <w:style w:type="character" w:customStyle="1" w:styleId="href">
    <w:name w:val="href"/>
    <w:basedOn w:val="DefaultParagraphFont"/>
    <w:rsid w:val="00D74569"/>
  </w:style>
  <w:style w:type="paragraph" w:customStyle="1" w:styleId="NormalIndent">
    <w:name w:val="Normal_Indent"/>
    <w:basedOn w:val="Normal"/>
    <w:rsid w:val="00D74569"/>
    <w:pPr>
      <w:tabs>
        <w:tab w:val="left" w:pos="794"/>
        <w:tab w:val="left" w:pos="2693"/>
        <w:tab w:val="left" w:pos="7655"/>
      </w:tabs>
      <w:overflowPunct w:val="0"/>
      <w:autoSpaceDE w:val="0"/>
      <w:autoSpaceDN w:val="0"/>
      <w:adjustRightInd w:val="0"/>
      <w:ind w:left="794"/>
      <w:textAlignment w:val="baseline"/>
    </w:pPr>
    <w:rPr>
      <w:rFonts w:ascii="Calibri" w:eastAsia="Times New Roman" w:hAnsi="Calibri" w:cs="Calibri"/>
      <w:lang w:val="en-US"/>
    </w:rPr>
  </w:style>
  <w:style w:type="paragraph" w:customStyle="1" w:styleId="Origin">
    <w:name w:val="Origin"/>
    <w:basedOn w:val="Normal"/>
    <w:rsid w:val="00D74569"/>
    <w:pPr>
      <w:tabs>
        <w:tab w:val="left" w:pos="794"/>
        <w:tab w:val="left" w:pos="1191"/>
        <w:tab w:val="left" w:pos="1588"/>
        <w:tab w:val="left" w:pos="1985"/>
      </w:tabs>
      <w:overflowPunct w:val="0"/>
      <w:autoSpaceDE w:val="0"/>
      <w:autoSpaceDN w:val="0"/>
      <w:adjustRightInd w:val="0"/>
      <w:spacing w:before="600" w:line="312" w:lineRule="auto"/>
      <w:textAlignment w:val="baseline"/>
    </w:pPr>
    <w:rPr>
      <w:rFonts w:ascii="Arial" w:eastAsia="SimSun" w:hAnsi="Arial" w:cs="Simplified Arabic"/>
      <w:b/>
      <w:color w:val="808080"/>
      <w:sz w:val="26"/>
    </w:rPr>
  </w:style>
  <w:style w:type="paragraph" w:styleId="BalloonText">
    <w:name w:val="Balloon Text"/>
    <w:basedOn w:val="Normal"/>
    <w:link w:val="BalloonTextChar"/>
    <w:rsid w:val="00D74569"/>
    <w:pPr>
      <w:tabs>
        <w:tab w:val="left" w:pos="794"/>
        <w:tab w:val="left" w:pos="1191"/>
        <w:tab w:val="left" w:pos="1588"/>
        <w:tab w:val="left" w:pos="1985"/>
      </w:tabs>
      <w:overflowPunct w:val="0"/>
      <w:autoSpaceDE w:val="0"/>
      <w:autoSpaceDN w:val="0"/>
      <w:adjustRightInd w:val="0"/>
      <w:jc w:val="both"/>
      <w:textAlignment w:val="baseline"/>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D74569"/>
    <w:rPr>
      <w:rFonts w:ascii="Tahoma" w:eastAsia="Times New Roman" w:hAnsi="Tahoma" w:cs="Tahoma"/>
      <w:sz w:val="16"/>
      <w:szCs w:val="16"/>
      <w:lang w:val="en-US"/>
    </w:rPr>
  </w:style>
  <w:style w:type="character" w:customStyle="1" w:styleId="FootnoteTextChar1">
    <w:name w:val="Footnote Text Char1"/>
    <w:locked/>
    <w:rsid w:val="00434D5C"/>
    <w:rPr>
      <w:rFonts w:ascii="Calibri" w:hAnsi="Calibri"/>
      <w:lang w:val="en-GB" w:eastAsia="en-US"/>
    </w:rPr>
  </w:style>
  <w:style w:type="paragraph" w:customStyle="1" w:styleId="Subject">
    <w:name w:val="Subject"/>
    <w:basedOn w:val="Normal"/>
    <w:next w:val="Normal"/>
    <w:rsid w:val="00D74569"/>
    <w:pPr>
      <w:tabs>
        <w:tab w:val="left" w:pos="1134"/>
        <w:tab w:val="left" w:pos="5670"/>
      </w:tabs>
      <w:overflowPunct w:val="0"/>
      <w:autoSpaceDE w:val="0"/>
      <w:autoSpaceDN w:val="0"/>
      <w:adjustRightInd w:val="0"/>
      <w:spacing w:before="480" w:line="281" w:lineRule="auto"/>
      <w:textAlignment w:val="baseline"/>
    </w:pPr>
    <w:rPr>
      <w:rFonts w:ascii="Arial" w:eastAsia="SimSun" w:hAnsi="Arial" w:cs="Simplified Arabic"/>
      <w:szCs w:val="20"/>
    </w:rPr>
  </w:style>
  <w:style w:type="paragraph" w:customStyle="1" w:styleId="Contact">
    <w:name w:val="Contact"/>
    <w:basedOn w:val="Normal"/>
    <w:rsid w:val="00D74569"/>
    <w:pPr>
      <w:tabs>
        <w:tab w:val="left" w:pos="794"/>
        <w:tab w:val="left" w:pos="1191"/>
        <w:tab w:val="left" w:pos="1588"/>
        <w:tab w:val="left" w:pos="1985"/>
      </w:tabs>
      <w:overflowPunct w:val="0"/>
      <w:autoSpaceDE w:val="0"/>
      <w:autoSpaceDN w:val="0"/>
      <w:adjustRightInd w:val="0"/>
      <w:spacing w:line="281" w:lineRule="auto"/>
      <w:textAlignment w:val="baseline"/>
    </w:pPr>
    <w:rPr>
      <w:rFonts w:ascii="Arial" w:eastAsia="SimSun" w:hAnsi="Arial" w:cs="Simplified Arabic"/>
      <w:sz w:val="18"/>
      <w:szCs w:val="18"/>
    </w:rPr>
  </w:style>
  <w:style w:type="paragraph" w:customStyle="1" w:styleId="FromRef">
    <w:name w:val="FromRef"/>
    <w:basedOn w:val="Normal"/>
    <w:rsid w:val="00D74569"/>
    <w:pPr>
      <w:spacing w:before="30"/>
    </w:pPr>
    <w:rPr>
      <w:rFonts w:ascii="Arial" w:eastAsia="Times New Roman" w:hAnsi="Arial" w:cs="Times New Roman"/>
      <w:sz w:val="20"/>
      <w:szCs w:val="20"/>
      <w:lang w:val="en-US" w:bidi="he-IL"/>
    </w:rPr>
  </w:style>
  <w:style w:type="character" w:styleId="PlaceholderText">
    <w:name w:val="Placeholder Text"/>
    <w:basedOn w:val="DefaultParagraphFont"/>
    <w:uiPriority w:val="99"/>
    <w:semiHidden/>
    <w:rsid w:val="00D74569"/>
    <w:rPr>
      <w:color w:val="808080"/>
    </w:rPr>
  </w:style>
  <w:style w:type="paragraph" w:styleId="BodyText">
    <w:name w:val="Body Text"/>
    <w:basedOn w:val="Normal"/>
    <w:link w:val="BodyTextChar"/>
    <w:rsid w:val="00D74569"/>
    <w:pPr>
      <w:tabs>
        <w:tab w:val="left" w:pos="794"/>
        <w:tab w:val="left" w:pos="1191"/>
        <w:tab w:val="left" w:pos="1588"/>
        <w:tab w:val="left" w:pos="1985"/>
      </w:tabs>
      <w:overflowPunct w:val="0"/>
      <w:autoSpaceDE w:val="0"/>
      <w:autoSpaceDN w:val="0"/>
      <w:adjustRightInd w:val="0"/>
      <w:spacing w:after="120"/>
      <w:jc w:val="both"/>
      <w:textAlignment w:val="baseline"/>
    </w:pPr>
    <w:rPr>
      <w:rFonts w:ascii="Calibri" w:eastAsia="Times New Roman" w:hAnsi="Calibri" w:cs="Calibri"/>
      <w:lang w:val="en-US"/>
    </w:rPr>
  </w:style>
  <w:style w:type="character" w:customStyle="1" w:styleId="BodyTextChar">
    <w:name w:val="Body Text Char"/>
    <w:basedOn w:val="DefaultParagraphFont"/>
    <w:link w:val="BodyText"/>
    <w:rsid w:val="00D74569"/>
    <w:rPr>
      <w:rFonts w:ascii="Calibri" w:eastAsia="Times New Roman" w:hAnsi="Calibri" w:cs="Calibri"/>
      <w:lang w:val="en-US"/>
    </w:rPr>
  </w:style>
  <w:style w:type="character" w:customStyle="1" w:styleId="UnresolvedMention1">
    <w:name w:val="Unresolved Mention1"/>
    <w:basedOn w:val="DefaultParagraphFont"/>
    <w:uiPriority w:val="99"/>
    <w:semiHidden/>
    <w:unhideWhenUsed/>
    <w:rsid w:val="00D74569"/>
    <w:rPr>
      <w:color w:val="605E5C"/>
      <w:shd w:val="clear" w:color="auto" w:fill="E1DFDD"/>
    </w:rPr>
  </w:style>
  <w:style w:type="character" w:customStyle="1" w:styleId="FollowedHyperlink1">
    <w:name w:val="FollowedHyperlink1"/>
    <w:basedOn w:val="DefaultParagraphFont"/>
    <w:semiHidden/>
    <w:unhideWhenUsed/>
    <w:rsid w:val="00D74569"/>
    <w:rPr>
      <w:color w:val="800080"/>
      <w:u w:val="single"/>
    </w:rPr>
  </w:style>
  <w:style w:type="character" w:customStyle="1" w:styleId="UnresolvedMention2">
    <w:name w:val="Unresolved Mention2"/>
    <w:basedOn w:val="DefaultParagraphFont"/>
    <w:uiPriority w:val="99"/>
    <w:semiHidden/>
    <w:unhideWhenUsed/>
    <w:rsid w:val="00D74569"/>
    <w:rPr>
      <w:color w:val="605E5C"/>
      <w:shd w:val="clear" w:color="auto" w:fill="E1DFDD"/>
    </w:rPr>
  </w:style>
  <w:style w:type="paragraph" w:customStyle="1" w:styleId="Normalaftertitle0">
    <w:name w:val="Normal after title"/>
    <w:basedOn w:val="Normal"/>
    <w:next w:val="Normal"/>
    <w:link w:val="NormalaftertitleChar"/>
    <w:qFormat/>
    <w:rsid w:val="00D74569"/>
    <w:pPr>
      <w:tabs>
        <w:tab w:val="left" w:pos="794"/>
        <w:tab w:val="left" w:pos="1191"/>
        <w:tab w:val="left" w:pos="1588"/>
        <w:tab w:val="left" w:pos="1985"/>
      </w:tabs>
      <w:overflowPunct w:val="0"/>
      <w:autoSpaceDE w:val="0"/>
      <w:autoSpaceDN w:val="0"/>
      <w:adjustRightInd w:val="0"/>
      <w:spacing w:before="320"/>
      <w:jc w:val="both"/>
      <w:textAlignment w:val="baseline"/>
    </w:pPr>
    <w:rPr>
      <w:rFonts w:ascii="Calibri" w:eastAsia="Times New Roman" w:hAnsi="Calibri" w:cs="Times New Roman"/>
      <w:szCs w:val="20"/>
    </w:rPr>
  </w:style>
  <w:style w:type="paragraph" w:customStyle="1" w:styleId="headingb0">
    <w:name w:val="heading_b"/>
    <w:basedOn w:val="Heading3"/>
    <w:next w:val="Normal"/>
    <w:rsid w:val="00D74569"/>
    <w:pPr>
      <w:tabs>
        <w:tab w:val="clear" w:pos="1191"/>
        <w:tab w:val="clear" w:pos="1588"/>
        <w:tab w:val="clear" w:pos="1985"/>
        <w:tab w:val="left" w:pos="2127"/>
        <w:tab w:val="left" w:pos="2410"/>
        <w:tab w:val="left" w:pos="2921"/>
        <w:tab w:val="left" w:pos="3261"/>
      </w:tabs>
      <w:spacing w:before="160" w:line="240" w:lineRule="auto"/>
      <w:ind w:left="0" w:firstLine="0"/>
      <w:outlineLvl w:val="9"/>
    </w:pPr>
    <w:rPr>
      <w:rFonts w:cs="Times New Roman"/>
      <w:sz w:val="22"/>
      <w:szCs w:val="20"/>
      <w:lang w:val="en-GB"/>
    </w:rPr>
  </w:style>
  <w:style w:type="paragraph" w:customStyle="1" w:styleId="Reasons">
    <w:name w:val="Reasons"/>
    <w:basedOn w:val="Normal"/>
    <w:qFormat/>
    <w:rsid w:val="00D74569"/>
    <w:rPr>
      <w:rFonts w:ascii="Times New Roman" w:eastAsia="Times New Roman" w:hAnsi="Times New Roman" w:cs="Times New Roman"/>
      <w:sz w:val="24"/>
      <w:szCs w:val="20"/>
      <w:lang w:val="en-US"/>
    </w:rPr>
  </w:style>
  <w:style w:type="paragraph" w:customStyle="1" w:styleId="AnnexNo">
    <w:name w:val="Annex_No"/>
    <w:basedOn w:val="Normal"/>
    <w:next w:val="Normal"/>
    <w:link w:val="AnnexNoChar"/>
    <w:rsid w:val="00D74569"/>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ascii="Calibri" w:eastAsia="Times New Roman" w:hAnsi="Calibri" w:cs="Times New Roman"/>
      <w:caps/>
      <w:sz w:val="26"/>
      <w:szCs w:val="20"/>
      <w:lang w:val="ru-RU"/>
    </w:rPr>
  </w:style>
  <w:style w:type="paragraph" w:customStyle="1" w:styleId="Annextitle">
    <w:name w:val="Annex_title"/>
    <w:basedOn w:val="Normal"/>
    <w:next w:val="Normal"/>
    <w:link w:val="AnnextitleChar"/>
    <w:rsid w:val="00D74569"/>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Calibri" w:eastAsia="Times New Roman" w:hAnsi="Calibri" w:cs="Times New Roman"/>
      <w:b/>
      <w:sz w:val="26"/>
      <w:szCs w:val="20"/>
    </w:rPr>
  </w:style>
  <w:style w:type="character" w:styleId="FollowedHyperlink">
    <w:name w:val="FollowedHyperlink"/>
    <w:basedOn w:val="DefaultParagraphFont"/>
    <w:uiPriority w:val="99"/>
    <w:semiHidden/>
    <w:unhideWhenUsed/>
    <w:rsid w:val="00D74569"/>
    <w:rPr>
      <w:color w:val="954F72" w:themeColor="followedHyperlink"/>
      <w:u w:val="single"/>
    </w:rPr>
  </w:style>
  <w:style w:type="character" w:customStyle="1" w:styleId="enumlev1Char">
    <w:name w:val="enumlev1 Char"/>
    <w:basedOn w:val="DefaultParagraphFont"/>
    <w:link w:val="enumlev1"/>
    <w:rsid w:val="002E1A55"/>
    <w:rPr>
      <w:rFonts w:ascii="Calibri" w:eastAsia="Times New Roman" w:hAnsi="Calibri" w:cs="Calibri"/>
      <w:lang w:val="en-US"/>
    </w:rPr>
  </w:style>
  <w:style w:type="character" w:customStyle="1" w:styleId="CallChar">
    <w:name w:val="Call Char"/>
    <w:basedOn w:val="DefaultParagraphFont"/>
    <w:link w:val="Call"/>
    <w:locked/>
    <w:rsid w:val="00434D5C"/>
    <w:rPr>
      <w:rFonts w:ascii="Calibri" w:eastAsia="Times New Roman" w:hAnsi="Calibri" w:cs="Calibri"/>
      <w:i/>
      <w:lang w:val="en-US"/>
    </w:rPr>
  </w:style>
  <w:style w:type="paragraph" w:customStyle="1" w:styleId="TextA">
    <w:name w:val="Text A"/>
    <w:rsid w:val="0077445A"/>
    <w:pPr>
      <w:pBdr>
        <w:top w:val="nil"/>
        <w:left w:val="nil"/>
        <w:bottom w:val="nil"/>
        <w:right w:val="nil"/>
        <w:between w:val="nil"/>
        <w:bar w:val="nil"/>
      </w:pBdr>
      <w:tabs>
        <w:tab w:val="left" w:pos="567"/>
        <w:tab w:val="left" w:pos="1134"/>
        <w:tab w:val="left" w:pos="1701"/>
        <w:tab w:val="left" w:pos="2268"/>
        <w:tab w:val="left" w:pos="2835"/>
      </w:tabs>
      <w:spacing w:before="120" w:after="0" w:line="240" w:lineRule="auto"/>
    </w:pPr>
    <w:rPr>
      <w:rFonts w:ascii="Calibri" w:eastAsia="Calibri" w:hAnsi="Calibri" w:cs="Calibri"/>
      <w:color w:val="000000"/>
      <w:sz w:val="24"/>
      <w:szCs w:val="24"/>
      <w:u w:color="000000"/>
      <w:bdr w:val="nil"/>
      <w:lang w:val="en-US" w:eastAsia="zh-CN"/>
    </w:rPr>
  </w:style>
  <w:style w:type="character" w:customStyle="1" w:styleId="Hyperlink0">
    <w:name w:val="Hyperlink.0"/>
    <w:basedOn w:val="DefaultParagraphFont"/>
    <w:rsid w:val="0077445A"/>
    <w:rPr>
      <w:color w:val="0000FF"/>
      <w:u w:val="single" w:color="0000FF"/>
    </w:rPr>
  </w:style>
  <w:style w:type="paragraph" w:customStyle="1" w:styleId="call0">
    <w:name w:val="call"/>
    <w:basedOn w:val="Normal"/>
    <w:next w:val="Normal"/>
    <w:rsid w:val="0077445A"/>
    <w:pPr>
      <w:keepNext/>
      <w:keepLines/>
      <w:tabs>
        <w:tab w:val="left" w:pos="567"/>
        <w:tab w:val="left" w:pos="1134"/>
        <w:tab w:val="left" w:pos="1701"/>
        <w:tab w:val="left" w:pos="2268"/>
        <w:tab w:val="left" w:pos="2835"/>
      </w:tabs>
      <w:overflowPunct w:val="0"/>
      <w:autoSpaceDE w:val="0"/>
      <w:autoSpaceDN w:val="0"/>
      <w:adjustRightInd w:val="0"/>
      <w:spacing w:before="160"/>
      <w:ind w:left="794" w:hanging="357"/>
      <w:textAlignment w:val="baseline"/>
    </w:pPr>
    <w:rPr>
      <w:rFonts w:ascii="Calibri" w:eastAsia="Times New Roman" w:hAnsi="Calibri" w:cs="Times New Roman"/>
      <w:i/>
      <w:sz w:val="24"/>
      <w:szCs w:val="20"/>
    </w:rPr>
  </w:style>
  <w:style w:type="character" w:customStyle="1" w:styleId="RestitleChar">
    <w:name w:val="Res_title Char"/>
    <w:basedOn w:val="DefaultParagraphFont"/>
    <w:link w:val="Restitle"/>
    <w:locked/>
    <w:rsid w:val="002E1A55"/>
    <w:rPr>
      <w:rFonts w:ascii="Calibri" w:eastAsia="Times New Roman" w:hAnsi="Calibri" w:cs="Calibri"/>
      <w:b/>
      <w:sz w:val="26"/>
      <w:lang w:val="en-US"/>
    </w:rPr>
  </w:style>
  <w:style w:type="character" w:customStyle="1" w:styleId="ResNoChar">
    <w:name w:val="Res_No Char"/>
    <w:basedOn w:val="DefaultParagraphFont"/>
    <w:link w:val="ResNo"/>
    <w:locked/>
    <w:rsid w:val="002E1A55"/>
    <w:rPr>
      <w:rFonts w:ascii="Calibri" w:eastAsia="Times New Roman" w:hAnsi="Calibri" w:cs="Calibri"/>
      <w:caps/>
      <w:sz w:val="26"/>
      <w:lang w:val="en-US"/>
    </w:rPr>
  </w:style>
  <w:style w:type="character" w:customStyle="1" w:styleId="NormalaftertitleChar">
    <w:name w:val="Normal after title Char"/>
    <w:basedOn w:val="DefaultParagraphFont"/>
    <w:link w:val="Normalaftertitle0"/>
    <w:locked/>
    <w:rsid w:val="00434D5C"/>
    <w:rPr>
      <w:rFonts w:ascii="Calibri" w:eastAsia="Times New Roman" w:hAnsi="Calibri" w:cs="Times New Roman"/>
      <w:szCs w:val="20"/>
    </w:rPr>
  </w:style>
  <w:style w:type="character" w:customStyle="1" w:styleId="TabletextChar">
    <w:name w:val="Table_text Char"/>
    <w:basedOn w:val="DefaultParagraphFont"/>
    <w:link w:val="Tabletext"/>
    <w:qFormat/>
    <w:rsid w:val="002E1A55"/>
    <w:rPr>
      <w:rFonts w:ascii="Calibri" w:eastAsia="Times New Roman" w:hAnsi="Calibri" w:cs="Calibri"/>
      <w:sz w:val="20"/>
      <w:lang w:val="en-US"/>
    </w:rPr>
  </w:style>
  <w:style w:type="character" w:customStyle="1" w:styleId="TablelegendChar">
    <w:name w:val="Table_legend Char"/>
    <w:basedOn w:val="TabletextChar"/>
    <w:link w:val="Tablelegend"/>
    <w:rsid w:val="002E1A55"/>
    <w:rPr>
      <w:rFonts w:ascii="Calibri" w:eastAsia="Times New Roman" w:hAnsi="Calibri" w:cs="Calibri"/>
      <w:sz w:val="20"/>
      <w:lang w:val="en-US"/>
    </w:rPr>
  </w:style>
  <w:style w:type="character" w:customStyle="1" w:styleId="AnnexNoChar">
    <w:name w:val="Annex_No Char"/>
    <w:basedOn w:val="DefaultParagraphFont"/>
    <w:link w:val="AnnexNo"/>
    <w:rsid w:val="002E1A55"/>
    <w:rPr>
      <w:rFonts w:ascii="Calibri" w:eastAsia="Times New Roman" w:hAnsi="Calibri" w:cs="Times New Roman"/>
      <w:caps/>
      <w:sz w:val="26"/>
      <w:szCs w:val="20"/>
      <w:lang w:val="ru-RU"/>
    </w:rPr>
  </w:style>
  <w:style w:type="character" w:customStyle="1" w:styleId="AnnextitleChar">
    <w:name w:val="Annex_title Char"/>
    <w:basedOn w:val="DefaultParagraphFont"/>
    <w:link w:val="Annextitle"/>
    <w:rsid w:val="002E1A55"/>
    <w:rPr>
      <w:rFonts w:ascii="Calibri" w:eastAsia="Times New Roman" w:hAnsi="Calibri" w:cs="Times New Roman"/>
      <w:b/>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itu.int/md/S20-CLVC-C-0005/en" TargetMode="External"/><Relationship Id="rId26" Type="http://schemas.openxmlformats.org/officeDocument/2006/relationships/hyperlink" Target="http://www.itu.int/md/S20-CL-C-0021/en" TargetMode="External"/><Relationship Id="rId39" Type="http://schemas.openxmlformats.org/officeDocument/2006/relationships/footer" Target="footer4.xml"/><Relationship Id="rId21" Type="http://schemas.openxmlformats.org/officeDocument/2006/relationships/hyperlink" Target="https://www.itu.int/md/S20-CLVC-200609-TD-0002/en" TargetMode="External"/><Relationship Id="rId34" Type="http://schemas.openxmlformats.org/officeDocument/2006/relationships/hyperlink" Target="https://www.itu.int/md/S20-CLVC-200609-TD-0002/en" TargetMode="External"/><Relationship Id="rId42" Type="http://schemas.openxmlformats.org/officeDocument/2006/relationships/footer" Target="footer5.xml"/><Relationship Id="rId47" Type="http://schemas.openxmlformats.org/officeDocument/2006/relationships/footer" Target="footer7.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eader" Target="header5.xml"/><Relationship Id="rId11" Type="http://schemas.openxmlformats.org/officeDocument/2006/relationships/hyperlink" Target="https://www.itu.int/md/S20-CLVC-C-0011/en" TargetMode="External"/><Relationship Id="rId24" Type="http://schemas.openxmlformats.org/officeDocument/2006/relationships/hyperlink" Target="https://www.itu.int/md/S20-CLVC-C-0009/en" TargetMode="External"/><Relationship Id="rId32" Type="http://schemas.openxmlformats.org/officeDocument/2006/relationships/footer" Target="footer3.xml"/><Relationship Id="rId37" Type="http://schemas.openxmlformats.org/officeDocument/2006/relationships/hyperlink" Target="http://www.itu.int/md/S05-CL-C-0029/en" TargetMode="External"/><Relationship Id="rId40" Type="http://schemas.openxmlformats.org/officeDocument/2006/relationships/header" Target="header8.xml"/><Relationship Id="rId45"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itu.int/md/S20-CLVC-C-0011/en" TargetMode="External"/><Relationship Id="rId28" Type="http://schemas.openxmlformats.org/officeDocument/2006/relationships/header" Target="header4.xml"/><Relationship Id="rId36" Type="http://schemas.openxmlformats.org/officeDocument/2006/relationships/hyperlink" Target="http://www.itu.int/itudoc/gs/council/c99/docs/docs1/047.html" TargetMode="External"/><Relationship Id="rId49" Type="http://schemas.openxmlformats.org/officeDocument/2006/relationships/glossaryDocument" Target="glossary/document.xml"/><Relationship Id="rId10" Type="http://schemas.openxmlformats.org/officeDocument/2006/relationships/hyperlink" Target="https://www.itu.int/md/S20-CLVC-C-0009/en" TargetMode="External"/><Relationship Id="rId19" Type="http://schemas.openxmlformats.org/officeDocument/2006/relationships/hyperlink" Target="http://www.itu.int/md/S20-CL-C-0055/en" TargetMode="External"/><Relationship Id="rId31" Type="http://schemas.openxmlformats.org/officeDocument/2006/relationships/header" Target="header6.xml"/><Relationship Id="rId44"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https://www.itu.int/md/S20-CLVC-200609-TD-0001/en" TargetMode="External"/><Relationship Id="rId14" Type="http://schemas.openxmlformats.org/officeDocument/2006/relationships/header" Target="header2.xml"/><Relationship Id="rId22" Type="http://schemas.openxmlformats.org/officeDocument/2006/relationships/hyperlink" Target="http://www.itu.int/md/S20-CL-C-0027/en" TargetMode="External"/><Relationship Id="rId27" Type="http://schemas.openxmlformats.org/officeDocument/2006/relationships/hyperlink" Target="mailto:memberstates@itu.int" TargetMode="External"/><Relationship Id="rId30" Type="http://schemas.openxmlformats.org/officeDocument/2006/relationships/footer" Target="footer2.xml"/><Relationship Id="rId35" Type="http://schemas.openxmlformats.org/officeDocument/2006/relationships/hyperlink" Target="http://www.itu.int/itudoc/gs/council/c99/docs/docs1/068.html" TargetMode="External"/><Relationship Id="rId43" Type="http://schemas.openxmlformats.org/officeDocument/2006/relationships/hyperlink" Target="https://www.itu.int/md/S20-CL-C-0002/en" TargetMode="External"/><Relationship Id="rId48" Type="http://schemas.openxmlformats.org/officeDocument/2006/relationships/fontTable" Target="fontTable.xml"/><Relationship Id="rId8" Type="http://schemas.openxmlformats.org/officeDocument/2006/relationships/hyperlink" Target="mailto:gbs@itu.int" TargetMode="External"/><Relationship Id="rId3" Type="http://schemas.openxmlformats.org/officeDocument/2006/relationships/styles" Target="styles.xml"/><Relationship Id="rId12" Type="http://schemas.openxmlformats.org/officeDocument/2006/relationships/hyperlink" Target="mailto:memberstates@itu.int" TargetMode="External"/><Relationship Id="rId17" Type="http://schemas.openxmlformats.org/officeDocument/2006/relationships/hyperlink" Target="https://www.itu.int/md/S20-CL-C-0024/en" TargetMode="External"/><Relationship Id="rId25" Type="http://schemas.openxmlformats.org/officeDocument/2006/relationships/hyperlink" Target="http://www.itu.int/md/S20-CL-C-0002/en" TargetMode="External"/><Relationship Id="rId33" Type="http://schemas.openxmlformats.org/officeDocument/2006/relationships/hyperlink" Target="https://www.itu.int/md/S20-CL-C-0055/en" TargetMode="External"/><Relationship Id="rId38" Type="http://schemas.openxmlformats.org/officeDocument/2006/relationships/header" Target="header7.xml"/><Relationship Id="rId46" Type="http://schemas.openxmlformats.org/officeDocument/2006/relationships/header" Target="header11.xml"/><Relationship Id="rId20" Type="http://schemas.openxmlformats.org/officeDocument/2006/relationships/hyperlink" Target="http://www.itu.int/md/S20-CL-C-0016/en" TargetMode="Externa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569CF3035DD4450A7CDA820C21F9313"/>
        <w:category>
          <w:name w:val="General"/>
          <w:gallery w:val="placeholder"/>
        </w:category>
        <w:types>
          <w:type w:val="bbPlcHdr"/>
        </w:types>
        <w:behaviors>
          <w:behavior w:val="content"/>
        </w:behaviors>
        <w:guid w:val="{3A451D66-6481-4463-97B4-5CAC2B2E70EF}"/>
      </w:docPartPr>
      <w:docPartBody>
        <w:p w:rsidR="009D1F09" w:rsidRDefault="008C75B1" w:rsidP="008C75B1">
          <w:pPr>
            <w:pStyle w:val="D569CF3035DD4450A7CDA820C21F9313"/>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MS Gothic"/>
    <w:charset w:val="80"/>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5B1"/>
    <w:rsid w:val="001E53EE"/>
    <w:rsid w:val="0051491F"/>
    <w:rsid w:val="006C2D93"/>
    <w:rsid w:val="00757204"/>
    <w:rsid w:val="008C75B1"/>
    <w:rsid w:val="009D1F09"/>
    <w:rsid w:val="00B0288F"/>
    <w:rsid w:val="00BA53E0"/>
    <w:rsid w:val="00E67992"/>
    <w:rsid w:val="00EA1DCC"/>
    <w:rsid w:val="00F84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75B1"/>
    <w:rPr>
      <w:color w:val="808080"/>
    </w:rPr>
  </w:style>
  <w:style w:type="paragraph" w:customStyle="1" w:styleId="D569CF3035DD4450A7CDA820C21F9313">
    <w:name w:val="D569CF3035DD4450A7CDA820C21F9313"/>
    <w:rsid w:val="008C75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5832A-0558-4544-B235-3BEC4EEAE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6865</Words>
  <Characters>37758</Characters>
  <Application>Microsoft Office Word</Application>
  <DocSecurity>0</DocSecurity>
  <Lines>314</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Russian</dc:creator>
  <cp:keywords/>
  <dc:description/>
  <cp:lastModifiedBy>Diallo, Maywenn</cp:lastModifiedBy>
  <cp:revision>2</cp:revision>
  <dcterms:created xsi:type="dcterms:W3CDTF">2020-06-30T06:34:00Z</dcterms:created>
  <dcterms:modified xsi:type="dcterms:W3CDTF">2020-06-30T06:34:00Z</dcterms:modified>
</cp:coreProperties>
</file>