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DF4EDF" w:rsidRPr="000A5FDA" w14:paraId="5FBA4CF3" w14:textId="77777777" w:rsidTr="00BD383F">
        <w:trPr>
          <w:cantSplit/>
        </w:trPr>
        <w:tc>
          <w:tcPr>
            <w:tcW w:w="6629" w:type="dxa"/>
            <w:vAlign w:val="center"/>
          </w:tcPr>
          <w:p w14:paraId="5132770A" w14:textId="77777777" w:rsidR="00DF4EDF" w:rsidRPr="000A5FDA" w:rsidRDefault="00D21377" w:rsidP="00BD383F">
            <w:pPr>
              <w:overflowPunct/>
              <w:autoSpaceDE/>
              <w:autoSpaceDN/>
              <w:snapToGrid w:val="0"/>
              <w:spacing w:before="0"/>
              <w:textAlignment w:val="auto"/>
              <w:rPr>
                <w:rFonts w:eastAsia="Calibri" w:cs="Calibri"/>
                <w:color w:val="000000"/>
                <w:szCs w:val="24"/>
              </w:rPr>
            </w:pPr>
            <w:r w:rsidRPr="000A5FDA">
              <w:rPr>
                <w:rFonts w:cs="Times"/>
                <w:b/>
                <w:sz w:val="32"/>
                <w:szCs w:val="32"/>
              </w:rPr>
              <w:t>Expert Group on the International</w:t>
            </w:r>
            <w:r w:rsidRPr="000A5FDA">
              <w:rPr>
                <w:rFonts w:cs="Times"/>
                <w:b/>
                <w:sz w:val="32"/>
                <w:szCs w:val="32"/>
              </w:rPr>
              <w:br/>
              <w:t>Telecommunication Regulations (EG-ITRs)</w:t>
            </w:r>
          </w:p>
        </w:tc>
        <w:tc>
          <w:tcPr>
            <w:tcW w:w="3544" w:type="dxa"/>
          </w:tcPr>
          <w:p w14:paraId="180DAD33" w14:textId="77777777" w:rsidR="00DF4EDF" w:rsidRPr="000A5FDA" w:rsidRDefault="00D21377" w:rsidP="00322D20">
            <w:pPr>
              <w:spacing w:before="0"/>
            </w:pPr>
            <w:bookmarkStart w:id="0" w:name="ditulogo"/>
            <w:bookmarkEnd w:id="0"/>
            <w:r w:rsidRPr="000A5FDA">
              <w:rPr>
                <w:noProof/>
              </w:rPr>
              <w:drawing>
                <wp:inline distT="0" distB="0" distL="0" distR="0" wp14:anchorId="4344ED98" wp14:editId="465BCB24">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DF4EDF" w:rsidRPr="000A5FDA" w14:paraId="691CD440" w14:textId="77777777" w:rsidTr="00BD383F">
        <w:trPr>
          <w:cantSplit/>
        </w:trPr>
        <w:tc>
          <w:tcPr>
            <w:tcW w:w="6629" w:type="dxa"/>
            <w:tcBorders>
              <w:bottom w:val="single" w:sz="12" w:space="0" w:color="auto"/>
            </w:tcBorders>
          </w:tcPr>
          <w:p w14:paraId="0926F4CD" w14:textId="77777777" w:rsidR="00DF4EDF" w:rsidRPr="000A5FDA" w:rsidRDefault="00322D20" w:rsidP="00322D20">
            <w:pPr>
              <w:overflowPunct/>
              <w:autoSpaceDE/>
              <w:autoSpaceDN/>
              <w:adjustRightInd/>
              <w:spacing w:before="0"/>
              <w:textAlignment w:val="auto"/>
              <w:rPr>
                <w:rFonts w:eastAsia="Calibri" w:cs="Calibri"/>
                <w:color w:val="000000"/>
                <w:szCs w:val="24"/>
              </w:rPr>
            </w:pPr>
            <w:r w:rsidRPr="000A5FDA">
              <w:rPr>
                <w:b/>
                <w:bCs/>
                <w:szCs w:val="40"/>
              </w:rPr>
              <w:t>Second meeting - Geneva, 12-13 February 2020</w:t>
            </w:r>
          </w:p>
        </w:tc>
        <w:tc>
          <w:tcPr>
            <w:tcW w:w="3544" w:type="dxa"/>
            <w:tcBorders>
              <w:bottom w:val="single" w:sz="12" w:space="0" w:color="auto"/>
            </w:tcBorders>
          </w:tcPr>
          <w:p w14:paraId="368A0CE1" w14:textId="77777777" w:rsidR="00DF4EDF" w:rsidRPr="000A5FDA" w:rsidRDefault="00DF4EDF" w:rsidP="00BD383F">
            <w:pPr>
              <w:spacing w:before="0"/>
              <w:rPr>
                <w:szCs w:val="24"/>
              </w:rPr>
            </w:pPr>
          </w:p>
        </w:tc>
      </w:tr>
      <w:tr w:rsidR="00DF4EDF" w:rsidRPr="000A5FDA" w14:paraId="63939AF4" w14:textId="77777777" w:rsidTr="00BD383F">
        <w:trPr>
          <w:cantSplit/>
        </w:trPr>
        <w:tc>
          <w:tcPr>
            <w:tcW w:w="6629" w:type="dxa"/>
            <w:tcBorders>
              <w:top w:val="single" w:sz="12" w:space="0" w:color="auto"/>
            </w:tcBorders>
          </w:tcPr>
          <w:p w14:paraId="12078427" w14:textId="77777777" w:rsidR="00DF4EDF" w:rsidRPr="000A5FDA" w:rsidRDefault="00DF4EDF" w:rsidP="00BD383F">
            <w:pPr>
              <w:spacing w:before="0" w:after="48"/>
              <w:rPr>
                <w:b/>
                <w:smallCaps/>
                <w:szCs w:val="24"/>
              </w:rPr>
            </w:pPr>
          </w:p>
        </w:tc>
        <w:tc>
          <w:tcPr>
            <w:tcW w:w="3544" w:type="dxa"/>
            <w:tcBorders>
              <w:top w:val="single" w:sz="12" w:space="0" w:color="auto"/>
            </w:tcBorders>
          </w:tcPr>
          <w:p w14:paraId="45658B08" w14:textId="77777777" w:rsidR="00DF4EDF" w:rsidRPr="000A5FDA" w:rsidRDefault="00DF4EDF" w:rsidP="00BD383F">
            <w:pPr>
              <w:spacing w:before="0"/>
              <w:rPr>
                <w:szCs w:val="24"/>
              </w:rPr>
            </w:pPr>
          </w:p>
        </w:tc>
      </w:tr>
      <w:tr w:rsidR="00DF4EDF" w:rsidRPr="000A5FDA" w14:paraId="4D2CC77E" w14:textId="77777777" w:rsidTr="00BD383F">
        <w:trPr>
          <w:cantSplit/>
          <w:trHeight w:val="23"/>
        </w:trPr>
        <w:tc>
          <w:tcPr>
            <w:tcW w:w="6629" w:type="dxa"/>
            <w:vMerge w:val="restart"/>
          </w:tcPr>
          <w:p w14:paraId="30AC75CF" w14:textId="77777777" w:rsidR="00DF4EDF" w:rsidRPr="000A5FDA" w:rsidRDefault="00DF4EDF" w:rsidP="00BD383F">
            <w:pPr>
              <w:tabs>
                <w:tab w:val="left" w:pos="851"/>
              </w:tabs>
              <w:rPr>
                <w:b/>
              </w:rPr>
            </w:pPr>
            <w:bookmarkStart w:id="1" w:name="dmeeting" w:colFirst="0" w:colLast="0"/>
            <w:bookmarkStart w:id="2" w:name="dnum" w:colFirst="1" w:colLast="1"/>
          </w:p>
        </w:tc>
        <w:tc>
          <w:tcPr>
            <w:tcW w:w="3544" w:type="dxa"/>
          </w:tcPr>
          <w:p w14:paraId="633040A4" w14:textId="4BEB8CB9" w:rsidR="00DF4EDF" w:rsidRPr="000A5FDA" w:rsidRDefault="00D21377" w:rsidP="00261B34">
            <w:pPr>
              <w:tabs>
                <w:tab w:val="left" w:pos="851"/>
              </w:tabs>
              <w:overflowPunct/>
              <w:autoSpaceDE/>
              <w:autoSpaceDN/>
              <w:adjustRightInd/>
              <w:spacing w:before="0"/>
              <w:textAlignment w:val="auto"/>
              <w:rPr>
                <w:rFonts w:eastAsia="Calibri" w:cs="Calibri"/>
                <w:color w:val="000000"/>
                <w:szCs w:val="24"/>
              </w:rPr>
            </w:pPr>
            <w:r w:rsidRPr="000A5FDA">
              <w:rPr>
                <w:b/>
                <w:bCs/>
                <w:szCs w:val="24"/>
              </w:rPr>
              <w:t>Document EG-ITRs-</w:t>
            </w:r>
            <w:r w:rsidR="00322D20" w:rsidRPr="000A5FDA">
              <w:rPr>
                <w:b/>
                <w:bCs/>
                <w:szCs w:val="24"/>
              </w:rPr>
              <w:t>2</w:t>
            </w:r>
            <w:r w:rsidR="00E668C5" w:rsidRPr="000A5FDA">
              <w:rPr>
                <w:b/>
                <w:bCs/>
                <w:szCs w:val="24"/>
              </w:rPr>
              <w:t>/2</w:t>
            </w:r>
            <w:r w:rsidRPr="000A5FDA">
              <w:rPr>
                <w:b/>
                <w:bCs/>
                <w:szCs w:val="24"/>
              </w:rPr>
              <w:t>-E</w:t>
            </w:r>
          </w:p>
        </w:tc>
      </w:tr>
      <w:tr w:rsidR="00DF4EDF" w:rsidRPr="000A5FDA" w14:paraId="2E763D41" w14:textId="77777777" w:rsidTr="00BD383F">
        <w:trPr>
          <w:cantSplit/>
          <w:trHeight w:val="23"/>
        </w:trPr>
        <w:tc>
          <w:tcPr>
            <w:tcW w:w="6629" w:type="dxa"/>
            <w:vMerge/>
          </w:tcPr>
          <w:p w14:paraId="49EE068A" w14:textId="77777777" w:rsidR="00DF4EDF" w:rsidRPr="000A5FDA" w:rsidRDefault="00DF4EDF" w:rsidP="00BD383F">
            <w:pPr>
              <w:tabs>
                <w:tab w:val="left" w:pos="851"/>
              </w:tabs>
              <w:rPr>
                <w:b/>
              </w:rPr>
            </w:pPr>
            <w:bookmarkStart w:id="3" w:name="ddate" w:colFirst="1" w:colLast="1"/>
            <w:bookmarkEnd w:id="1"/>
            <w:bookmarkEnd w:id="2"/>
          </w:p>
        </w:tc>
        <w:tc>
          <w:tcPr>
            <w:tcW w:w="3544" w:type="dxa"/>
          </w:tcPr>
          <w:p w14:paraId="4B7DA6D6" w14:textId="421C5D93" w:rsidR="00DF4EDF" w:rsidRPr="000A5FDA" w:rsidRDefault="00E668C5" w:rsidP="00D21377">
            <w:pPr>
              <w:tabs>
                <w:tab w:val="left" w:pos="993"/>
              </w:tabs>
              <w:overflowPunct/>
              <w:autoSpaceDE/>
              <w:autoSpaceDN/>
              <w:adjustRightInd/>
              <w:spacing w:before="0"/>
              <w:textAlignment w:val="auto"/>
              <w:rPr>
                <w:rFonts w:eastAsia="Calibri" w:cs="Calibri"/>
                <w:color w:val="000000"/>
                <w:szCs w:val="24"/>
              </w:rPr>
            </w:pPr>
            <w:r w:rsidRPr="000A5FDA">
              <w:rPr>
                <w:rFonts w:eastAsia="Calibri" w:cs="Calibri"/>
                <w:b/>
                <w:color w:val="000000"/>
                <w:szCs w:val="24"/>
              </w:rPr>
              <w:t>16 January</w:t>
            </w:r>
            <w:r w:rsidR="00DF4EDF" w:rsidRPr="000A5FDA">
              <w:rPr>
                <w:rFonts w:eastAsia="Calibri" w:cs="Calibri"/>
                <w:b/>
                <w:color w:val="000000"/>
                <w:szCs w:val="24"/>
              </w:rPr>
              <w:t xml:space="preserve"> 20</w:t>
            </w:r>
            <w:r w:rsidR="00322D20" w:rsidRPr="000A5FDA">
              <w:rPr>
                <w:rFonts w:eastAsia="Calibri" w:cs="Calibri"/>
                <w:b/>
                <w:color w:val="000000"/>
                <w:szCs w:val="24"/>
              </w:rPr>
              <w:t>20</w:t>
            </w:r>
          </w:p>
        </w:tc>
      </w:tr>
      <w:tr w:rsidR="00DF4EDF" w:rsidRPr="000A5FDA" w14:paraId="2EE31D72" w14:textId="77777777" w:rsidTr="00BD383F">
        <w:trPr>
          <w:cantSplit/>
          <w:trHeight w:val="23"/>
        </w:trPr>
        <w:tc>
          <w:tcPr>
            <w:tcW w:w="6629" w:type="dxa"/>
            <w:vMerge/>
          </w:tcPr>
          <w:p w14:paraId="0918B478" w14:textId="77777777" w:rsidR="00DF4EDF" w:rsidRPr="000A5FDA" w:rsidRDefault="00DF4EDF" w:rsidP="00BD383F">
            <w:pPr>
              <w:tabs>
                <w:tab w:val="left" w:pos="851"/>
              </w:tabs>
              <w:rPr>
                <w:b/>
              </w:rPr>
            </w:pPr>
            <w:bookmarkStart w:id="4" w:name="dorlang" w:colFirst="1" w:colLast="1"/>
            <w:bookmarkEnd w:id="3"/>
          </w:p>
        </w:tc>
        <w:tc>
          <w:tcPr>
            <w:tcW w:w="3544" w:type="dxa"/>
          </w:tcPr>
          <w:p w14:paraId="13D00882" w14:textId="6EC9E4E8" w:rsidR="00DF4EDF" w:rsidRPr="000A5FDA" w:rsidRDefault="00DF4EDF" w:rsidP="00BD383F">
            <w:pPr>
              <w:tabs>
                <w:tab w:val="left" w:pos="993"/>
              </w:tabs>
              <w:overflowPunct/>
              <w:autoSpaceDE/>
              <w:autoSpaceDN/>
              <w:adjustRightInd/>
              <w:spacing w:before="0"/>
              <w:textAlignment w:val="auto"/>
              <w:rPr>
                <w:rFonts w:eastAsia="Calibri" w:cs="Calibri"/>
                <w:color w:val="000000"/>
                <w:szCs w:val="24"/>
              </w:rPr>
            </w:pPr>
            <w:r w:rsidRPr="000A5FDA">
              <w:rPr>
                <w:rFonts w:eastAsia="Calibri" w:cs="Calibri"/>
                <w:b/>
                <w:color w:val="000000"/>
                <w:szCs w:val="24"/>
              </w:rPr>
              <w:t xml:space="preserve">Original: </w:t>
            </w:r>
            <w:r w:rsidR="00E668C5" w:rsidRPr="000A5FDA">
              <w:rPr>
                <w:b/>
                <w:szCs w:val="24"/>
              </w:rPr>
              <w:t>Russian</w:t>
            </w:r>
          </w:p>
        </w:tc>
      </w:tr>
      <w:tr w:rsidR="00DF4EDF" w:rsidRPr="000A5FDA" w14:paraId="06F17E5E" w14:textId="77777777" w:rsidTr="00BD383F">
        <w:trPr>
          <w:cantSplit/>
        </w:trPr>
        <w:tc>
          <w:tcPr>
            <w:tcW w:w="10173" w:type="dxa"/>
            <w:gridSpan w:val="2"/>
          </w:tcPr>
          <w:p w14:paraId="59ED7D6C" w14:textId="7F77D4CD" w:rsidR="00DF4EDF" w:rsidRPr="000A5FDA" w:rsidRDefault="003E0187" w:rsidP="00BD383F">
            <w:pPr>
              <w:pStyle w:val="Source"/>
            </w:pPr>
            <w:bookmarkStart w:id="5" w:name="dsource" w:colFirst="0" w:colLast="0"/>
            <w:bookmarkEnd w:id="4"/>
            <w:r w:rsidRPr="000A5FDA">
              <w:t>Russian Federation</w:t>
            </w:r>
          </w:p>
        </w:tc>
      </w:tr>
      <w:tr w:rsidR="00DF4EDF" w:rsidRPr="000A5FDA" w14:paraId="2AE7FADD" w14:textId="77777777" w:rsidTr="00BD383F">
        <w:trPr>
          <w:cantSplit/>
        </w:trPr>
        <w:tc>
          <w:tcPr>
            <w:tcW w:w="10173" w:type="dxa"/>
            <w:gridSpan w:val="2"/>
          </w:tcPr>
          <w:p w14:paraId="79897F5D" w14:textId="1AFA8BB7" w:rsidR="00DF4EDF" w:rsidRPr="000A5FDA" w:rsidRDefault="00895C93" w:rsidP="00BD383F">
            <w:pPr>
              <w:pStyle w:val="Title1"/>
            </w:pPr>
            <w:bookmarkStart w:id="6" w:name="dtitle1" w:colFirst="0" w:colLast="0"/>
            <w:bookmarkEnd w:id="5"/>
            <w:r w:rsidRPr="000A5FDA">
              <w:rPr>
                <w:rFonts w:asciiTheme="minorHAnsi" w:hAnsiTheme="minorHAnsi"/>
                <w:bCs/>
                <w:szCs w:val="24"/>
              </w:rPr>
              <w:t>PROVISION-by-PROVISION examination of sections of the international telecommunication regulations at the second meeting of EG-itrs in accordance with the work plan adopted at the first meeting</w:t>
            </w:r>
          </w:p>
        </w:tc>
      </w:tr>
    </w:tbl>
    <w:bookmarkEnd w:id="6"/>
    <w:p w14:paraId="208FAF4D" w14:textId="5E512307" w:rsidR="00322D20" w:rsidRPr="000A5FDA" w:rsidRDefault="00B12A6A" w:rsidP="009D50FF">
      <w:pPr>
        <w:pStyle w:val="Heading1"/>
      </w:pPr>
      <w:r w:rsidRPr="000A5FDA">
        <w:t>1</w:t>
      </w:r>
      <w:r w:rsidRPr="000A5FDA">
        <w:tab/>
      </w:r>
      <w:r w:rsidR="00895C93" w:rsidRPr="000A5FDA">
        <w:t>Introduction</w:t>
      </w:r>
    </w:p>
    <w:p w14:paraId="14CE537F" w14:textId="61E86C74" w:rsidR="00B12A6A" w:rsidRPr="000A5FDA" w:rsidRDefault="00895C93" w:rsidP="009D50FF">
      <w:r w:rsidRPr="000A5FDA">
        <w:t xml:space="preserve">The first meeting of EG-ITRs, having considered and discussed proposals on the Group’s activities, agreed on a work plan for the Expert Group and approved a template for the </w:t>
      </w:r>
      <w:r w:rsidR="00244274" w:rsidRPr="000A5FDA">
        <w:t>provision</w:t>
      </w:r>
      <w:r w:rsidRPr="000A5FDA">
        <w:t>-by-</w:t>
      </w:r>
      <w:r w:rsidR="00244274" w:rsidRPr="000A5FDA">
        <w:t>provision</w:t>
      </w:r>
      <w:r w:rsidRPr="000A5FDA">
        <w:t xml:space="preserve"> examination of the ITRs.</w:t>
      </w:r>
    </w:p>
    <w:p w14:paraId="6C83B453" w14:textId="4F6245BE" w:rsidR="00B12A6A" w:rsidRPr="000A5FDA" w:rsidRDefault="000E490D" w:rsidP="009D50FF">
      <w:r w:rsidRPr="000A5FDA">
        <w:t>In accordance with the work plan</w:t>
      </w:r>
      <w:r w:rsidR="00FE198A" w:rsidRPr="00FE198A">
        <w:t xml:space="preserve"> </w:t>
      </w:r>
      <w:r w:rsidR="00FE198A" w:rsidRPr="000A5FDA">
        <w:t>adopted</w:t>
      </w:r>
      <w:r w:rsidRPr="000A5FDA">
        <w:t>, the second meeting of EG-ITRs should conduct an analysis of the following sections of the ITRs</w:t>
      </w:r>
      <w:r w:rsidR="00B12A6A" w:rsidRPr="000A5FDA">
        <w:t>:</w:t>
      </w:r>
    </w:p>
    <w:p w14:paraId="3C8FB37C" w14:textId="4AA45825" w:rsidR="00766124" w:rsidRPr="000A5FDA" w:rsidRDefault="00B12A6A" w:rsidP="009D50FF">
      <w:pPr>
        <w:pStyle w:val="enumlev1"/>
      </w:pPr>
      <w:r w:rsidRPr="000A5FDA">
        <w:t>–</w:t>
      </w:r>
      <w:r w:rsidRPr="000A5FDA">
        <w:tab/>
      </w:r>
      <w:r w:rsidR="00766124" w:rsidRPr="000A5FDA">
        <w:t>Preamble</w:t>
      </w:r>
    </w:p>
    <w:p w14:paraId="64D95C52" w14:textId="7216F4AA" w:rsidR="00766124" w:rsidRPr="000A5FDA" w:rsidRDefault="00766124" w:rsidP="009D50FF">
      <w:pPr>
        <w:pStyle w:val="enumlev1"/>
      </w:pPr>
      <w:r w:rsidRPr="000A5FDA">
        <w:t>–</w:t>
      </w:r>
      <w:r w:rsidRPr="000A5FDA">
        <w:tab/>
        <w:t>Article 1</w:t>
      </w:r>
      <w:r w:rsidRPr="000A5FDA">
        <w:tab/>
        <w:t>Purpose and scope of the Regulations</w:t>
      </w:r>
    </w:p>
    <w:p w14:paraId="01B7A789" w14:textId="3C8C2CEE" w:rsidR="00766124" w:rsidRPr="000A5FDA" w:rsidRDefault="00766124" w:rsidP="009D50FF">
      <w:pPr>
        <w:pStyle w:val="enumlev1"/>
      </w:pPr>
      <w:r w:rsidRPr="000A5FDA">
        <w:t>–</w:t>
      </w:r>
      <w:r w:rsidRPr="000A5FDA">
        <w:tab/>
        <w:t>Article 2</w:t>
      </w:r>
      <w:r w:rsidRPr="000A5FDA">
        <w:tab/>
        <w:t>Definitions</w:t>
      </w:r>
    </w:p>
    <w:p w14:paraId="7DA2DBE7" w14:textId="6AD858FA" w:rsidR="00766124" w:rsidRPr="000A5FDA" w:rsidRDefault="00766124" w:rsidP="009D50FF">
      <w:pPr>
        <w:pStyle w:val="enumlev1"/>
      </w:pPr>
      <w:r w:rsidRPr="000A5FDA">
        <w:t>–</w:t>
      </w:r>
      <w:r w:rsidRPr="000A5FDA">
        <w:tab/>
        <w:t>Article 3</w:t>
      </w:r>
      <w:r w:rsidRPr="000A5FDA">
        <w:tab/>
        <w:t>International network</w:t>
      </w:r>
    </w:p>
    <w:p w14:paraId="57698B78" w14:textId="17C264FF" w:rsidR="00B12A6A" w:rsidRPr="000A5FDA" w:rsidRDefault="00766124" w:rsidP="009D50FF">
      <w:pPr>
        <w:pStyle w:val="enumlev1"/>
      </w:pPr>
      <w:r w:rsidRPr="000A5FDA">
        <w:t>–</w:t>
      </w:r>
      <w:r w:rsidRPr="000A5FDA">
        <w:tab/>
        <w:t>Article 4</w:t>
      </w:r>
      <w:r w:rsidRPr="000A5FDA">
        <w:tab/>
        <w:t>International telecommunication services</w:t>
      </w:r>
    </w:p>
    <w:p w14:paraId="17A95651" w14:textId="66CEBAC8" w:rsidR="00766124" w:rsidRPr="000A5FDA" w:rsidRDefault="00766124" w:rsidP="009F0F07">
      <w:pPr>
        <w:pStyle w:val="Heading1"/>
      </w:pPr>
      <w:r w:rsidRPr="000A5FDA">
        <w:t>2</w:t>
      </w:r>
      <w:r w:rsidRPr="000A5FDA">
        <w:tab/>
      </w:r>
      <w:r w:rsidR="000E490D" w:rsidRPr="009F0F07">
        <w:t>Provision</w:t>
      </w:r>
      <w:r w:rsidR="000E490D" w:rsidRPr="000A5FDA">
        <w:t>-by-provision examination of the ITR sections listed above</w:t>
      </w:r>
    </w:p>
    <w:p w14:paraId="1E87987D" w14:textId="081A7074" w:rsidR="00766124" w:rsidRPr="000A5FDA" w:rsidRDefault="000E490D" w:rsidP="009D50FF">
      <w:r w:rsidRPr="000A5FDA">
        <w:t xml:space="preserve">The position of the Russian Federation on the provisions of the ITRs </w:t>
      </w:r>
      <w:r w:rsidR="00FE198A">
        <w:t xml:space="preserve">to be examined </w:t>
      </w:r>
      <w:r w:rsidRPr="000A5FDA">
        <w:t>at the second meeting of EG-ITRs is detailed in Table 1 below.</w:t>
      </w:r>
    </w:p>
    <w:p w14:paraId="0E56C272" w14:textId="2E45C2FB" w:rsidR="00766124" w:rsidRPr="000A5FDA" w:rsidRDefault="007528C4" w:rsidP="009D50FF">
      <w:r w:rsidRPr="000A5FDA">
        <w:t xml:space="preserve">It </w:t>
      </w:r>
      <w:r w:rsidR="004D01BD">
        <w:t xml:space="preserve">should be </w:t>
      </w:r>
      <w:r w:rsidRPr="000A5FDA">
        <w:t>note</w:t>
      </w:r>
      <w:r w:rsidR="004D01BD">
        <w:t>d</w:t>
      </w:r>
      <w:r w:rsidRPr="000A5FDA">
        <w:t xml:space="preserve"> that </w:t>
      </w:r>
      <w:r w:rsidR="00010DC9" w:rsidRPr="000A5FDA">
        <w:t xml:space="preserve">in many cases the 1988 ITRs have not allowed for the changes that have occurred in the telecommunication/ICT ecosystem since 1988, in particular the </w:t>
      </w:r>
      <w:r w:rsidR="00DA0367">
        <w:t xml:space="preserve">significantly </w:t>
      </w:r>
      <w:r w:rsidR="00FE198A">
        <w:t xml:space="preserve">broader range </w:t>
      </w:r>
      <w:r w:rsidR="00010DC9" w:rsidRPr="000A5FDA">
        <w:t xml:space="preserve"> of entities providing international telecommunication services, going far beyond “recognized private operating agencies”.</w:t>
      </w:r>
      <w:r w:rsidR="009B1E8E" w:rsidRPr="000A5FDA">
        <w:t xml:space="preserve"> Furthermore, the 1988 ITRs use terminology </w:t>
      </w:r>
      <w:r w:rsidR="00244274" w:rsidRPr="000A5FDA">
        <w:t xml:space="preserve">that is </w:t>
      </w:r>
      <w:r w:rsidR="00DA0367">
        <w:t xml:space="preserve">not in keeping </w:t>
      </w:r>
      <w:r w:rsidR="009B1E8E" w:rsidRPr="000A5FDA">
        <w:t xml:space="preserve">with the ITU Constitution and Convention </w:t>
      </w:r>
      <w:r w:rsidR="00244274" w:rsidRPr="000A5FDA">
        <w:t>as well as</w:t>
      </w:r>
      <w:r w:rsidR="009B1E8E" w:rsidRPr="000A5FDA">
        <w:t xml:space="preserve"> outdated terms, leading to misunderstandings and/or errors in the application of the Regulations.</w:t>
      </w:r>
    </w:p>
    <w:p w14:paraId="2F101C66" w14:textId="0B181B5C" w:rsidR="00766124" w:rsidRPr="000A5FDA" w:rsidRDefault="009B1E8E" w:rsidP="009D50FF">
      <w:pPr>
        <w:sectPr w:rsidR="00766124" w:rsidRPr="000A5FDA"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r w:rsidRPr="000A5FDA">
        <w:t xml:space="preserve">In order further to refine the ITRs, it would be useful to include in the text of the Regulations terms and/or provisions concerning universal service, roaming, unsolicited communications and the </w:t>
      </w:r>
      <w:r w:rsidR="00DA0367">
        <w:t xml:space="preserve">main </w:t>
      </w:r>
      <w:r w:rsidRPr="000A5FDA">
        <w:t>provisions of WTSA Resolutions 20, 29, 52, 61, 65 and 91.</w:t>
      </w:r>
    </w:p>
    <w:p w14:paraId="0A125B4D" w14:textId="2E94D060" w:rsidR="00BD383F" w:rsidRPr="000A5FDA" w:rsidRDefault="00BD383F" w:rsidP="009F0F07">
      <w:pPr>
        <w:pStyle w:val="TableNo"/>
      </w:pPr>
      <w:bookmarkStart w:id="7" w:name="lt_pId025"/>
      <w:r w:rsidRPr="000A5FDA">
        <w:lastRenderedPageBreak/>
        <w:t>Table 1</w:t>
      </w:r>
      <w:bookmarkEnd w:id="7"/>
    </w:p>
    <w:tbl>
      <w:tblPr>
        <w:tblStyle w:val="TableGrid"/>
        <w:tblW w:w="14454" w:type="dxa"/>
        <w:tblLayout w:type="fixed"/>
        <w:tblCellMar>
          <w:left w:w="14" w:type="dxa"/>
          <w:right w:w="14" w:type="dxa"/>
        </w:tblCellMar>
        <w:tblLook w:val="04A0" w:firstRow="1" w:lastRow="0" w:firstColumn="1" w:lastColumn="0" w:noHBand="0" w:noVBand="1"/>
      </w:tblPr>
      <w:tblGrid>
        <w:gridCol w:w="1129"/>
        <w:gridCol w:w="3546"/>
        <w:gridCol w:w="3600"/>
        <w:gridCol w:w="2340"/>
        <w:gridCol w:w="1980"/>
        <w:gridCol w:w="1800"/>
        <w:gridCol w:w="59"/>
      </w:tblGrid>
      <w:tr w:rsidR="00BD383F" w:rsidRPr="000A5FDA" w14:paraId="6F2BDFE4" w14:textId="77777777" w:rsidTr="003B01E5">
        <w:trPr>
          <w:tblHeader/>
        </w:trPr>
        <w:tc>
          <w:tcPr>
            <w:tcW w:w="1129" w:type="dxa"/>
            <w:tcBorders>
              <w:top w:val="single" w:sz="4" w:space="0" w:color="auto"/>
              <w:left w:val="single" w:sz="4" w:space="0" w:color="auto"/>
              <w:bottom w:val="single" w:sz="4" w:space="0" w:color="auto"/>
              <w:right w:val="single" w:sz="4" w:space="0" w:color="auto"/>
            </w:tcBorders>
            <w:vAlign w:val="center"/>
            <w:hideMark/>
          </w:tcPr>
          <w:p w14:paraId="3C868B2C" w14:textId="41B2B454" w:rsidR="00BD383F" w:rsidRPr="000A5FDA" w:rsidRDefault="00BD383F" w:rsidP="00BD383F">
            <w:pPr>
              <w:keepNext/>
              <w:tabs>
                <w:tab w:val="clear" w:pos="567"/>
                <w:tab w:val="clear" w:pos="1134"/>
                <w:tab w:val="clear" w:pos="1701"/>
                <w:tab w:val="clear" w:pos="2268"/>
                <w:tab w:val="clear" w:pos="2835"/>
              </w:tabs>
              <w:spacing w:before="20" w:after="20" w:line="216" w:lineRule="auto"/>
              <w:jc w:val="center"/>
              <w:rPr>
                <w:rFonts w:asciiTheme="minorHAnsi" w:hAnsiTheme="minorHAnsi" w:cstheme="minorHAnsi"/>
                <w:b/>
                <w:sz w:val="22"/>
              </w:rPr>
            </w:pPr>
            <w:bookmarkStart w:id="8" w:name="_Hlk30149919"/>
            <w:r w:rsidRPr="000A5FDA">
              <w:rPr>
                <w:rFonts w:asciiTheme="minorHAnsi" w:hAnsiTheme="minorHAnsi" w:cstheme="minorHAnsi"/>
                <w:b/>
                <w:szCs w:val="24"/>
              </w:rPr>
              <w:t>2012 Article</w:t>
            </w:r>
          </w:p>
        </w:tc>
        <w:tc>
          <w:tcPr>
            <w:tcW w:w="3546" w:type="dxa"/>
            <w:tcBorders>
              <w:top w:val="single" w:sz="4" w:space="0" w:color="auto"/>
              <w:left w:val="single" w:sz="4" w:space="0" w:color="auto"/>
              <w:bottom w:val="single" w:sz="4" w:space="0" w:color="auto"/>
              <w:right w:val="single" w:sz="4" w:space="0" w:color="auto"/>
            </w:tcBorders>
            <w:vAlign w:val="center"/>
            <w:hideMark/>
          </w:tcPr>
          <w:p w14:paraId="1095DEC5" w14:textId="1D0FD6F6" w:rsidR="00BD383F" w:rsidRPr="000A5FDA" w:rsidRDefault="00BD383F" w:rsidP="00BD383F">
            <w:pPr>
              <w:keepNext/>
              <w:tabs>
                <w:tab w:val="clear" w:pos="567"/>
                <w:tab w:val="clear" w:pos="1134"/>
                <w:tab w:val="clear" w:pos="1701"/>
                <w:tab w:val="clear" w:pos="2268"/>
                <w:tab w:val="clear" w:pos="2835"/>
              </w:tabs>
              <w:spacing w:before="0"/>
              <w:ind w:right="130"/>
              <w:jc w:val="center"/>
              <w:rPr>
                <w:rFonts w:asciiTheme="minorHAnsi" w:hAnsiTheme="minorHAnsi" w:cstheme="minorHAnsi"/>
                <w:b/>
                <w:sz w:val="22"/>
              </w:rPr>
            </w:pPr>
            <w:r w:rsidRPr="000A5FDA">
              <w:rPr>
                <w:rFonts w:asciiTheme="minorHAnsi" w:hAnsiTheme="minorHAnsi" w:cstheme="minorHAnsi"/>
                <w:b/>
                <w:szCs w:val="24"/>
              </w:rPr>
              <w:t>Sub</w:t>
            </w:r>
            <w:r w:rsidR="00096181">
              <w:rPr>
                <w:rFonts w:asciiTheme="minorHAnsi" w:hAnsiTheme="minorHAnsi" w:cstheme="minorHAnsi"/>
                <w:b/>
                <w:szCs w:val="24"/>
              </w:rPr>
              <w:t>-</w:t>
            </w:r>
            <w:r w:rsidRPr="000A5FDA">
              <w:rPr>
                <w:rFonts w:asciiTheme="minorHAnsi" w:hAnsiTheme="minorHAnsi" w:cstheme="minorHAnsi"/>
                <w:b/>
                <w:szCs w:val="24"/>
              </w:rPr>
              <w:t xml:space="preserve">article and </w:t>
            </w:r>
            <w:r w:rsidR="00096181">
              <w:rPr>
                <w:rFonts w:asciiTheme="minorHAnsi" w:hAnsiTheme="minorHAnsi" w:cstheme="minorHAnsi"/>
                <w:b/>
                <w:szCs w:val="24"/>
              </w:rPr>
              <w:t>p</w:t>
            </w:r>
            <w:r w:rsidRPr="000A5FDA">
              <w:rPr>
                <w:rFonts w:asciiTheme="minorHAnsi" w:hAnsiTheme="minorHAnsi" w:cstheme="minorHAnsi"/>
                <w:b/>
                <w:szCs w:val="24"/>
              </w:rPr>
              <w:t>rovision</w:t>
            </w:r>
          </w:p>
        </w:tc>
        <w:tc>
          <w:tcPr>
            <w:tcW w:w="3600" w:type="dxa"/>
            <w:tcBorders>
              <w:top w:val="single" w:sz="4" w:space="0" w:color="auto"/>
              <w:left w:val="single" w:sz="4" w:space="0" w:color="auto"/>
              <w:bottom w:val="single" w:sz="4" w:space="0" w:color="auto"/>
              <w:right w:val="single" w:sz="4" w:space="0" w:color="auto"/>
            </w:tcBorders>
            <w:vAlign w:val="center"/>
            <w:hideMark/>
          </w:tcPr>
          <w:p w14:paraId="608FDF7D" w14:textId="03B65B49" w:rsidR="00BD383F" w:rsidRPr="000A5FDA" w:rsidRDefault="00BD383F" w:rsidP="00BD383F">
            <w:pPr>
              <w:keepNext/>
              <w:tabs>
                <w:tab w:val="clear" w:pos="567"/>
                <w:tab w:val="clear" w:pos="1134"/>
                <w:tab w:val="clear" w:pos="1701"/>
                <w:tab w:val="clear" w:pos="2268"/>
                <w:tab w:val="clear" w:pos="2835"/>
              </w:tabs>
              <w:spacing w:before="20" w:after="20" w:line="216" w:lineRule="auto"/>
              <w:ind w:left="-57" w:right="44"/>
              <w:jc w:val="center"/>
              <w:rPr>
                <w:rFonts w:asciiTheme="minorHAnsi" w:hAnsiTheme="minorHAnsi" w:cstheme="minorHAnsi"/>
                <w:b/>
                <w:sz w:val="22"/>
              </w:rPr>
            </w:pPr>
            <w:r w:rsidRPr="000A5FDA">
              <w:rPr>
                <w:rFonts w:asciiTheme="minorHAnsi" w:hAnsiTheme="minorHAnsi" w:cstheme="minorHAnsi"/>
                <w:b/>
                <w:szCs w:val="24"/>
              </w:rPr>
              <w:t>Related 1988 sub</w:t>
            </w:r>
            <w:r w:rsidR="00096181">
              <w:rPr>
                <w:rFonts w:asciiTheme="minorHAnsi" w:hAnsiTheme="minorHAnsi" w:cstheme="minorHAnsi"/>
                <w:b/>
                <w:szCs w:val="24"/>
              </w:rPr>
              <w:t>-</w:t>
            </w:r>
            <w:r w:rsidRPr="000A5FDA">
              <w:rPr>
                <w:rFonts w:asciiTheme="minorHAnsi" w:hAnsiTheme="minorHAnsi" w:cstheme="minorHAnsi"/>
                <w:b/>
                <w:szCs w:val="24"/>
              </w:rPr>
              <w:t>article and provision</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A7DB9E5" w14:textId="40BD1D35" w:rsidR="00BD383F" w:rsidRPr="000A5FDA" w:rsidRDefault="00BD383F" w:rsidP="00BD383F">
            <w:pPr>
              <w:keepNext/>
              <w:tabs>
                <w:tab w:val="clear" w:pos="567"/>
                <w:tab w:val="clear" w:pos="1134"/>
                <w:tab w:val="clear" w:pos="1701"/>
                <w:tab w:val="clear" w:pos="2268"/>
                <w:tab w:val="clear" w:pos="2835"/>
              </w:tabs>
              <w:spacing w:before="20" w:after="20" w:line="216" w:lineRule="auto"/>
              <w:jc w:val="center"/>
              <w:rPr>
                <w:rFonts w:asciiTheme="minorHAnsi" w:hAnsiTheme="minorHAnsi" w:cstheme="minorHAnsi"/>
                <w:b/>
                <w:sz w:val="22"/>
              </w:rPr>
            </w:pPr>
            <w:r w:rsidRPr="000A5FDA">
              <w:rPr>
                <w:rFonts w:asciiTheme="minorHAnsi" w:hAnsiTheme="minorHAnsi" w:cstheme="minorHAnsi"/>
                <w:b/>
                <w:szCs w:val="24"/>
              </w:rPr>
              <w:t>Applicability in fostering provision and development of networks and services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45146DC" w14:textId="64FE9651" w:rsidR="00BD383F" w:rsidRPr="000A5FDA" w:rsidRDefault="00BD383F" w:rsidP="00BD383F">
            <w:pPr>
              <w:keepNext/>
              <w:tabs>
                <w:tab w:val="clear" w:pos="567"/>
                <w:tab w:val="clear" w:pos="1134"/>
                <w:tab w:val="clear" w:pos="1701"/>
                <w:tab w:val="clear" w:pos="2268"/>
                <w:tab w:val="clear" w:pos="2835"/>
              </w:tabs>
              <w:spacing w:before="20" w:after="20" w:line="216" w:lineRule="auto"/>
              <w:jc w:val="center"/>
              <w:rPr>
                <w:rFonts w:asciiTheme="minorHAnsi" w:hAnsiTheme="minorHAnsi" w:cstheme="minorHAnsi"/>
                <w:b/>
                <w:sz w:val="22"/>
              </w:rPr>
            </w:pPr>
            <w:r w:rsidRPr="000A5FDA">
              <w:rPr>
                <w:rFonts w:asciiTheme="minorHAnsi" w:hAnsiTheme="minorHAnsi" w:cstheme="minorHAnsi"/>
                <w:b/>
                <w:szCs w:val="24"/>
              </w:rPr>
              <w:t xml:space="preserve">Flexibility to accommodate </w:t>
            </w:r>
            <w:r w:rsidR="003E70FE" w:rsidRPr="00A86F69">
              <w:rPr>
                <w:rFonts w:asciiTheme="minorHAnsi" w:hAnsiTheme="minorHAnsi" w:cstheme="minorHAnsi"/>
                <w:b/>
                <w:szCs w:val="24"/>
              </w:rPr>
              <w:t>n</w:t>
            </w:r>
            <w:r w:rsidRPr="00A86F69">
              <w:rPr>
                <w:rFonts w:asciiTheme="minorHAnsi" w:hAnsiTheme="minorHAnsi" w:cstheme="minorHAnsi"/>
                <w:b/>
                <w:szCs w:val="24"/>
              </w:rPr>
              <w:t xml:space="preserve">ew trends and </w:t>
            </w:r>
            <w:r w:rsidR="003E70FE" w:rsidRPr="00A86F69">
              <w:rPr>
                <w:rFonts w:asciiTheme="minorHAnsi" w:hAnsiTheme="minorHAnsi" w:cstheme="minorHAnsi"/>
                <w:b/>
                <w:szCs w:val="24"/>
              </w:rPr>
              <w:t>e</w:t>
            </w:r>
            <w:r w:rsidRPr="00A86F69">
              <w:rPr>
                <w:rFonts w:asciiTheme="minorHAnsi" w:hAnsiTheme="minorHAnsi" w:cstheme="minorHAnsi"/>
                <w:b/>
                <w:szCs w:val="24"/>
              </w:rPr>
              <w:t>mergent</w:t>
            </w:r>
            <w:r w:rsidRPr="000A5FDA">
              <w:rPr>
                <w:rFonts w:asciiTheme="minorHAnsi" w:hAnsiTheme="minorHAnsi" w:cstheme="minorHAnsi"/>
                <w:b/>
                <w:szCs w:val="24"/>
              </w:rPr>
              <w:t xml:space="preserve"> issues</w:t>
            </w:r>
          </w:p>
        </w:tc>
        <w:tc>
          <w:tcPr>
            <w:tcW w:w="1859" w:type="dxa"/>
            <w:gridSpan w:val="2"/>
            <w:tcBorders>
              <w:top w:val="single" w:sz="4" w:space="0" w:color="auto"/>
              <w:left w:val="single" w:sz="4" w:space="0" w:color="auto"/>
              <w:bottom w:val="single" w:sz="4" w:space="0" w:color="auto"/>
              <w:right w:val="single" w:sz="4" w:space="0" w:color="auto"/>
            </w:tcBorders>
            <w:vAlign w:val="center"/>
            <w:hideMark/>
          </w:tcPr>
          <w:p w14:paraId="0D181009" w14:textId="552F3C4B" w:rsidR="00BD383F" w:rsidRPr="000A5FDA" w:rsidRDefault="00FF480A" w:rsidP="00BD383F">
            <w:pPr>
              <w:keepNext/>
              <w:tabs>
                <w:tab w:val="clear" w:pos="567"/>
                <w:tab w:val="clear" w:pos="1134"/>
                <w:tab w:val="clear" w:pos="1701"/>
                <w:tab w:val="clear" w:pos="2268"/>
                <w:tab w:val="clear" w:pos="2835"/>
                <w:tab w:val="left" w:pos="3119"/>
                <w:tab w:val="left" w:pos="3402"/>
                <w:tab w:val="left" w:pos="3686"/>
                <w:tab w:val="left" w:pos="3969"/>
              </w:tabs>
              <w:spacing w:before="20" w:after="20" w:line="216" w:lineRule="auto"/>
              <w:jc w:val="center"/>
              <w:rPr>
                <w:rFonts w:asciiTheme="minorHAnsi" w:hAnsiTheme="minorHAnsi" w:cstheme="minorHAnsi"/>
                <w:b/>
                <w:sz w:val="22"/>
              </w:rPr>
            </w:pPr>
            <w:r w:rsidRPr="003B01E5">
              <w:rPr>
                <w:rFonts w:asciiTheme="minorHAnsi" w:hAnsiTheme="minorHAnsi" w:cstheme="minorHAnsi"/>
                <w:b/>
                <w:szCs w:val="24"/>
              </w:rPr>
              <w:t>Summary outcome</w:t>
            </w:r>
          </w:p>
        </w:tc>
      </w:tr>
      <w:tr w:rsidR="00BD383F" w:rsidRPr="000A5FDA" w14:paraId="44080608" w14:textId="77777777" w:rsidTr="003B01E5">
        <w:tc>
          <w:tcPr>
            <w:tcW w:w="1129" w:type="dxa"/>
            <w:vMerge w:val="restart"/>
            <w:tcBorders>
              <w:top w:val="single" w:sz="4" w:space="0" w:color="auto"/>
              <w:left w:val="single" w:sz="4" w:space="0" w:color="auto"/>
              <w:right w:val="single" w:sz="4" w:space="0" w:color="auto"/>
            </w:tcBorders>
            <w:textDirection w:val="btLr"/>
            <w:vAlign w:val="center"/>
          </w:tcPr>
          <w:p w14:paraId="013917A2" w14:textId="77E6D93F" w:rsidR="00BD383F" w:rsidRPr="000A5FDA" w:rsidRDefault="009956C8" w:rsidP="00BD383F">
            <w:pPr>
              <w:tabs>
                <w:tab w:val="clear" w:pos="567"/>
                <w:tab w:val="clear" w:pos="1134"/>
                <w:tab w:val="clear" w:pos="1701"/>
                <w:tab w:val="clear" w:pos="2268"/>
                <w:tab w:val="clear" w:pos="2835"/>
              </w:tabs>
              <w:spacing w:before="0"/>
              <w:ind w:left="113" w:right="113"/>
              <w:jc w:val="center"/>
              <w:rPr>
                <w:rFonts w:asciiTheme="minorHAnsi" w:hAnsiTheme="minorHAnsi" w:cstheme="minorHAnsi"/>
                <w:b/>
                <w:sz w:val="22"/>
              </w:rPr>
            </w:pPr>
            <w:r w:rsidRPr="000A5FDA">
              <w:rPr>
                <w:rFonts w:asciiTheme="minorHAnsi" w:hAnsiTheme="minorHAnsi" w:cstheme="minorHAnsi"/>
                <w:b/>
                <w:sz w:val="22"/>
              </w:rPr>
              <w:t>Preamble</w:t>
            </w:r>
          </w:p>
        </w:tc>
        <w:tc>
          <w:tcPr>
            <w:tcW w:w="3546" w:type="dxa"/>
            <w:tcBorders>
              <w:top w:val="single" w:sz="4" w:space="0" w:color="auto"/>
              <w:left w:val="single" w:sz="4" w:space="0" w:color="auto"/>
              <w:bottom w:val="single" w:sz="4" w:space="0" w:color="auto"/>
              <w:right w:val="single" w:sz="4" w:space="0" w:color="auto"/>
            </w:tcBorders>
          </w:tcPr>
          <w:p w14:paraId="366FEBD9" w14:textId="4B26570E" w:rsidR="00BD383F" w:rsidRPr="000A5FDA" w:rsidRDefault="00BD383F" w:rsidP="009956C8">
            <w:pPr>
              <w:tabs>
                <w:tab w:val="clear" w:pos="567"/>
                <w:tab w:val="clear" w:pos="1134"/>
                <w:tab w:val="clear" w:pos="1701"/>
                <w:tab w:val="clear" w:pos="2268"/>
                <w:tab w:val="clear" w:pos="2835"/>
              </w:tabs>
              <w:overflowPunct/>
              <w:autoSpaceDE/>
              <w:autoSpaceDN/>
              <w:adjustRightInd/>
              <w:spacing w:before="0"/>
              <w:ind w:right="130"/>
              <w:textAlignment w:val="auto"/>
              <w:rPr>
                <w:rFonts w:asciiTheme="minorHAnsi" w:hAnsiTheme="minorHAnsi" w:cstheme="minorHAnsi"/>
                <w:sz w:val="22"/>
              </w:rPr>
            </w:pPr>
            <w:r w:rsidRPr="000A5FDA">
              <w:rPr>
                <w:rFonts w:asciiTheme="minorHAnsi" w:hAnsiTheme="minorHAnsi" w:cstheme="minorHAnsi"/>
                <w:b/>
                <w:bCs/>
                <w:color w:val="000000"/>
                <w:sz w:val="22"/>
              </w:rPr>
              <w:t>1</w:t>
            </w:r>
            <w:r w:rsidRPr="000A5FDA">
              <w:rPr>
                <w:rFonts w:asciiTheme="minorHAnsi" w:hAnsiTheme="minorHAnsi" w:cstheme="minorHAnsi"/>
                <w:sz w:val="22"/>
              </w:rPr>
              <w:tab/>
            </w:r>
            <w:r w:rsidRPr="000A5FDA">
              <w:rPr>
                <w:sz w:val="22"/>
              </w:rPr>
              <w:t>While the sovereign right of each State to regulate its telecommunications is fully recognized, the provisions of the present International Telecommunication Regulations (hereafter referred to as "Regulations") complement the Constitution and the Convention of the International Telecommunication Union, with a view to attaining the purposes of the International Telecommunication Union in promoting the development of telecommunication services and their most efficient operation while harmonizing the development of facilities for worldwide telecommunications.</w:t>
            </w:r>
          </w:p>
        </w:tc>
        <w:tc>
          <w:tcPr>
            <w:tcW w:w="3600" w:type="dxa"/>
            <w:tcBorders>
              <w:top w:val="single" w:sz="4" w:space="0" w:color="auto"/>
              <w:left w:val="single" w:sz="4" w:space="0" w:color="auto"/>
              <w:bottom w:val="single" w:sz="4" w:space="0" w:color="auto"/>
              <w:right w:val="single" w:sz="4" w:space="0" w:color="auto"/>
            </w:tcBorders>
          </w:tcPr>
          <w:p w14:paraId="6A659E14" w14:textId="60CB442A" w:rsidR="00BD383F" w:rsidRPr="000A5FDA" w:rsidRDefault="00BD383F" w:rsidP="009956C8">
            <w:pPr>
              <w:tabs>
                <w:tab w:val="clear" w:pos="567"/>
                <w:tab w:val="clear" w:pos="1134"/>
                <w:tab w:val="clear" w:pos="1701"/>
                <w:tab w:val="clear" w:pos="2268"/>
                <w:tab w:val="clear" w:pos="2835"/>
              </w:tabs>
              <w:spacing w:before="0"/>
              <w:ind w:right="44"/>
              <w:rPr>
                <w:rFonts w:asciiTheme="minorHAnsi" w:hAnsiTheme="minorHAnsi" w:cstheme="minorHAnsi"/>
                <w:sz w:val="22"/>
              </w:rPr>
            </w:pPr>
            <w:r w:rsidRPr="000A5FDA">
              <w:rPr>
                <w:rFonts w:asciiTheme="minorHAnsi" w:hAnsiTheme="minorHAnsi" w:cstheme="minorHAnsi"/>
                <w:b/>
                <w:bCs/>
                <w:color w:val="000000"/>
                <w:sz w:val="22"/>
              </w:rPr>
              <w:t>1</w:t>
            </w:r>
            <w:r w:rsidRPr="000A5FDA">
              <w:rPr>
                <w:rFonts w:asciiTheme="minorHAnsi" w:hAnsiTheme="minorHAnsi" w:cstheme="minorHAnsi"/>
                <w:sz w:val="22"/>
              </w:rPr>
              <w:tab/>
            </w:r>
            <w:r w:rsidR="009956C8" w:rsidRPr="000A5FDA">
              <w:rPr>
                <w:sz w:val="22"/>
              </w:rPr>
              <w:t>While the sovereign right of each country to regulate its telecommunications is fully recognized, the provisions of the present Regulations supplement the International Telecommunication Convention, with a view to attaining the purposes of the International Telecommunication Union in promoting the development of telecommunication services and their most efficient operation while harmonizing the development of facilities for world-wide telecommunications.</w:t>
            </w:r>
          </w:p>
        </w:tc>
        <w:tc>
          <w:tcPr>
            <w:tcW w:w="2340" w:type="dxa"/>
            <w:tcBorders>
              <w:top w:val="single" w:sz="4" w:space="0" w:color="auto"/>
              <w:left w:val="single" w:sz="4" w:space="0" w:color="auto"/>
              <w:bottom w:val="single" w:sz="4" w:space="0" w:color="auto"/>
              <w:right w:val="single" w:sz="4" w:space="0" w:color="auto"/>
            </w:tcBorders>
          </w:tcPr>
          <w:p w14:paraId="576E4B18" w14:textId="0FB090FE" w:rsidR="00BD383F" w:rsidRPr="000A5FDA" w:rsidRDefault="00295284" w:rsidP="009956C8">
            <w:pPr>
              <w:tabs>
                <w:tab w:val="clear" w:pos="567"/>
                <w:tab w:val="clear" w:pos="1134"/>
                <w:tab w:val="clear" w:pos="1701"/>
                <w:tab w:val="clear" w:pos="2268"/>
                <w:tab w:val="clear" w:pos="2835"/>
              </w:tabs>
              <w:spacing w:before="0"/>
              <w:rPr>
                <w:rFonts w:asciiTheme="minorHAnsi" w:hAnsiTheme="minorHAnsi" w:cstheme="minorHAnsi"/>
                <w:bCs/>
                <w:sz w:val="22"/>
              </w:rPr>
            </w:pPr>
            <w:bookmarkStart w:id="9" w:name="lt_pId038"/>
            <w:r w:rsidRPr="000A5FDA">
              <w:rPr>
                <w:rFonts w:asciiTheme="minorHAnsi" w:hAnsiTheme="minorHAnsi" w:cstheme="minorHAnsi"/>
                <w:bCs/>
                <w:sz w:val="22"/>
              </w:rPr>
              <w:t>Nos.</w:t>
            </w:r>
            <w:r w:rsidR="009B1E8E" w:rsidRPr="000A5FDA">
              <w:rPr>
                <w:rFonts w:asciiTheme="minorHAnsi" w:hAnsiTheme="minorHAnsi" w:cstheme="minorHAnsi"/>
                <w:bCs/>
                <w:sz w:val="22"/>
              </w:rPr>
              <w:t xml:space="preserve"> </w:t>
            </w:r>
            <w:r w:rsidR="00BD383F" w:rsidRPr="000A5FDA">
              <w:rPr>
                <w:rFonts w:asciiTheme="minorHAnsi" w:hAnsiTheme="minorHAnsi" w:cstheme="minorHAnsi"/>
                <w:bCs/>
                <w:sz w:val="22"/>
              </w:rPr>
              <w:t>1</w:t>
            </w:r>
            <w:r w:rsidR="009B1E8E" w:rsidRPr="000A5FDA">
              <w:rPr>
                <w:rFonts w:asciiTheme="minorHAnsi" w:hAnsiTheme="minorHAnsi" w:cstheme="minorHAnsi"/>
                <w:bCs/>
                <w:sz w:val="22"/>
              </w:rPr>
              <w:t xml:space="preserve"> of the 1988 and 2012 ITRs are not identical but </w:t>
            </w:r>
            <w:r w:rsidR="00244274" w:rsidRPr="000A5FDA">
              <w:rPr>
                <w:rFonts w:asciiTheme="minorHAnsi" w:hAnsiTheme="minorHAnsi" w:cstheme="minorHAnsi"/>
                <w:bCs/>
                <w:sz w:val="22"/>
              </w:rPr>
              <w:t>are applicable to</w:t>
            </w:r>
            <w:r w:rsidR="006D0BCD" w:rsidRPr="000A5FDA">
              <w:rPr>
                <w:rFonts w:asciiTheme="minorHAnsi" w:hAnsiTheme="minorHAnsi" w:cstheme="minorHAnsi"/>
                <w:bCs/>
                <w:sz w:val="22"/>
              </w:rPr>
              <w:t xml:space="preserve"> networks and services</w:t>
            </w:r>
            <w:r w:rsidR="00BD383F" w:rsidRPr="000A5FDA">
              <w:rPr>
                <w:rFonts w:asciiTheme="minorHAnsi" w:hAnsiTheme="minorHAnsi" w:cstheme="minorHAnsi"/>
                <w:bCs/>
                <w:sz w:val="22"/>
              </w:rPr>
              <w:t>.</w:t>
            </w:r>
            <w:bookmarkEnd w:id="9"/>
          </w:p>
          <w:p w14:paraId="3D43ABCA" w14:textId="77777777" w:rsidR="00BD383F" w:rsidRPr="000A5FDA" w:rsidRDefault="00BD383F" w:rsidP="009956C8">
            <w:pPr>
              <w:tabs>
                <w:tab w:val="clear" w:pos="567"/>
                <w:tab w:val="clear" w:pos="1134"/>
                <w:tab w:val="clear" w:pos="1701"/>
                <w:tab w:val="clear" w:pos="2268"/>
                <w:tab w:val="clear" w:pos="2835"/>
              </w:tabs>
              <w:spacing w:before="0"/>
              <w:rPr>
                <w:rFonts w:asciiTheme="minorHAnsi" w:hAnsiTheme="minorHAnsi" w:cstheme="minorHAnsi"/>
                <w:bCs/>
                <w:sz w:val="22"/>
              </w:rPr>
            </w:pPr>
          </w:p>
          <w:p w14:paraId="68223694" w14:textId="2F19E69B" w:rsidR="00BD383F" w:rsidRPr="000A5FDA" w:rsidRDefault="008902B9" w:rsidP="009956C8">
            <w:pPr>
              <w:tabs>
                <w:tab w:val="left" w:pos="284"/>
                <w:tab w:val="left" w:pos="851"/>
                <w:tab w:val="left" w:pos="1418"/>
                <w:tab w:val="left" w:pos="1985"/>
                <w:tab w:val="left" w:pos="2552"/>
                <w:tab w:val="left" w:pos="3119"/>
                <w:tab w:val="left" w:pos="3402"/>
                <w:tab w:val="left" w:pos="3686"/>
                <w:tab w:val="left" w:pos="3969"/>
              </w:tabs>
              <w:spacing w:before="40" w:after="40"/>
              <w:rPr>
                <w:sz w:val="20"/>
              </w:rPr>
            </w:pPr>
            <w:bookmarkStart w:id="10" w:name="lt_pId039"/>
            <w:r>
              <w:rPr>
                <w:rFonts w:asciiTheme="minorHAnsi" w:hAnsiTheme="minorHAnsi" w:cstheme="minorHAnsi"/>
                <w:bCs/>
                <w:sz w:val="22"/>
              </w:rPr>
              <w:t xml:space="preserve">The part of </w:t>
            </w:r>
            <w:r w:rsidR="00295284" w:rsidRPr="000A5FDA">
              <w:rPr>
                <w:rFonts w:asciiTheme="minorHAnsi" w:hAnsiTheme="minorHAnsi" w:cstheme="minorHAnsi"/>
                <w:bCs/>
                <w:sz w:val="22"/>
              </w:rPr>
              <w:t>No.</w:t>
            </w:r>
            <w:r w:rsidR="006D0BCD" w:rsidRPr="000A5FDA">
              <w:rPr>
                <w:rFonts w:asciiTheme="minorHAnsi" w:hAnsiTheme="minorHAnsi" w:cstheme="minorHAnsi"/>
                <w:bCs/>
                <w:sz w:val="22"/>
              </w:rPr>
              <w:t xml:space="preserve"> 1 of the 1988 ITRs</w:t>
            </w:r>
            <w:r>
              <w:rPr>
                <w:rFonts w:asciiTheme="minorHAnsi" w:hAnsiTheme="minorHAnsi" w:cstheme="minorHAnsi"/>
                <w:bCs/>
                <w:sz w:val="22"/>
              </w:rPr>
              <w:t xml:space="preserve">, which states </w:t>
            </w:r>
            <w:r w:rsidRPr="000A5FDA">
              <w:rPr>
                <w:sz w:val="20"/>
              </w:rPr>
              <w:t>"</w:t>
            </w:r>
            <w:r w:rsidRPr="000A5FDA">
              <w:rPr>
                <w:sz w:val="22"/>
              </w:rPr>
              <w:t xml:space="preserve">supplement the International Telecommunication Convention </w:t>
            </w:r>
            <w:r w:rsidRPr="000A5FDA">
              <w:rPr>
                <w:sz w:val="20"/>
              </w:rPr>
              <w:t>"</w:t>
            </w:r>
            <w:r w:rsidR="0071439D">
              <w:rPr>
                <w:sz w:val="20"/>
              </w:rPr>
              <w:t xml:space="preserve">is </w:t>
            </w:r>
            <w:r w:rsidR="006D0BCD" w:rsidRPr="000A5FDA">
              <w:rPr>
                <w:rFonts w:asciiTheme="minorHAnsi" w:hAnsiTheme="minorHAnsi" w:cstheme="minorHAnsi"/>
                <w:bCs/>
                <w:sz w:val="22"/>
              </w:rPr>
              <w:t xml:space="preserve">not </w:t>
            </w:r>
            <w:r w:rsidR="0071439D">
              <w:rPr>
                <w:rFonts w:asciiTheme="minorHAnsi" w:hAnsiTheme="minorHAnsi" w:cstheme="minorHAnsi"/>
                <w:bCs/>
                <w:sz w:val="22"/>
              </w:rPr>
              <w:t xml:space="preserve">in line </w:t>
            </w:r>
            <w:r w:rsidR="00244274" w:rsidRPr="000A5FDA">
              <w:rPr>
                <w:rFonts w:asciiTheme="minorHAnsi" w:hAnsiTheme="minorHAnsi" w:cstheme="minorHAnsi"/>
                <w:bCs/>
                <w:sz w:val="22"/>
              </w:rPr>
              <w:t>with</w:t>
            </w:r>
            <w:r w:rsidR="006D0BCD" w:rsidRPr="000A5FDA">
              <w:rPr>
                <w:rFonts w:asciiTheme="minorHAnsi" w:hAnsiTheme="minorHAnsi" w:cstheme="minorHAnsi"/>
                <w:bCs/>
                <w:sz w:val="22"/>
              </w:rPr>
              <w:t xml:space="preserve"> the text of </w:t>
            </w:r>
            <w:r w:rsidR="00295284" w:rsidRPr="000A5FDA">
              <w:rPr>
                <w:rFonts w:asciiTheme="minorHAnsi" w:hAnsiTheme="minorHAnsi" w:cstheme="minorHAnsi"/>
                <w:bCs/>
                <w:sz w:val="22"/>
              </w:rPr>
              <w:t>No.</w:t>
            </w:r>
            <w:r w:rsidR="006D0BCD" w:rsidRPr="000A5FDA">
              <w:rPr>
                <w:rFonts w:asciiTheme="minorHAnsi" w:hAnsiTheme="minorHAnsi" w:cstheme="minorHAnsi"/>
                <w:bCs/>
                <w:sz w:val="22"/>
              </w:rPr>
              <w:t xml:space="preserve"> 31 of the Constitution</w:t>
            </w:r>
            <w:r>
              <w:rPr>
                <w:rFonts w:asciiTheme="minorHAnsi" w:hAnsiTheme="minorHAnsi" w:cstheme="minorHAnsi"/>
                <w:bCs/>
                <w:sz w:val="22"/>
              </w:rPr>
              <w:t>.</w:t>
            </w:r>
            <w:bookmarkEnd w:id="10"/>
          </w:p>
        </w:tc>
        <w:tc>
          <w:tcPr>
            <w:tcW w:w="1980" w:type="dxa"/>
            <w:tcBorders>
              <w:top w:val="single" w:sz="4" w:space="0" w:color="auto"/>
              <w:left w:val="single" w:sz="4" w:space="0" w:color="auto"/>
              <w:bottom w:val="single" w:sz="4" w:space="0" w:color="auto"/>
              <w:right w:val="single" w:sz="4" w:space="0" w:color="auto"/>
            </w:tcBorders>
          </w:tcPr>
          <w:p w14:paraId="0394AF93" w14:textId="459CFB3C" w:rsidR="00BD383F" w:rsidRPr="000A5FDA" w:rsidRDefault="00295284" w:rsidP="009956C8">
            <w:pPr>
              <w:tabs>
                <w:tab w:val="clear" w:pos="567"/>
                <w:tab w:val="clear" w:pos="1134"/>
                <w:tab w:val="clear" w:pos="1701"/>
                <w:tab w:val="clear" w:pos="2268"/>
                <w:tab w:val="clear" w:pos="2835"/>
              </w:tabs>
              <w:spacing w:before="0"/>
              <w:rPr>
                <w:rFonts w:asciiTheme="minorHAnsi" w:hAnsiTheme="minorHAnsi" w:cstheme="minorHAnsi"/>
                <w:bCs/>
                <w:sz w:val="22"/>
              </w:rPr>
            </w:pPr>
            <w:bookmarkStart w:id="11" w:name="lt_pId040"/>
            <w:r w:rsidRPr="000A5FDA">
              <w:rPr>
                <w:rFonts w:asciiTheme="minorHAnsi" w:hAnsiTheme="minorHAnsi" w:cstheme="minorHAnsi"/>
                <w:bCs/>
                <w:sz w:val="22"/>
              </w:rPr>
              <w:t>Ensures flexibility to accommodate new trends and emerg</w:t>
            </w:r>
            <w:r w:rsidR="00FF480A">
              <w:rPr>
                <w:rFonts w:asciiTheme="minorHAnsi" w:hAnsiTheme="minorHAnsi" w:cstheme="minorHAnsi"/>
                <w:bCs/>
                <w:sz w:val="22"/>
              </w:rPr>
              <w:t>ent</w:t>
            </w:r>
            <w:r w:rsidRPr="000A5FDA">
              <w:rPr>
                <w:rFonts w:asciiTheme="minorHAnsi" w:hAnsiTheme="minorHAnsi" w:cstheme="minorHAnsi"/>
                <w:bCs/>
                <w:sz w:val="22"/>
              </w:rPr>
              <w:t xml:space="preserve"> issues</w:t>
            </w:r>
            <w:r w:rsidR="00BD383F" w:rsidRPr="000A5FDA">
              <w:rPr>
                <w:rFonts w:asciiTheme="minorHAnsi" w:hAnsiTheme="minorHAnsi" w:cstheme="minorHAnsi"/>
                <w:bCs/>
                <w:sz w:val="22"/>
              </w:rPr>
              <w:t>.</w:t>
            </w:r>
            <w:bookmarkEnd w:id="11"/>
          </w:p>
        </w:tc>
        <w:tc>
          <w:tcPr>
            <w:tcW w:w="1859" w:type="dxa"/>
            <w:gridSpan w:val="2"/>
            <w:tcBorders>
              <w:top w:val="single" w:sz="4" w:space="0" w:color="auto"/>
              <w:left w:val="single" w:sz="4" w:space="0" w:color="auto"/>
              <w:bottom w:val="single" w:sz="4" w:space="0" w:color="auto"/>
              <w:right w:val="single" w:sz="4" w:space="0" w:color="auto"/>
            </w:tcBorders>
          </w:tcPr>
          <w:p w14:paraId="7A204BC7" w14:textId="517B0187" w:rsidR="00BD383F" w:rsidRPr="000A5FDA" w:rsidRDefault="00295284" w:rsidP="00BD383F">
            <w:pPr>
              <w:tabs>
                <w:tab w:val="clear" w:pos="567"/>
                <w:tab w:val="clear" w:pos="1134"/>
                <w:tab w:val="clear" w:pos="1701"/>
                <w:tab w:val="clear" w:pos="2268"/>
                <w:tab w:val="clear" w:pos="2835"/>
                <w:tab w:val="left" w:pos="3119"/>
                <w:tab w:val="left" w:pos="3402"/>
                <w:tab w:val="left" w:pos="3686"/>
                <w:tab w:val="left" w:pos="3969"/>
              </w:tabs>
              <w:spacing w:before="0"/>
              <w:jc w:val="both"/>
              <w:rPr>
                <w:rFonts w:asciiTheme="minorHAnsi" w:hAnsiTheme="minorHAnsi" w:cstheme="minorHAnsi"/>
                <w:bCs/>
                <w:sz w:val="22"/>
              </w:rPr>
            </w:pPr>
            <w:bookmarkStart w:id="12" w:name="lt_pId041"/>
            <w:r w:rsidRPr="000A5FDA">
              <w:rPr>
                <w:rFonts w:asciiTheme="minorHAnsi" w:hAnsiTheme="minorHAnsi" w:cstheme="minorHAnsi"/>
                <w:bCs/>
                <w:sz w:val="22"/>
              </w:rPr>
              <w:t>No. 1 of the 2012 ITRs is relevant to the development and use of telecommunications/ICTs</w:t>
            </w:r>
            <w:bookmarkStart w:id="13" w:name="lt_pId042"/>
            <w:bookmarkEnd w:id="12"/>
            <w:r w:rsidR="00BD383F" w:rsidRPr="000A5FDA">
              <w:rPr>
                <w:rFonts w:asciiTheme="minorHAnsi" w:hAnsiTheme="minorHAnsi" w:cstheme="minorHAnsi"/>
                <w:bCs/>
                <w:sz w:val="22"/>
              </w:rPr>
              <w:t>.</w:t>
            </w:r>
            <w:bookmarkEnd w:id="13"/>
          </w:p>
        </w:tc>
      </w:tr>
      <w:tr w:rsidR="00BD383F" w:rsidRPr="000A5FDA" w14:paraId="10CF2327" w14:textId="77777777" w:rsidTr="003B01E5">
        <w:tc>
          <w:tcPr>
            <w:tcW w:w="1129" w:type="dxa"/>
            <w:vMerge/>
            <w:tcBorders>
              <w:left w:val="single" w:sz="4" w:space="0" w:color="auto"/>
              <w:right w:val="single" w:sz="4" w:space="0" w:color="auto"/>
            </w:tcBorders>
          </w:tcPr>
          <w:p w14:paraId="02DC3AC0" w14:textId="77777777" w:rsidR="00BD383F" w:rsidRPr="000A5FDA" w:rsidRDefault="00BD383F" w:rsidP="00BD383F">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55C6830F" w14:textId="4CB46D41" w:rsidR="00BD383F" w:rsidRPr="000A5FDA" w:rsidRDefault="009F0F07" w:rsidP="009956C8">
            <w:pPr>
              <w:tabs>
                <w:tab w:val="clear" w:pos="567"/>
                <w:tab w:val="clear" w:pos="1134"/>
                <w:tab w:val="clear" w:pos="1701"/>
                <w:tab w:val="clear" w:pos="2268"/>
                <w:tab w:val="clear" w:pos="2835"/>
              </w:tabs>
              <w:overflowPunct/>
              <w:autoSpaceDE/>
              <w:autoSpaceDN/>
              <w:adjustRightInd/>
              <w:spacing w:before="0"/>
              <w:ind w:right="130"/>
              <w:textAlignment w:val="auto"/>
              <w:rPr>
                <w:rFonts w:asciiTheme="minorHAnsi" w:hAnsiTheme="minorHAnsi" w:cstheme="minorHAnsi"/>
                <w:sz w:val="22"/>
              </w:rPr>
            </w:pPr>
            <w:r w:rsidRPr="009F0F07">
              <w:rPr>
                <w:b/>
                <w:bCs/>
                <w:sz w:val="22"/>
              </w:rPr>
              <w:t>2</w:t>
            </w:r>
            <w:r>
              <w:rPr>
                <w:sz w:val="22"/>
              </w:rPr>
              <w:tab/>
            </w:r>
            <w:r w:rsidR="009956C8" w:rsidRPr="000A5FDA">
              <w:rPr>
                <w:sz w:val="22"/>
              </w:rPr>
              <w:t>Member States affirm their commitment to implement these Regulations in a manner that respects and upholds their human rights obligations.</w:t>
            </w:r>
          </w:p>
        </w:tc>
        <w:tc>
          <w:tcPr>
            <w:tcW w:w="3600" w:type="dxa"/>
            <w:tcBorders>
              <w:top w:val="single" w:sz="4" w:space="0" w:color="auto"/>
              <w:left w:val="single" w:sz="4" w:space="0" w:color="auto"/>
              <w:bottom w:val="single" w:sz="4" w:space="0" w:color="auto"/>
              <w:right w:val="single" w:sz="4" w:space="0" w:color="auto"/>
            </w:tcBorders>
          </w:tcPr>
          <w:p w14:paraId="3B9EAFD7" w14:textId="77777777" w:rsidR="00BD383F" w:rsidRPr="000A5FDA" w:rsidRDefault="00BD383F" w:rsidP="00BD383F">
            <w:pPr>
              <w:tabs>
                <w:tab w:val="clear" w:pos="567"/>
                <w:tab w:val="clear" w:pos="1134"/>
                <w:tab w:val="clear" w:pos="1701"/>
                <w:tab w:val="clear" w:pos="2268"/>
                <w:tab w:val="clear" w:pos="2835"/>
              </w:tabs>
              <w:spacing w:before="0"/>
              <w:ind w:right="44"/>
              <w:jc w:val="both"/>
              <w:rPr>
                <w:rFonts w:asciiTheme="minorHAnsi" w:hAnsiTheme="minorHAnsi"/>
                <w:bCs/>
                <w:sz w:val="22"/>
              </w:rPr>
            </w:pPr>
          </w:p>
        </w:tc>
        <w:tc>
          <w:tcPr>
            <w:tcW w:w="2340" w:type="dxa"/>
            <w:tcBorders>
              <w:top w:val="single" w:sz="4" w:space="0" w:color="auto"/>
              <w:left w:val="single" w:sz="4" w:space="0" w:color="auto"/>
              <w:bottom w:val="single" w:sz="4" w:space="0" w:color="auto"/>
              <w:right w:val="single" w:sz="4" w:space="0" w:color="auto"/>
            </w:tcBorders>
          </w:tcPr>
          <w:p w14:paraId="51CCB055" w14:textId="6138C3C6" w:rsidR="00BD383F" w:rsidRPr="000A5FDA" w:rsidRDefault="00295284" w:rsidP="009956C8">
            <w:pPr>
              <w:tabs>
                <w:tab w:val="clear" w:pos="567"/>
                <w:tab w:val="clear" w:pos="1134"/>
                <w:tab w:val="clear" w:pos="1701"/>
                <w:tab w:val="clear" w:pos="2268"/>
                <w:tab w:val="clear" w:pos="2835"/>
              </w:tabs>
              <w:spacing w:before="0"/>
              <w:rPr>
                <w:rFonts w:asciiTheme="minorHAnsi" w:hAnsiTheme="minorHAnsi"/>
                <w:bCs/>
                <w:sz w:val="22"/>
              </w:rPr>
            </w:pPr>
            <w:r w:rsidRPr="000A5FDA">
              <w:rPr>
                <w:rFonts w:asciiTheme="minorHAnsi" w:hAnsiTheme="minorHAnsi"/>
                <w:bCs/>
                <w:sz w:val="22"/>
              </w:rPr>
              <w:t>Applicable to networks and services.</w:t>
            </w:r>
          </w:p>
        </w:tc>
        <w:tc>
          <w:tcPr>
            <w:tcW w:w="1980" w:type="dxa"/>
            <w:tcBorders>
              <w:top w:val="single" w:sz="4" w:space="0" w:color="auto"/>
              <w:left w:val="single" w:sz="4" w:space="0" w:color="auto"/>
              <w:bottom w:val="single" w:sz="4" w:space="0" w:color="auto"/>
              <w:right w:val="single" w:sz="4" w:space="0" w:color="auto"/>
            </w:tcBorders>
          </w:tcPr>
          <w:p w14:paraId="349595EE" w14:textId="19F09100" w:rsidR="00BD383F" w:rsidRPr="000A5FDA" w:rsidRDefault="00295284" w:rsidP="009956C8">
            <w:pPr>
              <w:tabs>
                <w:tab w:val="clear" w:pos="567"/>
                <w:tab w:val="clear" w:pos="1134"/>
                <w:tab w:val="clear" w:pos="1701"/>
                <w:tab w:val="clear" w:pos="2268"/>
                <w:tab w:val="clear" w:pos="2835"/>
              </w:tabs>
              <w:spacing w:before="0"/>
              <w:rPr>
                <w:rFonts w:asciiTheme="minorHAnsi" w:hAnsiTheme="minorHAnsi"/>
                <w:bCs/>
                <w:sz w:val="22"/>
              </w:rPr>
            </w:pPr>
            <w:bookmarkStart w:id="14" w:name="lt_pId046"/>
            <w:r w:rsidRPr="000A5FDA">
              <w:rPr>
                <w:rFonts w:asciiTheme="minorHAnsi" w:hAnsiTheme="minorHAnsi"/>
                <w:bCs/>
                <w:sz w:val="22"/>
              </w:rPr>
              <w:t>Affects flexibility</w:t>
            </w:r>
            <w:r w:rsidR="00BD383F" w:rsidRPr="000A5FDA">
              <w:rPr>
                <w:rFonts w:asciiTheme="minorHAnsi" w:hAnsiTheme="minorHAnsi"/>
                <w:bCs/>
                <w:sz w:val="22"/>
              </w:rPr>
              <w:t>.</w:t>
            </w:r>
            <w:bookmarkEnd w:id="14"/>
          </w:p>
        </w:tc>
        <w:tc>
          <w:tcPr>
            <w:tcW w:w="1859" w:type="dxa"/>
            <w:gridSpan w:val="2"/>
            <w:tcBorders>
              <w:top w:val="single" w:sz="4" w:space="0" w:color="auto"/>
              <w:left w:val="single" w:sz="4" w:space="0" w:color="auto"/>
              <w:right w:val="single" w:sz="4" w:space="0" w:color="auto"/>
            </w:tcBorders>
          </w:tcPr>
          <w:p w14:paraId="69A59843" w14:textId="77777777" w:rsidR="00BD383F" w:rsidRPr="000A5FDA" w:rsidRDefault="00BD383F" w:rsidP="00BD383F">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bCs/>
                <w:sz w:val="22"/>
              </w:rPr>
            </w:pPr>
          </w:p>
        </w:tc>
      </w:tr>
      <w:tr w:rsidR="00BD383F" w:rsidRPr="000A5FDA" w14:paraId="6EDF96F6" w14:textId="77777777" w:rsidTr="003B01E5">
        <w:tc>
          <w:tcPr>
            <w:tcW w:w="1129" w:type="dxa"/>
            <w:vMerge/>
            <w:tcBorders>
              <w:left w:val="single" w:sz="4" w:space="0" w:color="auto"/>
              <w:bottom w:val="single" w:sz="4" w:space="0" w:color="auto"/>
              <w:right w:val="single" w:sz="4" w:space="0" w:color="auto"/>
            </w:tcBorders>
          </w:tcPr>
          <w:p w14:paraId="7584365A" w14:textId="77777777" w:rsidR="00BD383F" w:rsidRPr="000A5FDA" w:rsidRDefault="00BD383F" w:rsidP="00BD383F">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6C261AD2" w14:textId="56F766F7" w:rsidR="00BD383F" w:rsidRPr="000A5FDA" w:rsidRDefault="00BD383F" w:rsidP="009956C8">
            <w:pPr>
              <w:tabs>
                <w:tab w:val="clear" w:pos="567"/>
                <w:tab w:val="clear" w:pos="1134"/>
                <w:tab w:val="clear" w:pos="1701"/>
                <w:tab w:val="clear" w:pos="2268"/>
                <w:tab w:val="clear" w:pos="2835"/>
              </w:tabs>
              <w:spacing w:before="0"/>
              <w:ind w:right="130"/>
              <w:rPr>
                <w:rFonts w:asciiTheme="minorHAnsi" w:hAnsiTheme="minorHAnsi"/>
                <w:bCs/>
                <w:sz w:val="22"/>
              </w:rPr>
            </w:pPr>
            <w:r w:rsidRPr="009F0F07">
              <w:rPr>
                <w:rFonts w:asciiTheme="minorHAnsi" w:hAnsiTheme="minorHAnsi" w:cstheme="minorHAnsi"/>
                <w:b/>
                <w:bCs/>
                <w:color w:val="000000"/>
                <w:sz w:val="22"/>
              </w:rPr>
              <w:t>3</w:t>
            </w:r>
            <w:r w:rsidRPr="000A5FDA">
              <w:rPr>
                <w:rFonts w:asciiTheme="minorHAnsi" w:hAnsiTheme="minorHAnsi" w:cstheme="minorHAnsi"/>
                <w:sz w:val="22"/>
              </w:rPr>
              <w:tab/>
            </w:r>
            <w:r w:rsidR="009956C8" w:rsidRPr="000A5FDA">
              <w:rPr>
                <w:sz w:val="22"/>
              </w:rPr>
              <w:t xml:space="preserve">These Regulations recognize the right of access of Member States </w:t>
            </w:r>
            <w:r w:rsidR="009956C8" w:rsidRPr="000A5FDA">
              <w:rPr>
                <w:sz w:val="22"/>
              </w:rPr>
              <w:lastRenderedPageBreak/>
              <w:t>to international telecommunication services.</w:t>
            </w:r>
          </w:p>
        </w:tc>
        <w:tc>
          <w:tcPr>
            <w:tcW w:w="3600" w:type="dxa"/>
            <w:tcBorders>
              <w:top w:val="single" w:sz="4" w:space="0" w:color="auto"/>
              <w:left w:val="single" w:sz="4" w:space="0" w:color="auto"/>
              <w:bottom w:val="single" w:sz="4" w:space="0" w:color="auto"/>
              <w:right w:val="single" w:sz="4" w:space="0" w:color="auto"/>
            </w:tcBorders>
          </w:tcPr>
          <w:p w14:paraId="0CDFDB82" w14:textId="77777777" w:rsidR="00BD383F" w:rsidRPr="000A5FDA" w:rsidRDefault="00BD383F" w:rsidP="00BD383F">
            <w:pPr>
              <w:tabs>
                <w:tab w:val="clear" w:pos="567"/>
                <w:tab w:val="clear" w:pos="1134"/>
                <w:tab w:val="clear" w:pos="1701"/>
                <w:tab w:val="clear" w:pos="2268"/>
                <w:tab w:val="clear" w:pos="2835"/>
              </w:tabs>
              <w:spacing w:before="0"/>
              <w:ind w:right="44"/>
              <w:jc w:val="both"/>
              <w:rPr>
                <w:rFonts w:asciiTheme="minorHAnsi" w:hAnsiTheme="minorHAnsi"/>
                <w:bCs/>
                <w:sz w:val="22"/>
              </w:rPr>
            </w:pPr>
          </w:p>
        </w:tc>
        <w:tc>
          <w:tcPr>
            <w:tcW w:w="2340" w:type="dxa"/>
            <w:tcBorders>
              <w:top w:val="single" w:sz="4" w:space="0" w:color="auto"/>
              <w:left w:val="single" w:sz="4" w:space="0" w:color="auto"/>
              <w:bottom w:val="single" w:sz="4" w:space="0" w:color="auto"/>
              <w:right w:val="single" w:sz="4" w:space="0" w:color="auto"/>
            </w:tcBorders>
          </w:tcPr>
          <w:p w14:paraId="02F4CF64" w14:textId="37E4C199" w:rsidR="00BD383F" w:rsidRPr="000A5FDA" w:rsidRDefault="00295284" w:rsidP="009956C8">
            <w:pPr>
              <w:tabs>
                <w:tab w:val="clear" w:pos="567"/>
                <w:tab w:val="clear" w:pos="1134"/>
                <w:tab w:val="clear" w:pos="1701"/>
                <w:tab w:val="clear" w:pos="2268"/>
                <w:tab w:val="clear" w:pos="2835"/>
              </w:tabs>
              <w:spacing w:before="0"/>
              <w:rPr>
                <w:rFonts w:asciiTheme="minorHAnsi" w:hAnsiTheme="minorHAnsi"/>
                <w:bCs/>
                <w:sz w:val="22"/>
              </w:rPr>
            </w:pPr>
            <w:r w:rsidRPr="000A5FDA">
              <w:rPr>
                <w:rFonts w:asciiTheme="minorHAnsi" w:hAnsiTheme="minorHAnsi"/>
                <w:bCs/>
                <w:sz w:val="22"/>
              </w:rPr>
              <w:t>Applicable to networks and services.</w:t>
            </w:r>
          </w:p>
        </w:tc>
        <w:tc>
          <w:tcPr>
            <w:tcW w:w="1980" w:type="dxa"/>
            <w:tcBorders>
              <w:top w:val="single" w:sz="4" w:space="0" w:color="auto"/>
              <w:left w:val="single" w:sz="4" w:space="0" w:color="auto"/>
              <w:bottom w:val="single" w:sz="4" w:space="0" w:color="auto"/>
              <w:right w:val="single" w:sz="4" w:space="0" w:color="auto"/>
            </w:tcBorders>
          </w:tcPr>
          <w:p w14:paraId="04C4D58C" w14:textId="285F8F42" w:rsidR="00BD383F" w:rsidRPr="000A5FDA" w:rsidRDefault="00295284" w:rsidP="009956C8">
            <w:pPr>
              <w:tabs>
                <w:tab w:val="clear" w:pos="567"/>
                <w:tab w:val="clear" w:pos="1134"/>
                <w:tab w:val="clear" w:pos="1701"/>
                <w:tab w:val="clear" w:pos="2268"/>
                <w:tab w:val="clear" w:pos="2835"/>
              </w:tabs>
              <w:spacing w:before="0"/>
              <w:rPr>
                <w:rFonts w:asciiTheme="minorHAnsi" w:hAnsiTheme="minorHAnsi"/>
                <w:bCs/>
                <w:sz w:val="22"/>
              </w:rPr>
            </w:pPr>
            <w:bookmarkStart w:id="15" w:name="lt_pId050"/>
            <w:r w:rsidRPr="000A5FDA">
              <w:rPr>
                <w:rFonts w:asciiTheme="minorHAnsi" w:hAnsiTheme="minorHAnsi"/>
                <w:bCs/>
                <w:sz w:val="22"/>
              </w:rPr>
              <w:t>Affects flexibility</w:t>
            </w:r>
            <w:r w:rsidR="00BD383F" w:rsidRPr="000A5FDA">
              <w:rPr>
                <w:rFonts w:asciiTheme="minorHAnsi" w:hAnsiTheme="minorHAnsi"/>
                <w:bCs/>
                <w:sz w:val="22"/>
              </w:rPr>
              <w:t>.</w:t>
            </w:r>
            <w:bookmarkEnd w:id="15"/>
          </w:p>
        </w:tc>
        <w:tc>
          <w:tcPr>
            <w:tcW w:w="1859" w:type="dxa"/>
            <w:gridSpan w:val="2"/>
            <w:tcBorders>
              <w:left w:val="single" w:sz="4" w:space="0" w:color="auto"/>
              <w:bottom w:val="single" w:sz="4" w:space="0" w:color="auto"/>
              <w:right w:val="single" w:sz="4" w:space="0" w:color="auto"/>
            </w:tcBorders>
          </w:tcPr>
          <w:p w14:paraId="0E410167" w14:textId="77777777" w:rsidR="00BD383F" w:rsidRPr="000A5FDA" w:rsidRDefault="00BD383F" w:rsidP="00BD383F">
            <w:pPr>
              <w:tabs>
                <w:tab w:val="left" w:pos="284"/>
                <w:tab w:val="left" w:pos="851"/>
                <w:tab w:val="left" w:pos="1418"/>
                <w:tab w:val="left" w:pos="1985"/>
                <w:tab w:val="left" w:pos="2552"/>
                <w:tab w:val="left" w:pos="3119"/>
                <w:tab w:val="left" w:pos="3402"/>
                <w:tab w:val="left" w:pos="3686"/>
                <w:tab w:val="left" w:pos="3969"/>
              </w:tabs>
              <w:spacing w:before="0"/>
              <w:jc w:val="both"/>
              <w:rPr>
                <w:rFonts w:asciiTheme="minorHAnsi" w:hAnsiTheme="minorHAnsi"/>
                <w:bCs/>
                <w:sz w:val="22"/>
              </w:rPr>
            </w:pPr>
          </w:p>
        </w:tc>
      </w:tr>
      <w:tr w:rsidR="00BD383F" w:rsidRPr="000A5FDA" w14:paraId="0F410C9F" w14:textId="77777777" w:rsidTr="003B01E5">
        <w:trPr>
          <w:trHeight w:val="3993"/>
        </w:trPr>
        <w:tc>
          <w:tcPr>
            <w:tcW w:w="1129" w:type="dxa"/>
            <w:vMerge w:val="restart"/>
            <w:tcBorders>
              <w:top w:val="single" w:sz="4" w:space="0" w:color="auto"/>
              <w:left w:val="single" w:sz="4" w:space="0" w:color="auto"/>
              <w:right w:val="single" w:sz="4" w:space="0" w:color="auto"/>
            </w:tcBorders>
            <w:textDirection w:val="btLr"/>
          </w:tcPr>
          <w:p w14:paraId="7768B48A" w14:textId="1FD396C5" w:rsidR="00BD383F" w:rsidRPr="000A5FDA" w:rsidRDefault="00872955" w:rsidP="00BD383F">
            <w:pPr>
              <w:keepNext/>
              <w:keepLines/>
              <w:tabs>
                <w:tab w:val="clear" w:pos="567"/>
                <w:tab w:val="clear" w:pos="1134"/>
                <w:tab w:val="clear" w:pos="1701"/>
                <w:tab w:val="clear" w:pos="2268"/>
                <w:tab w:val="clear" w:pos="2835"/>
              </w:tabs>
              <w:overflowPunct/>
              <w:autoSpaceDE/>
              <w:autoSpaceDN/>
              <w:adjustRightInd/>
              <w:spacing w:before="0"/>
              <w:ind w:left="113" w:right="113"/>
              <w:jc w:val="center"/>
              <w:textAlignment w:val="auto"/>
              <w:rPr>
                <w:rFonts w:asciiTheme="minorHAnsi" w:hAnsiTheme="minorHAnsi"/>
                <w:b/>
                <w:bCs/>
                <w:sz w:val="22"/>
              </w:rPr>
            </w:pPr>
            <w:bookmarkStart w:id="16" w:name="lt_pId051"/>
            <w:r w:rsidRPr="000A5FDA">
              <w:rPr>
                <w:rFonts w:asciiTheme="minorHAnsi" w:hAnsiTheme="minorHAnsi"/>
                <w:b/>
                <w:bCs/>
                <w:sz w:val="22"/>
              </w:rPr>
              <w:t>ARTICLE</w:t>
            </w:r>
            <w:r w:rsidR="00BD383F" w:rsidRPr="000A5FDA">
              <w:rPr>
                <w:rFonts w:asciiTheme="minorHAnsi" w:hAnsiTheme="minorHAnsi"/>
                <w:b/>
                <w:bCs/>
                <w:sz w:val="22"/>
              </w:rPr>
              <w:t xml:space="preserve"> 1</w:t>
            </w:r>
            <w:bookmarkEnd w:id="16"/>
          </w:p>
          <w:p w14:paraId="06E30740" w14:textId="3834B820" w:rsidR="00BD383F" w:rsidRPr="000A5FDA" w:rsidRDefault="00872955" w:rsidP="00BD383F">
            <w:pPr>
              <w:keepNext/>
              <w:keepLines/>
              <w:tabs>
                <w:tab w:val="clear" w:pos="567"/>
                <w:tab w:val="clear" w:pos="1134"/>
                <w:tab w:val="clear" w:pos="1701"/>
                <w:tab w:val="clear" w:pos="2268"/>
                <w:tab w:val="clear" w:pos="2835"/>
              </w:tabs>
              <w:overflowPunct/>
              <w:autoSpaceDE/>
              <w:autoSpaceDN/>
              <w:adjustRightInd/>
              <w:spacing w:before="0"/>
              <w:ind w:left="113" w:right="113"/>
              <w:jc w:val="center"/>
              <w:textAlignment w:val="auto"/>
              <w:rPr>
                <w:rFonts w:asciiTheme="minorHAnsi" w:hAnsiTheme="minorHAnsi"/>
                <w:b/>
                <w:bCs/>
                <w:sz w:val="22"/>
              </w:rPr>
            </w:pPr>
            <w:r w:rsidRPr="000A5FDA">
              <w:rPr>
                <w:rFonts w:asciiTheme="minorHAnsi" w:hAnsiTheme="minorHAnsi"/>
                <w:b/>
                <w:bCs/>
                <w:sz w:val="22"/>
              </w:rPr>
              <w:t>Purpose and scope of the Regulations</w:t>
            </w:r>
          </w:p>
          <w:p w14:paraId="4E99D221" w14:textId="77777777" w:rsidR="00BD383F" w:rsidRPr="000A5FDA" w:rsidRDefault="00BD383F" w:rsidP="00BD383F">
            <w:pPr>
              <w:tabs>
                <w:tab w:val="clear" w:pos="567"/>
                <w:tab w:val="clear" w:pos="1134"/>
                <w:tab w:val="clear" w:pos="1701"/>
                <w:tab w:val="clear" w:pos="2268"/>
                <w:tab w:val="clear" w:pos="2835"/>
              </w:tabs>
              <w:spacing w:before="0"/>
              <w:ind w:left="113" w:right="113"/>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09F9D32A" w14:textId="56145382" w:rsidR="00BD383F" w:rsidRPr="000A5FDA" w:rsidRDefault="00BD383F" w:rsidP="009956C8">
            <w:pPr>
              <w:tabs>
                <w:tab w:val="clear" w:pos="567"/>
                <w:tab w:val="clear" w:pos="1134"/>
                <w:tab w:val="clear" w:pos="1701"/>
                <w:tab w:val="clear" w:pos="2268"/>
                <w:tab w:val="clear" w:pos="2835"/>
              </w:tabs>
              <w:spacing w:before="0"/>
              <w:ind w:right="130"/>
              <w:rPr>
                <w:rFonts w:asciiTheme="minorHAnsi" w:hAnsiTheme="minorHAnsi"/>
                <w:bCs/>
                <w:sz w:val="22"/>
              </w:rPr>
            </w:pPr>
            <w:r w:rsidRPr="000A5FDA">
              <w:rPr>
                <w:rFonts w:asciiTheme="minorHAnsi" w:eastAsia="SimSun" w:hAnsiTheme="minorHAnsi" w:cs="Times New Roman Bold"/>
                <w:b/>
                <w:bCs/>
                <w:iCs/>
                <w:color w:val="000000"/>
                <w:sz w:val="22"/>
              </w:rPr>
              <w:t>4</w:t>
            </w:r>
            <w:r w:rsidRPr="000A5FDA">
              <w:rPr>
                <w:rFonts w:asciiTheme="minorHAnsi" w:hAnsiTheme="minorHAnsi"/>
                <w:sz w:val="22"/>
              </w:rPr>
              <w:tab/>
            </w:r>
            <w:r w:rsidR="009956C8" w:rsidRPr="000A5FDA">
              <w:rPr>
                <w:sz w:val="22"/>
              </w:rPr>
              <w:t>1.1</w:t>
            </w:r>
            <w:r w:rsidR="009956C8" w:rsidRPr="000A5FDA">
              <w:rPr>
                <w:sz w:val="22"/>
              </w:rPr>
              <w:tab/>
            </w:r>
            <w:r w:rsidR="009956C8" w:rsidRPr="000A5FDA">
              <w:rPr>
                <w:i/>
                <w:iCs/>
                <w:sz w:val="22"/>
              </w:rPr>
              <w:t>a)</w:t>
            </w:r>
            <w:r w:rsidR="009956C8" w:rsidRPr="000A5FDA">
              <w:rPr>
                <w:sz w:val="22"/>
              </w:rPr>
              <w:tab/>
              <w:t>These Regulations establish general principles which relate to the provision and operation of international telecommunication services offered to the public as well as to the underlying international telecommunication transport means used to provide such services. These Regulations do not address the content-related aspects of telecommunications.</w:t>
            </w:r>
          </w:p>
          <w:p w14:paraId="5026AE93" w14:textId="75F32D05" w:rsidR="00BD383F" w:rsidRPr="000A5FDA" w:rsidRDefault="00BD383F" w:rsidP="009956C8">
            <w:pPr>
              <w:tabs>
                <w:tab w:val="clear" w:pos="567"/>
                <w:tab w:val="clear" w:pos="1134"/>
                <w:tab w:val="clear" w:pos="1701"/>
                <w:tab w:val="clear" w:pos="2268"/>
                <w:tab w:val="clear" w:pos="2835"/>
              </w:tabs>
              <w:spacing w:before="0"/>
              <w:ind w:right="130"/>
              <w:rPr>
                <w:rFonts w:asciiTheme="minorHAnsi" w:hAnsiTheme="minorHAnsi"/>
                <w:bCs/>
                <w:sz w:val="22"/>
              </w:rPr>
            </w:pPr>
            <w:r w:rsidRPr="000A5FDA">
              <w:rPr>
                <w:rFonts w:asciiTheme="minorHAnsi" w:eastAsia="SimSun" w:hAnsiTheme="minorHAnsi" w:cs="Times New Roman Bold"/>
                <w:b/>
                <w:bCs/>
                <w:iCs/>
                <w:color w:val="000000"/>
                <w:sz w:val="22"/>
              </w:rPr>
              <w:t>5</w:t>
            </w:r>
            <w:r w:rsidRPr="000A5FDA">
              <w:rPr>
                <w:rFonts w:asciiTheme="minorHAnsi" w:hAnsiTheme="minorHAnsi"/>
                <w:sz w:val="22"/>
              </w:rPr>
              <w:tab/>
            </w:r>
            <w:r w:rsidR="009956C8" w:rsidRPr="000A5FDA">
              <w:rPr>
                <w:i/>
                <w:iCs/>
                <w:sz w:val="22"/>
              </w:rPr>
              <w:t>b)</w:t>
            </w:r>
            <w:r w:rsidR="009956C8" w:rsidRPr="000A5FDA">
              <w:rPr>
                <w:sz w:val="22"/>
              </w:rPr>
              <w:tab/>
              <w:t>These Regulations also contain provisions applicable to those operating agencies, authorized or recognized by a Member State, to establish, operate and engage in international telecommunications services to the public, hereinafter referred as "authorized operating agencies".</w:t>
            </w:r>
          </w:p>
        </w:tc>
        <w:tc>
          <w:tcPr>
            <w:tcW w:w="3600" w:type="dxa"/>
            <w:tcBorders>
              <w:top w:val="single" w:sz="4" w:space="0" w:color="auto"/>
              <w:left w:val="single" w:sz="4" w:space="0" w:color="auto"/>
              <w:bottom w:val="single" w:sz="4" w:space="0" w:color="auto"/>
              <w:right w:val="single" w:sz="4" w:space="0" w:color="auto"/>
            </w:tcBorders>
          </w:tcPr>
          <w:p w14:paraId="74414894" w14:textId="2D90F38B" w:rsidR="00BD383F" w:rsidRPr="000A5FDA" w:rsidRDefault="00BD383F" w:rsidP="00192D8A">
            <w:pPr>
              <w:tabs>
                <w:tab w:val="clear" w:pos="567"/>
                <w:tab w:val="clear" w:pos="1134"/>
                <w:tab w:val="clear" w:pos="1701"/>
                <w:tab w:val="clear" w:pos="2268"/>
                <w:tab w:val="clear" w:pos="2835"/>
              </w:tabs>
              <w:spacing w:before="0"/>
              <w:ind w:right="44"/>
              <w:rPr>
                <w:rFonts w:asciiTheme="minorHAnsi" w:hAnsiTheme="minorHAnsi"/>
                <w:sz w:val="22"/>
              </w:rPr>
            </w:pPr>
            <w:r w:rsidRPr="000A5FDA">
              <w:rPr>
                <w:rFonts w:asciiTheme="minorHAnsi" w:eastAsia="SimSun" w:hAnsiTheme="minorHAnsi" w:cs="Times New Roman Bold"/>
                <w:b/>
                <w:bCs/>
                <w:iCs/>
                <w:color w:val="000000"/>
                <w:sz w:val="22"/>
              </w:rPr>
              <w:t>2</w:t>
            </w:r>
            <w:r w:rsidRPr="000A5FDA">
              <w:rPr>
                <w:rFonts w:asciiTheme="minorHAnsi" w:hAnsiTheme="minorHAnsi"/>
                <w:sz w:val="22"/>
              </w:rPr>
              <w:tab/>
            </w:r>
            <w:r w:rsidR="009956C8" w:rsidRPr="000A5FDA">
              <w:rPr>
                <w:sz w:val="22"/>
              </w:rPr>
              <w:t>1.1</w:t>
            </w:r>
            <w:r w:rsidR="009956C8" w:rsidRPr="000A5FDA">
              <w:rPr>
                <w:sz w:val="22"/>
              </w:rPr>
              <w:tab/>
            </w:r>
            <w:r w:rsidR="009956C8" w:rsidRPr="000A5FDA">
              <w:rPr>
                <w:i/>
                <w:iCs/>
                <w:sz w:val="22"/>
              </w:rPr>
              <w:t>a)</w:t>
            </w:r>
            <w:r w:rsidR="009956C8" w:rsidRPr="000A5FDA">
              <w:rPr>
                <w:sz w:val="22"/>
              </w:rPr>
              <w:tab/>
              <w:t>These Regulations establish general principles which relate to the provision and operation of international telecommunication services offered to the public as well as to the underlying international telecommunication transport means used to provide such services. They also set rules applicable to administrations</w:t>
            </w:r>
            <w:bookmarkStart w:id="17" w:name="_Ref318892464"/>
            <w:r w:rsidR="00566C30" w:rsidRPr="000A5FDA">
              <w:rPr>
                <w:rStyle w:val="FootnoteReference"/>
                <w:sz w:val="22"/>
              </w:rPr>
              <w:t>*</w:t>
            </w:r>
            <w:bookmarkEnd w:id="17"/>
            <w:r w:rsidR="009956C8" w:rsidRPr="000A5FDA">
              <w:rPr>
                <w:sz w:val="22"/>
              </w:rPr>
              <w:t>.</w:t>
            </w:r>
          </w:p>
          <w:p w14:paraId="078A5047" w14:textId="77777777" w:rsidR="00BD383F" w:rsidRPr="000A5FDA" w:rsidRDefault="00BD383F" w:rsidP="00192D8A">
            <w:pPr>
              <w:tabs>
                <w:tab w:val="clear" w:pos="567"/>
                <w:tab w:val="clear" w:pos="1134"/>
                <w:tab w:val="clear" w:pos="1701"/>
                <w:tab w:val="clear" w:pos="2268"/>
                <w:tab w:val="clear" w:pos="2835"/>
              </w:tabs>
              <w:spacing w:before="0"/>
              <w:ind w:right="44"/>
              <w:rPr>
                <w:rFonts w:asciiTheme="minorHAnsi" w:hAnsiTheme="minorHAnsi"/>
                <w:sz w:val="22"/>
              </w:rPr>
            </w:pPr>
          </w:p>
          <w:p w14:paraId="603666AB" w14:textId="77777777" w:rsidR="00BD383F" w:rsidRPr="000A5FDA" w:rsidRDefault="00BD383F" w:rsidP="00192D8A">
            <w:pPr>
              <w:tabs>
                <w:tab w:val="clear" w:pos="567"/>
                <w:tab w:val="clear" w:pos="1134"/>
                <w:tab w:val="clear" w:pos="1701"/>
                <w:tab w:val="clear" w:pos="2268"/>
                <w:tab w:val="clear" w:pos="2835"/>
              </w:tabs>
              <w:spacing w:before="0"/>
              <w:ind w:right="44"/>
              <w:rPr>
                <w:rFonts w:asciiTheme="minorHAnsi" w:hAnsiTheme="minorHAnsi"/>
                <w:sz w:val="22"/>
              </w:rPr>
            </w:pPr>
          </w:p>
          <w:p w14:paraId="220D94C6" w14:textId="28E82445" w:rsidR="00BD383F" w:rsidRPr="000A5FDA" w:rsidRDefault="00566C30" w:rsidP="00192D8A">
            <w:pPr>
              <w:tabs>
                <w:tab w:val="clear" w:pos="567"/>
                <w:tab w:val="clear" w:pos="1134"/>
                <w:tab w:val="clear" w:pos="1701"/>
                <w:tab w:val="clear" w:pos="2268"/>
                <w:tab w:val="clear" w:pos="2835"/>
              </w:tabs>
              <w:spacing w:before="0"/>
              <w:ind w:right="44"/>
              <w:rPr>
                <w:rFonts w:asciiTheme="minorHAnsi" w:hAnsiTheme="minorHAnsi"/>
                <w:bCs/>
                <w:sz w:val="22"/>
                <w:highlight w:val="yellow"/>
              </w:rPr>
            </w:pPr>
            <w:r w:rsidRPr="000A5FDA">
              <w:rPr>
                <w:rStyle w:val="FootnoteReference"/>
                <w:sz w:val="22"/>
              </w:rPr>
              <w:t>*</w:t>
            </w:r>
            <w:r w:rsidRPr="000A5FDA">
              <w:rPr>
                <w:sz w:val="22"/>
              </w:rPr>
              <w:t xml:space="preserve"> or recognized private operating agency(</w:t>
            </w:r>
            <w:proofErr w:type="spellStart"/>
            <w:r w:rsidRPr="000A5FDA">
              <w:rPr>
                <w:sz w:val="22"/>
              </w:rPr>
              <w:t>ies</w:t>
            </w:r>
            <w:proofErr w:type="spellEnd"/>
            <w:r w:rsidRPr="000A5FDA">
              <w:rPr>
                <w:sz w:val="22"/>
              </w:rPr>
              <w:t>)</w:t>
            </w:r>
          </w:p>
        </w:tc>
        <w:tc>
          <w:tcPr>
            <w:tcW w:w="2340" w:type="dxa"/>
            <w:tcBorders>
              <w:top w:val="single" w:sz="4" w:space="0" w:color="auto"/>
              <w:left w:val="single" w:sz="4" w:space="0" w:color="auto"/>
              <w:bottom w:val="single" w:sz="4" w:space="0" w:color="auto"/>
              <w:right w:val="single" w:sz="4" w:space="0" w:color="auto"/>
            </w:tcBorders>
          </w:tcPr>
          <w:p w14:paraId="7767A653" w14:textId="325F165F" w:rsidR="00BD383F" w:rsidRPr="003B01E5" w:rsidRDefault="00D75AF9" w:rsidP="007C4FA1">
            <w:pPr>
              <w:tabs>
                <w:tab w:val="clear" w:pos="567"/>
                <w:tab w:val="clear" w:pos="1134"/>
                <w:tab w:val="clear" w:pos="1701"/>
                <w:tab w:val="clear" w:pos="2268"/>
                <w:tab w:val="clear" w:pos="2835"/>
              </w:tabs>
              <w:spacing w:before="0"/>
              <w:rPr>
                <w:rFonts w:asciiTheme="minorHAnsi" w:hAnsiTheme="minorHAnsi"/>
                <w:bCs/>
                <w:sz w:val="22"/>
              </w:rPr>
            </w:pPr>
            <w:bookmarkStart w:id="18" w:name="lt_pId063"/>
            <w:r w:rsidRPr="00A86F69">
              <w:rPr>
                <w:rFonts w:asciiTheme="minorHAnsi" w:hAnsiTheme="minorHAnsi"/>
                <w:bCs/>
                <w:sz w:val="22"/>
              </w:rPr>
              <w:t>Nos. 4 and 5 of the 2012 ITRs are fully applicable to the development of networks and services</w:t>
            </w:r>
            <w:r w:rsidR="00BD383F" w:rsidRPr="00A86F69">
              <w:rPr>
                <w:rFonts w:asciiTheme="minorHAnsi" w:hAnsiTheme="minorHAnsi"/>
                <w:bCs/>
                <w:sz w:val="22"/>
              </w:rPr>
              <w:t>.</w:t>
            </w:r>
            <w:bookmarkEnd w:id="18"/>
            <w:r w:rsidRPr="00A86F69">
              <w:rPr>
                <w:rFonts w:asciiTheme="minorHAnsi" w:hAnsiTheme="minorHAnsi"/>
                <w:bCs/>
                <w:sz w:val="22"/>
              </w:rPr>
              <w:t xml:space="preserve"> They are valid for all operating agencies providing international telecommunication services</w:t>
            </w:r>
            <w:bookmarkStart w:id="19" w:name="lt_pId064"/>
            <w:r w:rsidRPr="00A86F69">
              <w:rPr>
                <w:rFonts w:asciiTheme="minorHAnsi" w:hAnsiTheme="minorHAnsi"/>
                <w:bCs/>
                <w:sz w:val="22"/>
              </w:rPr>
              <w:t xml:space="preserve">. </w:t>
            </w:r>
            <w:bookmarkEnd w:id="19"/>
            <w:r w:rsidRPr="00A86F69">
              <w:rPr>
                <w:rFonts w:asciiTheme="minorHAnsi" w:hAnsiTheme="minorHAnsi"/>
                <w:bCs/>
                <w:sz w:val="22"/>
              </w:rPr>
              <w:t xml:space="preserve">It </w:t>
            </w:r>
            <w:r w:rsidR="004D01BD" w:rsidRPr="00A86F69">
              <w:rPr>
                <w:rFonts w:asciiTheme="minorHAnsi" w:hAnsiTheme="minorHAnsi"/>
                <w:bCs/>
                <w:sz w:val="22"/>
              </w:rPr>
              <w:t xml:space="preserve">should be </w:t>
            </w:r>
            <w:r w:rsidRPr="00A86F69">
              <w:rPr>
                <w:rFonts w:asciiTheme="minorHAnsi" w:hAnsiTheme="minorHAnsi"/>
                <w:bCs/>
                <w:sz w:val="22"/>
              </w:rPr>
              <w:t>note</w:t>
            </w:r>
            <w:r w:rsidR="004D01BD" w:rsidRPr="00A86F69">
              <w:rPr>
                <w:rFonts w:asciiTheme="minorHAnsi" w:hAnsiTheme="minorHAnsi"/>
                <w:bCs/>
                <w:sz w:val="22"/>
              </w:rPr>
              <w:t>d</w:t>
            </w:r>
            <w:r w:rsidRPr="00A86F69">
              <w:rPr>
                <w:rFonts w:asciiTheme="minorHAnsi" w:hAnsiTheme="minorHAnsi"/>
                <w:bCs/>
                <w:sz w:val="22"/>
              </w:rPr>
              <w:t xml:space="preserve"> that No. 2 of the 1988 ITRs is not fully in line with the provisions of the ITU Constitution and Convention </w:t>
            </w:r>
            <w:proofErr w:type="gramStart"/>
            <w:r w:rsidRPr="00A86F69">
              <w:rPr>
                <w:rFonts w:asciiTheme="minorHAnsi" w:hAnsiTheme="minorHAnsi"/>
                <w:bCs/>
                <w:sz w:val="22"/>
              </w:rPr>
              <w:t>with regard to</w:t>
            </w:r>
            <w:proofErr w:type="gramEnd"/>
            <w:r w:rsidRPr="00A86F69">
              <w:rPr>
                <w:rFonts w:asciiTheme="minorHAnsi" w:hAnsiTheme="minorHAnsi"/>
                <w:bCs/>
                <w:sz w:val="22"/>
              </w:rPr>
              <w:t xml:space="preserve"> the applicable terminology “recognized private operating agency(</w:t>
            </w:r>
            <w:proofErr w:type="spellStart"/>
            <w:r w:rsidRPr="00A86F69">
              <w:rPr>
                <w:rFonts w:asciiTheme="minorHAnsi" w:hAnsiTheme="minorHAnsi"/>
                <w:bCs/>
                <w:sz w:val="22"/>
              </w:rPr>
              <w:t>ies</w:t>
            </w:r>
            <w:proofErr w:type="spellEnd"/>
            <w:r w:rsidRPr="00A86F69">
              <w:rPr>
                <w:rFonts w:asciiTheme="minorHAnsi" w:hAnsiTheme="minorHAnsi"/>
                <w:bCs/>
                <w:sz w:val="22"/>
              </w:rPr>
              <w:t>)”.</w:t>
            </w:r>
          </w:p>
        </w:tc>
        <w:tc>
          <w:tcPr>
            <w:tcW w:w="1980" w:type="dxa"/>
            <w:tcBorders>
              <w:top w:val="single" w:sz="4" w:space="0" w:color="auto"/>
              <w:left w:val="single" w:sz="4" w:space="0" w:color="auto"/>
              <w:bottom w:val="single" w:sz="4" w:space="0" w:color="auto"/>
              <w:right w:val="single" w:sz="4" w:space="0" w:color="auto"/>
            </w:tcBorders>
          </w:tcPr>
          <w:p w14:paraId="5E64A614" w14:textId="04EA11BB" w:rsidR="00BD383F" w:rsidRPr="00A86F69" w:rsidRDefault="00295284" w:rsidP="00872955">
            <w:pPr>
              <w:tabs>
                <w:tab w:val="clear" w:pos="567"/>
                <w:tab w:val="clear" w:pos="1134"/>
                <w:tab w:val="clear" w:pos="1701"/>
                <w:tab w:val="clear" w:pos="2268"/>
                <w:tab w:val="clear" w:pos="2835"/>
              </w:tabs>
              <w:spacing w:before="0"/>
              <w:rPr>
                <w:rFonts w:asciiTheme="minorHAnsi" w:hAnsiTheme="minorHAnsi"/>
                <w:bCs/>
                <w:sz w:val="22"/>
              </w:rPr>
            </w:pPr>
            <w:bookmarkStart w:id="20" w:name="lt_pId066"/>
            <w:r w:rsidRPr="00A86F69">
              <w:rPr>
                <w:rFonts w:asciiTheme="minorHAnsi" w:hAnsiTheme="minorHAnsi"/>
                <w:bCs/>
                <w:sz w:val="22"/>
              </w:rPr>
              <w:t>Nos. 4 and 5 of the 2012 ITRs can</w:t>
            </w:r>
            <w:r w:rsidR="00BD383F" w:rsidRPr="00A86F69">
              <w:rPr>
                <w:rFonts w:asciiTheme="minorHAnsi" w:hAnsiTheme="minorHAnsi"/>
                <w:bCs/>
                <w:sz w:val="22"/>
              </w:rPr>
              <w:t xml:space="preserve"> </w:t>
            </w:r>
            <w:r w:rsidRPr="00A86F69">
              <w:rPr>
                <w:rFonts w:asciiTheme="minorHAnsi" w:hAnsiTheme="minorHAnsi" w:cstheme="minorHAnsi"/>
                <w:bCs/>
                <w:sz w:val="22"/>
              </w:rPr>
              <w:t>ensure flexibility to accommodate new trends and emerg</w:t>
            </w:r>
            <w:r w:rsidR="00822CE7" w:rsidRPr="003B01E5">
              <w:rPr>
                <w:rFonts w:asciiTheme="minorHAnsi" w:hAnsiTheme="minorHAnsi" w:cstheme="minorHAnsi"/>
                <w:bCs/>
                <w:sz w:val="22"/>
              </w:rPr>
              <w:t>ent</w:t>
            </w:r>
            <w:r w:rsidRPr="00A86F69">
              <w:rPr>
                <w:rFonts w:asciiTheme="minorHAnsi" w:hAnsiTheme="minorHAnsi" w:cstheme="minorHAnsi"/>
                <w:bCs/>
                <w:sz w:val="22"/>
              </w:rPr>
              <w:t xml:space="preserve"> issues</w:t>
            </w:r>
            <w:r w:rsidR="00BD383F" w:rsidRPr="00A86F69">
              <w:rPr>
                <w:rFonts w:asciiTheme="minorHAnsi" w:hAnsiTheme="minorHAnsi"/>
                <w:bCs/>
                <w:sz w:val="22"/>
              </w:rPr>
              <w:t>.</w:t>
            </w:r>
            <w:bookmarkEnd w:id="20"/>
            <w:r w:rsidR="00BD383F" w:rsidRPr="00A86F69">
              <w:rPr>
                <w:rFonts w:asciiTheme="minorHAnsi" w:hAnsiTheme="minorHAnsi"/>
                <w:bCs/>
                <w:sz w:val="22"/>
              </w:rPr>
              <w:t xml:space="preserve"> </w:t>
            </w:r>
          </w:p>
        </w:tc>
        <w:tc>
          <w:tcPr>
            <w:tcW w:w="1859" w:type="dxa"/>
            <w:gridSpan w:val="2"/>
            <w:tcBorders>
              <w:top w:val="single" w:sz="4" w:space="0" w:color="auto"/>
              <w:left w:val="single" w:sz="4" w:space="0" w:color="auto"/>
              <w:bottom w:val="single" w:sz="4" w:space="0" w:color="auto"/>
              <w:right w:val="single" w:sz="4" w:space="0" w:color="auto"/>
            </w:tcBorders>
          </w:tcPr>
          <w:p w14:paraId="564424B5" w14:textId="1E8BDEBB" w:rsidR="00BD383F" w:rsidRPr="000A5FDA" w:rsidRDefault="007C4FA1" w:rsidP="00872955">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bCs/>
                <w:sz w:val="22"/>
                <w:highlight w:val="cyan"/>
              </w:rPr>
            </w:pPr>
            <w:bookmarkStart w:id="21" w:name="lt_pId067"/>
            <w:r w:rsidRPr="000A5FDA">
              <w:rPr>
                <w:rFonts w:asciiTheme="minorHAnsi" w:hAnsiTheme="minorHAnsi"/>
                <w:bCs/>
                <w:sz w:val="22"/>
              </w:rPr>
              <w:t xml:space="preserve">Nos. 4 and 5 of the 2012 ITRs </w:t>
            </w:r>
            <w:r w:rsidR="004D01BD">
              <w:rPr>
                <w:rFonts w:asciiTheme="minorHAnsi" w:hAnsiTheme="minorHAnsi"/>
                <w:bCs/>
                <w:sz w:val="22"/>
              </w:rPr>
              <w:t xml:space="preserve">take </w:t>
            </w:r>
            <w:r w:rsidR="003061E4" w:rsidRPr="000A5FDA">
              <w:rPr>
                <w:rFonts w:asciiTheme="minorHAnsi" w:hAnsiTheme="minorHAnsi"/>
                <w:bCs/>
                <w:sz w:val="22"/>
              </w:rPr>
              <w:t xml:space="preserve">account </w:t>
            </w:r>
            <w:r w:rsidR="004D01BD">
              <w:rPr>
                <w:rFonts w:asciiTheme="minorHAnsi" w:hAnsiTheme="minorHAnsi"/>
                <w:bCs/>
                <w:sz w:val="22"/>
              </w:rPr>
              <w:t>of</w:t>
            </w:r>
            <w:r w:rsidR="003B01E5">
              <w:rPr>
                <w:rFonts w:asciiTheme="minorHAnsi" w:hAnsiTheme="minorHAnsi"/>
                <w:bCs/>
                <w:sz w:val="22"/>
              </w:rPr>
              <w:t xml:space="preserve"> </w:t>
            </w:r>
            <w:r w:rsidRPr="000A5FDA">
              <w:rPr>
                <w:rFonts w:asciiTheme="minorHAnsi" w:hAnsiTheme="minorHAnsi"/>
                <w:bCs/>
                <w:sz w:val="22"/>
              </w:rPr>
              <w:t>objective changes in the telecommunication/ICT ecosystem and the terminology of the current ITU Constitution and Convention</w:t>
            </w:r>
            <w:r w:rsidR="00BD383F" w:rsidRPr="000A5FDA">
              <w:rPr>
                <w:rFonts w:asciiTheme="minorHAnsi" w:hAnsiTheme="minorHAnsi"/>
                <w:bCs/>
                <w:sz w:val="22"/>
              </w:rPr>
              <w:t>.</w:t>
            </w:r>
            <w:bookmarkEnd w:id="21"/>
            <w:r w:rsidRPr="000A5FDA">
              <w:rPr>
                <w:rFonts w:asciiTheme="minorHAnsi" w:hAnsiTheme="minorHAnsi"/>
                <w:bCs/>
                <w:sz w:val="22"/>
              </w:rPr>
              <w:t xml:space="preserve"> In addition, No. 5 of the 2012 ITRs defines a new term </w:t>
            </w:r>
            <w:r w:rsidRPr="000A5FDA">
              <w:rPr>
                <w:sz w:val="22"/>
              </w:rPr>
              <w:t xml:space="preserve">"authorized operating agencies", </w:t>
            </w:r>
            <w:r w:rsidR="000A3822" w:rsidRPr="000A5FDA">
              <w:rPr>
                <w:sz w:val="22"/>
              </w:rPr>
              <w:t>based on</w:t>
            </w:r>
            <w:r w:rsidRPr="000A5FDA">
              <w:rPr>
                <w:sz w:val="22"/>
              </w:rPr>
              <w:t xml:space="preserve"> the definition </w:t>
            </w:r>
            <w:r w:rsidR="000A3822" w:rsidRPr="000A5FDA">
              <w:rPr>
                <w:sz w:val="22"/>
              </w:rPr>
              <w:t>under</w:t>
            </w:r>
            <w:r w:rsidRPr="000A5FDA">
              <w:rPr>
                <w:sz w:val="22"/>
              </w:rPr>
              <w:t xml:space="preserve"> No. 1007 of the Annex to the Constitution.</w:t>
            </w:r>
          </w:p>
        </w:tc>
      </w:tr>
      <w:tr w:rsidR="00BD383F" w:rsidRPr="000A5FDA" w14:paraId="01AC6AE1" w14:textId="77777777" w:rsidTr="003B01E5">
        <w:tc>
          <w:tcPr>
            <w:tcW w:w="1129" w:type="dxa"/>
            <w:vMerge/>
            <w:tcBorders>
              <w:left w:val="single" w:sz="4" w:space="0" w:color="auto"/>
              <w:right w:val="single" w:sz="4" w:space="0" w:color="auto"/>
            </w:tcBorders>
          </w:tcPr>
          <w:p w14:paraId="4D8DF392" w14:textId="77777777" w:rsidR="00BD383F" w:rsidRPr="000A5FDA" w:rsidRDefault="00BD383F" w:rsidP="00BD383F">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59C610A3" w14:textId="39E8399B" w:rsidR="00BD383F" w:rsidRPr="000A5FDA" w:rsidRDefault="00BD383F" w:rsidP="009956C8">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heme="minorHAnsi"/>
                <w:b/>
                <w:bCs/>
                <w:iCs/>
                <w:color w:val="000000"/>
                <w:sz w:val="22"/>
              </w:rPr>
              <w:t>6</w:t>
            </w:r>
            <w:r w:rsidRPr="000A5FDA">
              <w:rPr>
                <w:rFonts w:asciiTheme="minorHAnsi" w:hAnsiTheme="minorHAnsi" w:cstheme="minorHAnsi"/>
                <w:sz w:val="22"/>
              </w:rPr>
              <w:tab/>
            </w:r>
            <w:r w:rsidR="009956C8" w:rsidRPr="000A5FDA">
              <w:rPr>
                <w:i/>
                <w:iCs/>
                <w:sz w:val="22"/>
              </w:rPr>
              <w:t>c)</w:t>
            </w:r>
            <w:r w:rsidR="009956C8" w:rsidRPr="000A5FDA">
              <w:rPr>
                <w:sz w:val="22"/>
              </w:rPr>
              <w:tab/>
              <w:t>These Regulations recognize in Article 13 the right of Member States to allow special arrangements.</w:t>
            </w:r>
          </w:p>
        </w:tc>
        <w:tc>
          <w:tcPr>
            <w:tcW w:w="3600" w:type="dxa"/>
            <w:tcBorders>
              <w:top w:val="single" w:sz="4" w:space="0" w:color="auto"/>
              <w:left w:val="single" w:sz="4" w:space="0" w:color="auto"/>
              <w:bottom w:val="single" w:sz="4" w:space="0" w:color="auto"/>
              <w:right w:val="single" w:sz="4" w:space="0" w:color="auto"/>
            </w:tcBorders>
          </w:tcPr>
          <w:p w14:paraId="1E792CEF" w14:textId="53925278" w:rsidR="00BD383F" w:rsidRPr="000A5FDA" w:rsidRDefault="00BD383F" w:rsidP="00566C30">
            <w:pPr>
              <w:tabs>
                <w:tab w:val="clear" w:pos="567"/>
                <w:tab w:val="clear" w:pos="1134"/>
                <w:tab w:val="clear" w:pos="1701"/>
                <w:tab w:val="clear" w:pos="2268"/>
                <w:tab w:val="clear" w:pos="2835"/>
              </w:tabs>
              <w:spacing w:before="0"/>
              <w:ind w:right="44"/>
              <w:rPr>
                <w:rFonts w:asciiTheme="minorHAnsi" w:hAnsiTheme="minorHAnsi" w:cstheme="minorHAnsi"/>
                <w:bCs/>
                <w:sz w:val="22"/>
              </w:rPr>
            </w:pPr>
            <w:r w:rsidRPr="000A5FDA">
              <w:rPr>
                <w:rFonts w:asciiTheme="minorHAnsi" w:eastAsia="SimSun" w:hAnsiTheme="minorHAnsi" w:cstheme="minorHAnsi"/>
                <w:b/>
                <w:bCs/>
                <w:iCs/>
                <w:color w:val="000000"/>
                <w:sz w:val="22"/>
              </w:rPr>
              <w:t>3</w:t>
            </w:r>
            <w:r w:rsidRPr="000A5FDA">
              <w:rPr>
                <w:rFonts w:asciiTheme="minorHAnsi" w:hAnsiTheme="minorHAnsi" w:cstheme="minorHAnsi"/>
                <w:sz w:val="22"/>
              </w:rPr>
              <w:tab/>
            </w:r>
            <w:r w:rsidR="00566C30" w:rsidRPr="000A5FDA">
              <w:rPr>
                <w:i/>
                <w:iCs/>
                <w:sz w:val="22"/>
              </w:rPr>
              <w:t>b)</w:t>
            </w:r>
            <w:r w:rsidR="00566C30" w:rsidRPr="000A5FDA">
              <w:rPr>
                <w:sz w:val="22"/>
              </w:rPr>
              <w:tab/>
              <w:t>These Regulations recognize in Article 9 the right of Members to allow special arrangements.</w:t>
            </w:r>
          </w:p>
        </w:tc>
        <w:tc>
          <w:tcPr>
            <w:tcW w:w="2340" w:type="dxa"/>
            <w:tcBorders>
              <w:top w:val="single" w:sz="4" w:space="0" w:color="auto"/>
              <w:left w:val="single" w:sz="4" w:space="0" w:color="auto"/>
              <w:bottom w:val="single" w:sz="4" w:space="0" w:color="auto"/>
              <w:right w:val="single" w:sz="4" w:space="0" w:color="auto"/>
            </w:tcBorders>
          </w:tcPr>
          <w:p w14:paraId="29BD9FFF" w14:textId="091AB70C" w:rsidR="00BD383F" w:rsidRPr="000A5FDA" w:rsidRDefault="007D5FC0" w:rsidP="00872955">
            <w:pPr>
              <w:tabs>
                <w:tab w:val="clear" w:pos="567"/>
                <w:tab w:val="clear" w:pos="1134"/>
                <w:tab w:val="clear" w:pos="1701"/>
                <w:tab w:val="clear" w:pos="2268"/>
                <w:tab w:val="clear" w:pos="2835"/>
              </w:tabs>
              <w:spacing w:before="0"/>
              <w:rPr>
                <w:rFonts w:asciiTheme="minorHAnsi" w:hAnsiTheme="minorHAnsi" w:cstheme="minorHAnsi"/>
                <w:bCs/>
                <w:sz w:val="22"/>
              </w:rPr>
            </w:pPr>
            <w:bookmarkStart w:id="22" w:name="lt_pId073"/>
            <w:r w:rsidRPr="000A5FDA">
              <w:rPr>
                <w:rFonts w:asciiTheme="minorHAnsi" w:hAnsiTheme="minorHAnsi" w:cstheme="minorHAnsi"/>
                <w:bCs/>
                <w:sz w:val="22"/>
              </w:rPr>
              <w:t xml:space="preserve">The </w:t>
            </w:r>
            <w:r w:rsidR="00047990" w:rsidRPr="000A5FDA">
              <w:rPr>
                <w:rFonts w:asciiTheme="minorHAnsi" w:hAnsiTheme="minorHAnsi" w:cstheme="minorHAnsi"/>
                <w:bCs/>
                <w:sz w:val="22"/>
              </w:rPr>
              <w:t xml:space="preserve">No. </w:t>
            </w:r>
            <w:r w:rsidRPr="000A5FDA">
              <w:rPr>
                <w:rFonts w:asciiTheme="minorHAnsi" w:hAnsiTheme="minorHAnsi" w:cstheme="minorHAnsi"/>
                <w:bCs/>
                <w:sz w:val="22"/>
              </w:rPr>
              <w:t xml:space="preserve">is </w:t>
            </w:r>
            <w:r w:rsidR="00047990" w:rsidRPr="000A5FDA">
              <w:rPr>
                <w:rFonts w:asciiTheme="minorHAnsi" w:hAnsiTheme="minorHAnsi" w:cstheme="minorHAnsi"/>
                <w:bCs/>
                <w:sz w:val="22"/>
              </w:rPr>
              <w:t>applicable to networks and services</w:t>
            </w:r>
            <w:r w:rsidR="00BD383F" w:rsidRPr="000A5FDA">
              <w:rPr>
                <w:rFonts w:asciiTheme="minorHAnsi" w:hAnsiTheme="minorHAnsi" w:cstheme="minorHAnsi"/>
                <w:bCs/>
                <w:sz w:val="22"/>
              </w:rPr>
              <w:t>.</w:t>
            </w:r>
            <w:bookmarkEnd w:id="22"/>
          </w:p>
        </w:tc>
        <w:tc>
          <w:tcPr>
            <w:tcW w:w="1980" w:type="dxa"/>
            <w:tcBorders>
              <w:top w:val="single" w:sz="4" w:space="0" w:color="auto"/>
              <w:left w:val="single" w:sz="4" w:space="0" w:color="auto"/>
              <w:bottom w:val="single" w:sz="4" w:space="0" w:color="auto"/>
              <w:right w:val="single" w:sz="4" w:space="0" w:color="auto"/>
            </w:tcBorders>
          </w:tcPr>
          <w:p w14:paraId="6AAFC4F0" w14:textId="5964FA43" w:rsidR="00BD383F" w:rsidRPr="000A5FDA" w:rsidRDefault="00295284" w:rsidP="00872955">
            <w:pPr>
              <w:tabs>
                <w:tab w:val="clear" w:pos="567"/>
                <w:tab w:val="clear" w:pos="1134"/>
                <w:tab w:val="clear" w:pos="1701"/>
                <w:tab w:val="clear" w:pos="2268"/>
                <w:tab w:val="clear" w:pos="2835"/>
              </w:tabs>
              <w:spacing w:before="0"/>
              <w:rPr>
                <w:rFonts w:asciiTheme="minorHAnsi" w:hAnsiTheme="minorHAnsi" w:cstheme="minorHAnsi"/>
                <w:bCs/>
                <w:sz w:val="22"/>
              </w:rPr>
            </w:pPr>
            <w:bookmarkStart w:id="23" w:name="lt_pId074"/>
            <w:r w:rsidRPr="000A5FDA">
              <w:rPr>
                <w:rFonts w:asciiTheme="minorHAnsi" w:hAnsiTheme="minorHAnsi" w:cstheme="minorHAnsi"/>
                <w:bCs/>
                <w:sz w:val="22"/>
              </w:rPr>
              <w:t xml:space="preserve">Ensures flexibility to accommodate new trends and </w:t>
            </w:r>
            <w:r w:rsidRPr="0071439D">
              <w:rPr>
                <w:rFonts w:asciiTheme="minorHAnsi" w:hAnsiTheme="minorHAnsi" w:cstheme="minorHAnsi"/>
                <w:bCs/>
                <w:sz w:val="22"/>
              </w:rPr>
              <w:t>emerg</w:t>
            </w:r>
            <w:r w:rsidR="00822CE7" w:rsidRPr="0071439D">
              <w:rPr>
                <w:rFonts w:asciiTheme="minorHAnsi" w:hAnsiTheme="minorHAnsi" w:cstheme="minorHAnsi"/>
                <w:bCs/>
                <w:sz w:val="22"/>
              </w:rPr>
              <w:t>ent</w:t>
            </w:r>
            <w:r w:rsidRPr="000A5FDA">
              <w:rPr>
                <w:rFonts w:asciiTheme="minorHAnsi" w:hAnsiTheme="minorHAnsi" w:cstheme="minorHAnsi"/>
                <w:bCs/>
                <w:sz w:val="22"/>
              </w:rPr>
              <w:t xml:space="preserve"> issues</w:t>
            </w:r>
            <w:r w:rsidR="00BD383F" w:rsidRPr="000A5FDA">
              <w:rPr>
                <w:rFonts w:asciiTheme="minorHAnsi" w:hAnsiTheme="minorHAnsi"/>
                <w:bCs/>
                <w:sz w:val="22"/>
              </w:rPr>
              <w:t>.</w:t>
            </w:r>
            <w:bookmarkEnd w:id="23"/>
          </w:p>
        </w:tc>
        <w:tc>
          <w:tcPr>
            <w:tcW w:w="1859" w:type="dxa"/>
            <w:gridSpan w:val="2"/>
            <w:tcBorders>
              <w:top w:val="single" w:sz="4" w:space="0" w:color="auto"/>
              <w:left w:val="single" w:sz="4" w:space="0" w:color="auto"/>
              <w:bottom w:val="single" w:sz="4" w:space="0" w:color="auto"/>
              <w:right w:val="single" w:sz="4" w:space="0" w:color="auto"/>
            </w:tcBorders>
          </w:tcPr>
          <w:p w14:paraId="74231A14" w14:textId="5EC0CC15" w:rsidR="00BD383F" w:rsidRPr="000A5FDA" w:rsidRDefault="001556F0" w:rsidP="00872955">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bookmarkStart w:id="24" w:name="lt_pId075"/>
            <w:r w:rsidRPr="000A5FDA">
              <w:rPr>
                <w:rFonts w:asciiTheme="minorHAnsi" w:hAnsiTheme="minorHAnsi" w:cstheme="minorHAnsi"/>
                <w:bCs/>
                <w:sz w:val="22"/>
              </w:rPr>
              <w:t>No. 6 of the 2012 ITRs and No. 3 of the 1988 ITRs are analogous in meaning</w:t>
            </w:r>
            <w:bookmarkStart w:id="25" w:name="lt_pId076"/>
            <w:bookmarkEnd w:id="24"/>
            <w:r w:rsidR="00BD383F" w:rsidRPr="000A5FDA">
              <w:rPr>
                <w:rFonts w:asciiTheme="minorHAnsi" w:hAnsiTheme="minorHAnsi" w:cstheme="minorHAnsi"/>
                <w:bCs/>
                <w:sz w:val="22"/>
              </w:rPr>
              <w:t>.</w:t>
            </w:r>
            <w:bookmarkEnd w:id="25"/>
            <w:r w:rsidRPr="000A5FDA">
              <w:rPr>
                <w:rFonts w:asciiTheme="minorHAnsi" w:hAnsiTheme="minorHAnsi" w:cstheme="minorHAnsi"/>
                <w:bCs/>
                <w:sz w:val="22"/>
              </w:rPr>
              <w:t xml:space="preserve"> No. 6 uses terminology from the Constitution and Convention</w:t>
            </w:r>
            <w:bookmarkStart w:id="26" w:name="lt_pId078"/>
            <w:r w:rsidR="00BD383F" w:rsidRPr="000A5FDA">
              <w:rPr>
                <w:rFonts w:asciiTheme="minorHAnsi" w:hAnsiTheme="minorHAnsi" w:cstheme="minorHAnsi"/>
                <w:bCs/>
                <w:sz w:val="22"/>
              </w:rPr>
              <w:t>.</w:t>
            </w:r>
            <w:bookmarkEnd w:id="26"/>
          </w:p>
        </w:tc>
      </w:tr>
      <w:tr w:rsidR="00BD383F" w:rsidRPr="000A5FDA" w14:paraId="48AD1974" w14:textId="77777777" w:rsidTr="003B01E5">
        <w:tc>
          <w:tcPr>
            <w:tcW w:w="1129" w:type="dxa"/>
            <w:vMerge/>
            <w:tcBorders>
              <w:left w:val="single" w:sz="4" w:space="0" w:color="auto"/>
              <w:right w:val="single" w:sz="4" w:space="0" w:color="auto"/>
            </w:tcBorders>
          </w:tcPr>
          <w:p w14:paraId="4E8CE5B8" w14:textId="77777777" w:rsidR="00BD383F" w:rsidRPr="000A5FDA" w:rsidRDefault="00BD383F" w:rsidP="00BD383F">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0E55B597" w14:textId="7CB12F20" w:rsidR="00BD383F" w:rsidRPr="000A5FDA" w:rsidRDefault="00BD383F" w:rsidP="00C9717E">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heme="minorHAnsi"/>
                <w:b/>
                <w:bCs/>
                <w:iCs/>
                <w:color w:val="000000"/>
                <w:sz w:val="22"/>
              </w:rPr>
              <w:t>7</w:t>
            </w:r>
            <w:r w:rsidRPr="000A5FDA">
              <w:rPr>
                <w:rFonts w:asciiTheme="minorHAnsi" w:hAnsiTheme="minorHAnsi" w:cstheme="minorHAnsi"/>
                <w:sz w:val="22"/>
              </w:rPr>
              <w:tab/>
            </w:r>
            <w:r w:rsidR="00C9717E" w:rsidRPr="000A5FDA">
              <w:rPr>
                <w:sz w:val="22"/>
              </w:rPr>
              <w:t>1.2</w:t>
            </w:r>
            <w:r w:rsidR="00C9717E" w:rsidRPr="000A5FDA">
              <w:rPr>
                <w:sz w:val="22"/>
              </w:rPr>
              <w:tab/>
              <w:t>In these Regulations, "the public" is used in the sense of the population, including governmental and legal bodies.</w:t>
            </w:r>
          </w:p>
        </w:tc>
        <w:tc>
          <w:tcPr>
            <w:tcW w:w="3600" w:type="dxa"/>
            <w:tcBorders>
              <w:top w:val="single" w:sz="4" w:space="0" w:color="auto"/>
              <w:left w:val="single" w:sz="4" w:space="0" w:color="auto"/>
              <w:bottom w:val="single" w:sz="4" w:space="0" w:color="auto"/>
              <w:right w:val="single" w:sz="4" w:space="0" w:color="auto"/>
            </w:tcBorders>
          </w:tcPr>
          <w:p w14:paraId="092421FF" w14:textId="440A9CB3" w:rsidR="00BD383F" w:rsidRPr="000A5FDA" w:rsidRDefault="00BD383F" w:rsidP="00192D8A">
            <w:pPr>
              <w:tabs>
                <w:tab w:val="clear" w:pos="567"/>
                <w:tab w:val="clear" w:pos="1134"/>
                <w:tab w:val="clear" w:pos="1701"/>
                <w:tab w:val="clear" w:pos="2268"/>
                <w:tab w:val="clear" w:pos="2835"/>
              </w:tabs>
              <w:spacing w:before="0"/>
              <w:ind w:right="44"/>
              <w:rPr>
                <w:rFonts w:asciiTheme="minorHAnsi" w:hAnsiTheme="minorHAnsi" w:cstheme="minorHAnsi"/>
                <w:bCs/>
                <w:sz w:val="22"/>
              </w:rPr>
            </w:pPr>
            <w:r w:rsidRPr="000A5FDA">
              <w:rPr>
                <w:rFonts w:asciiTheme="minorHAnsi" w:eastAsia="SimSun" w:hAnsiTheme="minorHAnsi" w:cstheme="minorHAnsi"/>
                <w:b/>
                <w:bCs/>
                <w:iCs/>
                <w:color w:val="000000"/>
                <w:sz w:val="22"/>
              </w:rPr>
              <w:t>4</w:t>
            </w:r>
            <w:r w:rsidRPr="000A5FDA">
              <w:rPr>
                <w:rFonts w:asciiTheme="minorHAnsi" w:hAnsiTheme="minorHAnsi" w:cstheme="minorHAnsi"/>
                <w:sz w:val="22"/>
              </w:rPr>
              <w:tab/>
              <w:t>1.2</w:t>
            </w:r>
            <w:r w:rsidRPr="000A5FDA">
              <w:rPr>
                <w:rFonts w:asciiTheme="minorHAnsi" w:hAnsiTheme="minorHAnsi" w:cstheme="minorHAnsi"/>
                <w:sz w:val="22"/>
              </w:rPr>
              <w:tab/>
            </w:r>
            <w:r w:rsidR="00192D8A" w:rsidRPr="000A5FDA">
              <w:rPr>
                <w:sz w:val="22"/>
              </w:rPr>
              <w:t>In these Regulations, “the public” is used in the sense of the population, including governmental and legal bodies.</w:t>
            </w:r>
          </w:p>
        </w:tc>
        <w:tc>
          <w:tcPr>
            <w:tcW w:w="2340" w:type="dxa"/>
            <w:tcBorders>
              <w:top w:val="single" w:sz="4" w:space="0" w:color="auto"/>
              <w:left w:val="single" w:sz="4" w:space="0" w:color="auto"/>
              <w:bottom w:val="single" w:sz="4" w:space="0" w:color="auto"/>
              <w:right w:val="single" w:sz="4" w:space="0" w:color="auto"/>
            </w:tcBorders>
          </w:tcPr>
          <w:p w14:paraId="4A38F9B2" w14:textId="08D43EE7" w:rsidR="00BD383F" w:rsidRPr="000A5FDA" w:rsidRDefault="00047990" w:rsidP="00872955">
            <w:pPr>
              <w:tabs>
                <w:tab w:val="clear" w:pos="567"/>
                <w:tab w:val="clear" w:pos="1134"/>
                <w:tab w:val="clear" w:pos="1701"/>
                <w:tab w:val="clear" w:pos="2268"/>
                <w:tab w:val="clear" w:pos="2835"/>
              </w:tabs>
              <w:spacing w:before="0"/>
              <w:rPr>
                <w:rFonts w:asciiTheme="minorHAnsi" w:hAnsiTheme="minorHAnsi" w:cstheme="minorHAnsi"/>
                <w:bCs/>
                <w:sz w:val="22"/>
              </w:rPr>
            </w:pPr>
            <w:bookmarkStart w:id="27" w:name="lt_pId085"/>
            <w:r w:rsidRPr="000A5FDA">
              <w:rPr>
                <w:rFonts w:asciiTheme="minorHAnsi" w:hAnsiTheme="minorHAnsi" w:cstheme="minorHAnsi"/>
                <w:bCs/>
                <w:sz w:val="22"/>
              </w:rPr>
              <w:t xml:space="preserve">Both Nos. </w:t>
            </w:r>
            <w:r w:rsidR="007D5FC0" w:rsidRPr="000A5FDA">
              <w:rPr>
                <w:rFonts w:asciiTheme="minorHAnsi" w:hAnsiTheme="minorHAnsi" w:cstheme="minorHAnsi"/>
                <w:bCs/>
                <w:sz w:val="22"/>
              </w:rPr>
              <w:t xml:space="preserve">are </w:t>
            </w:r>
            <w:r w:rsidRPr="000A5FDA">
              <w:rPr>
                <w:rFonts w:asciiTheme="minorHAnsi" w:hAnsiTheme="minorHAnsi" w:cstheme="minorHAnsi"/>
                <w:bCs/>
                <w:sz w:val="22"/>
              </w:rPr>
              <w:t>applicable to networks and services</w:t>
            </w:r>
            <w:r w:rsidR="00BD383F" w:rsidRPr="000A5FDA">
              <w:rPr>
                <w:rFonts w:asciiTheme="minorHAnsi" w:hAnsiTheme="minorHAnsi" w:cstheme="minorHAnsi"/>
                <w:bCs/>
                <w:sz w:val="22"/>
              </w:rPr>
              <w:t>.</w:t>
            </w:r>
            <w:bookmarkEnd w:id="27"/>
          </w:p>
        </w:tc>
        <w:tc>
          <w:tcPr>
            <w:tcW w:w="1980" w:type="dxa"/>
            <w:tcBorders>
              <w:top w:val="single" w:sz="4" w:space="0" w:color="auto"/>
              <w:left w:val="single" w:sz="4" w:space="0" w:color="auto"/>
              <w:bottom w:val="single" w:sz="4" w:space="0" w:color="auto"/>
              <w:right w:val="single" w:sz="4" w:space="0" w:color="auto"/>
            </w:tcBorders>
          </w:tcPr>
          <w:p w14:paraId="06CFF523" w14:textId="50C67E12" w:rsidR="00BD383F" w:rsidRPr="000A5FDA" w:rsidRDefault="00047990" w:rsidP="00872955">
            <w:pPr>
              <w:tabs>
                <w:tab w:val="clear" w:pos="567"/>
                <w:tab w:val="clear" w:pos="1134"/>
                <w:tab w:val="clear" w:pos="1701"/>
                <w:tab w:val="clear" w:pos="2268"/>
                <w:tab w:val="clear" w:pos="2835"/>
              </w:tabs>
              <w:spacing w:before="0"/>
              <w:rPr>
                <w:rFonts w:asciiTheme="minorHAnsi" w:hAnsiTheme="minorHAnsi" w:cstheme="minorHAnsi"/>
                <w:bCs/>
                <w:sz w:val="22"/>
                <w:highlight w:val="cyan"/>
              </w:rPr>
            </w:pPr>
            <w:r w:rsidRPr="000A5FDA">
              <w:rPr>
                <w:rFonts w:asciiTheme="minorHAnsi" w:hAnsiTheme="minorHAnsi" w:cstheme="minorHAnsi"/>
                <w:bCs/>
                <w:sz w:val="22"/>
              </w:rPr>
              <w:t>Both Nos. ensure flexibility.</w:t>
            </w:r>
          </w:p>
        </w:tc>
        <w:tc>
          <w:tcPr>
            <w:tcW w:w="1859" w:type="dxa"/>
            <w:gridSpan w:val="2"/>
            <w:tcBorders>
              <w:top w:val="single" w:sz="4" w:space="0" w:color="auto"/>
              <w:left w:val="single" w:sz="4" w:space="0" w:color="auto"/>
              <w:bottom w:val="single" w:sz="4" w:space="0" w:color="auto"/>
              <w:right w:val="single" w:sz="4" w:space="0" w:color="auto"/>
            </w:tcBorders>
          </w:tcPr>
          <w:p w14:paraId="72FC0086" w14:textId="6E59C86B" w:rsidR="00BD383F" w:rsidRPr="000A5FDA" w:rsidRDefault="001556F0" w:rsidP="00872955">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bookmarkStart w:id="28" w:name="lt_pId087"/>
            <w:r w:rsidRPr="000A5FDA">
              <w:rPr>
                <w:rFonts w:asciiTheme="minorHAnsi" w:hAnsiTheme="minorHAnsi" w:cstheme="minorHAnsi"/>
                <w:bCs/>
                <w:sz w:val="22"/>
              </w:rPr>
              <w:t xml:space="preserve">No. 7 of the 2012 ITRs and No. 4 of the 1988 ITRs are analogous in meaning, but the </w:t>
            </w:r>
            <w:r w:rsidR="000A3822" w:rsidRPr="000A5FDA">
              <w:rPr>
                <w:rFonts w:asciiTheme="minorHAnsi" w:hAnsiTheme="minorHAnsi" w:cstheme="minorHAnsi"/>
                <w:bCs/>
                <w:sz w:val="22"/>
              </w:rPr>
              <w:t>Russian t</w:t>
            </w:r>
            <w:r w:rsidRPr="000A5FDA">
              <w:rPr>
                <w:rFonts w:asciiTheme="minorHAnsi" w:hAnsiTheme="minorHAnsi" w:cstheme="minorHAnsi"/>
                <w:bCs/>
                <w:sz w:val="22"/>
              </w:rPr>
              <w:t>ext of No. 7 is more precise</w:t>
            </w:r>
            <w:bookmarkStart w:id="29" w:name="lt_pId088"/>
            <w:bookmarkEnd w:id="28"/>
            <w:r w:rsidR="00BD383F" w:rsidRPr="000A5FDA">
              <w:rPr>
                <w:rFonts w:asciiTheme="minorHAnsi" w:hAnsiTheme="minorHAnsi" w:cstheme="minorHAnsi"/>
                <w:bCs/>
                <w:sz w:val="22"/>
              </w:rPr>
              <w:t>.</w:t>
            </w:r>
            <w:bookmarkEnd w:id="29"/>
          </w:p>
        </w:tc>
      </w:tr>
      <w:tr w:rsidR="00BD383F" w:rsidRPr="000A5FDA" w14:paraId="429D2675" w14:textId="77777777" w:rsidTr="003B01E5">
        <w:tc>
          <w:tcPr>
            <w:tcW w:w="1129" w:type="dxa"/>
            <w:vMerge/>
            <w:tcBorders>
              <w:left w:val="single" w:sz="4" w:space="0" w:color="auto"/>
              <w:right w:val="single" w:sz="4" w:space="0" w:color="auto"/>
            </w:tcBorders>
          </w:tcPr>
          <w:p w14:paraId="33B64BE3" w14:textId="77777777" w:rsidR="00BD383F" w:rsidRPr="000A5FDA" w:rsidRDefault="00BD383F" w:rsidP="00BD383F">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738A07A6" w14:textId="7FF0CF5B" w:rsidR="00BD383F" w:rsidRPr="000A5FDA" w:rsidRDefault="00BD383F" w:rsidP="00C9717E">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heme="minorHAnsi"/>
                <w:b/>
                <w:bCs/>
                <w:iCs/>
                <w:color w:val="000000"/>
                <w:sz w:val="22"/>
              </w:rPr>
              <w:t>8</w:t>
            </w:r>
            <w:r w:rsidRPr="000A5FDA">
              <w:rPr>
                <w:rFonts w:asciiTheme="minorHAnsi" w:hAnsiTheme="minorHAnsi" w:cstheme="minorHAnsi"/>
                <w:sz w:val="22"/>
              </w:rPr>
              <w:tab/>
            </w:r>
            <w:r w:rsidR="00C9717E" w:rsidRPr="000A5FDA">
              <w:rPr>
                <w:sz w:val="22"/>
              </w:rPr>
              <w:t>1.3</w:t>
            </w:r>
            <w:r w:rsidR="00C9717E" w:rsidRPr="000A5FDA">
              <w:rPr>
                <w:sz w:val="22"/>
              </w:rPr>
              <w:tab/>
              <w:t>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tc>
        <w:tc>
          <w:tcPr>
            <w:tcW w:w="3600" w:type="dxa"/>
            <w:tcBorders>
              <w:top w:val="single" w:sz="4" w:space="0" w:color="auto"/>
              <w:left w:val="single" w:sz="4" w:space="0" w:color="auto"/>
              <w:bottom w:val="single" w:sz="4" w:space="0" w:color="auto"/>
              <w:right w:val="single" w:sz="4" w:space="0" w:color="auto"/>
            </w:tcBorders>
          </w:tcPr>
          <w:p w14:paraId="11545063" w14:textId="2312BEC6" w:rsidR="00BD383F" w:rsidRPr="000A5FDA" w:rsidRDefault="00BD383F" w:rsidP="00192D8A">
            <w:pPr>
              <w:tabs>
                <w:tab w:val="clear" w:pos="567"/>
                <w:tab w:val="clear" w:pos="1134"/>
                <w:tab w:val="clear" w:pos="1701"/>
                <w:tab w:val="clear" w:pos="2268"/>
                <w:tab w:val="clear" w:pos="2835"/>
              </w:tabs>
              <w:spacing w:before="0"/>
              <w:ind w:right="44"/>
              <w:rPr>
                <w:rFonts w:asciiTheme="minorHAnsi" w:hAnsiTheme="minorHAnsi" w:cstheme="minorHAnsi"/>
                <w:bCs/>
                <w:sz w:val="22"/>
              </w:rPr>
            </w:pPr>
            <w:r w:rsidRPr="000A5FDA">
              <w:rPr>
                <w:rFonts w:asciiTheme="minorHAnsi" w:eastAsia="SimSun" w:hAnsiTheme="minorHAnsi" w:cstheme="minorHAnsi"/>
                <w:b/>
                <w:bCs/>
                <w:iCs/>
                <w:color w:val="000000"/>
                <w:sz w:val="22"/>
              </w:rPr>
              <w:t>5</w:t>
            </w:r>
            <w:r w:rsidRPr="000A5FDA">
              <w:rPr>
                <w:rFonts w:asciiTheme="minorHAnsi" w:hAnsiTheme="minorHAnsi" w:cstheme="minorHAnsi"/>
                <w:sz w:val="22"/>
              </w:rPr>
              <w:tab/>
              <w:t>1.3</w:t>
            </w:r>
            <w:r w:rsidRPr="000A5FDA">
              <w:rPr>
                <w:rFonts w:asciiTheme="minorHAnsi" w:hAnsiTheme="minorHAnsi" w:cstheme="minorHAnsi"/>
                <w:sz w:val="22"/>
              </w:rPr>
              <w:tab/>
            </w:r>
            <w:r w:rsidR="00192D8A" w:rsidRPr="000A5FDA">
              <w:rPr>
                <w:sz w:val="22"/>
              </w:rPr>
              <w:t>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tc>
        <w:tc>
          <w:tcPr>
            <w:tcW w:w="2340" w:type="dxa"/>
            <w:tcBorders>
              <w:top w:val="single" w:sz="4" w:space="0" w:color="auto"/>
              <w:left w:val="single" w:sz="4" w:space="0" w:color="auto"/>
              <w:bottom w:val="single" w:sz="4" w:space="0" w:color="auto"/>
              <w:right w:val="single" w:sz="4" w:space="0" w:color="auto"/>
            </w:tcBorders>
          </w:tcPr>
          <w:p w14:paraId="6A9C9AC9" w14:textId="1A33BE9A" w:rsidR="00BD383F" w:rsidRPr="000A5FDA" w:rsidRDefault="00047990" w:rsidP="00A36E45">
            <w:pPr>
              <w:tabs>
                <w:tab w:val="clear" w:pos="567"/>
                <w:tab w:val="clear" w:pos="1134"/>
                <w:tab w:val="clear" w:pos="1701"/>
                <w:tab w:val="clear" w:pos="2268"/>
                <w:tab w:val="clear" w:pos="2835"/>
              </w:tabs>
              <w:spacing w:before="0"/>
              <w:rPr>
                <w:rFonts w:asciiTheme="minorHAnsi" w:hAnsiTheme="minorHAnsi" w:cstheme="minorHAnsi"/>
                <w:bCs/>
                <w:sz w:val="22"/>
              </w:rPr>
            </w:pPr>
            <w:r w:rsidRPr="000A5FDA">
              <w:rPr>
                <w:rFonts w:asciiTheme="minorHAnsi" w:hAnsiTheme="minorHAnsi" w:cstheme="minorHAnsi"/>
                <w:bCs/>
                <w:sz w:val="22"/>
              </w:rPr>
              <w:t xml:space="preserve">Both Nos. </w:t>
            </w:r>
            <w:r w:rsidR="007D5FC0" w:rsidRPr="000A5FDA">
              <w:rPr>
                <w:rFonts w:asciiTheme="minorHAnsi" w:hAnsiTheme="minorHAnsi" w:cstheme="minorHAnsi"/>
                <w:bCs/>
                <w:sz w:val="22"/>
              </w:rPr>
              <w:t xml:space="preserve">are </w:t>
            </w:r>
            <w:r w:rsidRPr="000A5FDA">
              <w:rPr>
                <w:rFonts w:asciiTheme="minorHAnsi" w:hAnsiTheme="minorHAnsi" w:cstheme="minorHAnsi"/>
                <w:bCs/>
                <w:sz w:val="22"/>
              </w:rPr>
              <w:t>applicable to networks and services.</w:t>
            </w:r>
            <w:bookmarkStart w:id="30" w:name="lt_pId096"/>
            <w:r w:rsidRPr="000A5FDA">
              <w:rPr>
                <w:rFonts w:asciiTheme="minorHAnsi" w:hAnsiTheme="minorHAnsi" w:cstheme="minorHAnsi"/>
                <w:bCs/>
                <w:sz w:val="22"/>
              </w:rPr>
              <w:t xml:space="preserve"> </w:t>
            </w:r>
            <w:r w:rsidR="000A3822" w:rsidRPr="000A5FDA">
              <w:rPr>
                <w:rFonts w:asciiTheme="minorHAnsi" w:hAnsiTheme="minorHAnsi" w:cstheme="minorHAnsi"/>
                <w:bCs/>
                <w:sz w:val="22"/>
              </w:rPr>
              <w:t xml:space="preserve">The Russian text of </w:t>
            </w:r>
            <w:r w:rsidR="00480CAD" w:rsidRPr="000A5FDA">
              <w:rPr>
                <w:rFonts w:asciiTheme="minorHAnsi" w:hAnsiTheme="minorHAnsi" w:cstheme="minorHAnsi"/>
                <w:bCs/>
                <w:sz w:val="22"/>
              </w:rPr>
              <w:t xml:space="preserve">No. 5 of the 1988 ITRs, however, does not </w:t>
            </w:r>
            <w:r w:rsidR="003061E4" w:rsidRPr="000A5FDA">
              <w:rPr>
                <w:rFonts w:asciiTheme="minorHAnsi" w:hAnsiTheme="minorHAnsi" w:cstheme="minorHAnsi"/>
                <w:bCs/>
                <w:sz w:val="22"/>
              </w:rPr>
              <w:t xml:space="preserve">account </w:t>
            </w:r>
            <w:r w:rsidR="00FC19E0">
              <w:rPr>
                <w:rFonts w:asciiTheme="minorHAnsi" w:hAnsiTheme="minorHAnsi" w:cstheme="minorHAnsi"/>
                <w:bCs/>
                <w:sz w:val="22"/>
              </w:rPr>
              <w:t xml:space="preserve">take account of </w:t>
            </w:r>
            <w:r w:rsidR="00480CAD" w:rsidRPr="000A5FDA">
              <w:rPr>
                <w:rFonts w:asciiTheme="minorHAnsi" w:hAnsiTheme="minorHAnsi" w:cstheme="minorHAnsi"/>
                <w:bCs/>
                <w:sz w:val="22"/>
              </w:rPr>
              <w:t>the need for interoperability</w:t>
            </w:r>
            <w:r w:rsidR="00BD383F" w:rsidRPr="000A5FDA">
              <w:rPr>
                <w:rFonts w:asciiTheme="minorHAnsi" w:hAnsiTheme="minorHAnsi" w:cstheme="minorHAnsi"/>
                <w:bCs/>
                <w:sz w:val="22"/>
              </w:rPr>
              <w:t>.</w:t>
            </w:r>
            <w:bookmarkEnd w:id="30"/>
          </w:p>
        </w:tc>
        <w:tc>
          <w:tcPr>
            <w:tcW w:w="1980" w:type="dxa"/>
            <w:tcBorders>
              <w:top w:val="single" w:sz="4" w:space="0" w:color="auto"/>
              <w:left w:val="single" w:sz="4" w:space="0" w:color="auto"/>
              <w:bottom w:val="single" w:sz="4" w:space="0" w:color="auto"/>
              <w:right w:val="single" w:sz="4" w:space="0" w:color="auto"/>
            </w:tcBorders>
          </w:tcPr>
          <w:p w14:paraId="14EB1366" w14:textId="464F67F9" w:rsidR="00BD383F" w:rsidRPr="000A5FDA" w:rsidRDefault="00047990" w:rsidP="00A36E45">
            <w:pPr>
              <w:tabs>
                <w:tab w:val="clear" w:pos="567"/>
                <w:tab w:val="clear" w:pos="1134"/>
                <w:tab w:val="clear" w:pos="1701"/>
                <w:tab w:val="clear" w:pos="2268"/>
                <w:tab w:val="clear" w:pos="2835"/>
              </w:tabs>
              <w:spacing w:before="0"/>
              <w:rPr>
                <w:rFonts w:asciiTheme="minorHAnsi" w:hAnsiTheme="minorHAnsi" w:cstheme="minorHAnsi"/>
                <w:bCs/>
                <w:sz w:val="22"/>
              </w:rPr>
            </w:pPr>
            <w:bookmarkStart w:id="31" w:name="lt_pId097"/>
            <w:r w:rsidRPr="000A5FDA">
              <w:rPr>
                <w:rFonts w:asciiTheme="minorHAnsi" w:hAnsiTheme="minorHAnsi" w:cstheme="minorHAnsi"/>
                <w:bCs/>
                <w:sz w:val="22"/>
              </w:rPr>
              <w:t>Both Nos. ensure flexibility.</w:t>
            </w:r>
            <w:bookmarkEnd w:id="31"/>
            <w:r w:rsidRPr="000A5FDA">
              <w:rPr>
                <w:rFonts w:asciiTheme="minorHAnsi" w:hAnsiTheme="minorHAnsi" w:cstheme="minorHAnsi"/>
                <w:bCs/>
                <w:sz w:val="22"/>
              </w:rPr>
              <w:t xml:space="preserve"> </w:t>
            </w:r>
            <w:bookmarkStart w:id="32" w:name="lt_pId098"/>
            <w:r w:rsidR="00480CAD" w:rsidRPr="000A5FDA">
              <w:rPr>
                <w:rFonts w:asciiTheme="minorHAnsi" w:hAnsiTheme="minorHAnsi" w:cstheme="minorHAnsi"/>
                <w:bCs/>
                <w:sz w:val="22"/>
              </w:rPr>
              <w:t>The 1988 ITRs do not help to solve issues of interoperability</w:t>
            </w:r>
            <w:r w:rsidR="00BD383F" w:rsidRPr="000A5FDA">
              <w:rPr>
                <w:rFonts w:asciiTheme="minorHAnsi" w:hAnsiTheme="minorHAnsi" w:cstheme="minorHAnsi"/>
                <w:bCs/>
                <w:sz w:val="22"/>
              </w:rPr>
              <w:t>.</w:t>
            </w:r>
            <w:bookmarkEnd w:id="32"/>
          </w:p>
        </w:tc>
        <w:tc>
          <w:tcPr>
            <w:tcW w:w="1859" w:type="dxa"/>
            <w:gridSpan w:val="2"/>
            <w:tcBorders>
              <w:top w:val="single" w:sz="4" w:space="0" w:color="auto"/>
              <w:left w:val="single" w:sz="4" w:space="0" w:color="auto"/>
              <w:bottom w:val="single" w:sz="4" w:space="0" w:color="auto"/>
              <w:right w:val="single" w:sz="4" w:space="0" w:color="auto"/>
            </w:tcBorders>
          </w:tcPr>
          <w:p w14:paraId="1953E5A2" w14:textId="4E23DFA1" w:rsidR="00BD383F" w:rsidRPr="000A5FDA" w:rsidRDefault="005160A2" w:rsidP="00A36E45">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bookmarkStart w:id="33" w:name="lt_pId099"/>
            <w:r w:rsidRPr="000A5FDA">
              <w:rPr>
                <w:rFonts w:asciiTheme="minorHAnsi" w:hAnsiTheme="minorHAnsi" w:cstheme="minorHAnsi"/>
                <w:bCs/>
                <w:sz w:val="22"/>
              </w:rPr>
              <w:t xml:space="preserve">No. 8 of the 2012 ITRs </w:t>
            </w:r>
            <w:r w:rsidR="004D59AC" w:rsidRPr="000A5FDA">
              <w:rPr>
                <w:rFonts w:asciiTheme="minorHAnsi" w:hAnsiTheme="minorHAnsi" w:cstheme="minorHAnsi"/>
                <w:bCs/>
                <w:sz w:val="22"/>
              </w:rPr>
              <w:t xml:space="preserve">largely meets </w:t>
            </w:r>
            <w:r w:rsidR="00094D4D">
              <w:rPr>
                <w:rFonts w:asciiTheme="minorHAnsi" w:hAnsiTheme="minorHAnsi" w:cstheme="minorHAnsi"/>
                <w:bCs/>
                <w:sz w:val="22"/>
              </w:rPr>
              <w:t xml:space="preserve">current </w:t>
            </w:r>
            <w:r w:rsidR="004D59AC" w:rsidRPr="000A5FDA">
              <w:rPr>
                <w:rFonts w:asciiTheme="minorHAnsi" w:hAnsiTheme="minorHAnsi" w:cstheme="minorHAnsi"/>
                <w:bCs/>
                <w:sz w:val="22"/>
              </w:rPr>
              <w:t>requirements for the development of telecommunications/ICTs</w:t>
            </w:r>
            <w:bookmarkStart w:id="34" w:name="lt_pId100"/>
            <w:bookmarkEnd w:id="33"/>
            <w:r w:rsidR="00BD383F" w:rsidRPr="000A5FDA">
              <w:rPr>
                <w:rFonts w:asciiTheme="minorHAnsi" w:hAnsiTheme="minorHAnsi" w:cstheme="minorHAnsi"/>
                <w:bCs/>
                <w:sz w:val="22"/>
              </w:rPr>
              <w:t>.</w:t>
            </w:r>
            <w:bookmarkEnd w:id="34"/>
          </w:p>
        </w:tc>
      </w:tr>
      <w:tr w:rsidR="00BD383F" w:rsidRPr="000A5FDA" w14:paraId="6038BF4B" w14:textId="77777777" w:rsidTr="003B01E5">
        <w:tc>
          <w:tcPr>
            <w:tcW w:w="1129" w:type="dxa"/>
            <w:vMerge/>
            <w:tcBorders>
              <w:left w:val="single" w:sz="4" w:space="0" w:color="auto"/>
              <w:right w:val="single" w:sz="4" w:space="0" w:color="auto"/>
            </w:tcBorders>
          </w:tcPr>
          <w:p w14:paraId="21D92F99" w14:textId="77777777" w:rsidR="00BD383F" w:rsidRPr="000A5FDA" w:rsidRDefault="00BD383F" w:rsidP="00BD383F">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2403B2F0" w14:textId="47B5888B" w:rsidR="00BD383F" w:rsidRPr="000A5FDA" w:rsidRDefault="00BD383F" w:rsidP="00C9717E">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heme="minorHAnsi"/>
                <w:b/>
                <w:bCs/>
                <w:iCs/>
                <w:color w:val="000000"/>
                <w:sz w:val="22"/>
              </w:rPr>
              <w:t>9</w:t>
            </w:r>
            <w:r w:rsidRPr="000A5FDA">
              <w:rPr>
                <w:rFonts w:asciiTheme="minorHAnsi" w:hAnsiTheme="minorHAnsi" w:cstheme="minorHAnsi"/>
                <w:sz w:val="22"/>
              </w:rPr>
              <w:tab/>
            </w:r>
            <w:r w:rsidR="00C9717E" w:rsidRPr="000A5FDA">
              <w:rPr>
                <w:sz w:val="22"/>
              </w:rPr>
              <w:t>1.4</w:t>
            </w:r>
            <w:r w:rsidR="00C9717E" w:rsidRPr="000A5FDA">
              <w:rPr>
                <w:sz w:val="22"/>
              </w:rPr>
              <w:tab/>
              <w:t>References to Recommendations of the ITU Telecommunication Standardization Sector (ITU-T) in these Regulations are not to be taken as giving to those Recommendations the same legal status as these Regulations.</w:t>
            </w:r>
          </w:p>
        </w:tc>
        <w:tc>
          <w:tcPr>
            <w:tcW w:w="3600" w:type="dxa"/>
            <w:tcBorders>
              <w:top w:val="single" w:sz="4" w:space="0" w:color="auto"/>
              <w:left w:val="single" w:sz="4" w:space="0" w:color="auto"/>
              <w:bottom w:val="single" w:sz="4" w:space="0" w:color="auto"/>
              <w:right w:val="single" w:sz="4" w:space="0" w:color="auto"/>
            </w:tcBorders>
          </w:tcPr>
          <w:p w14:paraId="3CF45710" w14:textId="48714E6F" w:rsidR="00BD383F" w:rsidRPr="000A5FDA" w:rsidRDefault="00BD383F" w:rsidP="00192D8A">
            <w:pPr>
              <w:tabs>
                <w:tab w:val="clear" w:pos="567"/>
                <w:tab w:val="clear" w:pos="1134"/>
                <w:tab w:val="clear" w:pos="1701"/>
                <w:tab w:val="clear" w:pos="2268"/>
                <w:tab w:val="clear" w:pos="2835"/>
              </w:tabs>
              <w:spacing w:before="0"/>
              <w:ind w:right="44"/>
              <w:rPr>
                <w:rFonts w:asciiTheme="minorHAnsi" w:hAnsiTheme="minorHAnsi" w:cstheme="minorHAnsi"/>
                <w:bCs/>
                <w:sz w:val="22"/>
              </w:rPr>
            </w:pPr>
            <w:r w:rsidRPr="000A5FDA">
              <w:rPr>
                <w:rFonts w:asciiTheme="minorHAnsi" w:eastAsia="SimSun" w:hAnsiTheme="minorHAnsi" w:cs="Times New Roman Bold"/>
                <w:b/>
                <w:bCs/>
                <w:iCs/>
                <w:color w:val="000000"/>
                <w:sz w:val="22"/>
              </w:rPr>
              <w:t>6</w:t>
            </w:r>
            <w:r w:rsidRPr="000A5FDA">
              <w:rPr>
                <w:rFonts w:asciiTheme="minorHAnsi" w:hAnsiTheme="minorHAnsi"/>
                <w:sz w:val="22"/>
              </w:rPr>
              <w:tab/>
              <w:t>1.4</w:t>
            </w:r>
            <w:r w:rsidRPr="000A5FDA">
              <w:rPr>
                <w:rFonts w:asciiTheme="minorHAnsi" w:hAnsiTheme="minorHAnsi"/>
                <w:sz w:val="22"/>
              </w:rPr>
              <w:tab/>
            </w:r>
            <w:r w:rsidR="00192D8A" w:rsidRPr="000A5FDA">
              <w:rPr>
                <w:sz w:val="22"/>
              </w:rPr>
              <w:t>References to CCITT Recommendations and Instructions in these Regulations are not to be taken as giving to those Recommendations and Instructions the same legal status as the Regulations.</w:t>
            </w:r>
          </w:p>
        </w:tc>
        <w:tc>
          <w:tcPr>
            <w:tcW w:w="2340" w:type="dxa"/>
            <w:tcBorders>
              <w:top w:val="single" w:sz="4" w:space="0" w:color="auto"/>
              <w:left w:val="single" w:sz="4" w:space="0" w:color="auto"/>
              <w:bottom w:val="single" w:sz="4" w:space="0" w:color="auto"/>
              <w:right w:val="single" w:sz="4" w:space="0" w:color="auto"/>
            </w:tcBorders>
          </w:tcPr>
          <w:p w14:paraId="04BCCB4C" w14:textId="3084D075" w:rsidR="00BD383F" w:rsidRPr="000A5FDA" w:rsidRDefault="00047990" w:rsidP="00A36E45">
            <w:pPr>
              <w:tabs>
                <w:tab w:val="clear" w:pos="567"/>
                <w:tab w:val="clear" w:pos="1134"/>
                <w:tab w:val="clear" w:pos="1701"/>
                <w:tab w:val="clear" w:pos="2268"/>
                <w:tab w:val="clear" w:pos="2835"/>
              </w:tabs>
              <w:spacing w:before="0"/>
              <w:rPr>
                <w:rFonts w:asciiTheme="minorHAnsi" w:hAnsiTheme="minorHAnsi" w:cstheme="minorHAnsi"/>
                <w:bCs/>
                <w:sz w:val="22"/>
              </w:rPr>
            </w:pPr>
            <w:r w:rsidRPr="000A5FDA">
              <w:rPr>
                <w:rFonts w:asciiTheme="minorHAnsi" w:hAnsiTheme="minorHAnsi" w:cstheme="minorHAnsi"/>
                <w:bCs/>
                <w:sz w:val="22"/>
              </w:rPr>
              <w:t xml:space="preserve">Both Nos. </w:t>
            </w:r>
            <w:r w:rsidR="007D5FC0" w:rsidRPr="000A5FDA">
              <w:rPr>
                <w:rFonts w:asciiTheme="minorHAnsi" w:hAnsiTheme="minorHAnsi" w:cstheme="minorHAnsi"/>
                <w:bCs/>
                <w:sz w:val="22"/>
              </w:rPr>
              <w:t xml:space="preserve">are </w:t>
            </w:r>
            <w:r w:rsidRPr="000A5FDA">
              <w:rPr>
                <w:rFonts w:asciiTheme="minorHAnsi" w:hAnsiTheme="minorHAnsi" w:cstheme="minorHAnsi"/>
                <w:bCs/>
                <w:sz w:val="22"/>
              </w:rPr>
              <w:t>applicable to networks and services.</w:t>
            </w:r>
          </w:p>
        </w:tc>
        <w:tc>
          <w:tcPr>
            <w:tcW w:w="1980" w:type="dxa"/>
            <w:tcBorders>
              <w:top w:val="single" w:sz="4" w:space="0" w:color="auto"/>
              <w:left w:val="single" w:sz="4" w:space="0" w:color="auto"/>
              <w:bottom w:val="single" w:sz="4" w:space="0" w:color="auto"/>
              <w:right w:val="single" w:sz="4" w:space="0" w:color="auto"/>
            </w:tcBorders>
          </w:tcPr>
          <w:p w14:paraId="59CFC4DA" w14:textId="7BA05F68" w:rsidR="00BD383F" w:rsidRPr="000A5FDA" w:rsidRDefault="004D59AC" w:rsidP="00A36E45">
            <w:pPr>
              <w:tabs>
                <w:tab w:val="clear" w:pos="567"/>
                <w:tab w:val="clear" w:pos="1134"/>
                <w:tab w:val="clear" w:pos="1701"/>
                <w:tab w:val="clear" w:pos="2268"/>
                <w:tab w:val="clear" w:pos="2835"/>
              </w:tabs>
              <w:spacing w:before="0"/>
              <w:rPr>
                <w:rFonts w:asciiTheme="minorHAnsi" w:hAnsiTheme="minorHAnsi" w:cstheme="minorHAnsi"/>
                <w:bCs/>
                <w:sz w:val="22"/>
              </w:rPr>
            </w:pPr>
            <w:bookmarkStart w:id="35" w:name="lt_pId108"/>
            <w:r w:rsidRPr="000A5FDA">
              <w:rPr>
                <w:rFonts w:asciiTheme="minorHAnsi" w:hAnsiTheme="minorHAnsi" w:cstheme="minorHAnsi"/>
                <w:bCs/>
                <w:sz w:val="22"/>
              </w:rPr>
              <w:t>Does not impede the application of flexible approaches</w:t>
            </w:r>
            <w:r w:rsidR="00BD383F" w:rsidRPr="000A5FDA">
              <w:rPr>
                <w:rFonts w:asciiTheme="minorHAnsi" w:hAnsiTheme="minorHAnsi" w:cstheme="minorHAnsi"/>
                <w:bCs/>
                <w:sz w:val="22"/>
              </w:rPr>
              <w:t>.</w:t>
            </w:r>
            <w:bookmarkEnd w:id="35"/>
          </w:p>
        </w:tc>
        <w:tc>
          <w:tcPr>
            <w:tcW w:w="1859" w:type="dxa"/>
            <w:gridSpan w:val="2"/>
            <w:tcBorders>
              <w:top w:val="single" w:sz="4" w:space="0" w:color="auto"/>
              <w:left w:val="single" w:sz="4" w:space="0" w:color="auto"/>
              <w:bottom w:val="single" w:sz="4" w:space="0" w:color="auto"/>
              <w:right w:val="single" w:sz="4" w:space="0" w:color="auto"/>
            </w:tcBorders>
          </w:tcPr>
          <w:p w14:paraId="12BFB969" w14:textId="49C14F01" w:rsidR="00BD383F" w:rsidRPr="000A5FDA" w:rsidRDefault="004D59AC" w:rsidP="00A36E45">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bookmarkStart w:id="36" w:name="lt_pId109"/>
            <w:r w:rsidRPr="000A5FDA">
              <w:rPr>
                <w:rFonts w:asciiTheme="minorHAnsi" w:hAnsiTheme="minorHAnsi" w:cstheme="minorHAnsi"/>
                <w:bCs/>
                <w:sz w:val="22"/>
              </w:rPr>
              <w:t xml:space="preserve">The text of the 2012 ITRs, unlike the 1988 ITRs, </w:t>
            </w:r>
            <w:proofErr w:type="gramStart"/>
            <w:r w:rsidRPr="000A5FDA">
              <w:rPr>
                <w:rFonts w:asciiTheme="minorHAnsi" w:hAnsiTheme="minorHAnsi" w:cstheme="minorHAnsi"/>
                <w:bCs/>
                <w:sz w:val="22"/>
              </w:rPr>
              <w:t>makes reference</w:t>
            </w:r>
            <w:proofErr w:type="gramEnd"/>
            <w:r w:rsidRPr="000A5FDA">
              <w:rPr>
                <w:rFonts w:asciiTheme="minorHAnsi" w:hAnsiTheme="minorHAnsi" w:cstheme="minorHAnsi"/>
                <w:bCs/>
                <w:sz w:val="22"/>
              </w:rPr>
              <w:t xml:space="preserve"> to the current structure of ITU</w:t>
            </w:r>
            <w:r w:rsidR="00BD383F" w:rsidRPr="000A5FDA">
              <w:rPr>
                <w:rFonts w:asciiTheme="minorHAnsi" w:hAnsiTheme="minorHAnsi" w:cstheme="minorHAnsi"/>
                <w:bCs/>
                <w:sz w:val="22"/>
              </w:rPr>
              <w:t>.</w:t>
            </w:r>
            <w:bookmarkEnd w:id="36"/>
          </w:p>
        </w:tc>
      </w:tr>
      <w:tr w:rsidR="00BD383F" w:rsidRPr="000A5FDA" w14:paraId="5DC33A6F" w14:textId="77777777" w:rsidTr="003B01E5">
        <w:tc>
          <w:tcPr>
            <w:tcW w:w="1129" w:type="dxa"/>
            <w:vMerge/>
            <w:tcBorders>
              <w:left w:val="single" w:sz="4" w:space="0" w:color="auto"/>
              <w:right w:val="single" w:sz="4" w:space="0" w:color="auto"/>
            </w:tcBorders>
          </w:tcPr>
          <w:p w14:paraId="7C0F8B64" w14:textId="77777777" w:rsidR="00BD383F" w:rsidRPr="000A5FDA" w:rsidRDefault="00BD383F" w:rsidP="00BD383F">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7B6371C9" w14:textId="72F25570" w:rsidR="00BD383F" w:rsidRPr="000A5FDA" w:rsidRDefault="00BD383F" w:rsidP="003D14A4">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heme="minorHAnsi"/>
                <w:b/>
                <w:bCs/>
                <w:iCs/>
                <w:color w:val="000000"/>
                <w:sz w:val="22"/>
              </w:rPr>
              <w:t>10</w:t>
            </w:r>
            <w:r w:rsidRPr="000A5FDA">
              <w:rPr>
                <w:rFonts w:asciiTheme="minorHAnsi" w:hAnsiTheme="minorHAnsi" w:cstheme="minorHAnsi"/>
                <w:sz w:val="22"/>
              </w:rPr>
              <w:tab/>
              <w:t>1.5</w:t>
            </w:r>
            <w:r w:rsidRPr="000A5FDA">
              <w:rPr>
                <w:rFonts w:asciiTheme="minorHAnsi" w:hAnsiTheme="minorHAnsi" w:cstheme="minorHAnsi"/>
                <w:sz w:val="22"/>
              </w:rPr>
              <w:tab/>
            </w:r>
            <w:bookmarkStart w:id="37" w:name="lt_pId112"/>
            <w:r w:rsidR="003D14A4" w:rsidRPr="000A5FDA">
              <w:rPr>
                <w:sz w:val="22"/>
              </w:rPr>
              <w:t xml:space="preserve">Within the framework of these Regulations, the provision and operation of international telecommunication services in each relation is pursuant </w:t>
            </w:r>
            <w:r w:rsidR="003D14A4" w:rsidRPr="000A5FDA">
              <w:rPr>
                <w:sz w:val="22"/>
              </w:rPr>
              <w:lastRenderedPageBreak/>
              <w:t>to mutual agreement between authorized operating agencies.</w:t>
            </w:r>
            <w:bookmarkEnd w:id="37"/>
          </w:p>
        </w:tc>
        <w:tc>
          <w:tcPr>
            <w:tcW w:w="3600" w:type="dxa"/>
            <w:tcBorders>
              <w:top w:val="single" w:sz="4" w:space="0" w:color="auto"/>
              <w:left w:val="single" w:sz="4" w:space="0" w:color="auto"/>
              <w:bottom w:val="single" w:sz="4" w:space="0" w:color="auto"/>
              <w:right w:val="single" w:sz="4" w:space="0" w:color="auto"/>
            </w:tcBorders>
          </w:tcPr>
          <w:p w14:paraId="311132F7" w14:textId="49AD98DA" w:rsidR="00BD383F" w:rsidRPr="000A5FDA" w:rsidRDefault="00BD383F" w:rsidP="00192D8A">
            <w:pPr>
              <w:tabs>
                <w:tab w:val="clear" w:pos="567"/>
                <w:tab w:val="clear" w:pos="1134"/>
                <w:tab w:val="clear" w:pos="1701"/>
                <w:tab w:val="clear" w:pos="2268"/>
                <w:tab w:val="clear" w:pos="2835"/>
              </w:tabs>
              <w:spacing w:before="0"/>
              <w:ind w:right="44"/>
              <w:rPr>
                <w:rFonts w:asciiTheme="minorHAnsi" w:hAnsiTheme="minorHAnsi"/>
                <w:sz w:val="22"/>
                <w:highlight w:val="yellow"/>
              </w:rPr>
            </w:pPr>
            <w:r w:rsidRPr="000A5FDA">
              <w:rPr>
                <w:rFonts w:asciiTheme="minorHAnsi" w:eastAsia="SimSun" w:hAnsiTheme="minorHAnsi" w:cs="Times New Roman Bold"/>
                <w:b/>
                <w:bCs/>
                <w:iCs/>
                <w:color w:val="000000"/>
                <w:sz w:val="22"/>
              </w:rPr>
              <w:lastRenderedPageBreak/>
              <w:t>7</w:t>
            </w:r>
            <w:r w:rsidRPr="000A5FDA">
              <w:rPr>
                <w:rFonts w:asciiTheme="minorHAnsi" w:hAnsiTheme="minorHAnsi"/>
                <w:sz w:val="22"/>
              </w:rPr>
              <w:tab/>
              <w:t>1.5</w:t>
            </w:r>
            <w:r w:rsidRPr="000A5FDA">
              <w:rPr>
                <w:rFonts w:asciiTheme="minorHAnsi" w:hAnsiTheme="minorHAnsi"/>
                <w:sz w:val="22"/>
              </w:rPr>
              <w:tab/>
            </w:r>
            <w:bookmarkStart w:id="38" w:name="lt_pId115"/>
            <w:r w:rsidR="00192D8A" w:rsidRPr="000A5FDA">
              <w:rPr>
                <w:sz w:val="22"/>
              </w:rPr>
              <w:t xml:space="preserve">Within the framework of the present Regulations, the provision and operation of international telecommunication services in each relation is pursuant to </w:t>
            </w:r>
            <w:r w:rsidR="00192D8A" w:rsidRPr="000A5FDA">
              <w:rPr>
                <w:sz w:val="22"/>
              </w:rPr>
              <w:lastRenderedPageBreak/>
              <w:t>mutual agreement between administrations</w:t>
            </w:r>
            <w:r w:rsidRPr="000A5FDA">
              <w:rPr>
                <w:rFonts w:asciiTheme="minorHAnsi" w:hAnsiTheme="minorHAnsi"/>
                <w:sz w:val="22"/>
                <w:vertAlign w:val="superscript"/>
              </w:rPr>
              <w:t>*</w:t>
            </w:r>
            <w:r w:rsidRPr="000A5FDA">
              <w:rPr>
                <w:rFonts w:asciiTheme="minorHAnsi" w:hAnsiTheme="minorHAnsi"/>
                <w:sz w:val="22"/>
              </w:rPr>
              <w:t>.</w:t>
            </w:r>
            <w:bookmarkEnd w:id="38"/>
          </w:p>
          <w:p w14:paraId="7BDD0CD0" w14:textId="77777777" w:rsidR="00BD383F" w:rsidRPr="000A5FDA" w:rsidRDefault="00BD383F" w:rsidP="00BD383F">
            <w:pPr>
              <w:tabs>
                <w:tab w:val="clear" w:pos="567"/>
                <w:tab w:val="clear" w:pos="1134"/>
                <w:tab w:val="clear" w:pos="1701"/>
                <w:tab w:val="clear" w:pos="2268"/>
                <w:tab w:val="clear" w:pos="2835"/>
              </w:tabs>
              <w:spacing w:before="0"/>
              <w:ind w:right="44"/>
              <w:jc w:val="both"/>
              <w:rPr>
                <w:rFonts w:asciiTheme="minorHAnsi" w:hAnsiTheme="minorHAnsi"/>
                <w:sz w:val="22"/>
                <w:highlight w:val="yellow"/>
              </w:rPr>
            </w:pPr>
          </w:p>
          <w:p w14:paraId="6A4174A8" w14:textId="63B91C33" w:rsidR="00BD383F" w:rsidRPr="000A5FDA" w:rsidRDefault="00192D8A" w:rsidP="00192D8A">
            <w:pPr>
              <w:tabs>
                <w:tab w:val="clear" w:pos="567"/>
                <w:tab w:val="clear" w:pos="1134"/>
                <w:tab w:val="clear" w:pos="1701"/>
                <w:tab w:val="clear" w:pos="2268"/>
                <w:tab w:val="clear" w:pos="2835"/>
              </w:tabs>
              <w:spacing w:before="0"/>
              <w:ind w:right="44"/>
              <w:rPr>
                <w:rFonts w:asciiTheme="minorHAnsi" w:hAnsiTheme="minorHAnsi" w:cstheme="minorHAnsi"/>
                <w:bCs/>
                <w:sz w:val="22"/>
                <w:highlight w:val="yellow"/>
              </w:rPr>
            </w:pPr>
            <w:r w:rsidRPr="000A5FDA">
              <w:rPr>
                <w:rStyle w:val="FootnoteReference"/>
              </w:rPr>
              <w:t>*</w:t>
            </w:r>
            <w:r w:rsidRPr="000A5FDA">
              <w:t xml:space="preserve"> </w:t>
            </w:r>
            <w:r w:rsidRPr="000A5FDA">
              <w:rPr>
                <w:sz w:val="22"/>
              </w:rPr>
              <w:t>or recognized private operating agency(</w:t>
            </w:r>
            <w:proofErr w:type="spellStart"/>
            <w:r w:rsidRPr="000A5FDA">
              <w:rPr>
                <w:sz w:val="22"/>
              </w:rPr>
              <w:t>ies</w:t>
            </w:r>
            <w:proofErr w:type="spellEnd"/>
            <w:r w:rsidRPr="000A5FDA">
              <w:rPr>
                <w:sz w:val="22"/>
              </w:rPr>
              <w:t>)</w:t>
            </w:r>
          </w:p>
        </w:tc>
        <w:tc>
          <w:tcPr>
            <w:tcW w:w="2340" w:type="dxa"/>
            <w:tcBorders>
              <w:top w:val="single" w:sz="4" w:space="0" w:color="auto"/>
              <w:left w:val="single" w:sz="4" w:space="0" w:color="auto"/>
              <w:bottom w:val="single" w:sz="4" w:space="0" w:color="auto"/>
              <w:right w:val="single" w:sz="4" w:space="0" w:color="auto"/>
            </w:tcBorders>
          </w:tcPr>
          <w:p w14:paraId="6C253CDA" w14:textId="5146FA7B" w:rsidR="00BD383F" w:rsidRPr="000A5FDA" w:rsidRDefault="00A42A8C" w:rsidP="00872955">
            <w:pPr>
              <w:tabs>
                <w:tab w:val="clear" w:pos="567"/>
                <w:tab w:val="clear" w:pos="1134"/>
                <w:tab w:val="clear" w:pos="1701"/>
                <w:tab w:val="clear" w:pos="2268"/>
                <w:tab w:val="clear" w:pos="2835"/>
              </w:tabs>
              <w:spacing w:before="0"/>
              <w:rPr>
                <w:rFonts w:asciiTheme="minorHAnsi" w:hAnsiTheme="minorHAnsi" w:cstheme="minorHAnsi"/>
                <w:bCs/>
                <w:sz w:val="22"/>
              </w:rPr>
            </w:pPr>
            <w:bookmarkStart w:id="39" w:name="lt_pId117"/>
            <w:r w:rsidRPr="000A5FDA">
              <w:rPr>
                <w:rFonts w:asciiTheme="minorHAnsi" w:hAnsiTheme="minorHAnsi" w:cstheme="minorHAnsi"/>
                <w:bCs/>
                <w:sz w:val="22"/>
              </w:rPr>
              <w:lastRenderedPageBreak/>
              <w:t xml:space="preserve">No. 10 of the 2012 ITRs </w:t>
            </w:r>
            <w:r w:rsidR="00D77E90">
              <w:rPr>
                <w:rFonts w:asciiTheme="minorHAnsi" w:hAnsiTheme="minorHAnsi" w:cstheme="minorHAnsi"/>
                <w:bCs/>
                <w:sz w:val="22"/>
              </w:rPr>
              <w:t xml:space="preserve">takes </w:t>
            </w:r>
            <w:r w:rsidR="003061E4" w:rsidRPr="000A5FDA">
              <w:rPr>
                <w:rFonts w:asciiTheme="minorHAnsi" w:hAnsiTheme="minorHAnsi" w:cstheme="minorHAnsi"/>
                <w:bCs/>
                <w:sz w:val="22"/>
              </w:rPr>
              <w:t>a</w:t>
            </w:r>
            <w:r w:rsidRPr="000A5FDA">
              <w:rPr>
                <w:rFonts w:asciiTheme="minorHAnsi" w:hAnsiTheme="minorHAnsi" w:cstheme="minorHAnsi"/>
                <w:bCs/>
                <w:sz w:val="22"/>
              </w:rPr>
              <w:t>ccount</w:t>
            </w:r>
            <w:r w:rsidR="00D77E90">
              <w:rPr>
                <w:rFonts w:asciiTheme="minorHAnsi" w:hAnsiTheme="minorHAnsi" w:cstheme="minorHAnsi"/>
                <w:bCs/>
                <w:sz w:val="22"/>
              </w:rPr>
              <w:t xml:space="preserve"> of</w:t>
            </w:r>
            <w:r w:rsidRPr="000A5FDA">
              <w:rPr>
                <w:rFonts w:asciiTheme="minorHAnsi" w:hAnsiTheme="minorHAnsi" w:cstheme="minorHAnsi"/>
                <w:bCs/>
                <w:sz w:val="22"/>
              </w:rPr>
              <w:t xml:space="preserve"> changes </w:t>
            </w:r>
            <w:r w:rsidR="00244274" w:rsidRPr="000A5FDA">
              <w:rPr>
                <w:rFonts w:asciiTheme="minorHAnsi" w:hAnsiTheme="minorHAnsi" w:cstheme="minorHAnsi"/>
                <w:bCs/>
                <w:sz w:val="22"/>
              </w:rPr>
              <w:t xml:space="preserve">which have </w:t>
            </w:r>
            <w:r w:rsidRPr="000A5FDA">
              <w:rPr>
                <w:rFonts w:asciiTheme="minorHAnsi" w:hAnsiTheme="minorHAnsi" w:cstheme="minorHAnsi"/>
                <w:bCs/>
                <w:sz w:val="22"/>
              </w:rPr>
              <w:t>occurr</w:t>
            </w:r>
            <w:r w:rsidR="00244274" w:rsidRPr="000A5FDA">
              <w:rPr>
                <w:rFonts w:asciiTheme="minorHAnsi" w:hAnsiTheme="minorHAnsi" w:cstheme="minorHAnsi"/>
                <w:bCs/>
                <w:sz w:val="22"/>
              </w:rPr>
              <w:t>ed</w:t>
            </w:r>
            <w:r w:rsidRPr="000A5FDA">
              <w:rPr>
                <w:rFonts w:asciiTheme="minorHAnsi" w:hAnsiTheme="minorHAnsi" w:cstheme="minorHAnsi"/>
                <w:bCs/>
                <w:sz w:val="22"/>
              </w:rPr>
              <w:t xml:space="preserve"> since 1988 and is fully applicable to the </w:t>
            </w:r>
            <w:r w:rsidRPr="000A5FDA">
              <w:rPr>
                <w:rFonts w:asciiTheme="minorHAnsi" w:hAnsiTheme="minorHAnsi" w:cstheme="minorHAnsi"/>
                <w:bCs/>
                <w:sz w:val="22"/>
              </w:rPr>
              <w:lastRenderedPageBreak/>
              <w:t>development of networks and services</w:t>
            </w:r>
            <w:bookmarkStart w:id="40" w:name="lt_pId118"/>
            <w:bookmarkEnd w:id="39"/>
            <w:r w:rsidR="00BD383F" w:rsidRPr="000A5FDA">
              <w:rPr>
                <w:rFonts w:asciiTheme="minorHAnsi" w:hAnsiTheme="minorHAnsi" w:cstheme="minorHAnsi"/>
                <w:bCs/>
                <w:sz w:val="22"/>
              </w:rPr>
              <w:t>.</w:t>
            </w:r>
            <w:bookmarkEnd w:id="40"/>
          </w:p>
        </w:tc>
        <w:tc>
          <w:tcPr>
            <w:tcW w:w="1980" w:type="dxa"/>
            <w:tcBorders>
              <w:top w:val="single" w:sz="4" w:space="0" w:color="auto"/>
              <w:left w:val="single" w:sz="4" w:space="0" w:color="auto"/>
              <w:bottom w:val="single" w:sz="4" w:space="0" w:color="auto"/>
              <w:right w:val="single" w:sz="4" w:space="0" w:color="auto"/>
            </w:tcBorders>
          </w:tcPr>
          <w:p w14:paraId="6B9C5FA5" w14:textId="25DCCCF2" w:rsidR="00BD383F" w:rsidRPr="000A5FDA" w:rsidRDefault="00A42A8C" w:rsidP="00872955">
            <w:pPr>
              <w:tabs>
                <w:tab w:val="clear" w:pos="567"/>
                <w:tab w:val="clear" w:pos="1134"/>
                <w:tab w:val="clear" w:pos="1701"/>
                <w:tab w:val="clear" w:pos="2268"/>
                <w:tab w:val="clear" w:pos="2835"/>
              </w:tabs>
              <w:spacing w:before="0"/>
              <w:rPr>
                <w:rFonts w:asciiTheme="minorHAnsi" w:hAnsiTheme="minorHAnsi" w:cstheme="minorHAnsi"/>
                <w:bCs/>
                <w:sz w:val="22"/>
              </w:rPr>
            </w:pPr>
            <w:bookmarkStart w:id="41" w:name="lt_pId119"/>
            <w:r w:rsidRPr="000A5FDA">
              <w:rPr>
                <w:rFonts w:asciiTheme="minorHAnsi" w:hAnsiTheme="minorHAnsi" w:cstheme="minorHAnsi"/>
                <w:bCs/>
                <w:sz w:val="22"/>
              </w:rPr>
              <w:lastRenderedPageBreak/>
              <w:t>No. 10 of the 2012 ITRs allows for the application of flexible approaches</w:t>
            </w:r>
            <w:bookmarkStart w:id="42" w:name="lt_pId120"/>
            <w:bookmarkEnd w:id="41"/>
            <w:r w:rsidR="00BD383F" w:rsidRPr="000A5FDA">
              <w:rPr>
                <w:rFonts w:asciiTheme="minorHAnsi" w:hAnsiTheme="minorHAnsi" w:cstheme="minorHAnsi"/>
                <w:bCs/>
                <w:sz w:val="22"/>
              </w:rPr>
              <w:t>.</w:t>
            </w:r>
            <w:bookmarkEnd w:id="42"/>
          </w:p>
        </w:tc>
        <w:tc>
          <w:tcPr>
            <w:tcW w:w="1859" w:type="dxa"/>
            <w:gridSpan w:val="2"/>
            <w:tcBorders>
              <w:top w:val="single" w:sz="4" w:space="0" w:color="auto"/>
              <w:left w:val="single" w:sz="4" w:space="0" w:color="auto"/>
              <w:bottom w:val="single" w:sz="4" w:space="0" w:color="auto"/>
              <w:right w:val="single" w:sz="4" w:space="0" w:color="auto"/>
            </w:tcBorders>
          </w:tcPr>
          <w:p w14:paraId="690E1EDF" w14:textId="77E1B672" w:rsidR="00BD383F" w:rsidRPr="000A5FDA" w:rsidRDefault="00D25886" w:rsidP="00872955">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bookmarkStart w:id="43" w:name="lt_pId121"/>
            <w:r w:rsidRPr="000A5FDA">
              <w:rPr>
                <w:rFonts w:asciiTheme="minorHAnsi" w:hAnsiTheme="minorHAnsi" w:cstheme="minorHAnsi"/>
                <w:bCs/>
                <w:sz w:val="22"/>
              </w:rPr>
              <w:t xml:space="preserve">Currently reflects the need for collaboration among </w:t>
            </w:r>
            <w:r w:rsidR="00244274" w:rsidRPr="000A5FDA">
              <w:rPr>
                <w:rFonts w:asciiTheme="minorHAnsi" w:hAnsiTheme="minorHAnsi" w:cstheme="minorHAnsi"/>
                <w:bCs/>
                <w:sz w:val="22"/>
              </w:rPr>
              <w:t>agencies</w:t>
            </w:r>
            <w:r w:rsidR="00BD383F" w:rsidRPr="000A5FDA">
              <w:rPr>
                <w:rFonts w:asciiTheme="minorHAnsi" w:hAnsiTheme="minorHAnsi" w:cstheme="minorHAnsi"/>
                <w:bCs/>
                <w:sz w:val="22"/>
              </w:rPr>
              <w:t>.</w:t>
            </w:r>
            <w:bookmarkEnd w:id="43"/>
          </w:p>
        </w:tc>
      </w:tr>
      <w:tr w:rsidR="00BD383F" w:rsidRPr="000A5FDA" w14:paraId="7F4FD401" w14:textId="77777777" w:rsidTr="003B01E5">
        <w:tc>
          <w:tcPr>
            <w:tcW w:w="1129" w:type="dxa"/>
            <w:vMerge/>
            <w:tcBorders>
              <w:left w:val="single" w:sz="4" w:space="0" w:color="auto"/>
              <w:right w:val="single" w:sz="4" w:space="0" w:color="auto"/>
            </w:tcBorders>
          </w:tcPr>
          <w:p w14:paraId="25A5A3F8" w14:textId="77777777" w:rsidR="00BD383F" w:rsidRPr="000A5FDA" w:rsidRDefault="00BD383F" w:rsidP="00BD383F">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5E902D4B" w14:textId="1B50FE07" w:rsidR="00BD383F" w:rsidRPr="000A5FDA" w:rsidRDefault="00BD383F" w:rsidP="003D14A4">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heme="minorHAnsi"/>
                <w:b/>
                <w:bCs/>
                <w:iCs/>
                <w:color w:val="000000"/>
                <w:sz w:val="22"/>
              </w:rPr>
              <w:t>11</w:t>
            </w:r>
            <w:r w:rsidRPr="000A5FDA">
              <w:rPr>
                <w:rFonts w:asciiTheme="minorHAnsi" w:hAnsiTheme="minorHAnsi" w:cstheme="minorHAnsi"/>
                <w:sz w:val="22"/>
              </w:rPr>
              <w:tab/>
              <w:t>1.6</w:t>
            </w:r>
            <w:r w:rsidRPr="000A5FDA">
              <w:rPr>
                <w:rFonts w:asciiTheme="minorHAnsi" w:hAnsiTheme="minorHAnsi" w:cstheme="minorHAnsi"/>
                <w:sz w:val="22"/>
              </w:rPr>
              <w:tab/>
            </w:r>
            <w:r w:rsidR="003D14A4" w:rsidRPr="000A5FDA">
              <w:rPr>
                <w:rFonts w:eastAsiaTheme="minorEastAsia"/>
                <w:sz w:val="22"/>
                <w:lang w:eastAsia="zh-CN"/>
              </w:rPr>
              <w:t>In implementing the principles of these Regulations, authorized operating agencies should comply with, to the greatest extent practicable, the relevant ITU-T Recommendations.</w:t>
            </w:r>
          </w:p>
        </w:tc>
        <w:tc>
          <w:tcPr>
            <w:tcW w:w="3600" w:type="dxa"/>
            <w:tcBorders>
              <w:top w:val="single" w:sz="4" w:space="0" w:color="auto"/>
              <w:left w:val="single" w:sz="4" w:space="0" w:color="auto"/>
              <w:bottom w:val="single" w:sz="4" w:space="0" w:color="auto"/>
              <w:right w:val="single" w:sz="4" w:space="0" w:color="auto"/>
            </w:tcBorders>
          </w:tcPr>
          <w:p w14:paraId="5C268C08" w14:textId="3C920A9A" w:rsidR="00BD383F" w:rsidRPr="000A5FDA" w:rsidRDefault="00BD383F" w:rsidP="0050770C">
            <w:pPr>
              <w:tabs>
                <w:tab w:val="clear" w:pos="567"/>
                <w:tab w:val="clear" w:pos="1134"/>
                <w:tab w:val="clear" w:pos="1701"/>
                <w:tab w:val="clear" w:pos="2268"/>
                <w:tab w:val="clear" w:pos="2835"/>
              </w:tabs>
              <w:spacing w:before="0"/>
              <w:ind w:right="44"/>
              <w:rPr>
                <w:rFonts w:asciiTheme="minorHAnsi" w:hAnsiTheme="minorHAnsi"/>
                <w:sz w:val="22"/>
              </w:rPr>
            </w:pPr>
            <w:r w:rsidRPr="000A5FDA">
              <w:rPr>
                <w:rFonts w:asciiTheme="minorHAnsi" w:eastAsia="SimSun" w:hAnsiTheme="minorHAnsi" w:cs="Times New Roman Bold"/>
                <w:b/>
                <w:bCs/>
                <w:iCs/>
                <w:color w:val="000000"/>
                <w:sz w:val="22"/>
              </w:rPr>
              <w:t>8</w:t>
            </w:r>
            <w:r w:rsidRPr="000A5FDA">
              <w:rPr>
                <w:rFonts w:asciiTheme="minorHAnsi" w:hAnsiTheme="minorHAnsi"/>
                <w:sz w:val="22"/>
              </w:rPr>
              <w:tab/>
              <w:t>1.6</w:t>
            </w:r>
            <w:r w:rsidRPr="000A5FDA">
              <w:rPr>
                <w:rFonts w:asciiTheme="minorHAnsi" w:hAnsiTheme="minorHAnsi"/>
                <w:sz w:val="22"/>
              </w:rPr>
              <w:tab/>
            </w:r>
            <w:r w:rsidR="0050770C" w:rsidRPr="000A5FDA">
              <w:rPr>
                <w:sz w:val="22"/>
              </w:rPr>
              <w:t>In implementing the principles of these Regulations, administrations</w:t>
            </w:r>
            <w:r w:rsidR="0050770C" w:rsidRPr="000A5FDA">
              <w:rPr>
                <w:rFonts w:asciiTheme="minorHAnsi" w:hAnsiTheme="minorHAnsi"/>
                <w:sz w:val="22"/>
                <w:vertAlign w:val="superscript"/>
              </w:rPr>
              <w:t>*</w:t>
            </w:r>
            <w:r w:rsidR="0050770C" w:rsidRPr="000A5FDA">
              <w:rPr>
                <w:sz w:val="22"/>
              </w:rPr>
              <w:t xml:space="preserve"> should comply with, to the greatest extent practicable, the relevant CCITT Recommendations, including any Instructions forming part of or derived from these Recommendations.</w:t>
            </w:r>
          </w:p>
          <w:p w14:paraId="4DD6FD6D" w14:textId="77777777" w:rsidR="00BD383F" w:rsidRPr="000A5FDA" w:rsidRDefault="00BD383F" w:rsidP="00BD383F">
            <w:pPr>
              <w:tabs>
                <w:tab w:val="clear" w:pos="567"/>
                <w:tab w:val="clear" w:pos="1134"/>
                <w:tab w:val="clear" w:pos="1701"/>
                <w:tab w:val="clear" w:pos="2268"/>
                <w:tab w:val="clear" w:pos="2835"/>
              </w:tabs>
              <w:spacing w:before="0"/>
              <w:ind w:right="44"/>
              <w:jc w:val="both"/>
              <w:rPr>
                <w:rFonts w:asciiTheme="minorHAnsi" w:hAnsiTheme="minorHAnsi"/>
                <w:sz w:val="22"/>
              </w:rPr>
            </w:pPr>
          </w:p>
          <w:p w14:paraId="4BC5155D" w14:textId="73865C71" w:rsidR="00BD383F" w:rsidRPr="000A5FDA" w:rsidRDefault="0050770C" w:rsidP="0050770C">
            <w:pPr>
              <w:tabs>
                <w:tab w:val="clear" w:pos="567"/>
                <w:tab w:val="clear" w:pos="1134"/>
                <w:tab w:val="clear" w:pos="1701"/>
                <w:tab w:val="clear" w:pos="2268"/>
                <w:tab w:val="clear" w:pos="2835"/>
              </w:tabs>
              <w:spacing w:before="0"/>
              <w:ind w:right="44"/>
              <w:rPr>
                <w:rFonts w:asciiTheme="minorHAnsi" w:hAnsiTheme="minorHAnsi" w:cstheme="minorHAnsi"/>
                <w:bCs/>
                <w:sz w:val="22"/>
                <w:highlight w:val="yellow"/>
              </w:rPr>
            </w:pPr>
            <w:r w:rsidRPr="000A5FDA">
              <w:rPr>
                <w:rStyle w:val="FootnoteReference"/>
              </w:rPr>
              <w:t>*</w:t>
            </w:r>
            <w:r w:rsidRPr="000A5FDA">
              <w:t xml:space="preserve"> </w:t>
            </w:r>
            <w:r w:rsidRPr="000A5FDA">
              <w:rPr>
                <w:sz w:val="22"/>
              </w:rPr>
              <w:t>or recognized private operating agency(</w:t>
            </w:r>
            <w:proofErr w:type="spellStart"/>
            <w:r w:rsidRPr="000A5FDA">
              <w:rPr>
                <w:sz w:val="22"/>
              </w:rPr>
              <w:t>ies</w:t>
            </w:r>
            <w:proofErr w:type="spellEnd"/>
            <w:r w:rsidRPr="000A5FDA">
              <w:rPr>
                <w:sz w:val="22"/>
              </w:rPr>
              <w:t>)</w:t>
            </w:r>
          </w:p>
        </w:tc>
        <w:tc>
          <w:tcPr>
            <w:tcW w:w="2340" w:type="dxa"/>
            <w:tcBorders>
              <w:top w:val="single" w:sz="4" w:space="0" w:color="auto"/>
              <w:left w:val="single" w:sz="4" w:space="0" w:color="auto"/>
              <w:bottom w:val="single" w:sz="4" w:space="0" w:color="auto"/>
              <w:right w:val="single" w:sz="4" w:space="0" w:color="auto"/>
            </w:tcBorders>
          </w:tcPr>
          <w:p w14:paraId="62D177A9" w14:textId="2B04161A" w:rsidR="00BD383F" w:rsidRPr="00E57705" w:rsidRDefault="00835EFC" w:rsidP="00A36E45">
            <w:pPr>
              <w:tabs>
                <w:tab w:val="clear" w:pos="567"/>
                <w:tab w:val="clear" w:pos="1134"/>
                <w:tab w:val="clear" w:pos="1701"/>
                <w:tab w:val="clear" w:pos="2268"/>
                <w:tab w:val="clear" w:pos="2835"/>
              </w:tabs>
              <w:spacing w:before="0"/>
              <w:rPr>
                <w:rFonts w:asciiTheme="minorHAnsi" w:hAnsiTheme="minorHAnsi" w:cstheme="minorHAnsi"/>
                <w:bCs/>
                <w:sz w:val="22"/>
              </w:rPr>
            </w:pPr>
            <w:bookmarkStart w:id="44" w:name="lt_pId129"/>
            <w:r w:rsidRPr="00E57705">
              <w:rPr>
                <w:rFonts w:asciiTheme="minorHAnsi" w:hAnsiTheme="minorHAnsi" w:cstheme="minorHAnsi"/>
                <w:bCs/>
                <w:sz w:val="22"/>
              </w:rPr>
              <w:t xml:space="preserve">No. 11 of the 2012 ITRs </w:t>
            </w:r>
            <w:r w:rsidR="00D77E90" w:rsidRPr="00E57705">
              <w:rPr>
                <w:rFonts w:asciiTheme="minorHAnsi" w:hAnsiTheme="minorHAnsi" w:cstheme="minorHAnsi"/>
                <w:bCs/>
                <w:sz w:val="22"/>
              </w:rPr>
              <w:t xml:space="preserve">takes </w:t>
            </w:r>
            <w:r w:rsidR="003061E4" w:rsidRPr="00E57705">
              <w:rPr>
                <w:rFonts w:asciiTheme="minorHAnsi" w:hAnsiTheme="minorHAnsi" w:cstheme="minorHAnsi"/>
                <w:bCs/>
                <w:sz w:val="22"/>
              </w:rPr>
              <w:t>account</w:t>
            </w:r>
            <w:r w:rsidR="00D77E90" w:rsidRPr="00E57705">
              <w:rPr>
                <w:rFonts w:asciiTheme="minorHAnsi" w:hAnsiTheme="minorHAnsi" w:cstheme="minorHAnsi"/>
                <w:bCs/>
                <w:sz w:val="22"/>
              </w:rPr>
              <w:t xml:space="preserve"> of</w:t>
            </w:r>
            <w:r w:rsidRPr="00E57705">
              <w:rPr>
                <w:rFonts w:asciiTheme="minorHAnsi" w:hAnsiTheme="minorHAnsi" w:cstheme="minorHAnsi"/>
                <w:bCs/>
                <w:sz w:val="22"/>
              </w:rPr>
              <w:t xml:space="preserve"> changes which have occurred since 1988 and is applicable to the development of networks and services</w:t>
            </w:r>
            <w:bookmarkStart w:id="45" w:name="lt_pId130"/>
            <w:bookmarkEnd w:id="44"/>
            <w:r w:rsidR="00BD383F" w:rsidRPr="00E57705">
              <w:rPr>
                <w:rFonts w:asciiTheme="minorHAnsi" w:hAnsiTheme="minorHAnsi" w:cstheme="minorHAnsi"/>
                <w:bCs/>
                <w:sz w:val="22"/>
              </w:rPr>
              <w:t>.</w:t>
            </w:r>
            <w:bookmarkEnd w:id="45"/>
          </w:p>
        </w:tc>
        <w:tc>
          <w:tcPr>
            <w:tcW w:w="1980" w:type="dxa"/>
            <w:tcBorders>
              <w:top w:val="single" w:sz="4" w:space="0" w:color="auto"/>
              <w:left w:val="single" w:sz="4" w:space="0" w:color="auto"/>
              <w:bottom w:val="single" w:sz="4" w:space="0" w:color="auto"/>
              <w:right w:val="single" w:sz="4" w:space="0" w:color="auto"/>
            </w:tcBorders>
          </w:tcPr>
          <w:p w14:paraId="18E8774C" w14:textId="669C3638" w:rsidR="00BD383F" w:rsidRPr="00E57705" w:rsidRDefault="00835EFC" w:rsidP="00A36E45">
            <w:pPr>
              <w:tabs>
                <w:tab w:val="clear" w:pos="567"/>
                <w:tab w:val="clear" w:pos="1134"/>
                <w:tab w:val="clear" w:pos="1701"/>
                <w:tab w:val="clear" w:pos="2268"/>
                <w:tab w:val="clear" w:pos="2835"/>
              </w:tabs>
              <w:spacing w:before="0"/>
              <w:rPr>
                <w:rFonts w:asciiTheme="minorHAnsi" w:hAnsiTheme="minorHAnsi" w:cstheme="minorHAnsi"/>
                <w:bCs/>
                <w:sz w:val="22"/>
              </w:rPr>
            </w:pPr>
            <w:bookmarkStart w:id="46" w:name="lt_pId131"/>
            <w:r w:rsidRPr="00E57705">
              <w:rPr>
                <w:rFonts w:asciiTheme="minorHAnsi" w:hAnsiTheme="minorHAnsi" w:cstheme="minorHAnsi"/>
                <w:bCs/>
                <w:sz w:val="22"/>
              </w:rPr>
              <w:t xml:space="preserve">It </w:t>
            </w:r>
            <w:r w:rsidR="00D77E90" w:rsidRPr="00E57705">
              <w:rPr>
                <w:rFonts w:asciiTheme="minorHAnsi" w:hAnsiTheme="minorHAnsi" w:cstheme="minorHAnsi"/>
                <w:bCs/>
                <w:sz w:val="22"/>
              </w:rPr>
              <w:t xml:space="preserve">is </w:t>
            </w:r>
            <w:r w:rsidRPr="00E57705">
              <w:rPr>
                <w:rFonts w:asciiTheme="minorHAnsi" w:hAnsiTheme="minorHAnsi" w:cstheme="minorHAnsi"/>
                <w:bCs/>
                <w:sz w:val="22"/>
              </w:rPr>
              <w:t xml:space="preserve">not </w:t>
            </w:r>
            <w:r w:rsidR="00D77E90" w:rsidRPr="00E57705">
              <w:rPr>
                <w:rFonts w:asciiTheme="minorHAnsi" w:hAnsiTheme="minorHAnsi" w:cstheme="minorHAnsi"/>
                <w:bCs/>
                <w:sz w:val="22"/>
              </w:rPr>
              <w:t xml:space="preserve">incompatible with </w:t>
            </w:r>
            <w:r w:rsidRPr="00E57705">
              <w:rPr>
                <w:rFonts w:asciiTheme="minorHAnsi" w:hAnsiTheme="minorHAnsi" w:cstheme="minorHAnsi"/>
                <w:bCs/>
                <w:sz w:val="22"/>
              </w:rPr>
              <w:t>the application of flexible approaches</w:t>
            </w:r>
            <w:r w:rsidR="00BD383F" w:rsidRPr="00E57705">
              <w:rPr>
                <w:rFonts w:asciiTheme="minorHAnsi" w:hAnsiTheme="minorHAnsi" w:cstheme="minorHAnsi"/>
                <w:bCs/>
                <w:sz w:val="22"/>
              </w:rPr>
              <w:t>.</w:t>
            </w:r>
            <w:bookmarkEnd w:id="46"/>
            <w:r w:rsidR="00BD383F" w:rsidRPr="00E57705">
              <w:rPr>
                <w:rFonts w:asciiTheme="minorHAnsi" w:hAnsiTheme="minorHAnsi" w:cstheme="minorHAnsi"/>
                <w:bCs/>
                <w:sz w:val="22"/>
              </w:rPr>
              <w:br/>
            </w:r>
            <w:bookmarkStart w:id="47" w:name="lt_pId132"/>
            <w:r w:rsidR="00D1630C">
              <w:rPr>
                <w:rFonts w:asciiTheme="minorHAnsi" w:hAnsiTheme="minorHAnsi" w:cstheme="minorHAnsi"/>
                <w:bCs/>
                <w:sz w:val="22"/>
              </w:rPr>
              <w:t xml:space="preserve">Considerable </w:t>
            </w:r>
            <w:r w:rsidR="0004735C" w:rsidRPr="00E57705">
              <w:rPr>
                <w:rFonts w:asciiTheme="minorHAnsi" w:hAnsiTheme="minorHAnsi" w:cstheme="minorHAnsi"/>
                <w:bCs/>
                <w:sz w:val="22"/>
              </w:rPr>
              <w:t xml:space="preserve">flexibility can be ensured by expanding the range of </w:t>
            </w:r>
            <w:r w:rsidR="00D77E90" w:rsidRPr="00E57705">
              <w:rPr>
                <w:rFonts w:asciiTheme="minorHAnsi" w:hAnsiTheme="minorHAnsi" w:cstheme="minorHAnsi"/>
                <w:bCs/>
                <w:sz w:val="22"/>
              </w:rPr>
              <w:t>R</w:t>
            </w:r>
            <w:r w:rsidR="0004735C" w:rsidRPr="00E57705">
              <w:rPr>
                <w:rFonts w:asciiTheme="minorHAnsi" w:hAnsiTheme="minorHAnsi" w:cstheme="minorHAnsi"/>
                <w:bCs/>
                <w:sz w:val="22"/>
              </w:rPr>
              <w:t>ecommendations used (including those of the other Sectors) and by reflecting the role of administrations</w:t>
            </w:r>
            <w:r w:rsidR="00BD383F" w:rsidRPr="00E57705">
              <w:rPr>
                <w:rFonts w:asciiTheme="minorHAnsi" w:hAnsiTheme="minorHAnsi" w:cstheme="minorHAnsi"/>
                <w:bCs/>
                <w:sz w:val="22"/>
              </w:rPr>
              <w:t>.</w:t>
            </w:r>
            <w:bookmarkEnd w:id="47"/>
          </w:p>
        </w:tc>
        <w:tc>
          <w:tcPr>
            <w:tcW w:w="1859" w:type="dxa"/>
            <w:gridSpan w:val="2"/>
            <w:tcBorders>
              <w:top w:val="single" w:sz="4" w:space="0" w:color="auto"/>
              <w:left w:val="single" w:sz="4" w:space="0" w:color="auto"/>
              <w:bottom w:val="single" w:sz="4" w:space="0" w:color="auto"/>
              <w:right w:val="single" w:sz="4" w:space="0" w:color="auto"/>
            </w:tcBorders>
          </w:tcPr>
          <w:p w14:paraId="29355D7A" w14:textId="1196709C" w:rsidR="00BD383F" w:rsidRPr="000A5FDA" w:rsidRDefault="007C4FA1" w:rsidP="00A36E45">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bookmarkStart w:id="48" w:name="lt_pId133"/>
            <w:r w:rsidRPr="000A5FDA">
              <w:rPr>
                <w:rFonts w:asciiTheme="minorHAnsi" w:hAnsiTheme="minorHAnsi" w:cstheme="minorHAnsi"/>
                <w:bCs/>
                <w:sz w:val="22"/>
              </w:rPr>
              <w:t>It might be necessary to clarify the role of administrations</w:t>
            </w:r>
            <w:r w:rsidR="00D77E90">
              <w:rPr>
                <w:rFonts w:asciiTheme="minorHAnsi" w:hAnsiTheme="minorHAnsi" w:cstheme="minorHAnsi"/>
                <w:bCs/>
                <w:sz w:val="22"/>
              </w:rPr>
              <w:t>,</w:t>
            </w:r>
            <w:r w:rsidR="00E57705">
              <w:rPr>
                <w:rFonts w:asciiTheme="minorHAnsi" w:hAnsiTheme="minorHAnsi" w:cstheme="minorHAnsi"/>
                <w:bCs/>
                <w:sz w:val="22"/>
              </w:rPr>
              <w:t xml:space="preserve"> </w:t>
            </w:r>
            <w:r w:rsidRPr="000A5FDA">
              <w:rPr>
                <w:rFonts w:asciiTheme="minorHAnsi" w:hAnsiTheme="minorHAnsi" w:cstheme="minorHAnsi"/>
                <w:bCs/>
                <w:sz w:val="22"/>
              </w:rPr>
              <w:t xml:space="preserve">as the Regulations contain standards of a regulatory nature </w:t>
            </w:r>
            <w:r w:rsidR="003B01E5" w:rsidRPr="003B01E5">
              <w:rPr>
                <w:rFonts w:asciiTheme="minorHAnsi" w:hAnsiTheme="minorHAnsi" w:cstheme="minorHAnsi"/>
                <w:bCs/>
                <w:sz w:val="22"/>
              </w:rPr>
              <w:t>covering</w:t>
            </w:r>
            <w:r w:rsidR="003B01E5">
              <w:rPr>
                <w:rFonts w:asciiTheme="minorHAnsi" w:hAnsiTheme="minorHAnsi" w:cstheme="minorHAnsi"/>
                <w:bCs/>
                <w:sz w:val="22"/>
              </w:rPr>
              <w:t xml:space="preserve"> </w:t>
            </w:r>
            <w:r w:rsidR="003B01E5" w:rsidRPr="000A5FDA">
              <w:rPr>
                <w:rFonts w:asciiTheme="minorHAnsi" w:hAnsiTheme="minorHAnsi" w:cstheme="minorHAnsi"/>
                <w:bCs/>
                <w:sz w:val="22"/>
              </w:rPr>
              <w:t>administrations</w:t>
            </w:r>
            <w:r w:rsidRPr="000A5FDA">
              <w:rPr>
                <w:rFonts w:asciiTheme="minorHAnsi" w:hAnsiTheme="minorHAnsi" w:cstheme="minorHAnsi"/>
                <w:bCs/>
                <w:sz w:val="22"/>
              </w:rPr>
              <w:t xml:space="preserve">, which, in turn, develop and adopt </w:t>
            </w:r>
            <w:r w:rsidR="0035646C" w:rsidRPr="000A5FDA">
              <w:rPr>
                <w:rFonts w:asciiTheme="minorHAnsi" w:hAnsiTheme="minorHAnsi" w:cstheme="minorHAnsi"/>
                <w:bCs/>
                <w:sz w:val="22"/>
              </w:rPr>
              <w:t>relevant</w:t>
            </w:r>
            <w:r w:rsidRPr="000A5FDA">
              <w:rPr>
                <w:rFonts w:asciiTheme="minorHAnsi" w:hAnsiTheme="minorHAnsi" w:cstheme="minorHAnsi"/>
                <w:bCs/>
                <w:sz w:val="22"/>
              </w:rPr>
              <w:t xml:space="preserve"> ITU-T recommendations</w:t>
            </w:r>
            <w:bookmarkEnd w:id="48"/>
            <w:r w:rsidRPr="000A5FDA">
              <w:rPr>
                <w:rFonts w:asciiTheme="minorHAnsi" w:hAnsiTheme="minorHAnsi" w:cstheme="minorHAnsi"/>
                <w:bCs/>
                <w:sz w:val="22"/>
              </w:rPr>
              <w:t>.</w:t>
            </w:r>
          </w:p>
        </w:tc>
      </w:tr>
      <w:tr w:rsidR="00BD383F" w:rsidRPr="000A5FDA" w14:paraId="4910682E" w14:textId="77777777" w:rsidTr="003B01E5">
        <w:tc>
          <w:tcPr>
            <w:tcW w:w="1129" w:type="dxa"/>
            <w:vMerge/>
            <w:tcBorders>
              <w:left w:val="single" w:sz="4" w:space="0" w:color="auto"/>
              <w:right w:val="single" w:sz="4" w:space="0" w:color="auto"/>
            </w:tcBorders>
          </w:tcPr>
          <w:p w14:paraId="34851D87" w14:textId="77777777" w:rsidR="00BD383F" w:rsidRPr="000A5FDA" w:rsidRDefault="00BD383F" w:rsidP="00BD383F">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71CAA4EC" w14:textId="0D1A0DD9" w:rsidR="00BD383F" w:rsidRPr="000A5FDA" w:rsidRDefault="00BD383F" w:rsidP="003D14A4">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heme="minorHAnsi"/>
                <w:b/>
                <w:bCs/>
                <w:iCs/>
                <w:color w:val="000000"/>
                <w:sz w:val="22"/>
              </w:rPr>
              <w:t>12</w:t>
            </w:r>
            <w:r w:rsidRPr="000A5FDA">
              <w:rPr>
                <w:rFonts w:asciiTheme="minorHAnsi" w:hAnsiTheme="minorHAnsi" w:cstheme="minorHAnsi"/>
                <w:sz w:val="22"/>
              </w:rPr>
              <w:tab/>
              <w:t>1.7</w:t>
            </w:r>
            <w:r w:rsidRPr="000A5FDA">
              <w:rPr>
                <w:rFonts w:asciiTheme="minorHAnsi" w:hAnsiTheme="minorHAnsi" w:cstheme="minorHAnsi"/>
                <w:sz w:val="22"/>
              </w:rPr>
              <w:tab/>
            </w:r>
            <w:r w:rsidR="003D14A4" w:rsidRPr="000A5FDA">
              <w:rPr>
                <w:i/>
                <w:iCs/>
                <w:sz w:val="22"/>
              </w:rPr>
              <w:t>a)</w:t>
            </w:r>
            <w:r w:rsidR="003D14A4" w:rsidRPr="000A5FDA">
              <w:rPr>
                <w:sz w:val="22"/>
              </w:rPr>
              <w:tab/>
              <w:t>These Regulations recognize the right of any Member State, subject to national law and should it decide to do so, to require that authorized operating agencies which operate in its territory and provide an international telecommunication service to the public be authorized by that Member State.</w:t>
            </w:r>
          </w:p>
        </w:tc>
        <w:tc>
          <w:tcPr>
            <w:tcW w:w="3600" w:type="dxa"/>
            <w:tcBorders>
              <w:top w:val="single" w:sz="4" w:space="0" w:color="auto"/>
              <w:left w:val="single" w:sz="4" w:space="0" w:color="auto"/>
              <w:bottom w:val="single" w:sz="4" w:space="0" w:color="auto"/>
              <w:right w:val="single" w:sz="4" w:space="0" w:color="auto"/>
            </w:tcBorders>
          </w:tcPr>
          <w:p w14:paraId="0625EC9F" w14:textId="78BA451F" w:rsidR="00BD383F" w:rsidRPr="000A5FDA" w:rsidRDefault="00BD383F" w:rsidP="00777B92">
            <w:pPr>
              <w:tabs>
                <w:tab w:val="clear" w:pos="567"/>
                <w:tab w:val="clear" w:pos="1134"/>
                <w:tab w:val="clear" w:pos="1701"/>
                <w:tab w:val="clear" w:pos="2268"/>
                <w:tab w:val="clear" w:pos="2835"/>
              </w:tabs>
              <w:spacing w:before="0"/>
              <w:ind w:right="44"/>
              <w:rPr>
                <w:rFonts w:asciiTheme="minorHAnsi" w:hAnsiTheme="minorHAnsi" w:cstheme="minorHAnsi"/>
                <w:bCs/>
                <w:sz w:val="22"/>
              </w:rPr>
            </w:pPr>
            <w:r w:rsidRPr="000A5FDA">
              <w:rPr>
                <w:rFonts w:asciiTheme="minorHAnsi" w:eastAsia="SimSun" w:hAnsiTheme="minorHAnsi" w:cs="Times New Roman Bold"/>
                <w:b/>
                <w:bCs/>
                <w:iCs/>
                <w:color w:val="000000"/>
                <w:sz w:val="22"/>
              </w:rPr>
              <w:t>9</w:t>
            </w:r>
            <w:r w:rsidRPr="000A5FDA">
              <w:rPr>
                <w:rFonts w:asciiTheme="minorHAnsi" w:hAnsiTheme="minorHAnsi"/>
                <w:sz w:val="22"/>
              </w:rPr>
              <w:tab/>
              <w:t>1.7</w:t>
            </w:r>
            <w:r w:rsidRPr="000A5FDA">
              <w:rPr>
                <w:rFonts w:asciiTheme="minorHAnsi" w:hAnsiTheme="minorHAnsi"/>
                <w:sz w:val="22"/>
              </w:rPr>
              <w:tab/>
            </w:r>
            <w:r w:rsidR="00777B92" w:rsidRPr="000A5FDA">
              <w:rPr>
                <w:i/>
                <w:iCs/>
                <w:sz w:val="22"/>
              </w:rPr>
              <w:t>a)</w:t>
            </w:r>
            <w:r w:rsidR="00777B92" w:rsidRPr="000A5FDA">
              <w:rPr>
                <w:sz w:val="22"/>
              </w:rPr>
              <w:tab/>
              <w:t>These Regulations recognize the right of any Member, subject to national law and should it decide to do so, to require that administrations and private operating agencies, which operate in its territory and provide an international telecommunication service to the public, be authorized by that Member.</w:t>
            </w:r>
          </w:p>
        </w:tc>
        <w:tc>
          <w:tcPr>
            <w:tcW w:w="2340" w:type="dxa"/>
            <w:tcBorders>
              <w:top w:val="single" w:sz="4" w:space="0" w:color="auto"/>
              <w:left w:val="single" w:sz="4" w:space="0" w:color="auto"/>
              <w:bottom w:val="single" w:sz="4" w:space="0" w:color="auto"/>
              <w:right w:val="single" w:sz="4" w:space="0" w:color="auto"/>
            </w:tcBorders>
          </w:tcPr>
          <w:p w14:paraId="77F33F0A" w14:textId="110C0D84" w:rsidR="00BD383F" w:rsidRPr="000A5FDA" w:rsidRDefault="00047990" w:rsidP="00A36E45">
            <w:pPr>
              <w:tabs>
                <w:tab w:val="clear" w:pos="567"/>
                <w:tab w:val="clear" w:pos="1134"/>
                <w:tab w:val="clear" w:pos="1701"/>
                <w:tab w:val="clear" w:pos="2268"/>
                <w:tab w:val="clear" w:pos="2835"/>
              </w:tabs>
              <w:spacing w:before="0"/>
              <w:rPr>
                <w:rFonts w:asciiTheme="minorHAnsi" w:hAnsiTheme="minorHAnsi" w:cstheme="minorHAnsi"/>
                <w:bCs/>
                <w:sz w:val="22"/>
              </w:rPr>
            </w:pPr>
            <w:bookmarkStart w:id="49" w:name="lt_pId142"/>
            <w:r w:rsidRPr="000A5FDA">
              <w:rPr>
                <w:rFonts w:asciiTheme="minorHAnsi" w:hAnsiTheme="minorHAnsi" w:cstheme="minorHAnsi"/>
                <w:bCs/>
                <w:sz w:val="22"/>
              </w:rPr>
              <w:t xml:space="preserve">Applicable to the development of networks and services, </w:t>
            </w:r>
            <w:proofErr w:type="gramStart"/>
            <w:r w:rsidR="00E57705">
              <w:rPr>
                <w:rFonts w:asciiTheme="minorHAnsi" w:hAnsiTheme="minorHAnsi" w:cstheme="minorHAnsi"/>
                <w:bCs/>
                <w:sz w:val="22"/>
              </w:rPr>
              <w:t xml:space="preserve">taking into </w:t>
            </w:r>
            <w:r w:rsidR="007D5FC0" w:rsidRPr="000A5FDA">
              <w:rPr>
                <w:rFonts w:asciiTheme="minorHAnsi" w:hAnsiTheme="minorHAnsi" w:cstheme="minorHAnsi"/>
                <w:bCs/>
                <w:sz w:val="22"/>
              </w:rPr>
              <w:t>account</w:t>
            </w:r>
            <w:proofErr w:type="gramEnd"/>
            <w:r w:rsidR="007D5FC0" w:rsidRPr="000A5FDA">
              <w:rPr>
                <w:rFonts w:asciiTheme="minorHAnsi" w:hAnsiTheme="minorHAnsi" w:cstheme="minorHAnsi"/>
                <w:bCs/>
                <w:sz w:val="22"/>
              </w:rPr>
              <w:t xml:space="preserve"> </w:t>
            </w:r>
            <w:r w:rsidRPr="000A5FDA">
              <w:rPr>
                <w:rFonts w:asciiTheme="minorHAnsi" w:hAnsiTheme="minorHAnsi" w:cstheme="minorHAnsi"/>
                <w:bCs/>
                <w:sz w:val="22"/>
              </w:rPr>
              <w:t>national circumstances.</w:t>
            </w:r>
            <w:bookmarkEnd w:id="49"/>
            <w:r w:rsidR="00BD383F" w:rsidRPr="000A5FDA">
              <w:rPr>
                <w:rFonts w:asciiTheme="minorHAnsi" w:hAnsiTheme="minorHAnsi" w:cstheme="minorHAnsi"/>
                <w:bCs/>
                <w:sz w:val="22"/>
              </w:rPr>
              <w:t xml:space="preserve"> </w:t>
            </w:r>
          </w:p>
        </w:tc>
        <w:tc>
          <w:tcPr>
            <w:tcW w:w="1980" w:type="dxa"/>
            <w:tcBorders>
              <w:top w:val="single" w:sz="4" w:space="0" w:color="auto"/>
              <w:left w:val="single" w:sz="4" w:space="0" w:color="auto"/>
              <w:bottom w:val="single" w:sz="4" w:space="0" w:color="auto"/>
              <w:right w:val="single" w:sz="4" w:space="0" w:color="auto"/>
            </w:tcBorders>
          </w:tcPr>
          <w:p w14:paraId="49C65413" w14:textId="509684EE" w:rsidR="00BD383F" w:rsidRPr="000A5FDA" w:rsidRDefault="00047990" w:rsidP="00A36E45">
            <w:pPr>
              <w:tabs>
                <w:tab w:val="clear" w:pos="567"/>
                <w:tab w:val="clear" w:pos="1134"/>
                <w:tab w:val="clear" w:pos="1701"/>
                <w:tab w:val="clear" w:pos="2268"/>
                <w:tab w:val="clear" w:pos="2835"/>
              </w:tabs>
              <w:spacing w:before="0"/>
              <w:rPr>
                <w:rFonts w:asciiTheme="minorHAnsi" w:hAnsiTheme="minorHAnsi" w:cstheme="minorHAnsi"/>
                <w:bCs/>
                <w:sz w:val="22"/>
                <w:highlight w:val="cyan"/>
              </w:rPr>
            </w:pPr>
            <w:bookmarkStart w:id="50" w:name="lt_pId143"/>
            <w:r w:rsidRPr="000A5FDA">
              <w:rPr>
                <w:rFonts w:asciiTheme="minorHAnsi" w:hAnsiTheme="minorHAnsi" w:cstheme="minorHAnsi"/>
                <w:bCs/>
                <w:sz w:val="22"/>
              </w:rPr>
              <w:t>Ensures flexibility.</w:t>
            </w:r>
            <w:bookmarkEnd w:id="50"/>
          </w:p>
        </w:tc>
        <w:tc>
          <w:tcPr>
            <w:tcW w:w="1859" w:type="dxa"/>
            <w:gridSpan w:val="2"/>
            <w:tcBorders>
              <w:top w:val="single" w:sz="4" w:space="0" w:color="auto"/>
              <w:left w:val="single" w:sz="4" w:space="0" w:color="auto"/>
              <w:bottom w:val="single" w:sz="4" w:space="0" w:color="auto"/>
              <w:right w:val="single" w:sz="4" w:space="0" w:color="auto"/>
            </w:tcBorders>
          </w:tcPr>
          <w:p w14:paraId="5894370A" w14:textId="77B6DBB8" w:rsidR="00BD383F" w:rsidRPr="000A5FDA" w:rsidRDefault="00D25886" w:rsidP="00A36E45">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bookmarkStart w:id="51" w:name="lt_pId144"/>
            <w:r w:rsidRPr="000A5FDA">
              <w:rPr>
                <w:rFonts w:asciiTheme="minorHAnsi" w:hAnsiTheme="minorHAnsi" w:cstheme="minorHAnsi"/>
                <w:bCs/>
                <w:sz w:val="22"/>
              </w:rPr>
              <w:t>No. 12 of the 2012 ITRs and No. 9 of the 1988 ITRs are analogous in meaning</w:t>
            </w:r>
            <w:bookmarkStart w:id="52" w:name="lt_pId145"/>
            <w:bookmarkEnd w:id="51"/>
            <w:r w:rsidR="00BD383F" w:rsidRPr="000A5FDA">
              <w:rPr>
                <w:rFonts w:asciiTheme="minorHAnsi" w:hAnsiTheme="minorHAnsi" w:cstheme="minorHAnsi"/>
                <w:bCs/>
                <w:sz w:val="22"/>
              </w:rPr>
              <w:t>.</w:t>
            </w:r>
            <w:bookmarkEnd w:id="52"/>
          </w:p>
        </w:tc>
      </w:tr>
      <w:tr w:rsidR="00BD383F" w:rsidRPr="000A5FDA" w14:paraId="203F6950" w14:textId="77777777" w:rsidTr="003B01E5">
        <w:tc>
          <w:tcPr>
            <w:tcW w:w="1129" w:type="dxa"/>
            <w:vMerge/>
            <w:tcBorders>
              <w:left w:val="single" w:sz="4" w:space="0" w:color="auto"/>
              <w:right w:val="single" w:sz="4" w:space="0" w:color="auto"/>
            </w:tcBorders>
          </w:tcPr>
          <w:p w14:paraId="1579759E" w14:textId="77777777" w:rsidR="00BD383F" w:rsidRPr="000A5FDA" w:rsidRDefault="00BD383F" w:rsidP="00BD383F">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6FA1FE1F" w14:textId="19FC2E16" w:rsidR="00BD383F" w:rsidRPr="000A5FDA" w:rsidRDefault="00BD383F" w:rsidP="003D14A4">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heme="minorHAnsi"/>
                <w:b/>
                <w:bCs/>
                <w:iCs/>
                <w:color w:val="000000"/>
                <w:sz w:val="22"/>
              </w:rPr>
              <w:t>13</w:t>
            </w:r>
            <w:r w:rsidRPr="000A5FDA">
              <w:rPr>
                <w:rFonts w:asciiTheme="minorHAnsi" w:hAnsiTheme="minorHAnsi" w:cstheme="minorHAnsi"/>
                <w:sz w:val="22"/>
              </w:rPr>
              <w:tab/>
            </w:r>
            <w:r w:rsidRPr="000A5FDA">
              <w:rPr>
                <w:rFonts w:asciiTheme="minorHAnsi" w:hAnsiTheme="minorHAnsi" w:cstheme="minorHAnsi"/>
                <w:sz w:val="22"/>
              </w:rPr>
              <w:tab/>
            </w:r>
            <w:r w:rsidR="003D14A4" w:rsidRPr="000A5FDA">
              <w:rPr>
                <w:i/>
                <w:iCs/>
                <w:sz w:val="22"/>
              </w:rPr>
              <w:t>b)</w:t>
            </w:r>
            <w:r w:rsidR="003D14A4" w:rsidRPr="000A5FDA">
              <w:rPr>
                <w:sz w:val="22"/>
              </w:rPr>
              <w:tab/>
              <w:t>The Member State concerned shall, as appropriate, encourage the application of relevant ITU-T Recommendations by such service providers.</w:t>
            </w:r>
          </w:p>
        </w:tc>
        <w:tc>
          <w:tcPr>
            <w:tcW w:w="3600" w:type="dxa"/>
            <w:tcBorders>
              <w:top w:val="single" w:sz="4" w:space="0" w:color="auto"/>
              <w:left w:val="single" w:sz="4" w:space="0" w:color="auto"/>
              <w:bottom w:val="single" w:sz="4" w:space="0" w:color="auto"/>
              <w:right w:val="single" w:sz="4" w:space="0" w:color="auto"/>
            </w:tcBorders>
          </w:tcPr>
          <w:p w14:paraId="349ECF4B" w14:textId="439777B0" w:rsidR="00BD383F" w:rsidRPr="000A5FDA" w:rsidRDefault="00BD383F" w:rsidP="00777B92">
            <w:pPr>
              <w:tabs>
                <w:tab w:val="clear" w:pos="567"/>
                <w:tab w:val="clear" w:pos="1134"/>
                <w:tab w:val="clear" w:pos="1701"/>
                <w:tab w:val="clear" w:pos="2268"/>
                <w:tab w:val="clear" w:pos="2835"/>
              </w:tabs>
              <w:spacing w:before="0"/>
              <w:ind w:right="44"/>
              <w:rPr>
                <w:rFonts w:asciiTheme="minorHAnsi" w:hAnsiTheme="minorHAnsi" w:cstheme="minorHAnsi"/>
                <w:bCs/>
                <w:sz w:val="22"/>
              </w:rPr>
            </w:pPr>
            <w:r w:rsidRPr="000A5FDA">
              <w:rPr>
                <w:rFonts w:asciiTheme="minorHAnsi" w:eastAsia="SimSun" w:hAnsiTheme="minorHAnsi" w:cs="Times New Roman Bold"/>
                <w:b/>
                <w:bCs/>
                <w:iCs/>
                <w:color w:val="000000"/>
                <w:sz w:val="22"/>
              </w:rPr>
              <w:t>10</w:t>
            </w:r>
            <w:r w:rsidRPr="000A5FDA">
              <w:rPr>
                <w:rFonts w:asciiTheme="minorHAnsi" w:hAnsiTheme="minorHAnsi"/>
                <w:sz w:val="22"/>
              </w:rPr>
              <w:tab/>
            </w:r>
            <w:r w:rsidR="00777B92" w:rsidRPr="000A5FDA">
              <w:rPr>
                <w:rFonts w:asciiTheme="minorHAnsi" w:hAnsiTheme="minorHAnsi"/>
                <w:sz w:val="22"/>
              </w:rPr>
              <w:tab/>
            </w:r>
            <w:r w:rsidR="00777B92" w:rsidRPr="000A5FDA">
              <w:rPr>
                <w:i/>
                <w:iCs/>
                <w:sz w:val="22"/>
              </w:rPr>
              <w:t>b)</w:t>
            </w:r>
            <w:r w:rsidR="00777B92" w:rsidRPr="000A5FDA">
              <w:rPr>
                <w:sz w:val="22"/>
              </w:rPr>
              <w:tab/>
              <w:t>The Member concerned shall, as appropriate, encourage the application of relevant CCITT Recommendations by such service providers.</w:t>
            </w:r>
          </w:p>
        </w:tc>
        <w:tc>
          <w:tcPr>
            <w:tcW w:w="2340" w:type="dxa"/>
            <w:tcBorders>
              <w:top w:val="single" w:sz="4" w:space="0" w:color="auto"/>
              <w:left w:val="single" w:sz="4" w:space="0" w:color="auto"/>
              <w:bottom w:val="single" w:sz="4" w:space="0" w:color="auto"/>
              <w:right w:val="single" w:sz="4" w:space="0" w:color="auto"/>
            </w:tcBorders>
          </w:tcPr>
          <w:p w14:paraId="4B83369A" w14:textId="2D5DC5AF" w:rsidR="00BD383F" w:rsidRPr="000A5FDA" w:rsidRDefault="00FF704A" w:rsidP="00A36E45">
            <w:pPr>
              <w:tabs>
                <w:tab w:val="clear" w:pos="567"/>
                <w:tab w:val="clear" w:pos="1134"/>
                <w:tab w:val="clear" w:pos="1701"/>
                <w:tab w:val="clear" w:pos="2268"/>
                <w:tab w:val="clear" w:pos="2835"/>
              </w:tabs>
              <w:spacing w:before="0"/>
              <w:rPr>
                <w:rFonts w:asciiTheme="minorHAnsi" w:hAnsiTheme="minorHAnsi" w:cstheme="minorHAnsi"/>
                <w:bCs/>
                <w:sz w:val="22"/>
                <w:highlight w:val="cyan"/>
              </w:rPr>
            </w:pPr>
            <w:r w:rsidRPr="000A5FDA">
              <w:rPr>
                <w:rFonts w:asciiTheme="minorHAnsi" w:hAnsiTheme="minorHAnsi" w:cstheme="minorHAnsi"/>
                <w:bCs/>
                <w:sz w:val="22"/>
              </w:rPr>
              <w:t>Applicable to the development of networks and services.</w:t>
            </w:r>
          </w:p>
        </w:tc>
        <w:tc>
          <w:tcPr>
            <w:tcW w:w="1980" w:type="dxa"/>
            <w:tcBorders>
              <w:top w:val="single" w:sz="4" w:space="0" w:color="auto"/>
              <w:left w:val="single" w:sz="4" w:space="0" w:color="auto"/>
              <w:bottom w:val="single" w:sz="4" w:space="0" w:color="auto"/>
              <w:right w:val="single" w:sz="4" w:space="0" w:color="auto"/>
            </w:tcBorders>
          </w:tcPr>
          <w:p w14:paraId="03D2A14B" w14:textId="422245F8" w:rsidR="00BD383F" w:rsidRPr="000A5FDA" w:rsidRDefault="00D25886" w:rsidP="00A36E45">
            <w:pPr>
              <w:tabs>
                <w:tab w:val="clear" w:pos="567"/>
                <w:tab w:val="clear" w:pos="1134"/>
                <w:tab w:val="clear" w:pos="1701"/>
                <w:tab w:val="clear" w:pos="2268"/>
                <w:tab w:val="clear" w:pos="2835"/>
              </w:tabs>
              <w:spacing w:before="0"/>
              <w:rPr>
                <w:rFonts w:asciiTheme="minorHAnsi" w:hAnsiTheme="minorHAnsi" w:cstheme="minorHAnsi"/>
                <w:bCs/>
                <w:sz w:val="22"/>
              </w:rPr>
            </w:pPr>
            <w:bookmarkStart w:id="53" w:name="lt_pId153"/>
            <w:r w:rsidRPr="000A5FDA">
              <w:rPr>
                <w:rFonts w:asciiTheme="minorHAnsi" w:hAnsiTheme="minorHAnsi" w:cstheme="minorHAnsi"/>
                <w:bCs/>
                <w:sz w:val="22"/>
              </w:rPr>
              <w:t>Allows for the application of flexible approaches</w:t>
            </w:r>
            <w:r w:rsidR="00BD383F" w:rsidRPr="000A5FDA">
              <w:rPr>
                <w:rFonts w:asciiTheme="minorHAnsi" w:hAnsiTheme="minorHAnsi" w:cstheme="minorHAnsi"/>
                <w:bCs/>
                <w:sz w:val="22"/>
              </w:rPr>
              <w:t>.</w:t>
            </w:r>
            <w:bookmarkEnd w:id="53"/>
            <w:r w:rsidR="00BD383F" w:rsidRPr="000A5FDA">
              <w:rPr>
                <w:rFonts w:asciiTheme="minorHAnsi" w:hAnsiTheme="minorHAnsi" w:cstheme="minorHAnsi"/>
                <w:bCs/>
                <w:sz w:val="22"/>
              </w:rPr>
              <w:br/>
            </w:r>
            <w:bookmarkStart w:id="54" w:name="lt_pId154"/>
            <w:r w:rsidR="00D1630C">
              <w:rPr>
                <w:rFonts w:asciiTheme="minorHAnsi" w:hAnsiTheme="minorHAnsi" w:cstheme="minorHAnsi"/>
                <w:bCs/>
                <w:sz w:val="22"/>
              </w:rPr>
              <w:t xml:space="preserve">Considerable </w:t>
            </w:r>
            <w:r w:rsidRPr="000A5FDA">
              <w:rPr>
                <w:rFonts w:asciiTheme="minorHAnsi" w:hAnsiTheme="minorHAnsi" w:cstheme="minorHAnsi"/>
                <w:bCs/>
                <w:sz w:val="22"/>
              </w:rPr>
              <w:t xml:space="preserve">flexibility can be ensured by expanding the range of </w:t>
            </w:r>
            <w:r w:rsidR="00D1630C">
              <w:rPr>
                <w:rFonts w:asciiTheme="minorHAnsi" w:hAnsiTheme="minorHAnsi" w:cstheme="minorHAnsi"/>
                <w:bCs/>
                <w:sz w:val="22"/>
              </w:rPr>
              <w:t>R</w:t>
            </w:r>
            <w:r w:rsidRPr="000A5FDA">
              <w:rPr>
                <w:rFonts w:asciiTheme="minorHAnsi" w:hAnsiTheme="minorHAnsi" w:cstheme="minorHAnsi"/>
                <w:bCs/>
                <w:sz w:val="22"/>
              </w:rPr>
              <w:t>ecommendations used (including those of the other Sectors)</w:t>
            </w:r>
            <w:r w:rsidR="00BD383F" w:rsidRPr="000A5FDA">
              <w:rPr>
                <w:rFonts w:asciiTheme="minorHAnsi" w:hAnsiTheme="minorHAnsi" w:cstheme="minorHAnsi"/>
                <w:bCs/>
                <w:sz w:val="22"/>
              </w:rPr>
              <w:t>.</w:t>
            </w:r>
            <w:bookmarkEnd w:id="54"/>
          </w:p>
        </w:tc>
        <w:tc>
          <w:tcPr>
            <w:tcW w:w="1859" w:type="dxa"/>
            <w:gridSpan w:val="2"/>
            <w:tcBorders>
              <w:top w:val="single" w:sz="4" w:space="0" w:color="auto"/>
              <w:left w:val="single" w:sz="4" w:space="0" w:color="auto"/>
              <w:bottom w:val="single" w:sz="4" w:space="0" w:color="auto"/>
              <w:right w:val="single" w:sz="4" w:space="0" w:color="auto"/>
            </w:tcBorders>
          </w:tcPr>
          <w:p w14:paraId="42826A93" w14:textId="3E53B1D4" w:rsidR="00BD383F" w:rsidRPr="000A5FDA" w:rsidRDefault="00D25886" w:rsidP="00A36E45">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bookmarkStart w:id="55" w:name="lt_pId155"/>
            <w:r w:rsidRPr="000A5FDA">
              <w:rPr>
                <w:rFonts w:asciiTheme="minorHAnsi" w:hAnsiTheme="minorHAnsi" w:cstheme="minorHAnsi"/>
                <w:bCs/>
                <w:sz w:val="22"/>
              </w:rPr>
              <w:t>The texts of the</w:t>
            </w:r>
            <w:r w:rsidR="00766763">
              <w:rPr>
                <w:rFonts w:asciiTheme="minorHAnsi" w:hAnsiTheme="minorHAnsi" w:cstheme="minorHAnsi"/>
                <w:bCs/>
                <w:sz w:val="22"/>
              </w:rPr>
              <w:t>se</w:t>
            </w:r>
            <w:r w:rsidRPr="000A5FDA">
              <w:rPr>
                <w:rFonts w:asciiTheme="minorHAnsi" w:hAnsiTheme="minorHAnsi" w:cstheme="minorHAnsi"/>
                <w:bCs/>
                <w:sz w:val="22"/>
              </w:rPr>
              <w:t xml:space="preserve"> Nos. of the 2012 </w:t>
            </w:r>
            <w:r w:rsidR="00766763">
              <w:rPr>
                <w:rFonts w:asciiTheme="minorHAnsi" w:hAnsiTheme="minorHAnsi" w:cstheme="minorHAnsi"/>
                <w:bCs/>
                <w:sz w:val="22"/>
              </w:rPr>
              <w:t xml:space="preserve">and </w:t>
            </w:r>
            <w:r w:rsidRPr="000A5FDA">
              <w:rPr>
                <w:rFonts w:asciiTheme="minorHAnsi" w:hAnsiTheme="minorHAnsi" w:cstheme="minorHAnsi"/>
                <w:bCs/>
                <w:sz w:val="22"/>
              </w:rPr>
              <w:t>1988 ITRs are analogous in meaning</w:t>
            </w:r>
            <w:r w:rsidR="00BD383F" w:rsidRPr="000A5FDA">
              <w:rPr>
                <w:rFonts w:asciiTheme="minorHAnsi" w:hAnsiTheme="minorHAnsi" w:cstheme="minorHAnsi"/>
                <w:bCs/>
                <w:sz w:val="22"/>
              </w:rPr>
              <w:t>.</w:t>
            </w:r>
            <w:bookmarkEnd w:id="55"/>
            <w:r w:rsidR="00BD383F" w:rsidRPr="000A5FDA">
              <w:rPr>
                <w:rFonts w:asciiTheme="minorHAnsi" w:hAnsiTheme="minorHAnsi" w:cstheme="minorHAnsi"/>
                <w:bCs/>
                <w:sz w:val="22"/>
              </w:rPr>
              <w:t xml:space="preserve"> </w:t>
            </w:r>
            <w:bookmarkStart w:id="56" w:name="lt_pId156"/>
            <w:r w:rsidRPr="000A5FDA">
              <w:rPr>
                <w:rFonts w:asciiTheme="minorHAnsi" w:hAnsiTheme="minorHAnsi" w:cstheme="minorHAnsi"/>
                <w:bCs/>
                <w:sz w:val="22"/>
              </w:rPr>
              <w:t xml:space="preserve">No. 13 </w:t>
            </w:r>
            <w:r w:rsidR="00D1630C">
              <w:rPr>
                <w:rFonts w:asciiTheme="minorHAnsi" w:hAnsiTheme="minorHAnsi" w:cstheme="minorHAnsi"/>
                <w:bCs/>
                <w:sz w:val="22"/>
              </w:rPr>
              <w:t xml:space="preserve">takes </w:t>
            </w:r>
            <w:r w:rsidR="003061E4" w:rsidRPr="000A5FDA">
              <w:rPr>
                <w:rFonts w:asciiTheme="minorHAnsi" w:hAnsiTheme="minorHAnsi" w:cstheme="minorHAnsi"/>
                <w:bCs/>
                <w:sz w:val="22"/>
              </w:rPr>
              <w:t>account o</w:t>
            </w:r>
            <w:r w:rsidR="00D1630C">
              <w:rPr>
                <w:rFonts w:asciiTheme="minorHAnsi" w:hAnsiTheme="minorHAnsi" w:cstheme="minorHAnsi"/>
                <w:bCs/>
                <w:sz w:val="22"/>
              </w:rPr>
              <w:t>f</w:t>
            </w:r>
            <w:r w:rsidRPr="000A5FDA">
              <w:rPr>
                <w:rFonts w:asciiTheme="minorHAnsi" w:hAnsiTheme="minorHAnsi" w:cstheme="minorHAnsi"/>
                <w:bCs/>
                <w:sz w:val="22"/>
              </w:rPr>
              <w:t xml:space="preserve"> changes in the structure of ITU</w:t>
            </w:r>
            <w:r w:rsidR="00BD383F" w:rsidRPr="000A5FDA">
              <w:rPr>
                <w:rFonts w:asciiTheme="minorHAnsi" w:hAnsiTheme="minorHAnsi" w:cstheme="minorHAnsi"/>
                <w:bCs/>
                <w:sz w:val="22"/>
              </w:rPr>
              <w:t>.</w:t>
            </w:r>
            <w:bookmarkEnd w:id="56"/>
          </w:p>
        </w:tc>
      </w:tr>
      <w:tr w:rsidR="00FF704A" w:rsidRPr="000A5FDA" w14:paraId="5BB92A43" w14:textId="77777777" w:rsidTr="003B01E5">
        <w:tc>
          <w:tcPr>
            <w:tcW w:w="1129" w:type="dxa"/>
            <w:vMerge/>
            <w:tcBorders>
              <w:left w:val="single" w:sz="4" w:space="0" w:color="auto"/>
              <w:right w:val="single" w:sz="4" w:space="0" w:color="auto"/>
            </w:tcBorders>
          </w:tcPr>
          <w:p w14:paraId="3BB7E8B8" w14:textId="77777777" w:rsidR="00FF704A" w:rsidRPr="000A5FDA" w:rsidRDefault="00FF704A" w:rsidP="00FF704A">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1967BFB3" w14:textId="5EFBD083" w:rsidR="00FF704A" w:rsidRPr="000A5FDA" w:rsidRDefault="00FF704A" w:rsidP="00FF704A">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heme="minorHAnsi"/>
                <w:b/>
                <w:bCs/>
                <w:iCs/>
                <w:color w:val="000000"/>
                <w:sz w:val="22"/>
              </w:rPr>
              <w:t>14</w:t>
            </w:r>
            <w:r w:rsidRPr="000A5FDA">
              <w:rPr>
                <w:rFonts w:asciiTheme="minorHAnsi" w:hAnsiTheme="minorHAnsi" w:cstheme="minorHAnsi"/>
                <w:sz w:val="22"/>
              </w:rPr>
              <w:tab/>
            </w:r>
            <w:r w:rsidRPr="000A5FDA">
              <w:rPr>
                <w:rFonts w:asciiTheme="minorHAnsi" w:hAnsiTheme="minorHAnsi" w:cstheme="minorHAnsi"/>
                <w:sz w:val="22"/>
              </w:rPr>
              <w:tab/>
            </w:r>
            <w:r w:rsidRPr="000A5FDA">
              <w:rPr>
                <w:i/>
                <w:iCs/>
                <w:sz w:val="22"/>
              </w:rPr>
              <w:t>c)</w:t>
            </w:r>
            <w:r w:rsidRPr="000A5FDA">
              <w:rPr>
                <w:sz w:val="22"/>
              </w:rPr>
              <w:tab/>
              <w:t>The Member States, where appropriate, shall cooperate in implementing these Regulations.</w:t>
            </w:r>
          </w:p>
        </w:tc>
        <w:tc>
          <w:tcPr>
            <w:tcW w:w="3600" w:type="dxa"/>
            <w:tcBorders>
              <w:top w:val="single" w:sz="4" w:space="0" w:color="auto"/>
              <w:left w:val="single" w:sz="4" w:space="0" w:color="auto"/>
              <w:bottom w:val="single" w:sz="4" w:space="0" w:color="auto"/>
              <w:right w:val="single" w:sz="4" w:space="0" w:color="auto"/>
            </w:tcBorders>
          </w:tcPr>
          <w:p w14:paraId="3C31FC3C" w14:textId="774BF79C" w:rsidR="00FF704A" w:rsidRPr="000A5FDA" w:rsidRDefault="00FF704A" w:rsidP="00FF704A">
            <w:pPr>
              <w:tabs>
                <w:tab w:val="clear" w:pos="567"/>
                <w:tab w:val="clear" w:pos="1134"/>
                <w:tab w:val="clear" w:pos="1701"/>
                <w:tab w:val="clear" w:pos="2268"/>
                <w:tab w:val="clear" w:pos="2835"/>
              </w:tabs>
              <w:spacing w:before="0"/>
              <w:ind w:right="44"/>
              <w:rPr>
                <w:rFonts w:asciiTheme="minorHAnsi" w:hAnsiTheme="minorHAnsi" w:cstheme="minorHAnsi"/>
                <w:bCs/>
                <w:sz w:val="22"/>
              </w:rPr>
            </w:pPr>
            <w:r w:rsidRPr="000A5FDA">
              <w:rPr>
                <w:rFonts w:asciiTheme="minorHAnsi" w:eastAsia="SimSun" w:hAnsiTheme="minorHAnsi" w:cs="Times New Roman Bold"/>
                <w:b/>
                <w:bCs/>
                <w:iCs/>
                <w:color w:val="000000"/>
                <w:sz w:val="22"/>
              </w:rPr>
              <w:t>11</w:t>
            </w:r>
            <w:r w:rsidRPr="000A5FDA">
              <w:rPr>
                <w:rFonts w:asciiTheme="minorHAnsi" w:hAnsiTheme="minorHAnsi"/>
                <w:sz w:val="22"/>
              </w:rPr>
              <w:tab/>
            </w:r>
            <w:r w:rsidRPr="000A5FDA">
              <w:rPr>
                <w:rFonts w:asciiTheme="minorHAnsi" w:hAnsiTheme="minorHAnsi"/>
                <w:sz w:val="22"/>
              </w:rPr>
              <w:tab/>
            </w:r>
            <w:r w:rsidRPr="000A5FDA">
              <w:rPr>
                <w:i/>
                <w:iCs/>
                <w:sz w:val="22"/>
              </w:rPr>
              <w:t>c)</w:t>
            </w:r>
            <w:r w:rsidRPr="000A5FDA">
              <w:rPr>
                <w:sz w:val="22"/>
              </w:rPr>
              <w:tab/>
              <w:t>The Members, where appropriate, shall cooperate in implementing the International Telecommunication Regulations (for interpretation, also see Resolution No. 2).</w:t>
            </w:r>
          </w:p>
        </w:tc>
        <w:tc>
          <w:tcPr>
            <w:tcW w:w="2340" w:type="dxa"/>
            <w:tcBorders>
              <w:top w:val="single" w:sz="4" w:space="0" w:color="auto"/>
              <w:left w:val="single" w:sz="4" w:space="0" w:color="auto"/>
              <w:bottom w:val="single" w:sz="4" w:space="0" w:color="auto"/>
              <w:right w:val="single" w:sz="4" w:space="0" w:color="auto"/>
            </w:tcBorders>
          </w:tcPr>
          <w:p w14:paraId="64A66B34" w14:textId="2CA8EC20" w:rsidR="00FF704A" w:rsidRPr="000A5FDA" w:rsidRDefault="00FF704A" w:rsidP="00FF704A">
            <w:pPr>
              <w:tabs>
                <w:tab w:val="clear" w:pos="567"/>
                <w:tab w:val="clear" w:pos="1134"/>
                <w:tab w:val="clear" w:pos="1701"/>
                <w:tab w:val="clear" w:pos="2268"/>
                <w:tab w:val="clear" w:pos="2835"/>
              </w:tabs>
              <w:spacing w:before="0"/>
              <w:rPr>
                <w:rFonts w:asciiTheme="minorHAnsi" w:hAnsiTheme="minorHAnsi" w:cstheme="minorHAnsi"/>
                <w:bCs/>
                <w:sz w:val="22"/>
                <w:highlight w:val="cyan"/>
              </w:rPr>
            </w:pPr>
            <w:r w:rsidRPr="000A5FDA">
              <w:rPr>
                <w:rFonts w:asciiTheme="minorHAnsi" w:hAnsiTheme="minorHAnsi" w:cstheme="minorHAnsi"/>
                <w:bCs/>
                <w:sz w:val="22"/>
              </w:rPr>
              <w:t>Applicable to the development of networks and services.</w:t>
            </w:r>
          </w:p>
        </w:tc>
        <w:tc>
          <w:tcPr>
            <w:tcW w:w="1980" w:type="dxa"/>
            <w:tcBorders>
              <w:top w:val="single" w:sz="4" w:space="0" w:color="auto"/>
              <w:left w:val="single" w:sz="4" w:space="0" w:color="auto"/>
              <w:bottom w:val="single" w:sz="4" w:space="0" w:color="auto"/>
              <w:right w:val="single" w:sz="4" w:space="0" w:color="auto"/>
            </w:tcBorders>
          </w:tcPr>
          <w:p w14:paraId="5F6B88D3" w14:textId="14DAB360" w:rsidR="00FF704A" w:rsidRPr="000A5FDA" w:rsidRDefault="00FF704A" w:rsidP="00FF704A">
            <w:pPr>
              <w:tabs>
                <w:tab w:val="clear" w:pos="567"/>
                <w:tab w:val="clear" w:pos="1134"/>
                <w:tab w:val="clear" w:pos="1701"/>
                <w:tab w:val="clear" w:pos="2268"/>
                <w:tab w:val="clear" w:pos="2835"/>
              </w:tabs>
              <w:spacing w:before="0"/>
              <w:rPr>
                <w:rFonts w:asciiTheme="minorHAnsi" w:hAnsiTheme="minorHAnsi" w:cstheme="minorHAnsi"/>
                <w:bCs/>
                <w:sz w:val="22"/>
                <w:highlight w:val="cyan"/>
              </w:rPr>
            </w:pPr>
            <w:r w:rsidRPr="000A5FDA">
              <w:rPr>
                <w:rFonts w:asciiTheme="minorHAnsi" w:hAnsiTheme="minorHAnsi" w:cstheme="minorHAnsi"/>
                <w:bCs/>
                <w:sz w:val="22"/>
              </w:rPr>
              <w:t>Ensures flexibility.</w:t>
            </w:r>
          </w:p>
        </w:tc>
        <w:tc>
          <w:tcPr>
            <w:tcW w:w="1859" w:type="dxa"/>
            <w:gridSpan w:val="2"/>
            <w:tcBorders>
              <w:top w:val="single" w:sz="4" w:space="0" w:color="auto"/>
              <w:left w:val="single" w:sz="4" w:space="0" w:color="auto"/>
              <w:bottom w:val="single" w:sz="4" w:space="0" w:color="auto"/>
              <w:right w:val="single" w:sz="4" w:space="0" w:color="auto"/>
            </w:tcBorders>
          </w:tcPr>
          <w:p w14:paraId="3B6CE5D0" w14:textId="7F12AF07" w:rsidR="00FF704A" w:rsidRPr="000A5FDA" w:rsidRDefault="00035FCF" w:rsidP="00FF704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0A5FDA">
              <w:rPr>
                <w:rFonts w:asciiTheme="minorHAnsi" w:hAnsiTheme="minorHAnsi" w:cstheme="minorHAnsi"/>
                <w:bCs/>
                <w:sz w:val="22"/>
              </w:rPr>
              <w:t>The texts of the</w:t>
            </w:r>
            <w:r w:rsidR="00766763">
              <w:rPr>
                <w:rFonts w:asciiTheme="minorHAnsi" w:hAnsiTheme="minorHAnsi" w:cstheme="minorHAnsi"/>
                <w:bCs/>
                <w:sz w:val="22"/>
              </w:rPr>
              <w:t>se</w:t>
            </w:r>
            <w:r w:rsidRPr="000A5FDA">
              <w:rPr>
                <w:rFonts w:asciiTheme="minorHAnsi" w:hAnsiTheme="minorHAnsi" w:cstheme="minorHAnsi"/>
                <w:bCs/>
                <w:sz w:val="22"/>
              </w:rPr>
              <w:t xml:space="preserve"> Nos. of the 2012 </w:t>
            </w:r>
            <w:r w:rsidR="00766763">
              <w:rPr>
                <w:rFonts w:asciiTheme="minorHAnsi" w:hAnsiTheme="minorHAnsi" w:cstheme="minorHAnsi"/>
                <w:bCs/>
                <w:sz w:val="22"/>
              </w:rPr>
              <w:t xml:space="preserve">and </w:t>
            </w:r>
            <w:r w:rsidRPr="000A5FDA">
              <w:rPr>
                <w:rFonts w:asciiTheme="minorHAnsi" w:hAnsiTheme="minorHAnsi" w:cstheme="minorHAnsi"/>
                <w:bCs/>
                <w:sz w:val="22"/>
              </w:rPr>
              <w:t xml:space="preserve">1988 ITRs are analogous in meaning. </w:t>
            </w:r>
            <w:bookmarkStart w:id="57" w:name="lt_pId166"/>
            <w:r w:rsidRPr="000A5FDA">
              <w:rPr>
                <w:rFonts w:asciiTheme="minorHAnsi" w:hAnsiTheme="minorHAnsi" w:cstheme="minorHAnsi"/>
                <w:bCs/>
                <w:sz w:val="22"/>
              </w:rPr>
              <w:t>No. 14 reflects the provisions of the Constitution and Convention</w:t>
            </w:r>
            <w:bookmarkStart w:id="58" w:name="lt_pId167"/>
            <w:bookmarkEnd w:id="57"/>
            <w:r w:rsidR="00FF704A" w:rsidRPr="000A5FDA">
              <w:rPr>
                <w:rFonts w:asciiTheme="minorHAnsi" w:hAnsiTheme="minorHAnsi" w:cstheme="minorHAnsi"/>
                <w:bCs/>
                <w:sz w:val="22"/>
              </w:rPr>
              <w:t>.</w:t>
            </w:r>
            <w:bookmarkEnd w:id="58"/>
          </w:p>
        </w:tc>
      </w:tr>
      <w:tr w:rsidR="00FF704A" w:rsidRPr="000A5FDA" w14:paraId="3A7FFF50" w14:textId="77777777" w:rsidTr="005005DB">
        <w:trPr>
          <w:gridAfter w:val="1"/>
          <w:wAfter w:w="59" w:type="dxa"/>
        </w:trPr>
        <w:tc>
          <w:tcPr>
            <w:tcW w:w="1129" w:type="dxa"/>
            <w:vMerge/>
            <w:tcBorders>
              <w:left w:val="single" w:sz="4" w:space="0" w:color="auto"/>
              <w:bottom w:val="single" w:sz="4" w:space="0" w:color="auto"/>
              <w:right w:val="single" w:sz="4" w:space="0" w:color="auto"/>
            </w:tcBorders>
          </w:tcPr>
          <w:p w14:paraId="6997340A" w14:textId="77777777" w:rsidR="00FF704A" w:rsidRPr="000A5FDA" w:rsidRDefault="00FF704A" w:rsidP="00FF704A">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68B44C75" w14:textId="3BC2FEBB" w:rsidR="00FF704A" w:rsidRPr="000A5FDA" w:rsidRDefault="00FF704A" w:rsidP="00FF704A">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heme="minorHAnsi"/>
                <w:b/>
                <w:bCs/>
                <w:iCs/>
                <w:color w:val="000000"/>
                <w:sz w:val="22"/>
              </w:rPr>
              <w:t>15</w:t>
            </w:r>
            <w:r w:rsidRPr="000A5FDA">
              <w:rPr>
                <w:rFonts w:asciiTheme="minorHAnsi" w:hAnsiTheme="minorHAnsi" w:cstheme="minorHAnsi"/>
                <w:sz w:val="22"/>
              </w:rPr>
              <w:tab/>
            </w:r>
            <w:r w:rsidRPr="000A5FDA">
              <w:rPr>
                <w:sz w:val="22"/>
              </w:rPr>
              <w:t>1.8</w:t>
            </w:r>
            <w:r w:rsidRPr="000A5FDA">
              <w:rPr>
                <w:sz w:val="22"/>
              </w:rPr>
              <w:tab/>
              <w:t>These Regulations shall apply, regardless of the means of transmission used, so far as the Radio Regulations do not provide otherwise.</w:t>
            </w:r>
          </w:p>
        </w:tc>
        <w:tc>
          <w:tcPr>
            <w:tcW w:w="3600" w:type="dxa"/>
            <w:tcBorders>
              <w:top w:val="single" w:sz="4" w:space="0" w:color="auto"/>
              <w:left w:val="single" w:sz="4" w:space="0" w:color="auto"/>
              <w:bottom w:val="single" w:sz="4" w:space="0" w:color="auto"/>
              <w:right w:val="single" w:sz="4" w:space="0" w:color="auto"/>
            </w:tcBorders>
          </w:tcPr>
          <w:p w14:paraId="67E602C3" w14:textId="6081958E" w:rsidR="00FF704A" w:rsidRPr="000A5FDA" w:rsidRDefault="00FF704A" w:rsidP="00FF704A">
            <w:pPr>
              <w:tabs>
                <w:tab w:val="clear" w:pos="567"/>
                <w:tab w:val="clear" w:pos="1134"/>
                <w:tab w:val="clear" w:pos="1701"/>
                <w:tab w:val="clear" w:pos="2268"/>
                <w:tab w:val="clear" w:pos="2835"/>
              </w:tabs>
              <w:spacing w:before="0"/>
              <w:ind w:right="44"/>
              <w:rPr>
                <w:rFonts w:asciiTheme="minorHAnsi" w:hAnsiTheme="minorHAnsi" w:cstheme="minorHAnsi"/>
                <w:bCs/>
                <w:sz w:val="22"/>
              </w:rPr>
            </w:pPr>
            <w:r w:rsidRPr="000A5FDA">
              <w:rPr>
                <w:rFonts w:asciiTheme="minorHAnsi" w:eastAsia="SimSun" w:hAnsiTheme="minorHAnsi" w:cs="Times New Roman Bold"/>
                <w:b/>
                <w:bCs/>
                <w:iCs/>
                <w:color w:val="000000"/>
                <w:sz w:val="22"/>
              </w:rPr>
              <w:t>12</w:t>
            </w:r>
            <w:r w:rsidRPr="000A5FDA">
              <w:rPr>
                <w:rFonts w:asciiTheme="minorHAnsi" w:hAnsiTheme="minorHAnsi"/>
                <w:sz w:val="22"/>
              </w:rPr>
              <w:tab/>
              <w:t>1.8</w:t>
            </w:r>
            <w:r w:rsidRPr="000A5FDA">
              <w:rPr>
                <w:rFonts w:asciiTheme="minorHAnsi" w:hAnsiTheme="minorHAnsi"/>
                <w:sz w:val="22"/>
              </w:rPr>
              <w:tab/>
            </w:r>
            <w:r w:rsidRPr="000A5FDA">
              <w:rPr>
                <w:sz w:val="22"/>
              </w:rPr>
              <w:t>The Regulations shall apply, regardless of the means of transmission used, so far as the Radio Regulations do not provide otherwise.</w:t>
            </w:r>
          </w:p>
        </w:tc>
        <w:tc>
          <w:tcPr>
            <w:tcW w:w="2340" w:type="dxa"/>
            <w:tcBorders>
              <w:top w:val="single" w:sz="4" w:space="0" w:color="auto"/>
              <w:left w:val="single" w:sz="4" w:space="0" w:color="auto"/>
              <w:bottom w:val="single" w:sz="4" w:space="0" w:color="auto"/>
              <w:right w:val="single" w:sz="4" w:space="0" w:color="auto"/>
            </w:tcBorders>
          </w:tcPr>
          <w:p w14:paraId="7E04E002" w14:textId="5651D3E5" w:rsidR="00FF704A" w:rsidRPr="000A5FDA" w:rsidRDefault="00FF704A" w:rsidP="00FF704A">
            <w:pPr>
              <w:tabs>
                <w:tab w:val="clear" w:pos="567"/>
                <w:tab w:val="clear" w:pos="1134"/>
                <w:tab w:val="clear" w:pos="1701"/>
                <w:tab w:val="clear" w:pos="2268"/>
                <w:tab w:val="clear" w:pos="2835"/>
              </w:tabs>
              <w:spacing w:before="0"/>
              <w:rPr>
                <w:rFonts w:asciiTheme="minorHAnsi" w:hAnsiTheme="minorHAnsi" w:cstheme="minorHAnsi"/>
                <w:bCs/>
                <w:sz w:val="22"/>
                <w:highlight w:val="cyan"/>
              </w:rPr>
            </w:pPr>
            <w:r w:rsidRPr="000A5FDA">
              <w:rPr>
                <w:rFonts w:asciiTheme="minorHAnsi" w:hAnsiTheme="minorHAnsi" w:cstheme="minorHAnsi"/>
                <w:bCs/>
                <w:sz w:val="22"/>
              </w:rPr>
              <w:t>Applicable to the development of networks and services.</w:t>
            </w:r>
          </w:p>
        </w:tc>
        <w:tc>
          <w:tcPr>
            <w:tcW w:w="1980" w:type="dxa"/>
            <w:tcBorders>
              <w:top w:val="single" w:sz="4" w:space="0" w:color="auto"/>
              <w:left w:val="single" w:sz="4" w:space="0" w:color="auto"/>
              <w:bottom w:val="single" w:sz="4" w:space="0" w:color="auto"/>
              <w:right w:val="single" w:sz="4" w:space="0" w:color="auto"/>
            </w:tcBorders>
          </w:tcPr>
          <w:p w14:paraId="1C129F85" w14:textId="15A926F9" w:rsidR="00FF704A" w:rsidRPr="000A5FDA" w:rsidRDefault="00FF704A" w:rsidP="00FF704A">
            <w:pPr>
              <w:tabs>
                <w:tab w:val="clear" w:pos="567"/>
                <w:tab w:val="clear" w:pos="1134"/>
                <w:tab w:val="clear" w:pos="1701"/>
                <w:tab w:val="clear" w:pos="2268"/>
                <w:tab w:val="clear" w:pos="2835"/>
              </w:tabs>
              <w:spacing w:before="0"/>
              <w:rPr>
                <w:rFonts w:asciiTheme="minorHAnsi" w:hAnsiTheme="minorHAnsi" w:cstheme="minorHAnsi"/>
                <w:bCs/>
                <w:sz w:val="22"/>
                <w:highlight w:val="cyan"/>
              </w:rPr>
            </w:pPr>
            <w:r w:rsidRPr="000A5FDA">
              <w:rPr>
                <w:rFonts w:asciiTheme="minorHAnsi" w:hAnsiTheme="minorHAnsi" w:cstheme="minorHAnsi"/>
                <w:bCs/>
                <w:sz w:val="22"/>
              </w:rPr>
              <w:t>Ensures flexibility.</w:t>
            </w:r>
          </w:p>
        </w:tc>
        <w:tc>
          <w:tcPr>
            <w:tcW w:w="1800" w:type="dxa"/>
            <w:tcBorders>
              <w:top w:val="single" w:sz="4" w:space="0" w:color="auto"/>
              <w:left w:val="single" w:sz="4" w:space="0" w:color="auto"/>
              <w:bottom w:val="single" w:sz="4" w:space="0" w:color="auto"/>
              <w:right w:val="single" w:sz="4" w:space="0" w:color="auto"/>
            </w:tcBorders>
          </w:tcPr>
          <w:p w14:paraId="117E6F49" w14:textId="5CA78169" w:rsidR="00FF704A" w:rsidRPr="000A5FDA" w:rsidRDefault="00035FCF" w:rsidP="00FF704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bookmarkStart w:id="59" w:name="lt_pId176"/>
            <w:r w:rsidRPr="000A5FDA">
              <w:rPr>
                <w:rFonts w:asciiTheme="minorHAnsi" w:hAnsiTheme="minorHAnsi" w:cstheme="minorHAnsi"/>
                <w:bCs/>
                <w:sz w:val="22"/>
              </w:rPr>
              <w:t xml:space="preserve">The texts of these Nos. of the 2012 and 1988 ITRs are </w:t>
            </w:r>
            <w:r w:rsidR="000A5FDA" w:rsidRPr="000A5FDA">
              <w:rPr>
                <w:rFonts w:asciiTheme="minorHAnsi" w:hAnsiTheme="minorHAnsi" w:cstheme="minorHAnsi"/>
                <w:bCs/>
                <w:sz w:val="22"/>
              </w:rPr>
              <w:t>not quite</w:t>
            </w:r>
            <w:r w:rsidRPr="000A5FDA">
              <w:rPr>
                <w:rFonts w:asciiTheme="minorHAnsi" w:hAnsiTheme="minorHAnsi" w:cstheme="minorHAnsi"/>
                <w:bCs/>
                <w:sz w:val="22"/>
              </w:rPr>
              <w:t xml:space="preserve"> identical</w:t>
            </w:r>
            <w:r w:rsidR="00FF704A" w:rsidRPr="000A5FDA">
              <w:rPr>
                <w:rFonts w:asciiTheme="minorHAnsi" w:hAnsiTheme="minorHAnsi" w:cstheme="minorHAnsi"/>
                <w:bCs/>
                <w:sz w:val="22"/>
              </w:rPr>
              <w:t>.</w:t>
            </w:r>
            <w:bookmarkEnd w:id="59"/>
          </w:p>
        </w:tc>
      </w:tr>
      <w:tr w:rsidR="00047990" w:rsidRPr="000A5FDA" w14:paraId="5170A7F4" w14:textId="77777777" w:rsidTr="003B01E5">
        <w:tc>
          <w:tcPr>
            <w:tcW w:w="14454" w:type="dxa"/>
            <w:gridSpan w:val="7"/>
            <w:tcBorders>
              <w:top w:val="single" w:sz="4" w:space="0" w:color="auto"/>
              <w:left w:val="single" w:sz="4" w:space="0" w:color="auto"/>
              <w:bottom w:val="single" w:sz="4" w:space="0" w:color="auto"/>
              <w:right w:val="single" w:sz="4" w:space="0" w:color="auto"/>
            </w:tcBorders>
          </w:tcPr>
          <w:p w14:paraId="5B7277F4" w14:textId="77777777" w:rsidR="00047990" w:rsidRPr="000A5FDA" w:rsidRDefault="00047990" w:rsidP="00047990">
            <w:pPr>
              <w:tabs>
                <w:tab w:val="clear" w:pos="567"/>
                <w:tab w:val="clear" w:pos="1134"/>
                <w:tab w:val="clear" w:pos="1701"/>
                <w:tab w:val="clear" w:pos="2268"/>
                <w:tab w:val="clear" w:pos="2835"/>
              </w:tabs>
              <w:spacing w:before="0"/>
              <w:ind w:right="130"/>
              <w:jc w:val="both"/>
              <w:rPr>
                <w:rFonts w:asciiTheme="minorHAnsi" w:hAnsiTheme="minorHAnsi" w:cstheme="minorHAnsi"/>
                <w:bCs/>
                <w:sz w:val="22"/>
              </w:rPr>
            </w:pPr>
          </w:p>
        </w:tc>
      </w:tr>
      <w:tr w:rsidR="00047990" w:rsidRPr="000A5FDA" w14:paraId="08DE33E0" w14:textId="77777777" w:rsidTr="003B01E5">
        <w:tc>
          <w:tcPr>
            <w:tcW w:w="1129" w:type="dxa"/>
            <w:vMerge w:val="restart"/>
            <w:tcBorders>
              <w:top w:val="single" w:sz="4" w:space="0" w:color="auto"/>
              <w:left w:val="single" w:sz="4" w:space="0" w:color="auto"/>
              <w:right w:val="single" w:sz="4" w:space="0" w:color="auto"/>
            </w:tcBorders>
            <w:textDirection w:val="btLr"/>
            <w:vAlign w:val="center"/>
          </w:tcPr>
          <w:p w14:paraId="69E80D16" w14:textId="2C9799C1" w:rsidR="00047990" w:rsidRPr="000A5FDA" w:rsidRDefault="00047990" w:rsidP="00047990">
            <w:pPr>
              <w:keepNext/>
              <w:keepLines/>
              <w:tabs>
                <w:tab w:val="clear" w:pos="567"/>
                <w:tab w:val="clear" w:pos="1134"/>
                <w:tab w:val="clear" w:pos="1701"/>
                <w:tab w:val="clear" w:pos="2268"/>
                <w:tab w:val="clear" w:pos="2835"/>
              </w:tabs>
              <w:overflowPunct/>
              <w:autoSpaceDE/>
              <w:autoSpaceDN/>
              <w:adjustRightInd/>
              <w:spacing w:before="0"/>
              <w:ind w:left="113" w:right="113"/>
              <w:jc w:val="center"/>
              <w:textAlignment w:val="auto"/>
              <w:rPr>
                <w:rFonts w:asciiTheme="minorHAnsi" w:hAnsiTheme="minorHAnsi"/>
                <w:b/>
                <w:bCs/>
                <w:sz w:val="22"/>
              </w:rPr>
            </w:pPr>
            <w:bookmarkStart w:id="60" w:name="lt_pId177"/>
            <w:bookmarkStart w:id="61" w:name="_Toc351752231"/>
            <w:bookmarkStart w:id="62" w:name="_Toc351752802"/>
            <w:r w:rsidRPr="00F5294F">
              <w:rPr>
                <w:rFonts w:asciiTheme="minorHAnsi" w:hAnsiTheme="minorHAnsi"/>
                <w:b/>
                <w:bCs/>
                <w:sz w:val="22"/>
              </w:rPr>
              <w:lastRenderedPageBreak/>
              <w:t>ARTICLE 2</w:t>
            </w:r>
            <w:bookmarkEnd w:id="60"/>
            <w:bookmarkEnd w:id="61"/>
            <w:bookmarkEnd w:id="62"/>
          </w:p>
          <w:p w14:paraId="064AEFD8" w14:textId="1C91C6D5" w:rsidR="00047990" w:rsidRPr="000A5FDA" w:rsidRDefault="00047990" w:rsidP="00047990">
            <w:pPr>
              <w:keepNext/>
              <w:keepLines/>
              <w:tabs>
                <w:tab w:val="clear" w:pos="567"/>
                <w:tab w:val="clear" w:pos="1134"/>
                <w:tab w:val="clear" w:pos="1701"/>
                <w:tab w:val="clear" w:pos="2268"/>
                <w:tab w:val="clear" w:pos="2835"/>
                <w:tab w:val="left" w:pos="794"/>
                <w:tab w:val="left" w:pos="1191"/>
                <w:tab w:val="left" w:pos="1588"/>
              </w:tabs>
              <w:spacing w:before="0"/>
              <w:ind w:left="113" w:right="113"/>
              <w:jc w:val="center"/>
              <w:rPr>
                <w:rFonts w:asciiTheme="minorHAnsi" w:hAnsiTheme="minorHAnsi"/>
                <w:b/>
                <w:sz w:val="22"/>
              </w:rPr>
            </w:pPr>
            <w:r w:rsidRPr="000A5FDA">
              <w:rPr>
                <w:rFonts w:asciiTheme="minorHAnsi" w:hAnsiTheme="minorHAnsi"/>
                <w:b/>
                <w:sz w:val="22"/>
              </w:rPr>
              <w:t>Definitions</w:t>
            </w:r>
          </w:p>
          <w:p w14:paraId="03DFE5B3" w14:textId="77777777" w:rsidR="00047990" w:rsidRPr="000A5FDA" w:rsidRDefault="00047990" w:rsidP="00047990">
            <w:pPr>
              <w:tabs>
                <w:tab w:val="clear" w:pos="567"/>
                <w:tab w:val="clear" w:pos="1134"/>
                <w:tab w:val="clear" w:pos="1701"/>
                <w:tab w:val="clear" w:pos="2268"/>
                <w:tab w:val="clear" w:pos="2835"/>
              </w:tabs>
              <w:spacing w:before="40" w:after="40"/>
              <w:ind w:left="113" w:right="113"/>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05F41BCB" w14:textId="188E8ACB" w:rsidR="00047990" w:rsidRPr="000A5FDA" w:rsidRDefault="00047990" w:rsidP="00047990">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imes New Roman Bold"/>
                <w:b/>
                <w:bCs/>
                <w:iCs/>
                <w:color w:val="000000"/>
                <w:sz w:val="22"/>
              </w:rPr>
              <w:t>16</w:t>
            </w:r>
            <w:r w:rsidRPr="000A5FDA">
              <w:rPr>
                <w:rFonts w:asciiTheme="minorHAnsi" w:hAnsiTheme="minorHAnsi"/>
                <w:sz w:val="22"/>
              </w:rPr>
              <w:tab/>
            </w:r>
            <w:r w:rsidRPr="000A5FDA">
              <w:rPr>
                <w:sz w:val="22"/>
              </w:rPr>
              <w:t>2.1</w:t>
            </w:r>
            <w:r w:rsidRPr="000A5FDA">
              <w:rPr>
                <w:sz w:val="22"/>
              </w:rPr>
              <w:tab/>
              <w:t>For the purpose of these Regulations, the following definitions shall apply. These terms and definitions do not, however, necessarily apply for other purposes.</w:t>
            </w:r>
          </w:p>
        </w:tc>
        <w:tc>
          <w:tcPr>
            <w:tcW w:w="3600" w:type="dxa"/>
            <w:tcBorders>
              <w:top w:val="single" w:sz="4" w:space="0" w:color="auto"/>
              <w:left w:val="single" w:sz="4" w:space="0" w:color="auto"/>
              <w:bottom w:val="single" w:sz="4" w:space="0" w:color="auto"/>
              <w:right w:val="single" w:sz="4" w:space="0" w:color="auto"/>
            </w:tcBorders>
          </w:tcPr>
          <w:p w14:paraId="68C3FFF5" w14:textId="5E54EFFF" w:rsidR="00047990" w:rsidRPr="000A5FDA" w:rsidRDefault="00047990" w:rsidP="00047990">
            <w:pPr>
              <w:tabs>
                <w:tab w:val="clear" w:pos="567"/>
                <w:tab w:val="clear" w:pos="1134"/>
                <w:tab w:val="clear" w:pos="1701"/>
                <w:tab w:val="clear" w:pos="2268"/>
                <w:tab w:val="clear" w:pos="2835"/>
              </w:tabs>
              <w:spacing w:before="0"/>
              <w:ind w:right="44"/>
              <w:rPr>
                <w:rFonts w:asciiTheme="minorHAnsi" w:hAnsiTheme="minorHAnsi" w:cstheme="minorHAnsi"/>
                <w:bCs/>
                <w:sz w:val="22"/>
              </w:rPr>
            </w:pPr>
            <w:r w:rsidRPr="000A5FDA">
              <w:rPr>
                <w:rFonts w:asciiTheme="minorHAnsi" w:eastAsia="SimSun" w:hAnsiTheme="minorHAnsi" w:cs="Times New Roman Bold"/>
                <w:b/>
                <w:bCs/>
                <w:iCs/>
                <w:color w:val="000000"/>
                <w:sz w:val="22"/>
              </w:rPr>
              <w:t>13</w:t>
            </w:r>
            <w:r w:rsidRPr="000A5FDA">
              <w:rPr>
                <w:rFonts w:asciiTheme="minorHAnsi" w:hAnsiTheme="minorHAnsi"/>
                <w:sz w:val="22"/>
              </w:rPr>
              <w:tab/>
            </w:r>
            <w:r w:rsidRPr="000A5FDA">
              <w:rPr>
                <w:rFonts w:asciiTheme="minorHAnsi" w:hAnsiTheme="minorHAnsi"/>
                <w:sz w:val="22"/>
              </w:rPr>
              <w:tab/>
            </w:r>
            <w:r w:rsidRPr="000A5FDA">
              <w:rPr>
                <w:sz w:val="22"/>
              </w:rPr>
              <w:t>For the purpose of these Regulations, the following definitions shall apply. These terms and definitions do not, however, necessarily apply for other purposes.</w:t>
            </w:r>
          </w:p>
        </w:tc>
        <w:tc>
          <w:tcPr>
            <w:tcW w:w="2340" w:type="dxa"/>
            <w:tcBorders>
              <w:top w:val="single" w:sz="4" w:space="0" w:color="auto"/>
              <w:left w:val="single" w:sz="4" w:space="0" w:color="auto"/>
              <w:bottom w:val="single" w:sz="4" w:space="0" w:color="auto"/>
              <w:right w:val="single" w:sz="4" w:space="0" w:color="auto"/>
            </w:tcBorders>
          </w:tcPr>
          <w:p w14:paraId="423F3E1C" w14:textId="3B41BA6E"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rPr>
            </w:pPr>
            <w:bookmarkStart w:id="63" w:name="lt_pId186"/>
            <w:r w:rsidRPr="000A5FDA">
              <w:rPr>
                <w:rFonts w:asciiTheme="minorHAnsi" w:hAnsiTheme="minorHAnsi" w:cstheme="minorHAnsi"/>
                <w:bCs/>
                <w:sz w:val="22"/>
              </w:rPr>
              <w:t>Does not affect applicability.</w:t>
            </w:r>
            <w:bookmarkEnd w:id="63"/>
          </w:p>
        </w:tc>
        <w:tc>
          <w:tcPr>
            <w:tcW w:w="1980" w:type="dxa"/>
            <w:tcBorders>
              <w:top w:val="single" w:sz="4" w:space="0" w:color="auto"/>
              <w:left w:val="single" w:sz="4" w:space="0" w:color="auto"/>
              <w:bottom w:val="single" w:sz="4" w:space="0" w:color="auto"/>
              <w:right w:val="single" w:sz="4" w:space="0" w:color="auto"/>
            </w:tcBorders>
          </w:tcPr>
          <w:p w14:paraId="0F3E90E4" w14:textId="0BAC925D"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rPr>
            </w:pPr>
            <w:bookmarkStart w:id="64" w:name="lt_pId187"/>
            <w:r w:rsidRPr="000A5FDA">
              <w:rPr>
                <w:rFonts w:asciiTheme="minorHAnsi" w:hAnsiTheme="minorHAnsi" w:cstheme="minorHAnsi"/>
                <w:bCs/>
                <w:sz w:val="22"/>
              </w:rPr>
              <w:t>Does not affect flexibility.</w:t>
            </w:r>
            <w:bookmarkEnd w:id="64"/>
          </w:p>
        </w:tc>
        <w:tc>
          <w:tcPr>
            <w:tcW w:w="1859" w:type="dxa"/>
            <w:gridSpan w:val="2"/>
            <w:tcBorders>
              <w:top w:val="single" w:sz="4" w:space="0" w:color="auto"/>
              <w:left w:val="single" w:sz="4" w:space="0" w:color="auto"/>
              <w:bottom w:val="single" w:sz="4" w:space="0" w:color="auto"/>
              <w:right w:val="single" w:sz="4" w:space="0" w:color="auto"/>
            </w:tcBorders>
          </w:tcPr>
          <w:p w14:paraId="6E4930B3" w14:textId="77777777" w:rsidR="00047990" w:rsidRPr="000A5FDA" w:rsidRDefault="00047990" w:rsidP="00047990">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047990" w:rsidRPr="000A5FDA" w14:paraId="1606ED52" w14:textId="77777777" w:rsidTr="003B01E5">
        <w:tc>
          <w:tcPr>
            <w:tcW w:w="1129" w:type="dxa"/>
            <w:vMerge/>
            <w:tcBorders>
              <w:left w:val="single" w:sz="4" w:space="0" w:color="auto"/>
              <w:right w:val="single" w:sz="4" w:space="0" w:color="auto"/>
            </w:tcBorders>
          </w:tcPr>
          <w:p w14:paraId="4F78BAC4" w14:textId="77777777" w:rsidR="00047990" w:rsidRPr="000A5FDA" w:rsidRDefault="00047990" w:rsidP="00047990">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65A1D95A" w14:textId="68953454" w:rsidR="00047990" w:rsidRPr="000A5FDA" w:rsidRDefault="00047990" w:rsidP="00047990">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imes New Roman Bold"/>
                <w:b/>
                <w:bCs/>
                <w:iCs/>
                <w:color w:val="000000"/>
                <w:sz w:val="22"/>
              </w:rPr>
              <w:t>17</w:t>
            </w:r>
            <w:r w:rsidRPr="000A5FDA">
              <w:rPr>
                <w:rFonts w:asciiTheme="minorHAnsi" w:hAnsiTheme="minorHAnsi"/>
                <w:sz w:val="22"/>
              </w:rPr>
              <w:tab/>
            </w:r>
            <w:r w:rsidRPr="000A5FDA">
              <w:rPr>
                <w:sz w:val="22"/>
              </w:rPr>
              <w:t>2.2</w:t>
            </w:r>
            <w:r w:rsidRPr="000A5FDA">
              <w:rPr>
                <w:sz w:val="22"/>
              </w:rPr>
              <w:tab/>
            </w:r>
            <w:r w:rsidRPr="000A5FDA">
              <w:rPr>
                <w:i/>
                <w:iCs/>
                <w:sz w:val="22"/>
              </w:rPr>
              <w:t>Telecommunication:</w:t>
            </w:r>
            <w:r w:rsidRPr="000A5FDA">
              <w:rPr>
                <w:sz w:val="22"/>
              </w:rPr>
              <w:t xml:space="preserve"> Any transmission, emission or reception of signs, signals, writing, images and sounds or intelligence of any nature by wire, radio, optical or other electromagnetic systems.</w:t>
            </w:r>
          </w:p>
        </w:tc>
        <w:tc>
          <w:tcPr>
            <w:tcW w:w="3600" w:type="dxa"/>
            <w:tcBorders>
              <w:top w:val="single" w:sz="4" w:space="0" w:color="auto"/>
              <w:left w:val="single" w:sz="4" w:space="0" w:color="auto"/>
              <w:bottom w:val="single" w:sz="4" w:space="0" w:color="auto"/>
              <w:right w:val="single" w:sz="4" w:space="0" w:color="auto"/>
            </w:tcBorders>
          </w:tcPr>
          <w:p w14:paraId="0D1C3DF8" w14:textId="0CB4E499" w:rsidR="00047990" w:rsidRPr="000A5FDA" w:rsidRDefault="00047990" w:rsidP="00047990">
            <w:pPr>
              <w:tabs>
                <w:tab w:val="clear" w:pos="567"/>
                <w:tab w:val="clear" w:pos="1134"/>
                <w:tab w:val="clear" w:pos="1701"/>
                <w:tab w:val="clear" w:pos="2268"/>
                <w:tab w:val="clear" w:pos="2835"/>
              </w:tabs>
              <w:spacing w:before="40" w:after="40"/>
              <w:ind w:right="44"/>
              <w:rPr>
                <w:rFonts w:asciiTheme="minorHAnsi" w:hAnsiTheme="minorHAnsi" w:cstheme="minorHAnsi"/>
                <w:bCs/>
                <w:sz w:val="22"/>
              </w:rPr>
            </w:pPr>
            <w:r w:rsidRPr="000A5FDA">
              <w:rPr>
                <w:rFonts w:asciiTheme="minorHAnsi" w:eastAsia="SimSun" w:hAnsiTheme="minorHAnsi" w:cs="Times New Roman Bold"/>
                <w:b/>
                <w:bCs/>
                <w:iCs/>
                <w:color w:val="000000"/>
                <w:sz w:val="22"/>
              </w:rPr>
              <w:t>14</w:t>
            </w:r>
            <w:r w:rsidRPr="000A5FDA">
              <w:rPr>
                <w:rFonts w:asciiTheme="minorHAnsi" w:hAnsiTheme="minorHAnsi"/>
                <w:sz w:val="22"/>
              </w:rPr>
              <w:tab/>
              <w:t>2.1</w:t>
            </w:r>
            <w:r w:rsidRPr="000A5FDA">
              <w:rPr>
                <w:rFonts w:asciiTheme="minorHAnsi" w:hAnsiTheme="minorHAnsi"/>
                <w:sz w:val="22"/>
              </w:rPr>
              <w:tab/>
            </w:r>
            <w:r w:rsidRPr="000A5FDA">
              <w:rPr>
                <w:i/>
                <w:iCs/>
                <w:sz w:val="22"/>
              </w:rPr>
              <w:t>Telecommunication:</w:t>
            </w:r>
            <w:r w:rsidRPr="000A5FDA">
              <w:rPr>
                <w:sz w:val="22"/>
              </w:rPr>
              <w:t xml:space="preserve"> Any transmission, emission or reception of signs, signals, writing, images and sounds or intelligence of any nature by wire, radio, optical or other electromagnetic systems.</w:t>
            </w:r>
          </w:p>
        </w:tc>
        <w:tc>
          <w:tcPr>
            <w:tcW w:w="2340" w:type="dxa"/>
            <w:tcBorders>
              <w:top w:val="single" w:sz="4" w:space="0" w:color="auto"/>
              <w:left w:val="single" w:sz="4" w:space="0" w:color="auto"/>
              <w:bottom w:val="single" w:sz="4" w:space="0" w:color="auto"/>
              <w:right w:val="single" w:sz="4" w:space="0" w:color="auto"/>
            </w:tcBorders>
          </w:tcPr>
          <w:p w14:paraId="0F8218A1" w14:textId="173DD475"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Does not affect applicability</w:t>
            </w:r>
            <w:r w:rsidR="00B55F17">
              <w:rPr>
                <w:rFonts w:asciiTheme="minorHAnsi" w:hAnsiTheme="minorHAnsi" w:cstheme="minorHAnsi"/>
                <w:bCs/>
                <w:sz w:val="22"/>
              </w:rPr>
              <w:t>.</w:t>
            </w:r>
          </w:p>
        </w:tc>
        <w:tc>
          <w:tcPr>
            <w:tcW w:w="1980" w:type="dxa"/>
            <w:tcBorders>
              <w:top w:val="single" w:sz="4" w:space="0" w:color="auto"/>
              <w:left w:val="single" w:sz="4" w:space="0" w:color="auto"/>
              <w:bottom w:val="single" w:sz="4" w:space="0" w:color="auto"/>
              <w:right w:val="single" w:sz="4" w:space="0" w:color="auto"/>
            </w:tcBorders>
          </w:tcPr>
          <w:p w14:paraId="0CF7A18C" w14:textId="39066708"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Does not affect flexibility.</w:t>
            </w:r>
          </w:p>
        </w:tc>
        <w:tc>
          <w:tcPr>
            <w:tcW w:w="1859" w:type="dxa"/>
            <w:gridSpan w:val="2"/>
            <w:tcBorders>
              <w:top w:val="single" w:sz="4" w:space="0" w:color="auto"/>
              <w:left w:val="single" w:sz="4" w:space="0" w:color="auto"/>
              <w:bottom w:val="single" w:sz="4" w:space="0" w:color="auto"/>
              <w:right w:val="single" w:sz="4" w:space="0" w:color="auto"/>
            </w:tcBorders>
          </w:tcPr>
          <w:p w14:paraId="12FD2F29" w14:textId="147DAA11" w:rsidR="00047990" w:rsidRPr="000A5FDA" w:rsidRDefault="00835EFC" w:rsidP="00047990">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bookmarkStart w:id="65" w:name="lt_pId196"/>
            <w:r w:rsidRPr="000A5FDA">
              <w:rPr>
                <w:rFonts w:asciiTheme="minorHAnsi" w:hAnsiTheme="minorHAnsi" w:cstheme="minorHAnsi"/>
                <w:bCs/>
                <w:sz w:val="22"/>
              </w:rPr>
              <w:t xml:space="preserve">No. 17 of the 2012 ITRs </w:t>
            </w:r>
            <w:r w:rsidR="00B559F7">
              <w:rPr>
                <w:rFonts w:asciiTheme="minorHAnsi" w:hAnsiTheme="minorHAnsi" w:cstheme="minorHAnsi"/>
                <w:bCs/>
                <w:sz w:val="22"/>
              </w:rPr>
              <w:t>may</w:t>
            </w:r>
            <w:r w:rsidR="003B01E5">
              <w:rPr>
                <w:rFonts w:asciiTheme="minorHAnsi" w:hAnsiTheme="minorHAnsi" w:cstheme="minorHAnsi"/>
                <w:bCs/>
                <w:sz w:val="22"/>
              </w:rPr>
              <w:t xml:space="preserve"> </w:t>
            </w:r>
            <w:r w:rsidRPr="000A5FDA">
              <w:rPr>
                <w:rFonts w:asciiTheme="minorHAnsi" w:hAnsiTheme="minorHAnsi" w:cstheme="minorHAnsi"/>
                <w:bCs/>
                <w:sz w:val="22"/>
              </w:rPr>
              <w:t>be replaced with a reference to No. 1012 of the Annex to the ITU Constitution.</w:t>
            </w:r>
            <w:bookmarkEnd w:id="65"/>
          </w:p>
        </w:tc>
      </w:tr>
      <w:tr w:rsidR="00047990" w:rsidRPr="000A5FDA" w14:paraId="3F81C717" w14:textId="77777777" w:rsidTr="008D6340">
        <w:trPr>
          <w:gridAfter w:val="1"/>
          <w:wAfter w:w="59" w:type="dxa"/>
        </w:trPr>
        <w:tc>
          <w:tcPr>
            <w:tcW w:w="1129" w:type="dxa"/>
            <w:vMerge/>
            <w:tcBorders>
              <w:left w:val="single" w:sz="4" w:space="0" w:color="auto"/>
              <w:right w:val="single" w:sz="4" w:space="0" w:color="auto"/>
            </w:tcBorders>
          </w:tcPr>
          <w:p w14:paraId="22CB29D3" w14:textId="77777777" w:rsidR="00047990" w:rsidRPr="000A5FDA" w:rsidRDefault="00047990" w:rsidP="00047990">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67103E9E" w14:textId="07699E17" w:rsidR="00047990" w:rsidRPr="000A5FDA" w:rsidRDefault="00047990" w:rsidP="00047990">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imes New Roman Bold"/>
                <w:b/>
                <w:bCs/>
                <w:iCs/>
                <w:color w:val="000000"/>
                <w:sz w:val="22"/>
              </w:rPr>
              <w:t>18</w:t>
            </w:r>
            <w:r w:rsidRPr="000A5FDA">
              <w:rPr>
                <w:rFonts w:asciiTheme="minorHAnsi" w:hAnsiTheme="minorHAnsi"/>
                <w:sz w:val="22"/>
              </w:rPr>
              <w:tab/>
            </w:r>
            <w:r w:rsidRPr="000A5FDA">
              <w:rPr>
                <w:sz w:val="22"/>
              </w:rPr>
              <w:t>2.3</w:t>
            </w:r>
            <w:r w:rsidRPr="000A5FDA">
              <w:rPr>
                <w:sz w:val="22"/>
              </w:rPr>
              <w:tab/>
            </w:r>
            <w:r w:rsidRPr="000A5FDA">
              <w:rPr>
                <w:i/>
                <w:iCs/>
                <w:sz w:val="22"/>
              </w:rPr>
              <w:t>International telecommunication service:</w:t>
            </w:r>
            <w:r w:rsidRPr="000A5FDA">
              <w:rPr>
                <w:sz w:val="22"/>
              </w:rPr>
              <w:t xml:space="preserve"> The offering of a telecommunication capability between telecommunication offices or stations of any nature that are in or belong to different countries.</w:t>
            </w:r>
          </w:p>
        </w:tc>
        <w:tc>
          <w:tcPr>
            <w:tcW w:w="3600" w:type="dxa"/>
            <w:tcBorders>
              <w:top w:val="single" w:sz="4" w:space="0" w:color="auto"/>
              <w:left w:val="single" w:sz="4" w:space="0" w:color="auto"/>
              <w:bottom w:val="single" w:sz="4" w:space="0" w:color="auto"/>
              <w:right w:val="single" w:sz="4" w:space="0" w:color="auto"/>
            </w:tcBorders>
          </w:tcPr>
          <w:p w14:paraId="753F31BA" w14:textId="086F2D5B" w:rsidR="00047990" w:rsidRPr="000A5FDA" w:rsidRDefault="00047990" w:rsidP="00047990">
            <w:pPr>
              <w:tabs>
                <w:tab w:val="clear" w:pos="567"/>
                <w:tab w:val="clear" w:pos="1134"/>
                <w:tab w:val="clear" w:pos="1701"/>
                <w:tab w:val="clear" w:pos="2268"/>
                <w:tab w:val="clear" w:pos="2835"/>
              </w:tabs>
              <w:spacing w:before="40" w:after="40"/>
              <w:ind w:right="44"/>
              <w:rPr>
                <w:rFonts w:asciiTheme="minorHAnsi" w:hAnsiTheme="minorHAnsi" w:cstheme="minorHAnsi"/>
                <w:bCs/>
                <w:sz w:val="22"/>
              </w:rPr>
            </w:pPr>
            <w:r w:rsidRPr="000A5FDA">
              <w:rPr>
                <w:rFonts w:asciiTheme="minorHAnsi" w:eastAsia="SimSun" w:hAnsiTheme="minorHAnsi" w:cs="Times New Roman Bold"/>
                <w:b/>
                <w:bCs/>
                <w:iCs/>
                <w:color w:val="000000"/>
                <w:sz w:val="22"/>
              </w:rPr>
              <w:t>15</w:t>
            </w:r>
            <w:r w:rsidRPr="000A5FDA">
              <w:rPr>
                <w:rFonts w:asciiTheme="minorHAnsi" w:hAnsiTheme="minorHAnsi"/>
                <w:sz w:val="22"/>
              </w:rPr>
              <w:tab/>
              <w:t>2.2</w:t>
            </w:r>
            <w:r w:rsidRPr="000A5FDA">
              <w:rPr>
                <w:rFonts w:asciiTheme="minorHAnsi" w:hAnsiTheme="minorHAnsi"/>
                <w:sz w:val="22"/>
              </w:rPr>
              <w:tab/>
            </w:r>
            <w:r w:rsidRPr="000A5FDA">
              <w:rPr>
                <w:i/>
                <w:iCs/>
                <w:sz w:val="22"/>
              </w:rPr>
              <w:t>International telecommunication service:</w:t>
            </w:r>
            <w:r w:rsidRPr="000A5FDA">
              <w:rPr>
                <w:sz w:val="22"/>
              </w:rPr>
              <w:t xml:space="preserve"> The offering of a telecommunication capability between telecommunication offices or stations of any nature that are in or belong to different countries.</w:t>
            </w:r>
          </w:p>
        </w:tc>
        <w:tc>
          <w:tcPr>
            <w:tcW w:w="2340" w:type="dxa"/>
            <w:tcBorders>
              <w:top w:val="single" w:sz="4" w:space="0" w:color="auto"/>
              <w:left w:val="single" w:sz="4" w:space="0" w:color="auto"/>
              <w:bottom w:val="single" w:sz="4" w:space="0" w:color="auto"/>
              <w:right w:val="single" w:sz="4" w:space="0" w:color="auto"/>
            </w:tcBorders>
          </w:tcPr>
          <w:p w14:paraId="14638FDA" w14:textId="3A0C39B0"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Does not affect applicability</w:t>
            </w:r>
            <w:r w:rsidR="00B55F17">
              <w:rPr>
                <w:rFonts w:asciiTheme="minorHAnsi" w:hAnsiTheme="minorHAnsi" w:cstheme="minorHAnsi"/>
                <w:bCs/>
                <w:sz w:val="22"/>
              </w:rPr>
              <w:t>.</w:t>
            </w:r>
          </w:p>
        </w:tc>
        <w:tc>
          <w:tcPr>
            <w:tcW w:w="1980" w:type="dxa"/>
            <w:tcBorders>
              <w:top w:val="single" w:sz="4" w:space="0" w:color="auto"/>
              <w:left w:val="single" w:sz="4" w:space="0" w:color="auto"/>
              <w:bottom w:val="single" w:sz="4" w:space="0" w:color="auto"/>
              <w:right w:val="single" w:sz="4" w:space="0" w:color="auto"/>
            </w:tcBorders>
          </w:tcPr>
          <w:p w14:paraId="4A926B99" w14:textId="680F22A9"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Does not affect flexibility.</w:t>
            </w:r>
          </w:p>
        </w:tc>
        <w:tc>
          <w:tcPr>
            <w:tcW w:w="1800" w:type="dxa"/>
            <w:tcBorders>
              <w:top w:val="single" w:sz="4" w:space="0" w:color="auto"/>
              <w:left w:val="single" w:sz="4" w:space="0" w:color="auto"/>
              <w:bottom w:val="single" w:sz="4" w:space="0" w:color="auto"/>
              <w:right w:val="single" w:sz="4" w:space="0" w:color="auto"/>
            </w:tcBorders>
          </w:tcPr>
          <w:p w14:paraId="6E369868" w14:textId="68D95921" w:rsidR="00047990" w:rsidRPr="000A5FDA" w:rsidRDefault="00035FCF" w:rsidP="00047990">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bookmarkStart w:id="66" w:name="lt_pId206"/>
            <w:r w:rsidRPr="000A5FDA">
              <w:rPr>
                <w:rFonts w:asciiTheme="minorHAnsi" w:hAnsiTheme="minorHAnsi" w:cstheme="minorHAnsi"/>
                <w:bCs/>
                <w:sz w:val="22"/>
              </w:rPr>
              <w:t>The Nos. of the 1988 and 2012 ITRs are virtually identical</w:t>
            </w:r>
            <w:r w:rsidR="00047990" w:rsidRPr="000A5FDA">
              <w:rPr>
                <w:rFonts w:asciiTheme="minorHAnsi" w:hAnsiTheme="minorHAnsi" w:cstheme="minorHAnsi"/>
                <w:bCs/>
                <w:sz w:val="22"/>
              </w:rPr>
              <w:t>.</w:t>
            </w:r>
            <w:bookmarkEnd w:id="66"/>
          </w:p>
        </w:tc>
      </w:tr>
      <w:tr w:rsidR="00047990" w:rsidRPr="000A5FDA" w14:paraId="182B7C45" w14:textId="77777777" w:rsidTr="003B01E5">
        <w:tc>
          <w:tcPr>
            <w:tcW w:w="1129" w:type="dxa"/>
            <w:vMerge/>
            <w:tcBorders>
              <w:left w:val="single" w:sz="4" w:space="0" w:color="auto"/>
              <w:right w:val="single" w:sz="4" w:space="0" w:color="auto"/>
            </w:tcBorders>
          </w:tcPr>
          <w:p w14:paraId="70BF9A30" w14:textId="77777777" w:rsidR="00047990" w:rsidRPr="000A5FDA" w:rsidRDefault="00047990" w:rsidP="00047990">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018B25AB" w14:textId="462514B2" w:rsidR="00047990" w:rsidRPr="000A5FDA" w:rsidRDefault="00047990" w:rsidP="00047990">
            <w:pPr>
              <w:tabs>
                <w:tab w:val="clear" w:pos="567"/>
                <w:tab w:val="clear" w:pos="1134"/>
                <w:tab w:val="clear" w:pos="1701"/>
                <w:tab w:val="clear" w:pos="2268"/>
                <w:tab w:val="clear" w:pos="2835"/>
              </w:tabs>
              <w:spacing w:before="0"/>
              <w:ind w:right="130"/>
              <w:rPr>
                <w:rFonts w:asciiTheme="minorHAnsi" w:hAnsiTheme="minorHAnsi" w:cstheme="minorHAnsi"/>
                <w:bCs/>
                <w:sz w:val="22"/>
                <w:highlight w:val="yellow"/>
              </w:rPr>
            </w:pPr>
            <w:r w:rsidRPr="000A5FDA">
              <w:rPr>
                <w:rFonts w:asciiTheme="minorHAnsi" w:eastAsia="SimSun" w:hAnsiTheme="minorHAnsi" w:cs="Times New Roman Bold"/>
                <w:b/>
                <w:bCs/>
                <w:iCs/>
                <w:color w:val="000000"/>
                <w:sz w:val="22"/>
              </w:rPr>
              <w:t>19</w:t>
            </w:r>
            <w:r w:rsidRPr="000A5FDA">
              <w:rPr>
                <w:rFonts w:asciiTheme="minorHAnsi" w:hAnsiTheme="minorHAnsi"/>
                <w:sz w:val="22"/>
              </w:rPr>
              <w:tab/>
              <w:t>2.</w:t>
            </w:r>
            <w:bookmarkStart w:id="67" w:name="lt_pId209"/>
            <w:r w:rsidRPr="000A5FDA">
              <w:rPr>
                <w:sz w:val="22"/>
              </w:rPr>
              <w:t>4</w:t>
            </w:r>
            <w:r w:rsidRPr="000A5FDA">
              <w:rPr>
                <w:sz w:val="22"/>
              </w:rPr>
              <w:tab/>
            </w:r>
            <w:r w:rsidRPr="000A5FDA">
              <w:rPr>
                <w:i/>
                <w:iCs/>
                <w:sz w:val="22"/>
              </w:rPr>
              <w:t>Government telecommunications:</w:t>
            </w:r>
            <w:r w:rsidRPr="000A5FDA">
              <w:rPr>
                <w:sz w:val="22"/>
              </w:rPr>
              <w:t xml:space="preserve"> Telecommunications originating with any: Head of State; Head of a government or members of a government; Commanders-in-Chief of military forces, land, sea or air; diplomatic or consular agents; the Secretary-General of the United Nations; Heads of the principal organs of the United Nations; the International Court of Justice, or </w:t>
            </w:r>
            <w:r w:rsidRPr="000A5FDA">
              <w:rPr>
                <w:sz w:val="22"/>
              </w:rPr>
              <w:lastRenderedPageBreak/>
              <w:t>replies to government telecommunications mentioned above.</w:t>
            </w:r>
            <w:bookmarkEnd w:id="67"/>
          </w:p>
        </w:tc>
        <w:tc>
          <w:tcPr>
            <w:tcW w:w="3600" w:type="dxa"/>
            <w:tcBorders>
              <w:top w:val="single" w:sz="4" w:space="0" w:color="auto"/>
              <w:left w:val="single" w:sz="4" w:space="0" w:color="auto"/>
              <w:bottom w:val="single" w:sz="4" w:space="0" w:color="auto"/>
              <w:right w:val="single" w:sz="4" w:space="0" w:color="auto"/>
            </w:tcBorders>
          </w:tcPr>
          <w:p w14:paraId="5230B8E8" w14:textId="25A5DF00" w:rsidR="00047990" w:rsidRPr="000A5FDA" w:rsidRDefault="00047990" w:rsidP="00047990">
            <w:pPr>
              <w:tabs>
                <w:tab w:val="clear" w:pos="567"/>
                <w:tab w:val="clear" w:pos="1134"/>
                <w:tab w:val="clear" w:pos="1701"/>
                <w:tab w:val="clear" w:pos="2268"/>
                <w:tab w:val="clear" w:pos="2835"/>
              </w:tabs>
              <w:spacing w:before="0"/>
              <w:ind w:right="44"/>
              <w:rPr>
                <w:rFonts w:asciiTheme="minorHAnsi" w:hAnsiTheme="minorHAnsi" w:cstheme="minorHAnsi"/>
                <w:bCs/>
                <w:sz w:val="22"/>
              </w:rPr>
            </w:pPr>
            <w:r w:rsidRPr="000A5FDA">
              <w:rPr>
                <w:rFonts w:asciiTheme="minorHAnsi" w:eastAsia="SimSun" w:hAnsiTheme="minorHAnsi" w:cs="Times New Roman Bold"/>
                <w:b/>
                <w:bCs/>
                <w:iCs/>
                <w:color w:val="000000"/>
                <w:sz w:val="22"/>
              </w:rPr>
              <w:lastRenderedPageBreak/>
              <w:t>16</w:t>
            </w:r>
            <w:r w:rsidRPr="000A5FDA">
              <w:rPr>
                <w:rFonts w:asciiTheme="minorHAnsi" w:hAnsiTheme="minorHAnsi"/>
                <w:sz w:val="22"/>
              </w:rPr>
              <w:tab/>
              <w:t>2.3</w:t>
            </w:r>
            <w:r w:rsidRPr="000A5FDA">
              <w:rPr>
                <w:rFonts w:asciiTheme="minorHAnsi" w:hAnsiTheme="minorHAnsi"/>
                <w:sz w:val="22"/>
              </w:rPr>
              <w:tab/>
            </w:r>
            <w:r w:rsidRPr="000A5FDA">
              <w:rPr>
                <w:i/>
                <w:iCs/>
                <w:sz w:val="22"/>
              </w:rPr>
              <w:t>Government telecommunication:</w:t>
            </w:r>
            <w:r w:rsidRPr="000A5FDA">
              <w:rPr>
                <w:sz w:val="22"/>
              </w:rPr>
              <w:t xml:space="preserve"> A telecommunication originating with any: Head of a State; Head of a government or members of a government; Commanders-in-Chief of military forces, land, sea or air; diplomatic or consular agents; the Secretary-General of the United Nations; Heads of the principal organs of the United Nations; the </w:t>
            </w:r>
            <w:r w:rsidRPr="000A5FDA">
              <w:rPr>
                <w:sz w:val="22"/>
              </w:rPr>
              <w:lastRenderedPageBreak/>
              <w:t>International Court of Justice, or reply to a government telegram.</w:t>
            </w:r>
          </w:p>
        </w:tc>
        <w:tc>
          <w:tcPr>
            <w:tcW w:w="2340" w:type="dxa"/>
            <w:tcBorders>
              <w:top w:val="single" w:sz="4" w:space="0" w:color="auto"/>
              <w:left w:val="single" w:sz="4" w:space="0" w:color="auto"/>
              <w:bottom w:val="single" w:sz="4" w:space="0" w:color="auto"/>
              <w:right w:val="single" w:sz="4" w:space="0" w:color="auto"/>
            </w:tcBorders>
          </w:tcPr>
          <w:p w14:paraId="3232876E" w14:textId="020DDCB9" w:rsidR="00047990" w:rsidRPr="000A5FDA" w:rsidRDefault="00047990" w:rsidP="00047990">
            <w:pPr>
              <w:tabs>
                <w:tab w:val="clear" w:pos="567"/>
                <w:tab w:val="clear" w:pos="1134"/>
                <w:tab w:val="clear" w:pos="1701"/>
                <w:tab w:val="clear" w:pos="2268"/>
                <w:tab w:val="clear" w:pos="2835"/>
              </w:tabs>
              <w:spacing w:before="0"/>
              <w:rPr>
                <w:rFonts w:asciiTheme="minorHAnsi" w:hAnsiTheme="minorHAnsi" w:cstheme="minorHAnsi"/>
                <w:bCs/>
                <w:sz w:val="22"/>
                <w:highlight w:val="lightGray"/>
              </w:rPr>
            </w:pPr>
            <w:r w:rsidRPr="000A5FDA">
              <w:rPr>
                <w:rFonts w:asciiTheme="minorHAnsi" w:hAnsiTheme="minorHAnsi" w:cstheme="minorHAnsi"/>
                <w:bCs/>
                <w:sz w:val="22"/>
              </w:rPr>
              <w:lastRenderedPageBreak/>
              <w:t>Does not affect applicability</w:t>
            </w:r>
            <w:r w:rsidR="00B55F17">
              <w:rPr>
                <w:rFonts w:asciiTheme="minorHAnsi" w:hAnsiTheme="minorHAnsi" w:cstheme="minorHAnsi"/>
                <w:bCs/>
                <w:sz w:val="22"/>
              </w:rPr>
              <w:t>.</w:t>
            </w:r>
          </w:p>
        </w:tc>
        <w:tc>
          <w:tcPr>
            <w:tcW w:w="1980" w:type="dxa"/>
            <w:tcBorders>
              <w:top w:val="single" w:sz="4" w:space="0" w:color="auto"/>
              <w:left w:val="single" w:sz="4" w:space="0" w:color="auto"/>
              <w:bottom w:val="single" w:sz="4" w:space="0" w:color="auto"/>
              <w:right w:val="single" w:sz="4" w:space="0" w:color="auto"/>
            </w:tcBorders>
          </w:tcPr>
          <w:p w14:paraId="57826286" w14:textId="3CE8E97B" w:rsidR="00047990" w:rsidRPr="000A5FDA" w:rsidRDefault="00047990" w:rsidP="00047990">
            <w:pPr>
              <w:tabs>
                <w:tab w:val="clear" w:pos="567"/>
                <w:tab w:val="clear" w:pos="1134"/>
                <w:tab w:val="clear" w:pos="1701"/>
                <w:tab w:val="clear" w:pos="2268"/>
                <w:tab w:val="clear" w:pos="2835"/>
              </w:tabs>
              <w:spacing w:before="0"/>
              <w:rPr>
                <w:rFonts w:asciiTheme="minorHAnsi" w:hAnsiTheme="minorHAnsi" w:cstheme="minorHAnsi"/>
                <w:bCs/>
                <w:sz w:val="22"/>
                <w:highlight w:val="lightGray"/>
              </w:rPr>
            </w:pPr>
            <w:r w:rsidRPr="000A5FDA">
              <w:rPr>
                <w:rFonts w:asciiTheme="minorHAnsi" w:hAnsiTheme="minorHAnsi" w:cstheme="minorHAnsi"/>
                <w:bCs/>
                <w:sz w:val="22"/>
              </w:rPr>
              <w:t>Does not affect flexibility.</w:t>
            </w:r>
          </w:p>
        </w:tc>
        <w:tc>
          <w:tcPr>
            <w:tcW w:w="1859" w:type="dxa"/>
            <w:gridSpan w:val="2"/>
            <w:tcBorders>
              <w:top w:val="single" w:sz="4" w:space="0" w:color="auto"/>
              <w:left w:val="single" w:sz="4" w:space="0" w:color="auto"/>
              <w:bottom w:val="single" w:sz="4" w:space="0" w:color="auto"/>
              <w:right w:val="single" w:sz="4" w:space="0" w:color="auto"/>
            </w:tcBorders>
          </w:tcPr>
          <w:p w14:paraId="6EF06A50" w14:textId="3D857F45" w:rsidR="00047990" w:rsidRPr="000A5FDA" w:rsidRDefault="0035646C" w:rsidP="0035646C">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bookmarkStart w:id="68" w:name="lt_pId215"/>
            <w:r w:rsidRPr="000A5FDA">
              <w:rPr>
                <w:rFonts w:asciiTheme="minorHAnsi" w:hAnsiTheme="minorHAnsi" w:cstheme="minorHAnsi"/>
                <w:bCs/>
                <w:sz w:val="22"/>
              </w:rPr>
              <w:t xml:space="preserve">The definition in No. 19 of the 2012 ITRs </w:t>
            </w:r>
            <w:r w:rsidR="00204613">
              <w:rPr>
                <w:rFonts w:asciiTheme="minorHAnsi" w:hAnsiTheme="minorHAnsi" w:cstheme="minorHAnsi"/>
                <w:bCs/>
                <w:sz w:val="22"/>
              </w:rPr>
              <w:t xml:space="preserve">is in line with </w:t>
            </w:r>
            <w:r w:rsidRPr="000A5FDA">
              <w:rPr>
                <w:rFonts w:asciiTheme="minorHAnsi" w:hAnsiTheme="minorHAnsi" w:cstheme="minorHAnsi"/>
                <w:bCs/>
                <w:sz w:val="22"/>
              </w:rPr>
              <w:t xml:space="preserve">the definition in the Annex to the ITU Constitution (No. 1014), while </w:t>
            </w:r>
            <w:r w:rsidR="00B559F7">
              <w:rPr>
                <w:rFonts w:asciiTheme="minorHAnsi" w:hAnsiTheme="minorHAnsi" w:cstheme="minorHAnsi"/>
                <w:bCs/>
                <w:sz w:val="22"/>
              </w:rPr>
              <w:t xml:space="preserve">the text of </w:t>
            </w:r>
            <w:r w:rsidRPr="000A5FDA">
              <w:rPr>
                <w:rFonts w:asciiTheme="minorHAnsi" w:hAnsiTheme="minorHAnsi" w:cstheme="minorHAnsi"/>
                <w:bCs/>
                <w:sz w:val="22"/>
              </w:rPr>
              <w:t xml:space="preserve">No. 16 of the 1988 ITRs </w:t>
            </w:r>
            <w:r w:rsidR="00B559F7">
              <w:rPr>
                <w:rFonts w:asciiTheme="minorHAnsi" w:hAnsiTheme="minorHAnsi" w:cstheme="minorHAnsi"/>
                <w:bCs/>
                <w:sz w:val="22"/>
              </w:rPr>
              <w:t xml:space="preserve">is </w:t>
            </w:r>
            <w:r w:rsidRPr="000A5FDA">
              <w:rPr>
                <w:rFonts w:asciiTheme="minorHAnsi" w:hAnsiTheme="minorHAnsi" w:cstheme="minorHAnsi"/>
                <w:bCs/>
                <w:sz w:val="22"/>
              </w:rPr>
              <w:t xml:space="preserve">not </w:t>
            </w:r>
            <w:r w:rsidR="00B559F7">
              <w:rPr>
                <w:rFonts w:asciiTheme="minorHAnsi" w:hAnsiTheme="minorHAnsi" w:cstheme="minorHAnsi"/>
                <w:bCs/>
                <w:sz w:val="22"/>
              </w:rPr>
              <w:t>fully in line</w:t>
            </w:r>
            <w:r w:rsidR="003B01E5">
              <w:rPr>
                <w:rFonts w:asciiTheme="minorHAnsi" w:hAnsiTheme="minorHAnsi" w:cstheme="minorHAnsi"/>
                <w:bCs/>
                <w:sz w:val="22"/>
              </w:rPr>
              <w:t xml:space="preserve"> </w:t>
            </w:r>
            <w:r w:rsidR="00B559F7">
              <w:rPr>
                <w:rFonts w:asciiTheme="minorHAnsi" w:hAnsiTheme="minorHAnsi" w:cstheme="minorHAnsi"/>
                <w:bCs/>
                <w:sz w:val="22"/>
              </w:rPr>
              <w:t xml:space="preserve">with </w:t>
            </w:r>
            <w:r w:rsidRPr="000A5FDA">
              <w:rPr>
                <w:rFonts w:asciiTheme="minorHAnsi" w:hAnsiTheme="minorHAnsi" w:cstheme="minorHAnsi"/>
                <w:bCs/>
                <w:sz w:val="22"/>
              </w:rPr>
              <w:t xml:space="preserve">the definition in the Annex to the ITU </w:t>
            </w:r>
            <w:r w:rsidRPr="000A5FDA">
              <w:rPr>
                <w:rFonts w:asciiTheme="minorHAnsi" w:hAnsiTheme="minorHAnsi" w:cstheme="minorHAnsi"/>
                <w:bCs/>
                <w:sz w:val="22"/>
              </w:rPr>
              <w:lastRenderedPageBreak/>
              <w:t xml:space="preserve">Constitution. No. 19 of the 2012 ITRs may be replaced with </w:t>
            </w:r>
            <w:r w:rsidR="00244274" w:rsidRPr="000A5FDA">
              <w:rPr>
                <w:rFonts w:asciiTheme="minorHAnsi" w:hAnsiTheme="minorHAnsi" w:cstheme="minorHAnsi"/>
                <w:bCs/>
                <w:sz w:val="22"/>
              </w:rPr>
              <w:t>a</w:t>
            </w:r>
            <w:r w:rsidR="0029010C">
              <w:rPr>
                <w:rFonts w:asciiTheme="minorHAnsi" w:hAnsiTheme="minorHAnsi" w:cstheme="minorHAnsi"/>
                <w:bCs/>
                <w:sz w:val="22"/>
              </w:rPr>
              <w:t>n</w:t>
            </w:r>
            <w:r w:rsidRPr="000A5FDA">
              <w:rPr>
                <w:rFonts w:asciiTheme="minorHAnsi" w:hAnsiTheme="minorHAnsi" w:cstheme="minorHAnsi"/>
                <w:bCs/>
                <w:sz w:val="22"/>
              </w:rPr>
              <w:t xml:space="preserve"> </w:t>
            </w:r>
            <w:r w:rsidR="0029010C">
              <w:rPr>
                <w:rFonts w:asciiTheme="minorHAnsi" w:hAnsiTheme="minorHAnsi" w:cstheme="minorHAnsi"/>
                <w:bCs/>
                <w:sz w:val="22"/>
              </w:rPr>
              <w:t xml:space="preserve">appropriate </w:t>
            </w:r>
            <w:r w:rsidRPr="000A5FDA">
              <w:rPr>
                <w:rFonts w:asciiTheme="minorHAnsi" w:hAnsiTheme="minorHAnsi" w:cstheme="minorHAnsi"/>
                <w:bCs/>
                <w:sz w:val="22"/>
              </w:rPr>
              <w:t>reference to the Constitution</w:t>
            </w:r>
            <w:bookmarkStart w:id="69" w:name="lt_pId218"/>
            <w:bookmarkEnd w:id="68"/>
            <w:r w:rsidR="00047990" w:rsidRPr="000A5FDA">
              <w:rPr>
                <w:rFonts w:asciiTheme="minorHAnsi" w:hAnsiTheme="minorHAnsi" w:cstheme="minorHAnsi"/>
                <w:bCs/>
                <w:sz w:val="22"/>
              </w:rPr>
              <w:t>.</w:t>
            </w:r>
            <w:bookmarkEnd w:id="69"/>
          </w:p>
        </w:tc>
      </w:tr>
      <w:tr w:rsidR="00047990" w:rsidRPr="000A5FDA" w14:paraId="022BD680" w14:textId="77777777" w:rsidTr="003B01E5">
        <w:tc>
          <w:tcPr>
            <w:tcW w:w="1129" w:type="dxa"/>
            <w:vMerge/>
            <w:tcBorders>
              <w:left w:val="single" w:sz="4" w:space="0" w:color="auto"/>
              <w:right w:val="single" w:sz="4" w:space="0" w:color="auto"/>
            </w:tcBorders>
          </w:tcPr>
          <w:p w14:paraId="574B2A9F" w14:textId="77777777" w:rsidR="00047990" w:rsidRPr="000A5FDA" w:rsidRDefault="00047990" w:rsidP="00047990">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293C5C82" w14:textId="3135E682" w:rsidR="00047990" w:rsidRPr="000A5FDA" w:rsidRDefault="00047990" w:rsidP="00047990">
            <w:pPr>
              <w:rPr>
                <w:rFonts w:asciiTheme="minorHAnsi" w:hAnsiTheme="minorHAnsi" w:cstheme="minorHAnsi"/>
                <w:bCs/>
                <w:sz w:val="22"/>
              </w:rPr>
            </w:pPr>
            <w:r w:rsidRPr="000A5FDA">
              <w:rPr>
                <w:rFonts w:asciiTheme="minorHAnsi" w:eastAsia="SimSun" w:hAnsiTheme="minorHAnsi" w:cs="Times New Roman Bold"/>
                <w:b/>
                <w:bCs/>
                <w:iCs/>
                <w:color w:val="000000"/>
                <w:sz w:val="22"/>
              </w:rPr>
              <w:t>20</w:t>
            </w:r>
            <w:r w:rsidRPr="000A5FDA">
              <w:rPr>
                <w:rFonts w:asciiTheme="minorHAnsi" w:hAnsiTheme="minorHAnsi"/>
                <w:sz w:val="22"/>
              </w:rPr>
              <w:tab/>
            </w:r>
            <w:r w:rsidRPr="000A5FDA">
              <w:rPr>
                <w:sz w:val="22"/>
              </w:rPr>
              <w:t>2.5</w:t>
            </w:r>
            <w:r w:rsidRPr="000A5FDA">
              <w:rPr>
                <w:sz w:val="22"/>
              </w:rPr>
              <w:tab/>
            </w:r>
            <w:r w:rsidRPr="000A5FDA">
              <w:rPr>
                <w:i/>
                <w:iCs/>
                <w:sz w:val="22"/>
              </w:rPr>
              <w:t xml:space="preserve">Service telecommunication: </w:t>
            </w:r>
            <w:r w:rsidRPr="000A5FDA">
              <w:rPr>
                <w:sz w:val="22"/>
              </w:rPr>
              <w:t>A telecommunication that relates to public international telecommunications and that is exchanged among the following:</w:t>
            </w:r>
            <w:r w:rsidRPr="000A5FDA">
              <w:rPr>
                <w:sz w:val="22"/>
              </w:rPr>
              <w:br/>
              <w:t>–</w:t>
            </w:r>
            <w:r w:rsidRPr="000A5FDA">
              <w:rPr>
                <w:sz w:val="22"/>
              </w:rPr>
              <w:tab/>
              <w:t>Member States;</w:t>
            </w:r>
            <w:r w:rsidRPr="000A5FDA">
              <w:rPr>
                <w:sz w:val="22"/>
              </w:rPr>
              <w:br/>
              <w:t>–</w:t>
            </w:r>
            <w:r w:rsidRPr="000A5FDA">
              <w:rPr>
                <w:sz w:val="22"/>
              </w:rPr>
              <w:tab/>
              <w:t xml:space="preserve">authorized operating agencies; </w:t>
            </w:r>
            <w:r w:rsidRPr="000A5FDA">
              <w:rPr>
                <w:sz w:val="22"/>
              </w:rPr>
              <w:tab/>
              <w:t>and</w:t>
            </w:r>
            <w:r w:rsidRPr="000A5FDA">
              <w:rPr>
                <w:sz w:val="22"/>
              </w:rPr>
              <w:br/>
            </w:r>
            <w:r w:rsidRPr="000A5FDA">
              <w:rPr>
                <w:sz w:val="22"/>
              </w:rPr>
              <w:br w:type="page"/>
              <w:t>–</w:t>
            </w:r>
            <w:r w:rsidRPr="000A5FDA">
              <w:rPr>
                <w:sz w:val="22"/>
              </w:rPr>
              <w:tab/>
              <w:t>the Chairman of the Council, the Secretary-General, the Deputy Secretary-General, the Directors of the Bureaux, the members of the Radio Regulations Board, and other representatives or authorized officials of the Union, including those working on official matters outside the seat of the Union.</w:t>
            </w:r>
          </w:p>
        </w:tc>
        <w:tc>
          <w:tcPr>
            <w:tcW w:w="3600" w:type="dxa"/>
            <w:tcBorders>
              <w:top w:val="single" w:sz="4" w:space="0" w:color="auto"/>
              <w:left w:val="single" w:sz="4" w:space="0" w:color="auto"/>
              <w:bottom w:val="single" w:sz="4" w:space="0" w:color="auto"/>
              <w:right w:val="single" w:sz="4" w:space="0" w:color="auto"/>
            </w:tcBorders>
          </w:tcPr>
          <w:p w14:paraId="0BB5A56C" w14:textId="6FF0EDD3" w:rsidR="00047990" w:rsidRPr="000A5FDA" w:rsidRDefault="00047990" w:rsidP="00047990">
            <w:pPr>
              <w:keepNext/>
              <w:keepLines/>
              <w:tabs>
                <w:tab w:val="clear" w:pos="567"/>
                <w:tab w:val="clear" w:pos="1134"/>
                <w:tab w:val="clear" w:pos="1701"/>
                <w:tab w:val="clear" w:pos="2268"/>
                <w:tab w:val="clear" w:pos="2835"/>
                <w:tab w:val="left" w:pos="794"/>
                <w:tab w:val="left" w:pos="1191"/>
                <w:tab w:val="left" w:pos="1588"/>
              </w:tabs>
              <w:spacing w:before="0"/>
              <w:ind w:left="794" w:right="44" w:hanging="794"/>
              <w:outlineLvl w:val="1"/>
              <w:rPr>
                <w:rFonts w:asciiTheme="minorHAnsi" w:hAnsiTheme="minorHAnsi"/>
                <w:b/>
                <w:sz w:val="22"/>
              </w:rPr>
            </w:pPr>
            <w:r w:rsidRPr="000A5FDA">
              <w:rPr>
                <w:rFonts w:asciiTheme="minorHAnsi" w:eastAsia="SimSun" w:hAnsiTheme="minorHAnsi" w:cs="Times New Roman Bold"/>
                <w:b/>
                <w:iCs/>
                <w:color w:val="000000"/>
                <w:sz w:val="22"/>
              </w:rPr>
              <w:t>17</w:t>
            </w:r>
            <w:r w:rsidRPr="000A5FDA">
              <w:rPr>
                <w:rFonts w:asciiTheme="minorHAnsi" w:hAnsiTheme="minorHAnsi"/>
                <w:b/>
                <w:sz w:val="22"/>
              </w:rPr>
              <w:tab/>
              <w:t>2.4</w:t>
            </w:r>
            <w:r w:rsidRPr="000A5FDA">
              <w:rPr>
                <w:rFonts w:asciiTheme="minorHAnsi" w:hAnsiTheme="minorHAnsi"/>
                <w:b/>
                <w:sz w:val="22"/>
              </w:rPr>
              <w:tab/>
            </w:r>
            <w:r w:rsidRPr="000A5FDA">
              <w:rPr>
                <w:b/>
                <w:bCs/>
                <w:sz w:val="22"/>
              </w:rPr>
              <w:t>Service telecommunication</w:t>
            </w:r>
          </w:p>
          <w:p w14:paraId="052E556C" w14:textId="53E527CE" w:rsidR="00047990" w:rsidRPr="000A5FDA" w:rsidRDefault="00047990" w:rsidP="00047990">
            <w:pPr>
              <w:rPr>
                <w:rFonts w:asciiTheme="minorHAnsi" w:hAnsiTheme="minorHAnsi" w:cstheme="minorHAnsi"/>
                <w:bCs/>
                <w:sz w:val="22"/>
              </w:rPr>
            </w:pPr>
            <w:r w:rsidRPr="000A5FDA">
              <w:rPr>
                <w:sz w:val="22"/>
              </w:rPr>
              <w:t>A telecommunication that relates to public international telecommunications and that is exchanged among the following:</w:t>
            </w:r>
            <w:r w:rsidRPr="000A5FDA">
              <w:rPr>
                <w:sz w:val="22"/>
              </w:rPr>
              <w:br/>
              <w:t>–</w:t>
            </w:r>
            <w:r w:rsidRPr="000A5FDA">
              <w:rPr>
                <w:sz w:val="22"/>
              </w:rPr>
              <w:tab/>
              <w:t>administrations;</w:t>
            </w:r>
            <w:r w:rsidRPr="000A5FDA">
              <w:rPr>
                <w:sz w:val="22"/>
              </w:rPr>
              <w:br/>
              <w:t>–</w:t>
            </w:r>
            <w:r w:rsidRPr="000A5FDA">
              <w:rPr>
                <w:sz w:val="22"/>
              </w:rPr>
              <w:tab/>
              <w:t xml:space="preserve">recognized private operating </w:t>
            </w:r>
            <w:r w:rsidRPr="000A5FDA">
              <w:rPr>
                <w:sz w:val="22"/>
              </w:rPr>
              <w:tab/>
              <w:t>agencies;</w:t>
            </w:r>
            <w:r w:rsidRPr="000A5FDA">
              <w:rPr>
                <w:sz w:val="22"/>
              </w:rPr>
              <w:br/>
              <w:t>–</w:t>
            </w:r>
            <w:r w:rsidRPr="000A5FDA">
              <w:rPr>
                <w:sz w:val="22"/>
              </w:rPr>
              <w:tab/>
              <w:t>and the Chairman of the Administrative Council, the Secretary-General, the Deputy Secretary-General, the Directors of the International Consultative Committees, the members of the International Frequency Registration Board, other representatives or authorized officials of the Union, including those working on official matters outside the seat of the Union.</w:t>
            </w:r>
          </w:p>
        </w:tc>
        <w:tc>
          <w:tcPr>
            <w:tcW w:w="2340" w:type="dxa"/>
            <w:tcBorders>
              <w:top w:val="single" w:sz="4" w:space="0" w:color="auto"/>
              <w:left w:val="single" w:sz="4" w:space="0" w:color="auto"/>
              <w:bottom w:val="single" w:sz="4" w:space="0" w:color="auto"/>
              <w:right w:val="single" w:sz="4" w:space="0" w:color="auto"/>
            </w:tcBorders>
          </w:tcPr>
          <w:p w14:paraId="5D8FBD44" w14:textId="01769CD1" w:rsidR="00047990" w:rsidRPr="000A5FDA" w:rsidRDefault="00047990" w:rsidP="00047990">
            <w:pPr>
              <w:tabs>
                <w:tab w:val="clear" w:pos="567"/>
                <w:tab w:val="clear" w:pos="1134"/>
                <w:tab w:val="clear" w:pos="1701"/>
                <w:tab w:val="clear" w:pos="2268"/>
                <w:tab w:val="clear" w:pos="2835"/>
              </w:tabs>
              <w:spacing w:before="0"/>
              <w:rPr>
                <w:rFonts w:asciiTheme="minorHAnsi" w:hAnsiTheme="minorHAnsi" w:cstheme="minorHAnsi"/>
                <w:bCs/>
                <w:sz w:val="22"/>
                <w:highlight w:val="lightGray"/>
              </w:rPr>
            </w:pPr>
            <w:r w:rsidRPr="000A5FDA">
              <w:rPr>
                <w:rFonts w:asciiTheme="minorHAnsi" w:hAnsiTheme="minorHAnsi" w:cstheme="minorHAnsi"/>
                <w:bCs/>
                <w:sz w:val="22"/>
              </w:rPr>
              <w:t>Does not affect applicability</w:t>
            </w:r>
            <w:r w:rsidR="00B559F7">
              <w:rPr>
                <w:rFonts w:asciiTheme="minorHAnsi" w:hAnsiTheme="minorHAnsi" w:cstheme="minorHAnsi"/>
                <w:bCs/>
                <w:sz w:val="22"/>
              </w:rPr>
              <w:t>.</w:t>
            </w:r>
          </w:p>
        </w:tc>
        <w:tc>
          <w:tcPr>
            <w:tcW w:w="1980" w:type="dxa"/>
            <w:tcBorders>
              <w:top w:val="single" w:sz="4" w:space="0" w:color="auto"/>
              <w:left w:val="single" w:sz="4" w:space="0" w:color="auto"/>
              <w:bottom w:val="single" w:sz="4" w:space="0" w:color="auto"/>
              <w:right w:val="single" w:sz="4" w:space="0" w:color="auto"/>
            </w:tcBorders>
          </w:tcPr>
          <w:p w14:paraId="6E5CB9E9" w14:textId="256C35F8" w:rsidR="00047990" w:rsidRPr="000A5FDA" w:rsidRDefault="00047990" w:rsidP="00047990">
            <w:pPr>
              <w:tabs>
                <w:tab w:val="clear" w:pos="567"/>
                <w:tab w:val="clear" w:pos="1134"/>
                <w:tab w:val="clear" w:pos="1701"/>
                <w:tab w:val="clear" w:pos="2268"/>
                <w:tab w:val="clear" w:pos="2835"/>
              </w:tabs>
              <w:spacing w:before="0"/>
              <w:rPr>
                <w:rFonts w:asciiTheme="minorHAnsi" w:hAnsiTheme="minorHAnsi" w:cstheme="minorHAnsi"/>
                <w:bCs/>
                <w:sz w:val="22"/>
                <w:highlight w:val="lightGray"/>
              </w:rPr>
            </w:pPr>
            <w:r w:rsidRPr="000A5FDA">
              <w:rPr>
                <w:rFonts w:asciiTheme="minorHAnsi" w:hAnsiTheme="minorHAnsi" w:cstheme="minorHAnsi"/>
                <w:bCs/>
                <w:sz w:val="22"/>
              </w:rPr>
              <w:t>Does not affect flexibility.</w:t>
            </w:r>
          </w:p>
        </w:tc>
        <w:tc>
          <w:tcPr>
            <w:tcW w:w="1859" w:type="dxa"/>
            <w:gridSpan w:val="2"/>
            <w:tcBorders>
              <w:top w:val="single" w:sz="4" w:space="0" w:color="auto"/>
              <w:left w:val="single" w:sz="4" w:space="0" w:color="auto"/>
              <w:bottom w:val="single" w:sz="4" w:space="0" w:color="auto"/>
              <w:right w:val="single" w:sz="4" w:space="0" w:color="auto"/>
            </w:tcBorders>
          </w:tcPr>
          <w:p w14:paraId="36414CCB" w14:textId="78664AB4" w:rsidR="00047990" w:rsidRPr="000A5FDA" w:rsidRDefault="0035646C" w:rsidP="0035646C">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bookmarkStart w:id="70" w:name="lt_pId235"/>
            <w:r w:rsidRPr="000A5FDA">
              <w:rPr>
                <w:rFonts w:asciiTheme="minorHAnsi" w:hAnsiTheme="minorHAnsi" w:cstheme="minorHAnsi"/>
                <w:bCs/>
                <w:sz w:val="22"/>
              </w:rPr>
              <w:t xml:space="preserve">The definition in No. 20 of the 2012 ITRs </w:t>
            </w:r>
            <w:r w:rsidR="00204613">
              <w:rPr>
                <w:rFonts w:asciiTheme="minorHAnsi" w:hAnsiTheme="minorHAnsi" w:cstheme="minorHAnsi"/>
                <w:bCs/>
                <w:sz w:val="22"/>
              </w:rPr>
              <w:t xml:space="preserve">is in line with </w:t>
            </w:r>
            <w:r w:rsidRPr="000A5FDA">
              <w:rPr>
                <w:rFonts w:asciiTheme="minorHAnsi" w:hAnsiTheme="minorHAnsi" w:cstheme="minorHAnsi"/>
                <w:bCs/>
                <w:sz w:val="22"/>
              </w:rPr>
              <w:t xml:space="preserve">the definition in the Annex to the ITU Convention (No. </w:t>
            </w:r>
            <w:r w:rsidR="00244274" w:rsidRPr="000A5FDA">
              <w:rPr>
                <w:rFonts w:asciiTheme="minorHAnsi" w:hAnsiTheme="minorHAnsi" w:cstheme="minorHAnsi"/>
                <w:bCs/>
                <w:sz w:val="22"/>
              </w:rPr>
              <w:t>1006</w:t>
            </w:r>
            <w:r w:rsidRPr="000A5FDA">
              <w:rPr>
                <w:rFonts w:asciiTheme="minorHAnsi" w:hAnsiTheme="minorHAnsi" w:cstheme="minorHAnsi"/>
                <w:bCs/>
                <w:sz w:val="22"/>
              </w:rPr>
              <w:t xml:space="preserve">), while </w:t>
            </w:r>
            <w:r w:rsidR="00204613">
              <w:rPr>
                <w:rFonts w:asciiTheme="minorHAnsi" w:hAnsiTheme="minorHAnsi" w:cstheme="minorHAnsi"/>
                <w:bCs/>
                <w:sz w:val="22"/>
              </w:rPr>
              <w:t xml:space="preserve">the text of </w:t>
            </w:r>
            <w:r w:rsidRPr="000A5FDA">
              <w:rPr>
                <w:rFonts w:asciiTheme="minorHAnsi" w:hAnsiTheme="minorHAnsi" w:cstheme="minorHAnsi"/>
                <w:bCs/>
                <w:sz w:val="22"/>
              </w:rPr>
              <w:t xml:space="preserve">No. 17 of the 1988 ITRs </w:t>
            </w:r>
            <w:r w:rsidR="00204613">
              <w:rPr>
                <w:rFonts w:asciiTheme="minorHAnsi" w:hAnsiTheme="minorHAnsi" w:cstheme="minorHAnsi"/>
                <w:bCs/>
                <w:sz w:val="22"/>
              </w:rPr>
              <w:t>is not fully in line with</w:t>
            </w:r>
            <w:r w:rsidRPr="000A5FDA">
              <w:rPr>
                <w:rFonts w:asciiTheme="minorHAnsi" w:hAnsiTheme="minorHAnsi" w:cstheme="minorHAnsi"/>
                <w:bCs/>
                <w:sz w:val="22"/>
              </w:rPr>
              <w:t xml:space="preserve"> the definition in the Annex to the ITU Convention. No. 20 of the 2012 ITRs may</w:t>
            </w:r>
            <w:r w:rsidR="003B01E5">
              <w:rPr>
                <w:rFonts w:asciiTheme="minorHAnsi" w:hAnsiTheme="minorHAnsi" w:cstheme="minorHAnsi"/>
                <w:bCs/>
                <w:sz w:val="22"/>
              </w:rPr>
              <w:t xml:space="preserve"> </w:t>
            </w:r>
            <w:r w:rsidRPr="000A5FDA">
              <w:rPr>
                <w:rFonts w:asciiTheme="minorHAnsi" w:hAnsiTheme="minorHAnsi" w:cstheme="minorHAnsi"/>
                <w:bCs/>
                <w:sz w:val="22"/>
              </w:rPr>
              <w:t xml:space="preserve">be replaced with </w:t>
            </w:r>
            <w:r w:rsidR="00244274" w:rsidRPr="000A5FDA">
              <w:rPr>
                <w:rFonts w:asciiTheme="minorHAnsi" w:hAnsiTheme="minorHAnsi" w:cstheme="minorHAnsi"/>
                <w:bCs/>
                <w:sz w:val="22"/>
              </w:rPr>
              <w:t>a</w:t>
            </w:r>
            <w:r w:rsidR="0029010C">
              <w:rPr>
                <w:rFonts w:asciiTheme="minorHAnsi" w:hAnsiTheme="minorHAnsi" w:cstheme="minorHAnsi"/>
                <w:bCs/>
                <w:sz w:val="22"/>
              </w:rPr>
              <w:t>n appropriate</w:t>
            </w:r>
            <w:r w:rsidRPr="000A5FDA">
              <w:rPr>
                <w:rFonts w:asciiTheme="minorHAnsi" w:hAnsiTheme="minorHAnsi" w:cstheme="minorHAnsi"/>
                <w:bCs/>
                <w:sz w:val="22"/>
              </w:rPr>
              <w:t xml:space="preserve"> reference to the Convention.</w:t>
            </w:r>
            <w:bookmarkEnd w:id="70"/>
          </w:p>
        </w:tc>
      </w:tr>
      <w:tr w:rsidR="00047990" w:rsidRPr="000A5FDA" w14:paraId="3268D7D3" w14:textId="77777777" w:rsidTr="003B01E5">
        <w:tc>
          <w:tcPr>
            <w:tcW w:w="1129" w:type="dxa"/>
            <w:vMerge/>
            <w:tcBorders>
              <w:left w:val="single" w:sz="4" w:space="0" w:color="auto"/>
              <w:right w:val="single" w:sz="4" w:space="0" w:color="auto"/>
            </w:tcBorders>
          </w:tcPr>
          <w:p w14:paraId="66D09C4D" w14:textId="77777777" w:rsidR="00047990" w:rsidRPr="000A5FDA" w:rsidRDefault="00047990" w:rsidP="00047990">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6C0931D4" w14:textId="77777777" w:rsidR="00047990" w:rsidRPr="000A5FDA" w:rsidRDefault="00047990" w:rsidP="00047990">
            <w:pPr>
              <w:tabs>
                <w:tab w:val="clear" w:pos="567"/>
                <w:tab w:val="clear" w:pos="1134"/>
                <w:tab w:val="clear" w:pos="1701"/>
                <w:tab w:val="clear" w:pos="2268"/>
                <w:tab w:val="clear" w:pos="2835"/>
              </w:tabs>
              <w:spacing w:before="0"/>
              <w:ind w:right="130"/>
              <w:jc w:val="both"/>
              <w:rPr>
                <w:rFonts w:asciiTheme="minorHAnsi" w:hAnsiTheme="minorHAnsi" w:cstheme="minorHAnsi"/>
                <w:bCs/>
                <w:sz w:val="22"/>
              </w:rPr>
            </w:pPr>
          </w:p>
        </w:tc>
        <w:tc>
          <w:tcPr>
            <w:tcW w:w="3600" w:type="dxa"/>
            <w:tcBorders>
              <w:top w:val="single" w:sz="4" w:space="0" w:color="auto"/>
              <w:left w:val="single" w:sz="4" w:space="0" w:color="auto"/>
              <w:bottom w:val="single" w:sz="4" w:space="0" w:color="auto"/>
              <w:right w:val="single" w:sz="4" w:space="0" w:color="auto"/>
            </w:tcBorders>
          </w:tcPr>
          <w:p w14:paraId="37C98C86" w14:textId="55396570" w:rsidR="00047990" w:rsidRPr="000A5FDA" w:rsidRDefault="00047990" w:rsidP="00047990">
            <w:pPr>
              <w:pStyle w:val="enumlev1"/>
              <w:rPr>
                <w:sz w:val="22"/>
              </w:rPr>
            </w:pPr>
            <w:r w:rsidRPr="009F0F07">
              <w:rPr>
                <w:b/>
                <w:bCs/>
                <w:sz w:val="22"/>
              </w:rPr>
              <w:t>18</w:t>
            </w:r>
            <w:r w:rsidRPr="000A5FDA">
              <w:rPr>
                <w:sz w:val="22"/>
              </w:rPr>
              <w:tab/>
              <w:t>2.5</w:t>
            </w:r>
            <w:r w:rsidRPr="000A5FDA">
              <w:rPr>
                <w:sz w:val="22"/>
              </w:rPr>
              <w:tab/>
              <w:t>Privilege telecommunication</w:t>
            </w:r>
          </w:p>
          <w:p w14:paraId="05882EFC" w14:textId="59578015" w:rsidR="00047990" w:rsidRPr="000A5FDA" w:rsidRDefault="00047990" w:rsidP="00047990">
            <w:pPr>
              <w:pStyle w:val="enumlev1"/>
              <w:rPr>
                <w:sz w:val="22"/>
              </w:rPr>
            </w:pPr>
            <w:r w:rsidRPr="009F0F07">
              <w:rPr>
                <w:b/>
                <w:bCs/>
                <w:sz w:val="22"/>
              </w:rPr>
              <w:t>19</w:t>
            </w:r>
            <w:r w:rsidRPr="000A5FDA">
              <w:rPr>
                <w:sz w:val="22"/>
              </w:rPr>
              <w:tab/>
              <w:t>2.5.1</w:t>
            </w:r>
            <w:r w:rsidRPr="000A5FDA">
              <w:rPr>
                <w:sz w:val="22"/>
              </w:rPr>
              <w:tab/>
              <w:t>A telecommunication that may be exchanged during:</w:t>
            </w:r>
          </w:p>
          <w:p w14:paraId="74459693" w14:textId="7BDCE2EF" w:rsidR="00047990" w:rsidRPr="000A5FDA" w:rsidRDefault="00047990" w:rsidP="00047990">
            <w:pPr>
              <w:rPr>
                <w:sz w:val="22"/>
              </w:rPr>
            </w:pPr>
            <w:r w:rsidRPr="000A5FDA">
              <w:rPr>
                <w:sz w:val="22"/>
              </w:rPr>
              <w:lastRenderedPageBreak/>
              <w:t>–</w:t>
            </w:r>
            <w:r w:rsidRPr="000A5FDA">
              <w:rPr>
                <w:sz w:val="22"/>
              </w:rPr>
              <w:tab/>
              <w:t xml:space="preserve">sessions of the ITU </w:t>
            </w:r>
            <w:r w:rsidRPr="000A5FDA">
              <w:rPr>
                <w:sz w:val="22"/>
              </w:rPr>
              <w:tab/>
              <w:t>Administrative Council,</w:t>
            </w:r>
            <w:r w:rsidRPr="000A5FDA">
              <w:rPr>
                <w:sz w:val="22"/>
              </w:rPr>
              <w:br/>
              <w:t>–</w:t>
            </w:r>
            <w:r w:rsidRPr="000A5FDA">
              <w:rPr>
                <w:sz w:val="22"/>
              </w:rPr>
              <w:tab/>
              <w:t xml:space="preserve">conferences and meetings of the </w:t>
            </w:r>
            <w:r w:rsidRPr="000A5FDA">
              <w:rPr>
                <w:sz w:val="22"/>
              </w:rPr>
              <w:tab/>
              <w:t xml:space="preserve">ITU </w:t>
            </w:r>
            <w:r w:rsidRPr="000A5FDA">
              <w:rPr>
                <w:sz w:val="22"/>
              </w:rPr>
              <w:br/>
              <w:t>between, on the one hand, representatives of Members of the Administrative Council, members of delegations, senior officials of the permanent organs of the Union and their authorized colleagues attending conferences and meetings of the ITU and, on the other, their administrations or recognized private operating agency or the ITU, and relating either to matters under discussion by the Administrative Council, conferences and meetings of the ITU or to public international telecommunications.</w:t>
            </w:r>
          </w:p>
        </w:tc>
        <w:tc>
          <w:tcPr>
            <w:tcW w:w="2340" w:type="dxa"/>
            <w:tcBorders>
              <w:top w:val="single" w:sz="4" w:space="0" w:color="auto"/>
              <w:left w:val="single" w:sz="4" w:space="0" w:color="auto"/>
              <w:bottom w:val="single" w:sz="4" w:space="0" w:color="auto"/>
              <w:right w:val="single" w:sz="4" w:space="0" w:color="auto"/>
            </w:tcBorders>
          </w:tcPr>
          <w:p w14:paraId="2CAE6D54" w14:textId="77777777" w:rsidR="00047990" w:rsidRPr="000A5FDA" w:rsidRDefault="00047990" w:rsidP="00047990">
            <w:pPr>
              <w:tabs>
                <w:tab w:val="clear" w:pos="567"/>
                <w:tab w:val="clear" w:pos="1134"/>
                <w:tab w:val="clear" w:pos="1701"/>
                <w:tab w:val="clear" w:pos="2268"/>
                <w:tab w:val="clear" w:pos="2835"/>
              </w:tabs>
              <w:spacing w:before="0"/>
              <w:jc w:val="both"/>
              <w:rPr>
                <w:rFonts w:asciiTheme="minorHAnsi" w:hAnsiTheme="minorHAnsi" w:cstheme="minorHAnsi"/>
                <w:bCs/>
                <w:sz w:val="22"/>
              </w:rPr>
            </w:pPr>
          </w:p>
        </w:tc>
        <w:tc>
          <w:tcPr>
            <w:tcW w:w="1980" w:type="dxa"/>
            <w:tcBorders>
              <w:top w:val="single" w:sz="4" w:space="0" w:color="auto"/>
              <w:left w:val="single" w:sz="4" w:space="0" w:color="auto"/>
              <w:bottom w:val="single" w:sz="4" w:space="0" w:color="auto"/>
              <w:right w:val="single" w:sz="4" w:space="0" w:color="auto"/>
            </w:tcBorders>
          </w:tcPr>
          <w:p w14:paraId="3AA506F5" w14:textId="77777777" w:rsidR="00047990" w:rsidRPr="000A5FDA" w:rsidRDefault="00047990" w:rsidP="00047990">
            <w:pPr>
              <w:tabs>
                <w:tab w:val="clear" w:pos="567"/>
                <w:tab w:val="clear" w:pos="1134"/>
                <w:tab w:val="clear" w:pos="1701"/>
                <w:tab w:val="clear" w:pos="2268"/>
                <w:tab w:val="clear" w:pos="2835"/>
              </w:tabs>
              <w:spacing w:before="0"/>
              <w:jc w:val="both"/>
              <w:rPr>
                <w:rFonts w:asciiTheme="minorHAnsi" w:hAnsiTheme="minorHAnsi" w:cstheme="minorHAnsi"/>
                <w:bCs/>
                <w:sz w:val="22"/>
              </w:rPr>
            </w:pPr>
          </w:p>
        </w:tc>
        <w:tc>
          <w:tcPr>
            <w:tcW w:w="1859" w:type="dxa"/>
            <w:gridSpan w:val="2"/>
            <w:tcBorders>
              <w:top w:val="single" w:sz="4" w:space="0" w:color="auto"/>
              <w:left w:val="single" w:sz="4" w:space="0" w:color="auto"/>
              <w:bottom w:val="single" w:sz="4" w:space="0" w:color="auto"/>
              <w:right w:val="single" w:sz="4" w:space="0" w:color="auto"/>
            </w:tcBorders>
          </w:tcPr>
          <w:p w14:paraId="6808BDDE" w14:textId="2F025F2C" w:rsidR="00047990" w:rsidRPr="000A5FDA" w:rsidRDefault="00035FCF" w:rsidP="0004799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bookmarkStart w:id="71" w:name="lt_pId246"/>
            <w:r w:rsidRPr="000A5FDA">
              <w:rPr>
                <w:rFonts w:asciiTheme="minorHAnsi" w:hAnsiTheme="minorHAnsi" w:cstheme="minorHAnsi"/>
                <w:bCs/>
                <w:sz w:val="22"/>
              </w:rPr>
              <w:t>This No. of the 1988 ITRs is no longer relevant and is not used in the 2012 ITRs</w:t>
            </w:r>
            <w:r w:rsidR="00047990" w:rsidRPr="000A5FDA">
              <w:rPr>
                <w:rFonts w:asciiTheme="minorHAnsi" w:hAnsiTheme="minorHAnsi" w:cstheme="minorHAnsi"/>
                <w:bCs/>
                <w:sz w:val="22"/>
              </w:rPr>
              <w:t>.</w:t>
            </w:r>
            <w:bookmarkEnd w:id="71"/>
          </w:p>
        </w:tc>
      </w:tr>
      <w:tr w:rsidR="00035FCF" w:rsidRPr="000A5FDA" w14:paraId="0AE44637" w14:textId="77777777" w:rsidTr="003B01E5">
        <w:tc>
          <w:tcPr>
            <w:tcW w:w="1129" w:type="dxa"/>
            <w:vMerge/>
            <w:tcBorders>
              <w:left w:val="single" w:sz="4" w:space="0" w:color="auto"/>
              <w:right w:val="single" w:sz="4" w:space="0" w:color="auto"/>
            </w:tcBorders>
          </w:tcPr>
          <w:p w14:paraId="7B2C7BE3" w14:textId="77777777" w:rsidR="00035FCF" w:rsidRPr="000A5FDA" w:rsidRDefault="00035FCF" w:rsidP="00035FCF">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7499A32E" w14:textId="77777777" w:rsidR="00035FCF" w:rsidRPr="000A5FDA" w:rsidRDefault="00035FCF" w:rsidP="00035FCF">
            <w:pPr>
              <w:tabs>
                <w:tab w:val="clear" w:pos="567"/>
                <w:tab w:val="clear" w:pos="1134"/>
                <w:tab w:val="clear" w:pos="1701"/>
                <w:tab w:val="clear" w:pos="2268"/>
                <w:tab w:val="clear" w:pos="2835"/>
              </w:tabs>
              <w:spacing w:before="0"/>
              <w:ind w:right="130"/>
              <w:jc w:val="both"/>
              <w:rPr>
                <w:rFonts w:asciiTheme="minorHAnsi" w:hAnsiTheme="minorHAnsi" w:cstheme="minorHAnsi"/>
                <w:bCs/>
                <w:sz w:val="22"/>
              </w:rPr>
            </w:pPr>
          </w:p>
        </w:tc>
        <w:tc>
          <w:tcPr>
            <w:tcW w:w="3600" w:type="dxa"/>
            <w:tcBorders>
              <w:top w:val="single" w:sz="4" w:space="0" w:color="auto"/>
              <w:left w:val="single" w:sz="4" w:space="0" w:color="auto"/>
              <w:bottom w:val="single" w:sz="4" w:space="0" w:color="auto"/>
              <w:right w:val="single" w:sz="4" w:space="0" w:color="auto"/>
            </w:tcBorders>
          </w:tcPr>
          <w:p w14:paraId="45161552" w14:textId="5DE2DC55" w:rsidR="00035FCF" w:rsidRPr="000A5FDA" w:rsidRDefault="00035FCF" w:rsidP="00035FCF">
            <w:pPr>
              <w:tabs>
                <w:tab w:val="clear" w:pos="567"/>
                <w:tab w:val="clear" w:pos="1134"/>
                <w:tab w:val="clear" w:pos="1701"/>
                <w:tab w:val="clear" w:pos="2268"/>
                <w:tab w:val="clear" w:pos="2835"/>
              </w:tabs>
              <w:spacing w:before="0"/>
              <w:ind w:right="44"/>
              <w:rPr>
                <w:rFonts w:asciiTheme="minorHAnsi" w:hAnsiTheme="minorHAnsi" w:cstheme="minorHAnsi"/>
                <w:bCs/>
                <w:sz w:val="22"/>
              </w:rPr>
            </w:pPr>
            <w:r w:rsidRPr="000A5FDA">
              <w:rPr>
                <w:rFonts w:asciiTheme="minorHAnsi" w:eastAsia="SimSun" w:hAnsiTheme="minorHAnsi" w:cs="Times New Roman Bold"/>
                <w:b/>
                <w:bCs/>
                <w:iCs/>
                <w:color w:val="000000"/>
                <w:sz w:val="22"/>
              </w:rPr>
              <w:t>20</w:t>
            </w:r>
            <w:r w:rsidRPr="000A5FDA">
              <w:rPr>
                <w:rFonts w:asciiTheme="minorHAnsi" w:hAnsiTheme="minorHAnsi"/>
                <w:sz w:val="22"/>
              </w:rPr>
              <w:tab/>
              <w:t>2.5.2</w:t>
            </w:r>
            <w:r w:rsidRPr="000A5FDA">
              <w:rPr>
                <w:rFonts w:asciiTheme="minorHAnsi" w:hAnsiTheme="minorHAnsi"/>
                <w:sz w:val="22"/>
              </w:rPr>
              <w:tab/>
            </w:r>
            <w:bookmarkStart w:id="72" w:name="lt_pId249"/>
            <w:r w:rsidRPr="000A5FDA">
              <w:rPr>
                <w:sz w:val="22"/>
              </w:rPr>
              <w:t xml:space="preserve">A private telecommunication that may be exchanged during sessions of the ITU Administrative Council and conferences and meetings of the ITU by representatives of Members of the Administrative Council, members of delegations, senior officials of the permanent organs of the Union attending ITU conferences and meetings, and the staff of the Secretariat of the Union seconded to ITU conferences and meetings, to </w:t>
            </w:r>
            <w:r w:rsidRPr="000A5FDA">
              <w:rPr>
                <w:sz w:val="22"/>
              </w:rPr>
              <w:lastRenderedPageBreak/>
              <w:t>enable them to communicate with their country of residence.</w:t>
            </w:r>
            <w:bookmarkEnd w:id="72"/>
          </w:p>
        </w:tc>
        <w:tc>
          <w:tcPr>
            <w:tcW w:w="2340" w:type="dxa"/>
            <w:tcBorders>
              <w:top w:val="single" w:sz="4" w:space="0" w:color="auto"/>
              <w:left w:val="single" w:sz="4" w:space="0" w:color="auto"/>
              <w:bottom w:val="single" w:sz="4" w:space="0" w:color="auto"/>
              <w:right w:val="single" w:sz="4" w:space="0" w:color="auto"/>
            </w:tcBorders>
          </w:tcPr>
          <w:p w14:paraId="7B3CBD22" w14:textId="77777777" w:rsidR="00035FCF" w:rsidRPr="000A5FDA" w:rsidRDefault="00035FCF" w:rsidP="00035FCF">
            <w:pPr>
              <w:tabs>
                <w:tab w:val="clear" w:pos="567"/>
                <w:tab w:val="clear" w:pos="1134"/>
                <w:tab w:val="clear" w:pos="1701"/>
                <w:tab w:val="clear" w:pos="2268"/>
                <w:tab w:val="clear" w:pos="2835"/>
              </w:tabs>
              <w:spacing w:before="0"/>
              <w:jc w:val="both"/>
              <w:rPr>
                <w:rFonts w:asciiTheme="minorHAnsi" w:hAnsiTheme="minorHAnsi" w:cstheme="minorHAnsi"/>
                <w:bCs/>
                <w:sz w:val="22"/>
              </w:rPr>
            </w:pPr>
          </w:p>
        </w:tc>
        <w:tc>
          <w:tcPr>
            <w:tcW w:w="1980" w:type="dxa"/>
            <w:tcBorders>
              <w:top w:val="single" w:sz="4" w:space="0" w:color="auto"/>
              <w:left w:val="single" w:sz="4" w:space="0" w:color="auto"/>
              <w:bottom w:val="single" w:sz="4" w:space="0" w:color="auto"/>
              <w:right w:val="single" w:sz="4" w:space="0" w:color="auto"/>
            </w:tcBorders>
          </w:tcPr>
          <w:p w14:paraId="6430B317" w14:textId="77777777" w:rsidR="00035FCF" w:rsidRPr="000A5FDA" w:rsidRDefault="00035FCF" w:rsidP="00035FCF">
            <w:pPr>
              <w:tabs>
                <w:tab w:val="clear" w:pos="567"/>
                <w:tab w:val="clear" w:pos="1134"/>
                <w:tab w:val="clear" w:pos="1701"/>
                <w:tab w:val="clear" w:pos="2268"/>
                <w:tab w:val="clear" w:pos="2835"/>
              </w:tabs>
              <w:spacing w:before="0"/>
              <w:jc w:val="both"/>
              <w:rPr>
                <w:rFonts w:asciiTheme="minorHAnsi" w:hAnsiTheme="minorHAnsi" w:cstheme="minorHAnsi"/>
                <w:bCs/>
                <w:sz w:val="22"/>
              </w:rPr>
            </w:pPr>
          </w:p>
        </w:tc>
        <w:tc>
          <w:tcPr>
            <w:tcW w:w="1859" w:type="dxa"/>
            <w:gridSpan w:val="2"/>
            <w:tcBorders>
              <w:top w:val="single" w:sz="4" w:space="0" w:color="auto"/>
              <w:left w:val="single" w:sz="4" w:space="0" w:color="auto"/>
              <w:bottom w:val="single" w:sz="4" w:space="0" w:color="auto"/>
              <w:right w:val="single" w:sz="4" w:space="0" w:color="auto"/>
            </w:tcBorders>
          </w:tcPr>
          <w:p w14:paraId="3B536F5E" w14:textId="35FF0F3B" w:rsidR="00035FCF" w:rsidRPr="000A5FDA" w:rsidRDefault="00035FCF" w:rsidP="00035FCF">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0A5FDA">
              <w:rPr>
                <w:rFonts w:asciiTheme="minorHAnsi" w:hAnsiTheme="minorHAnsi" w:cstheme="minorHAnsi"/>
                <w:bCs/>
                <w:sz w:val="22"/>
              </w:rPr>
              <w:t>This No. of the 1988 ITRs is no longer relevant and is not used in the 2012 ITRs.</w:t>
            </w:r>
          </w:p>
        </w:tc>
      </w:tr>
      <w:tr w:rsidR="00047990" w:rsidRPr="000A5FDA" w14:paraId="50310701" w14:textId="77777777" w:rsidTr="003B01E5">
        <w:tc>
          <w:tcPr>
            <w:tcW w:w="1129" w:type="dxa"/>
            <w:vMerge/>
            <w:tcBorders>
              <w:left w:val="single" w:sz="4" w:space="0" w:color="auto"/>
              <w:right w:val="single" w:sz="4" w:space="0" w:color="auto"/>
            </w:tcBorders>
          </w:tcPr>
          <w:p w14:paraId="72665005" w14:textId="77777777" w:rsidR="00047990" w:rsidRPr="000A5FDA" w:rsidRDefault="00047990" w:rsidP="00047990">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5A18B7D1" w14:textId="546A45FC" w:rsidR="00047990" w:rsidRPr="000A5FDA" w:rsidRDefault="00047990" w:rsidP="00047990">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imes New Roman Bold"/>
                <w:b/>
                <w:bCs/>
                <w:iCs/>
                <w:color w:val="000000"/>
                <w:sz w:val="22"/>
              </w:rPr>
              <w:t>21</w:t>
            </w:r>
            <w:r w:rsidRPr="000A5FDA">
              <w:rPr>
                <w:rFonts w:asciiTheme="minorHAnsi" w:hAnsiTheme="minorHAnsi"/>
                <w:sz w:val="22"/>
              </w:rPr>
              <w:tab/>
              <w:t>2.6</w:t>
            </w:r>
            <w:r w:rsidRPr="000A5FDA">
              <w:rPr>
                <w:rFonts w:asciiTheme="minorHAnsi" w:hAnsiTheme="minorHAnsi"/>
                <w:sz w:val="22"/>
              </w:rPr>
              <w:tab/>
            </w:r>
            <w:r w:rsidRPr="000A5FDA">
              <w:rPr>
                <w:i/>
                <w:iCs/>
                <w:sz w:val="22"/>
              </w:rPr>
              <w:t>International route:</w:t>
            </w:r>
            <w:r w:rsidRPr="000A5FDA">
              <w:rPr>
                <w:sz w:val="22"/>
              </w:rPr>
              <w:t xml:space="preserve"> Technical facilities and installations located in different countries and used for telecommunication traffic between two international telecommunication terminal exchanges or offices.</w:t>
            </w:r>
          </w:p>
        </w:tc>
        <w:tc>
          <w:tcPr>
            <w:tcW w:w="3600" w:type="dxa"/>
            <w:tcBorders>
              <w:top w:val="single" w:sz="4" w:space="0" w:color="auto"/>
              <w:left w:val="single" w:sz="4" w:space="0" w:color="auto"/>
              <w:bottom w:val="single" w:sz="4" w:space="0" w:color="auto"/>
              <w:right w:val="single" w:sz="4" w:space="0" w:color="auto"/>
            </w:tcBorders>
          </w:tcPr>
          <w:p w14:paraId="0150AB44" w14:textId="09D70855" w:rsidR="00047990" w:rsidRPr="000A5FDA" w:rsidRDefault="00047990" w:rsidP="00047990">
            <w:pPr>
              <w:tabs>
                <w:tab w:val="clear" w:pos="567"/>
                <w:tab w:val="clear" w:pos="1134"/>
                <w:tab w:val="clear" w:pos="1701"/>
                <w:tab w:val="clear" w:pos="2268"/>
                <w:tab w:val="clear" w:pos="2835"/>
              </w:tabs>
              <w:spacing w:before="0"/>
              <w:ind w:right="44"/>
              <w:rPr>
                <w:rFonts w:asciiTheme="minorHAnsi" w:eastAsia="SimSun" w:hAnsiTheme="minorHAnsi" w:cs="Times New Roman Bold"/>
                <w:b/>
                <w:bCs/>
                <w:iCs/>
                <w:color w:val="000000"/>
                <w:sz w:val="22"/>
              </w:rPr>
            </w:pPr>
            <w:r w:rsidRPr="000A5FDA">
              <w:rPr>
                <w:rFonts w:asciiTheme="minorHAnsi" w:eastAsia="SimSun" w:hAnsiTheme="minorHAnsi" w:cs="Times New Roman Bold"/>
                <w:b/>
                <w:bCs/>
                <w:iCs/>
                <w:color w:val="000000"/>
                <w:sz w:val="22"/>
              </w:rPr>
              <w:t>21</w:t>
            </w:r>
            <w:r w:rsidRPr="000A5FDA">
              <w:rPr>
                <w:rFonts w:asciiTheme="minorHAnsi" w:hAnsiTheme="minorHAnsi"/>
                <w:sz w:val="22"/>
              </w:rPr>
              <w:tab/>
              <w:t>2.6</w:t>
            </w:r>
            <w:r w:rsidRPr="000A5FDA">
              <w:rPr>
                <w:rFonts w:asciiTheme="minorHAnsi" w:hAnsiTheme="minorHAnsi"/>
                <w:sz w:val="22"/>
              </w:rPr>
              <w:tab/>
            </w:r>
            <w:r w:rsidRPr="000A5FDA">
              <w:rPr>
                <w:i/>
                <w:iCs/>
                <w:sz w:val="22"/>
              </w:rPr>
              <w:t>International route:</w:t>
            </w:r>
            <w:r w:rsidRPr="000A5FDA">
              <w:rPr>
                <w:sz w:val="22"/>
              </w:rPr>
              <w:t xml:space="preserve"> Technical facilities and installations located in different countries and used for telecommunication traffic between two international telecommunication terminal exchanges or offices.</w:t>
            </w:r>
          </w:p>
        </w:tc>
        <w:tc>
          <w:tcPr>
            <w:tcW w:w="2340" w:type="dxa"/>
            <w:tcBorders>
              <w:top w:val="single" w:sz="4" w:space="0" w:color="auto"/>
              <w:left w:val="single" w:sz="4" w:space="0" w:color="auto"/>
              <w:bottom w:val="single" w:sz="4" w:space="0" w:color="auto"/>
              <w:right w:val="single" w:sz="4" w:space="0" w:color="auto"/>
            </w:tcBorders>
          </w:tcPr>
          <w:p w14:paraId="0EC6F71E" w14:textId="7242F59D" w:rsidR="00047990" w:rsidRPr="000A5FDA" w:rsidRDefault="00047990" w:rsidP="00047990">
            <w:pPr>
              <w:tabs>
                <w:tab w:val="clear" w:pos="567"/>
                <w:tab w:val="clear" w:pos="1134"/>
                <w:tab w:val="clear" w:pos="1701"/>
                <w:tab w:val="clear" w:pos="2268"/>
                <w:tab w:val="clear" w:pos="2835"/>
              </w:tabs>
              <w:spacing w:before="0"/>
              <w:rPr>
                <w:rFonts w:asciiTheme="minorHAnsi" w:hAnsiTheme="minorHAnsi" w:cstheme="minorHAnsi"/>
                <w:bCs/>
                <w:sz w:val="22"/>
                <w:highlight w:val="lightGray"/>
              </w:rPr>
            </w:pPr>
            <w:r w:rsidRPr="000A5FDA">
              <w:rPr>
                <w:rFonts w:asciiTheme="minorHAnsi" w:hAnsiTheme="minorHAnsi" w:cstheme="minorHAnsi"/>
                <w:bCs/>
                <w:sz w:val="22"/>
              </w:rPr>
              <w:t>Does not affect applicability</w:t>
            </w:r>
            <w:r w:rsidR="0029010C">
              <w:rPr>
                <w:rFonts w:asciiTheme="minorHAnsi" w:hAnsiTheme="minorHAnsi" w:cstheme="minorHAnsi"/>
                <w:bCs/>
                <w:sz w:val="22"/>
              </w:rPr>
              <w:t>.</w:t>
            </w:r>
          </w:p>
        </w:tc>
        <w:tc>
          <w:tcPr>
            <w:tcW w:w="1980" w:type="dxa"/>
            <w:tcBorders>
              <w:top w:val="single" w:sz="4" w:space="0" w:color="auto"/>
              <w:left w:val="single" w:sz="4" w:space="0" w:color="auto"/>
              <w:bottom w:val="single" w:sz="4" w:space="0" w:color="auto"/>
              <w:right w:val="single" w:sz="4" w:space="0" w:color="auto"/>
            </w:tcBorders>
          </w:tcPr>
          <w:p w14:paraId="02030236" w14:textId="47F0E21A" w:rsidR="00047990" w:rsidRPr="000A5FDA" w:rsidRDefault="00047990" w:rsidP="00047990">
            <w:pPr>
              <w:tabs>
                <w:tab w:val="clear" w:pos="567"/>
                <w:tab w:val="clear" w:pos="1134"/>
                <w:tab w:val="clear" w:pos="1701"/>
                <w:tab w:val="clear" w:pos="2268"/>
                <w:tab w:val="clear" w:pos="2835"/>
              </w:tabs>
              <w:spacing w:before="0"/>
              <w:rPr>
                <w:rFonts w:asciiTheme="minorHAnsi" w:hAnsiTheme="minorHAnsi" w:cstheme="minorHAnsi"/>
                <w:bCs/>
                <w:sz w:val="22"/>
                <w:highlight w:val="lightGray"/>
              </w:rPr>
            </w:pPr>
            <w:r w:rsidRPr="000A5FDA">
              <w:rPr>
                <w:rFonts w:asciiTheme="minorHAnsi" w:hAnsiTheme="minorHAnsi" w:cstheme="minorHAnsi"/>
                <w:bCs/>
                <w:sz w:val="22"/>
              </w:rPr>
              <w:t>Does not affect flexibility.</w:t>
            </w:r>
          </w:p>
        </w:tc>
        <w:tc>
          <w:tcPr>
            <w:tcW w:w="1859" w:type="dxa"/>
            <w:gridSpan w:val="2"/>
            <w:tcBorders>
              <w:top w:val="single" w:sz="4" w:space="0" w:color="auto"/>
              <w:left w:val="single" w:sz="4" w:space="0" w:color="auto"/>
              <w:bottom w:val="single" w:sz="4" w:space="0" w:color="auto"/>
              <w:right w:val="single" w:sz="4" w:space="0" w:color="auto"/>
            </w:tcBorders>
          </w:tcPr>
          <w:p w14:paraId="48787518" w14:textId="18DC0B04" w:rsidR="00047990" w:rsidRPr="000A5FDA" w:rsidRDefault="0004735C" w:rsidP="0004799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bookmarkStart w:id="73" w:name="lt_pId259"/>
            <w:r w:rsidRPr="000A5FDA">
              <w:rPr>
                <w:rFonts w:asciiTheme="minorHAnsi" w:hAnsiTheme="minorHAnsi" w:cstheme="minorHAnsi"/>
                <w:bCs/>
                <w:sz w:val="22"/>
              </w:rPr>
              <w:t>No. 21 of the 2012 ITRs is relevant and uses up-to-date terminology</w:t>
            </w:r>
            <w:bookmarkStart w:id="74" w:name="lt_pId260"/>
            <w:bookmarkEnd w:id="73"/>
            <w:r w:rsidR="00047990" w:rsidRPr="000A5FDA">
              <w:rPr>
                <w:rFonts w:asciiTheme="minorHAnsi" w:hAnsiTheme="minorHAnsi" w:cstheme="minorHAnsi"/>
                <w:bCs/>
                <w:sz w:val="22"/>
              </w:rPr>
              <w:t>.</w:t>
            </w:r>
            <w:bookmarkEnd w:id="74"/>
          </w:p>
        </w:tc>
      </w:tr>
      <w:tr w:rsidR="00047990" w:rsidRPr="000A5FDA" w14:paraId="6A592205" w14:textId="77777777" w:rsidTr="003B01E5">
        <w:tc>
          <w:tcPr>
            <w:tcW w:w="1129" w:type="dxa"/>
            <w:vMerge/>
            <w:tcBorders>
              <w:left w:val="single" w:sz="4" w:space="0" w:color="auto"/>
              <w:right w:val="single" w:sz="4" w:space="0" w:color="auto"/>
            </w:tcBorders>
          </w:tcPr>
          <w:p w14:paraId="03E68C08" w14:textId="77777777" w:rsidR="00047990" w:rsidRPr="000A5FDA" w:rsidRDefault="00047990" w:rsidP="00047990">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3E96BA24" w14:textId="4F3C5C7D" w:rsidR="00047990" w:rsidRPr="000A5FDA" w:rsidRDefault="00047990" w:rsidP="00047990">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imes New Roman Bold"/>
                <w:b/>
                <w:bCs/>
                <w:iCs/>
                <w:color w:val="000000"/>
                <w:sz w:val="22"/>
              </w:rPr>
              <w:t>22</w:t>
            </w:r>
            <w:r w:rsidRPr="000A5FDA">
              <w:rPr>
                <w:rFonts w:asciiTheme="minorHAnsi" w:hAnsiTheme="minorHAnsi"/>
                <w:sz w:val="22"/>
              </w:rPr>
              <w:tab/>
              <w:t>2.7</w:t>
            </w:r>
            <w:r w:rsidRPr="000A5FDA">
              <w:rPr>
                <w:rFonts w:asciiTheme="minorHAnsi" w:hAnsiTheme="minorHAnsi"/>
                <w:sz w:val="22"/>
              </w:rPr>
              <w:tab/>
            </w:r>
            <w:r w:rsidRPr="000A5FDA">
              <w:rPr>
                <w:i/>
                <w:iCs/>
                <w:sz w:val="22"/>
              </w:rPr>
              <w:t>Relation:</w:t>
            </w:r>
            <w:r w:rsidRPr="000A5FDA">
              <w:rPr>
                <w:sz w:val="22"/>
              </w:rPr>
              <w:t xml:space="preserve"> Exchange of traffic between two terminal countries, always referring to a specific service, if there is between their authorized operating agencies:</w:t>
            </w:r>
          </w:p>
        </w:tc>
        <w:tc>
          <w:tcPr>
            <w:tcW w:w="3600" w:type="dxa"/>
            <w:tcBorders>
              <w:top w:val="single" w:sz="4" w:space="0" w:color="auto"/>
              <w:left w:val="single" w:sz="4" w:space="0" w:color="auto"/>
              <w:bottom w:val="single" w:sz="4" w:space="0" w:color="auto"/>
              <w:right w:val="single" w:sz="4" w:space="0" w:color="auto"/>
            </w:tcBorders>
          </w:tcPr>
          <w:p w14:paraId="376FC980" w14:textId="41597BDC" w:rsidR="00047990" w:rsidRPr="000A5FDA" w:rsidRDefault="00047990" w:rsidP="00047990">
            <w:pPr>
              <w:tabs>
                <w:tab w:val="clear" w:pos="567"/>
                <w:tab w:val="clear" w:pos="1134"/>
                <w:tab w:val="clear" w:pos="1701"/>
                <w:tab w:val="clear" w:pos="2268"/>
                <w:tab w:val="clear" w:pos="2835"/>
              </w:tabs>
              <w:spacing w:before="0"/>
              <w:ind w:right="44"/>
              <w:rPr>
                <w:rFonts w:asciiTheme="minorHAnsi" w:eastAsia="SimSun" w:hAnsiTheme="minorHAnsi" w:cs="Times New Roman Bold"/>
                <w:b/>
                <w:bCs/>
                <w:iCs/>
                <w:color w:val="000000"/>
                <w:sz w:val="22"/>
              </w:rPr>
            </w:pPr>
            <w:r w:rsidRPr="000A5FDA">
              <w:rPr>
                <w:rFonts w:asciiTheme="minorHAnsi" w:eastAsia="SimSun" w:hAnsiTheme="minorHAnsi" w:cs="Times New Roman Bold"/>
                <w:b/>
                <w:bCs/>
                <w:iCs/>
                <w:color w:val="000000"/>
                <w:sz w:val="22"/>
              </w:rPr>
              <w:t>22</w:t>
            </w:r>
            <w:r w:rsidRPr="000A5FDA">
              <w:rPr>
                <w:rFonts w:asciiTheme="minorHAnsi" w:hAnsiTheme="minorHAnsi"/>
                <w:sz w:val="22"/>
              </w:rPr>
              <w:tab/>
              <w:t>2.7</w:t>
            </w:r>
            <w:r w:rsidRPr="000A5FDA">
              <w:rPr>
                <w:rFonts w:asciiTheme="minorHAnsi" w:hAnsiTheme="minorHAnsi"/>
                <w:sz w:val="22"/>
              </w:rPr>
              <w:tab/>
            </w:r>
            <w:r w:rsidRPr="000A5FDA">
              <w:rPr>
                <w:i/>
                <w:iCs/>
                <w:sz w:val="22"/>
              </w:rPr>
              <w:t>Relation:</w:t>
            </w:r>
            <w:r w:rsidRPr="000A5FDA">
              <w:rPr>
                <w:sz w:val="22"/>
              </w:rPr>
              <w:t xml:space="preserve"> Exchange of traffic between two terminal countries, always referring to a specific service if there is between their administrations</w:t>
            </w:r>
            <w:r w:rsidRPr="000A5FDA">
              <w:rPr>
                <w:rStyle w:val="FootnoteReference"/>
                <w:sz w:val="22"/>
              </w:rPr>
              <w:t>*</w:t>
            </w:r>
            <w:r w:rsidRPr="000A5FDA">
              <w:rPr>
                <w:sz w:val="22"/>
              </w:rPr>
              <w:t>:</w:t>
            </w:r>
          </w:p>
        </w:tc>
        <w:tc>
          <w:tcPr>
            <w:tcW w:w="2340" w:type="dxa"/>
            <w:tcBorders>
              <w:top w:val="single" w:sz="4" w:space="0" w:color="auto"/>
              <w:left w:val="single" w:sz="4" w:space="0" w:color="auto"/>
              <w:bottom w:val="single" w:sz="4" w:space="0" w:color="auto"/>
              <w:right w:val="single" w:sz="4" w:space="0" w:color="auto"/>
            </w:tcBorders>
          </w:tcPr>
          <w:p w14:paraId="569205D8" w14:textId="1EA1D4CE" w:rsidR="00047990" w:rsidRPr="000A5FDA" w:rsidRDefault="00047990" w:rsidP="00047990">
            <w:pPr>
              <w:tabs>
                <w:tab w:val="clear" w:pos="567"/>
                <w:tab w:val="clear" w:pos="1134"/>
                <w:tab w:val="clear" w:pos="1701"/>
                <w:tab w:val="clear" w:pos="2268"/>
                <w:tab w:val="clear" w:pos="2835"/>
              </w:tabs>
              <w:spacing w:before="0"/>
              <w:rPr>
                <w:rFonts w:asciiTheme="minorHAnsi" w:hAnsiTheme="minorHAnsi" w:cstheme="minorHAnsi"/>
                <w:bCs/>
                <w:sz w:val="22"/>
                <w:highlight w:val="lightGray"/>
              </w:rPr>
            </w:pPr>
            <w:r w:rsidRPr="000A5FDA">
              <w:rPr>
                <w:rFonts w:asciiTheme="minorHAnsi" w:hAnsiTheme="minorHAnsi" w:cstheme="minorHAnsi"/>
                <w:bCs/>
                <w:sz w:val="22"/>
              </w:rPr>
              <w:t>Does not affect applicability</w:t>
            </w:r>
            <w:r w:rsidR="0029010C">
              <w:rPr>
                <w:rFonts w:asciiTheme="minorHAnsi" w:hAnsiTheme="minorHAnsi" w:cstheme="minorHAnsi"/>
                <w:bCs/>
                <w:sz w:val="22"/>
              </w:rPr>
              <w:t>.</w:t>
            </w:r>
          </w:p>
        </w:tc>
        <w:tc>
          <w:tcPr>
            <w:tcW w:w="1980" w:type="dxa"/>
            <w:tcBorders>
              <w:top w:val="single" w:sz="4" w:space="0" w:color="auto"/>
              <w:left w:val="single" w:sz="4" w:space="0" w:color="auto"/>
              <w:bottom w:val="single" w:sz="4" w:space="0" w:color="auto"/>
              <w:right w:val="single" w:sz="4" w:space="0" w:color="auto"/>
            </w:tcBorders>
          </w:tcPr>
          <w:p w14:paraId="3AF72136" w14:textId="322565DA" w:rsidR="00047990" w:rsidRPr="000A5FDA" w:rsidRDefault="00047990" w:rsidP="00047990">
            <w:pPr>
              <w:tabs>
                <w:tab w:val="clear" w:pos="567"/>
                <w:tab w:val="clear" w:pos="1134"/>
                <w:tab w:val="clear" w:pos="1701"/>
                <w:tab w:val="clear" w:pos="2268"/>
                <w:tab w:val="clear" w:pos="2835"/>
              </w:tabs>
              <w:spacing w:before="0"/>
              <w:rPr>
                <w:rFonts w:asciiTheme="minorHAnsi" w:hAnsiTheme="minorHAnsi" w:cstheme="minorHAnsi"/>
                <w:bCs/>
                <w:sz w:val="22"/>
                <w:highlight w:val="lightGray"/>
              </w:rPr>
            </w:pPr>
            <w:r w:rsidRPr="000A5FDA">
              <w:rPr>
                <w:rFonts w:asciiTheme="minorHAnsi" w:hAnsiTheme="minorHAnsi" w:cstheme="minorHAnsi"/>
                <w:bCs/>
                <w:sz w:val="22"/>
              </w:rPr>
              <w:t>Does not affect flexibility.</w:t>
            </w:r>
          </w:p>
        </w:tc>
        <w:tc>
          <w:tcPr>
            <w:tcW w:w="1859" w:type="dxa"/>
            <w:gridSpan w:val="2"/>
            <w:tcBorders>
              <w:top w:val="single" w:sz="4" w:space="0" w:color="auto"/>
              <w:left w:val="single" w:sz="4" w:space="0" w:color="auto"/>
              <w:bottom w:val="single" w:sz="4" w:space="0" w:color="auto"/>
              <w:right w:val="single" w:sz="4" w:space="0" w:color="auto"/>
            </w:tcBorders>
          </w:tcPr>
          <w:p w14:paraId="35C1E41E" w14:textId="18DCF481" w:rsidR="00047990" w:rsidRPr="000A5FDA" w:rsidRDefault="0004735C" w:rsidP="0004799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bookmarkStart w:id="75" w:name="lt_pId270"/>
            <w:r w:rsidRPr="000A5FDA">
              <w:rPr>
                <w:rFonts w:asciiTheme="minorHAnsi" w:hAnsiTheme="minorHAnsi" w:cstheme="minorHAnsi"/>
                <w:bCs/>
                <w:sz w:val="22"/>
              </w:rPr>
              <w:t>No</w:t>
            </w:r>
            <w:r w:rsidR="00047990" w:rsidRPr="000A5FDA">
              <w:rPr>
                <w:rFonts w:asciiTheme="minorHAnsi" w:hAnsiTheme="minorHAnsi" w:cstheme="minorHAnsi"/>
                <w:bCs/>
                <w:sz w:val="22"/>
              </w:rPr>
              <w:t>.</w:t>
            </w:r>
            <w:bookmarkEnd w:id="75"/>
            <w:r w:rsidR="00047990" w:rsidRPr="000A5FDA">
              <w:rPr>
                <w:rFonts w:asciiTheme="minorHAnsi" w:hAnsiTheme="minorHAnsi" w:cstheme="minorHAnsi"/>
                <w:bCs/>
                <w:sz w:val="22"/>
              </w:rPr>
              <w:t> </w:t>
            </w:r>
            <w:bookmarkStart w:id="76" w:name="lt_pId271"/>
            <w:r w:rsidR="00047990" w:rsidRPr="000A5FDA">
              <w:rPr>
                <w:rFonts w:asciiTheme="minorHAnsi" w:hAnsiTheme="minorHAnsi" w:cstheme="minorHAnsi"/>
                <w:bCs/>
                <w:sz w:val="22"/>
              </w:rPr>
              <w:t xml:space="preserve">22 </w:t>
            </w:r>
            <w:r w:rsidRPr="000A5FDA">
              <w:rPr>
                <w:rFonts w:asciiTheme="minorHAnsi" w:hAnsiTheme="minorHAnsi" w:cstheme="minorHAnsi"/>
                <w:bCs/>
                <w:sz w:val="22"/>
              </w:rPr>
              <w:t>of the 2012 ITRs is relevant and uses up-to-date terminology.</w:t>
            </w:r>
            <w:bookmarkEnd w:id="76"/>
          </w:p>
        </w:tc>
      </w:tr>
      <w:tr w:rsidR="00047990" w:rsidRPr="000A5FDA" w14:paraId="1A708113" w14:textId="77777777" w:rsidTr="003B01E5">
        <w:tc>
          <w:tcPr>
            <w:tcW w:w="1129" w:type="dxa"/>
            <w:vMerge/>
            <w:tcBorders>
              <w:left w:val="single" w:sz="4" w:space="0" w:color="auto"/>
              <w:right w:val="single" w:sz="4" w:space="0" w:color="auto"/>
            </w:tcBorders>
          </w:tcPr>
          <w:p w14:paraId="787B12D3" w14:textId="77777777" w:rsidR="00047990" w:rsidRPr="000A5FDA" w:rsidRDefault="00047990" w:rsidP="00047990">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4E6F51F9" w14:textId="08B1378A" w:rsidR="00047990" w:rsidRPr="000A5FDA" w:rsidRDefault="00047990" w:rsidP="00047990">
            <w:pPr>
              <w:tabs>
                <w:tab w:val="clear" w:pos="567"/>
                <w:tab w:val="clear" w:pos="1134"/>
                <w:tab w:val="clear" w:pos="1701"/>
                <w:tab w:val="clear" w:pos="2268"/>
                <w:tab w:val="clear" w:pos="2835"/>
              </w:tabs>
              <w:spacing w:before="0"/>
              <w:ind w:right="130"/>
              <w:rPr>
                <w:rFonts w:asciiTheme="minorHAnsi" w:eastAsia="SimSun" w:hAnsiTheme="minorHAnsi" w:cs="Times New Roman Bold"/>
                <w:iCs/>
                <w:color w:val="000000"/>
                <w:sz w:val="22"/>
              </w:rPr>
            </w:pPr>
            <w:bookmarkStart w:id="77" w:name="lt_pId272"/>
            <w:r w:rsidRPr="003B01E5">
              <w:rPr>
                <w:rFonts w:asciiTheme="minorHAnsi" w:eastAsia="SimSun" w:hAnsiTheme="minorHAnsi" w:cs="Times New Roman Bold"/>
                <w:b/>
                <w:bCs/>
                <w:iCs/>
                <w:color w:val="000000"/>
                <w:sz w:val="22"/>
              </w:rPr>
              <w:t>23</w:t>
            </w:r>
            <w:r w:rsidRPr="000A5FDA">
              <w:rPr>
                <w:rFonts w:asciiTheme="minorHAnsi" w:eastAsia="SimSun" w:hAnsiTheme="minorHAnsi" w:cs="Times New Roman Bold"/>
                <w:iCs/>
                <w:color w:val="000000"/>
                <w:sz w:val="22"/>
              </w:rPr>
              <w:tab/>
            </w:r>
            <w:bookmarkEnd w:id="77"/>
            <w:r w:rsidRPr="000A5FDA">
              <w:rPr>
                <w:rFonts w:asciiTheme="minorHAnsi" w:eastAsia="SimSun" w:hAnsiTheme="minorHAnsi" w:cs="Times New Roman Bold"/>
                <w:i/>
                <w:color w:val="000000"/>
                <w:sz w:val="22"/>
              </w:rPr>
              <w:t>a)</w:t>
            </w:r>
            <w:r w:rsidRPr="000A5FDA">
              <w:rPr>
                <w:rFonts w:asciiTheme="minorHAnsi" w:eastAsia="SimSun" w:hAnsiTheme="minorHAnsi" w:cs="Times New Roman Bold"/>
                <w:iCs/>
                <w:color w:val="000000"/>
                <w:sz w:val="22"/>
              </w:rPr>
              <w:tab/>
              <w:t>a means for the exchange of traffic in that specific service:</w:t>
            </w:r>
            <w:r w:rsidRPr="000A5FDA">
              <w:rPr>
                <w:rFonts w:asciiTheme="minorHAnsi" w:eastAsia="SimSun" w:hAnsiTheme="minorHAnsi" w:cs="Times New Roman Bold"/>
                <w:iCs/>
                <w:color w:val="000000"/>
                <w:sz w:val="22"/>
              </w:rPr>
              <w:br/>
              <w:t>–</w:t>
            </w:r>
            <w:r w:rsidRPr="000A5FDA">
              <w:rPr>
                <w:rFonts w:asciiTheme="minorHAnsi" w:eastAsia="SimSun" w:hAnsiTheme="minorHAnsi" w:cs="Times New Roman Bold"/>
                <w:iCs/>
                <w:color w:val="000000"/>
                <w:sz w:val="22"/>
              </w:rPr>
              <w:tab/>
              <w:t>over direct circuits (direct relation), or</w:t>
            </w:r>
            <w:r w:rsidRPr="000A5FDA">
              <w:rPr>
                <w:rFonts w:asciiTheme="minorHAnsi" w:eastAsia="SimSun" w:hAnsiTheme="minorHAnsi" w:cs="Times New Roman Bold"/>
                <w:iCs/>
                <w:color w:val="000000"/>
                <w:sz w:val="22"/>
              </w:rPr>
              <w:br/>
              <w:t>–</w:t>
            </w:r>
            <w:r w:rsidRPr="000A5FDA">
              <w:rPr>
                <w:rFonts w:asciiTheme="minorHAnsi" w:eastAsia="SimSun" w:hAnsiTheme="minorHAnsi" w:cs="Times New Roman Bold"/>
                <w:iCs/>
                <w:color w:val="000000"/>
                <w:sz w:val="22"/>
              </w:rPr>
              <w:tab/>
              <w:t>via a point of transit in a third country (indirect relation), and</w:t>
            </w:r>
          </w:p>
        </w:tc>
        <w:tc>
          <w:tcPr>
            <w:tcW w:w="3600" w:type="dxa"/>
            <w:tcBorders>
              <w:top w:val="single" w:sz="4" w:space="0" w:color="auto"/>
              <w:left w:val="single" w:sz="4" w:space="0" w:color="auto"/>
              <w:bottom w:val="single" w:sz="4" w:space="0" w:color="auto"/>
              <w:right w:val="single" w:sz="4" w:space="0" w:color="auto"/>
            </w:tcBorders>
          </w:tcPr>
          <w:p w14:paraId="1FA8A04A" w14:textId="78C60D33" w:rsidR="00047990" w:rsidRPr="000A5FDA" w:rsidRDefault="00047990" w:rsidP="00047990">
            <w:pPr>
              <w:tabs>
                <w:tab w:val="clear" w:pos="567"/>
                <w:tab w:val="clear" w:pos="1134"/>
                <w:tab w:val="clear" w:pos="1701"/>
                <w:tab w:val="clear" w:pos="2268"/>
                <w:tab w:val="clear" w:pos="2835"/>
                <w:tab w:val="left" w:pos="526"/>
                <w:tab w:val="left" w:pos="1191"/>
                <w:tab w:val="left" w:pos="1588"/>
                <w:tab w:val="left" w:pos="2608"/>
                <w:tab w:val="left" w:pos="3345"/>
              </w:tabs>
              <w:spacing w:before="0"/>
              <w:ind w:left="526" w:right="44" w:hanging="526"/>
              <w:rPr>
                <w:rFonts w:asciiTheme="minorHAnsi" w:hAnsiTheme="minorHAnsi"/>
                <w:sz w:val="22"/>
              </w:rPr>
            </w:pPr>
            <w:bookmarkStart w:id="78" w:name="lt_pId275"/>
            <w:r w:rsidRPr="000A5FDA">
              <w:rPr>
                <w:rFonts w:asciiTheme="minorHAnsi" w:eastAsia="SimSun" w:hAnsiTheme="minorHAnsi" w:cs="Times New Roman Bold"/>
                <w:b/>
                <w:bCs/>
                <w:iCs/>
                <w:color w:val="000000"/>
                <w:sz w:val="22"/>
              </w:rPr>
              <w:t>23</w:t>
            </w:r>
            <w:r w:rsidRPr="000A5FDA">
              <w:rPr>
                <w:rFonts w:asciiTheme="minorHAnsi" w:eastAsia="SimSun" w:hAnsiTheme="minorHAnsi" w:cs="Times New Roman Bold"/>
                <w:b/>
                <w:bCs/>
                <w:iCs/>
                <w:color w:val="000000"/>
                <w:sz w:val="22"/>
              </w:rPr>
              <w:tab/>
            </w:r>
            <w:r w:rsidRPr="000A5FDA">
              <w:rPr>
                <w:rFonts w:asciiTheme="minorHAnsi" w:hAnsiTheme="minorHAnsi"/>
                <w:i/>
                <w:iCs/>
                <w:sz w:val="22"/>
              </w:rPr>
              <w:t>a)</w:t>
            </w:r>
            <w:r w:rsidRPr="000A5FDA">
              <w:rPr>
                <w:sz w:val="22"/>
              </w:rPr>
              <w:tab/>
              <w:t>a means for the exchange of traffic in that specific service:</w:t>
            </w:r>
            <w:bookmarkEnd w:id="78"/>
          </w:p>
          <w:p w14:paraId="231A00C4" w14:textId="7C34427A" w:rsidR="00047990" w:rsidRPr="000A5FDA" w:rsidRDefault="00047990" w:rsidP="00047990">
            <w:pPr>
              <w:tabs>
                <w:tab w:val="clear" w:pos="567"/>
                <w:tab w:val="clear" w:pos="1134"/>
                <w:tab w:val="clear" w:pos="1701"/>
                <w:tab w:val="clear" w:pos="2268"/>
                <w:tab w:val="clear" w:pos="2835"/>
                <w:tab w:val="left" w:pos="886"/>
                <w:tab w:val="left" w:pos="1191"/>
                <w:tab w:val="left" w:pos="2608"/>
                <w:tab w:val="left" w:pos="3345"/>
              </w:tabs>
              <w:spacing w:before="0"/>
              <w:ind w:left="706" w:right="44" w:hanging="180"/>
              <w:rPr>
                <w:rFonts w:asciiTheme="minorHAnsi" w:hAnsiTheme="minorHAnsi"/>
                <w:sz w:val="22"/>
              </w:rPr>
            </w:pPr>
            <w:bookmarkStart w:id="79" w:name="lt_pId276"/>
            <w:r w:rsidRPr="000A5FDA">
              <w:rPr>
                <w:rFonts w:asciiTheme="minorHAnsi" w:hAnsiTheme="minorHAnsi"/>
                <w:sz w:val="22"/>
              </w:rPr>
              <w:t>–</w:t>
            </w:r>
            <w:r w:rsidRPr="000A5FDA">
              <w:rPr>
                <w:rFonts w:asciiTheme="minorHAnsi" w:hAnsiTheme="minorHAnsi"/>
                <w:sz w:val="22"/>
              </w:rPr>
              <w:tab/>
            </w:r>
            <w:r w:rsidRPr="000A5FDA">
              <w:rPr>
                <w:sz w:val="22"/>
              </w:rPr>
              <w:t>over direct circuits (direct relation), or</w:t>
            </w:r>
            <w:bookmarkEnd w:id="79"/>
          </w:p>
          <w:p w14:paraId="379C166D" w14:textId="70D62D19" w:rsidR="00047990" w:rsidRPr="000A5FDA" w:rsidRDefault="00047990" w:rsidP="00047990">
            <w:pPr>
              <w:tabs>
                <w:tab w:val="clear" w:pos="567"/>
                <w:tab w:val="clear" w:pos="1134"/>
                <w:tab w:val="clear" w:pos="1701"/>
                <w:tab w:val="clear" w:pos="2268"/>
                <w:tab w:val="clear" w:pos="2835"/>
                <w:tab w:val="left" w:pos="886"/>
                <w:tab w:val="left" w:pos="1191"/>
                <w:tab w:val="left" w:pos="2608"/>
                <w:tab w:val="left" w:pos="3345"/>
              </w:tabs>
              <w:spacing w:before="0"/>
              <w:ind w:left="706" w:right="44" w:hanging="180"/>
              <w:rPr>
                <w:rFonts w:asciiTheme="minorHAnsi" w:eastAsia="SimSun" w:hAnsiTheme="minorHAnsi" w:cs="Times New Roman Bold"/>
                <w:b/>
                <w:bCs/>
                <w:iCs/>
                <w:color w:val="000000"/>
                <w:sz w:val="22"/>
              </w:rPr>
            </w:pPr>
            <w:bookmarkStart w:id="80" w:name="lt_pId277"/>
            <w:r w:rsidRPr="000A5FDA">
              <w:rPr>
                <w:rFonts w:asciiTheme="minorHAnsi" w:hAnsiTheme="minorHAnsi"/>
                <w:sz w:val="22"/>
              </w:rPr>
              <w:t>–</w:t>
            </w:r>
            <w:r w:rsidRPr="000A5FDA">
              <w:rPr>
                <w:rFonts w:asciiTheme="minorHAnsi" w:hAnsiTheme="minorHAnsi"/>
                <w:sz w:val="22"/>
              </w:rPr>
              <w:tab/>
            </w:r>
            <w:r w:rsidRPr="000A5FDA">
              <w:rPr>
                <w:sz w:val="22"/>
              </w:rPr>
              <w:t>via a point of transit in a third country (indirect relation), and</w:t>
            </w:r>
            <w:bookmarkEnd w:id="80"/>
          </w:p>
        </w:tc>
        <w:tc>
          <w:tcPr>
            <w:tcW w:w="2340" w:type="dxa"/>
            <w:tcBorders>
              <w:top w:val="single" w:sz="4" w:space="0" w:color="auto"/>
              <w:left w:val="single" w:sz="4" w:space="0" w:color="auto"/>
              <w:bottom w:val="single" w:sz="4" w:space="0" w:color="auto"/>
              <w:right w:val="single" w:sz="4" w:space="0" w:color="auto"/>
            </w:tcBorders>
          </w:tcPr>
          <w:p w14:paraId="7A15286A" w14:textId="5E818FFF"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Does not affect applicability</w:t>
            </w:r>
            <w:r w:rsidR="0029010C">
              <w:rPr>
                <w:rFonts w:asciiTheme="minorHAnsi" w:hAnsiTheme="minorHAnsi" w:cstheme="minorHAnsi"/>
                <w:bCs/>
                <w:sz w:val="22"/>
              </w:rPr>
              <w:t>.</w:t>
            </w:r>
          </w:p>
        </w:tc>
        <w:tc>
          <w:tcPr>
            <w:tcW w:w="1980" w:type="dxa"/>
            <w:tcBorders>
              <w:top w:val="single" w:sz="4" w:space="0" w:color="auto"/>
              <w:left w:val="single" w:sz="4" w:space="0" w:color="auto"/>
              <w:bottom w:val="single" w:sz="4" w:space="0" w:color="auto"/>
              <w:right w:val="single" w:sz="4" w:space="0" w:color="auto"/>
            </w:tcBorders>
          </w:tcPr>
          <w:p w14:paraId="18BC5C07" w14:textId="35420047"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Does not affect flexibility.</w:t>
            </w:r>
          </w:p>
        </w:tc>
        <w:tc>
          <w:tcPr>
            <w:tcW w:w="1859" w:type="dxa"/>
            <w:gridSpan w:val="2"/>
            <w:tcBorders>
              <w:top w:val="single" w:sz="4" w:space="0" w:color="auto"/>
              <w:left w:val="single" w:sz="4" w:space="0" w:color="auto"/>
              <w:bottom w:val="single" w:sz="4" w:space="0" w:color="auto"/>
              <w:right w:val="single" w:sz="4" w:space="0" w:color="auto"/>
            </w:tcBorders>
          </w:tcPr>
          <w:p w14:paraId="0D233337" w14:textId="4B7F41C9" w:rsidR="00047990" w:rsidRPr="000A5FDA" w:rsidRDefault="0004735C" w:rsidP="00047990">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bookmarkStart w:id="81" w:name="lt_pId280"/>
            <w:r w:rsidRPr="000A5FDA">
              <w:rPr>
                <w:rFonts w:asciiTheme="minorHAnsi" w:hAnsiTheme="minorHAnsi" w:cstheme="minorHAnsi"/>
                <w:bCs/>
                <w:sz w:val="22"/>
              </w:rPr>
              <w:t>No</w:t>
            </w:r>
            <w:r w:rsidR="00047990" w:rsidRPr="000A5FDA">
              <w:rPr>
                <w:rFonts w:asciiTheme="minorHAnsi" w:hAnsiTheme="minorHAnsi" w:cstheme="minorHAnsi"/>
                <w:bCs/>
                <w:sz w:val="22"/>
              </w:rPr>
              <w:t>.</w:t>
            </w:r>
            <w:bookmarkEnd w:id="81"/>
            <w:r w:rsidR="00047990" w:rsidRPr="000A5FDA">
              <w:rPr>
                <w:rFonts w:asciiTheme="minorHAnsi" w:hAnsiTheme="minorHAnsi" w:cstheme="minorHAnsi"/>
                <w:bCs/>
                <w:sz w:val="22"/>
              </w:rPr>
              <w:t> </w:t>
            </w:r>
            <w:bookmarkStart w:id="82" w:name="lt_pId281"/>
            <w:r w:rsidR="00047990" w:rsidRPr="000A5FDA">
              <w:rPr>
                <w:rFonts w:asciiTheme="minorHAnsi" w:hAnsiTheme="minorHAnsi" w:cstheme="minorHAnsi"/>
                <w:bCs/>
                <w:sz w:val="22"/>
              </w:rPr>
              <w:t xml:space="preserve">23 </w:t>
            </w:r>
            <w:r w:rsidRPr="000A5FDA">
              <w:rPr>
                <w:rFonts w:asciiTheme="minorHAnsi" w:hAnsiTheme="minorHAnsi" w:cstheme="minorHAnsi"/>
                <w:bCs/>
                <w:sz w:val="22"/>
              </w:rPr>
              <w:t>of the 2012 ITRs is relevant and uses up-to-date terminology.</w:t>
            </w:r>
            <w:bookmarkEnd w:id="82"/>
          </w:p>
        </w:tc>
      </w:tr>
      <w:tr w:rsidR="00047990" w:rsidRPr="000A5FDA" w14:paraId="466DABF1" w14:textId="77777777" w:rsidTr="003B01E5">
        <w:tc>
          <w:tcPr>
            <w:tcW w:w="1129" w:type="dxa"/>
            <w:vMerge/>
            <w:tcBorders>
              <w:left w:val="single" w:sz="4" w:space="0" w:color="auto"/>
              <w:right w:val="single" w:sz="4" w:space="0" w:color="auto"/>
            </w:tcBorders>
          </w:tcPr>
          <w:p w14:paraId="6914834D" w14:textId="77777777" w:rsidR="00047990" w:rsidRPr="000A5FDA" w:rsidRDefault="00047990" w:rsidP="00047990">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52FE132A" w14:textId="51292D39" w:rsidR="00047990" w:rsidRPr="000A5FDA" w:rsidRDefault="00047990" w:rsidP="00047990">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imes New Roman Bold"/>
                <w:b/>
                <w:bCs/>
                <w:iCs/>
                <w:color w:val="000000"/>
                <w:sz w:val="22"/>
              </w:rPr>
              <w:t>24</w:t>
            </w:r>
            <w:r w:rsidRPr="000A5FDA">
              <w:rPr>
                <w:rFonts w:asciiTheme="minorHAnsi" w:hAnsiTheme="minorHAnsi"/>
                <w:sz w:val="22"/>
              </w:rPr>
              <w:tab/>
            </w:r>
            <w:bookmarkStart w:id="83" w:name="lt_pId283"/>
            <w:r w:rsidRPr="000A5FDA">
              <w:rPr>
                <w:i/>
                <w:iCs/>
                <w:sz w:val="22"/>
              </w:rPr>
              <w:t>b)</w:t>
            </w:r>
            <w:r w:rsidRPr="000A5FDA">
              <w:rPr>
                <w:sz w:val="22"/>
              </w:rPr>
              <w:tab/>
              <w:t>normally, the settlement of accounts.</w:t>
            </w:r>
            <w:bookmarkEnd w:id="83"/>
          </w:p>
        </w:tc>
        <w:tc>
          <w:tcPr>
            <w:tcW w:w="3600" w:type="dxa"/>
            <w:tcBorders>
              <w:top w:val="single" w:sz="4" w:space="0" w:color="auto"/>
              <w:left w:val="single" w:sz="4" w:space="0" w:color="auto"/>
              <w:bottom w:val="single" w:sz="4" w:space="0" w:color="auto"/>
              <w:right w:val="single" w:sz="4" w:space="0" w:color="auto"/>
            </w:tcBorders>
          </w:tcPr>
          <w:p w14:paraId="78320533" w14:textId="6AF91FF7" w:rsidR="00047990" w:rsidRPr="000A5FDA" w:rsidRDefault="00047990" w:rsidP="00047990">
            <w:pPr>
              <w:tabs>
                <w:tab w:val="clear" w:pos="567"/>
                <w:tab w:val="clear" w:pos="1134"/>
                <w:tab w:val="clear" w:pos="1701"/>
                <w:tab w:val="clear" w:pos="2268"/>
                <w:tab w:val="clear" w:pos="2835"/>
              </w:tabs>
              <w:spacing w:before="40" w:after="40"/>
              <w:ind w:right="44"/>
              <w:rPr>
                <w:rFonts w:asciiTheme="minorHAnsi" w:eastAsia="SimSun" w:hAnsiTheme="minorHAnsi" w:cs="Times New Roman Bold"/>
                <w:b/>
                <w:bCs/>
                <w:iCs/>
                <w:color w:val="000000"/>
                <w:sz w:val="22"/>
              </w:rPr>
            </w:pPr>
            <w:r w:rsidRPr="000A5FDA">
              <w:rPr>
                <w:rFonts w:asciiTheme="minorHAnsi" w:eastAsia="SimSun" w:hAnsiTheme="minorHAnsi" w:cs="Times New Roman Bold"/>
                <w:b/>
                <w:bCs/>
                <w:iCs/>
                <w:color w:val="000000"/>
                <w:sz w:val="22"/>
              </w:rPr>
              <w:t>24</w:t>
            </w:r>
            <w:r w:rsidRPr="000A5FDA">
              <w:rPr>
                <w:rFonts w:asciiTheme="minorHAnsi" w:hAnsiTheme="minorHAnsi"/>
                <w:sz w:val="22"/>
              </w:rPr>
              <w:tab/>
            </w:r>
            <w:bookmarkStart w:id="84" w:name="lt_pId285"/>
            <w:r w:rsidRPr="000A5FDA">
              <w:rPr>
                <w:rFonts w:asciiTheme="minorHAnsi" w:hAnsiTheme="minorHAnsi"/>
                <w:i/>
                <w:iCs/>
                <w:sz w:val="22"/>
              </w:rPr>
              <w:t>b)</w:t>
            </w:r>
            <w:bookmarkEnd w:id="84"/>
            <w:r w:rsidRPr="000A5FDA">
              <w:rPr>
                <w:rFonts w:asciiTheme="minorHAnsi" w:hAnsiTheme="minorHAnsi"/>
                <w:sz w:val="22"/>
              </w:rPr>
              <w:tab/>
            </w:r>
            <w:r w:rsidRPr="000A5FDA">
              <w:rPr>
                <w:sz w:val="22"/>
              </w:rPr>
              <w:t>normally, the settlement of accounts.</w:t>
            </w:r>
          </w:p>
        </w:tc>
        <w:tc>
          <w:tcPr>
            <w:tcW w:w="2340" w:type="dxa"/>
            <w:tcBorders>
              <w:top w:val="single" w:sz="4" w:space="0" w:color="auto"/>
              <w:left w:val="single" w:sz="4" w:space="0" w:color="auto"/>
              <w:bottom w:val="single" w:sz="4" w:space="0" w:color="auto"/>
              <w:right w:val="single" w:sz="4" w:space="0" w:color="auto"/>
            </w:tcBorders>
          </w:tcPr>
          <w:p w14:paraId="31FE78A7" w14:textId="4E9E9E0B"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Does not affect applicability</w:t>
            </w:r>
            <w:r w:rsidR="0029010C">
              <w:rPr>
                <w:rFonts w:asciiTheme="minorHAnsi" w:hAnsiTheme="minorHAnsi" w:cstheme="minorHAnsi"/>
                <w:bCs/>
                <w:sz w:val="22"/>
              </w:rPr>
              <w:t>.</w:t>
            </w:r>
          </w:p>
        </w:tc>
        <w:tc>
          <w:tcPr>
            <w:tcW w:w="1980" w:type="dxa"/>
            <w:tcBorders>
              <w:top w:val="single" w:sz="4" w:space="0" w:color="auto"/>
              <w:left w:val="single" w:sz="4" w:space="0" w:color="auto"/>
              <w:bottom w:val="single" w:sz="4" w:space="0" w:color="auto"/>
              <w:right w:val="single" w:sz="4" w:space="0" w:color="auto"/>
            </w:tcBorders>
          </w:tcPr>
          <w:p w14:paraId="0A6773B7" w14:textId="605EF94E"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Does not affect flexibility.</w:t>
            </w:r>
          </w:p>
        </w:tc>
        <w:tc>
          <w:tcPr>
            <w:tcW w:w="1859" w:type="dxa"/>
            <w:gridSpan w:val="2"/>
            <w:tcBorders>
              <w:top w:val="single" w:sz="4" w:space="0" w:color="auto"/>
              <w:left w:val="single" w:sz="4" w:space="0" w:color="auto"/>
              <w:bottom w:val="single" w:sz="4" w:space="0" w:color="auto"/>
              <w:right w:val="single" w:sz="4" w:space="0" w:color="auto"/>
            </w:tcBorders>
          </w:tcPr>
          <w:p w14:paraId="3DCEED2D" w14:textId="3A9B83FF" w:rsidR="00047990" w:rsidRPr="000A5FDA" w:rsidRDefault="0004735C" w:rsidP="00047990">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bookmarkStart w:id="85" w:name="lt_pId289"/>
            <w:r w:rsidRPr="000A5FDA">
              <w:rPr>
                <w:rFonts w:asciiTheme="minorHAnsi" w:hAnsiTheme="minorHAnsi" w:cstheme="minorHAnsi"/>
                <w:bCs/>
                <w:sz w:val="22"/>
              </w:rPr>
              <w:t>No</w:t>
            </w:r>
            <w:r w:rsidR="00047990" w:rsidRPr="000A5FDA">
              <w:rPr>
                <w:rFonts w:asciiTheme="minorHAnsi" w:hAnsiTheme="minorHAnsi" w:cstheme="minorHAnsi"/>
                <w:bCs/>
                <w:sz w:val="22"/>
              </w:rPr>
              <w:t>.</w:t>
            </w:r>
            <w:bookmarkEnd w:id="85"/>
            <w:r w:rsidR="00047990" w:rsidRPr="000A5FDA">
              <w:rPr>
                <w:rFonts w:asciiTheme="minorHAnsi" w:hAnsiTheme="minorHAnsi" w:cstheme="minorHAnsi"/>
                <w:bCs/>
                <w:sz w:val="22"/>
              </w:rPr>
              <w:t> </w:t>
            </w:r>
            <w:bookmarkStart w:id="86" w:name="lt_pId290"/>
            <w:r w:rsidR="00047990" w:rsidRPr="000A5FDA">
              <w:rPr>
                <w:rFonts w:asciiTheme="minorHAnsi" w:hAnsiTheme="minorHAnsi" w:cstheme="minorHAnsi"/>
                <w:bCs/>
                <w:sz w:val="22"/>
              </w:rPr>
              <w:t xml:space="preserve">24 </w:t>
            </w:r>
            <w:r w:rsidRPr="000A5FDA">
              <w:rPr>
                <w:rFonts w:asciiTheme="minorHAnsi" w:hAnsiTheme="minorHAnsi" w:cstheme="minorHAnsi"/>
                <w:bCs/>
                <w:sz w:val="22"/>
              </w:rPr>
              <w:t>of the 2012 ITRs is relevant and uses up-to-date terminology.</w:t>
            </w:r>
            <w:bookmarkEnd w:id="86"/>
          </w:p>
        </w:tc>
      </w:tr>
      <w:tr w:rsidR="00047990" w:rsidRPr="000A5FDA" w14:paraId="42F51518" w14:textId="77777777" w:rsidTr="003B01E5">
        <w:tc>
          <w:tcPr>
            <w:tcW w:w="1129" w:type="dxa"/>
            <w:vMerge/>
            <w:tcBorders>
              <w:left w:val="single" w:sz="4" w:space="0" w:color="auto"/>
              <w:right w:val="single" w:sz="4" w:space="0" w:color="auto"/>
            </w:tcBorders>
          </w:tcPr>
          <w:p w14:paraId="786A1929" w14:textId="77777777" w:rsidR="00047990" w:rsidRPr="000A5FDA" w:rsidRDefault="00047990" w:rsidP="00047990">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19542738" w14:textId="060CDFD6" w:rsidR="00047990" w:rsidRPr="000A5FDA" w:rsidRDefault="00047990" w:rsidP="00047990">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imes New Roman Bold"/>
                <w:b/>
                <w:bCs/>
                <w:iCs/>
                <w:color w:val="000000"/>
                <w:sz w:val="22"/>
              </w:rPr>
              <w:t>25</w:t>
            </w:r>
            <w:r w:rsidRPr="000A5FDA">
              <w:rPr>
                <w:rFonts w:asciiTheme="minorHAnsi" w:hAnsiTheme="minorHAnsi"/>
                <w:sz w:val="22"/>
              </w:rPr>
              <w:tab/>
              <w:t>2.8</w:t>
            </w:r>
            <w:r w:rsidRPr="000A5FDA">
              <w:rPr>
                <w:rFonts w:asciiTheme="minorHAnsi" w:hAnsiTheme="minorHAnsi"/>
                <w:sz w:val="22"/>
              </w:rPr>
              <w:tab/>
            </w:r>
            <w:r w:rsidRPr="000A5FDA">
              <w:rPr>
                <w:i/>
                <w:iCs/>
                <w:sz w:val="22"/>
              </w:rPr>
              <w:t>Accounting rate:</w:t>
            </w:r>
            <w:r w:rsidRPr="000A5FDA">
              <w:rPr>
                <w:sz w:val="22"/>
              </w:rPr>
              <w:t xml:space="preserve"> The rate agreed between authorized operating agencies, </w:t>
            </w:r>
            <w:proofErr w:type="gramStart"/>
            <w:r w:rsidRPr="000A5FDA">
              <w:rPr>
                <w:sz w:val="22"/>
              </w:rPr>
              <w:t>in a given</w:t>
            </w:r>
            <w:proofErr w:type="gramEnd"/>
            <w:r w:rsidRPr="000A5FDA">
              <w:rPr>
                <w:sz w:val="22"/>
              </w:rPr>
              <w:t xml:space="preserve"> relation that is used for the </w:t>
            </w:r>
            <w:r w:rsidRPr="000A5FDA">
              <w:rPr>
                <w:sz w:val="22"/>
              </w:rPr>
              <w:lastRenderedPageBreak/>
              <w:t>establishment of international accounts.</w:t>
            </w:r>
          </w:p>
        </w:tc>
        <w:tc>
          <w:tcPr>
            <w:tcW w:w="3600" w:type="dxa"/>
            <w:tcBorders>
              <w:top w:val="single" w:sz="4" w:space="0" w:color="auto"/>
              <w:left w:val="single" w:sz="4" w:space="0" w:color="auto"/>
              <w:bottom w:val="single" w:sz="4" w:space="0" w:color="auto"/>
              <w:right w:val="single" w:sz="4" w:space="0" w:color="auto"/>
            </w:tcBorders>
          </w:tcPr>
          <w:p w14:paraId="4C71436B" w14:textId="62DA913D" w:rsidR="00047990" w:rsidRPr="000A5FDA" w:rsidRDefault="00047990" w:rsidP="00047990">
            <w:pPr>
              <w:tabs>
                <w:tab w:val="clear" w:pos="567"/>
                <w:tab w:val="clear" w:pos="1134"/>
                <w:tab w:val="clear" w:pos="1701"/>
                <w:tab w:val="clear" w:pos="2268"/>
                <w:tab w:val="clear" w:pos="2835"/>
              </w:tabs>
              <w:spacing w:before="40" w:after="40"/>
              <w:ind w:right="44"/>
              <w:rPr>
                <w:rFonts w:asciiTheme="minorHAnsi" w:eastAsia="SimSun" w:hAnsiTheme="minorHAnsi" w:cs="Times New Roman Bold"/>
                <w:b/>
                <w:bCs/>
                <w:iCs/>
                <w:color w:val="000000"/>
                <w:sz w:val="22"/>
              </w:rPr>
            </w:pPr>
            <w:r w:rsidRPr="000A5FDA">
              <w:rPr>
                <w:rFonts w:asciiTheme="minorHAnsi" w:eastAsia="SimSun" w:hAnsiTheme="minorHAnsi" w:cs="Times New Roman Bold"/>
                <w:b/>
                <w:bCs/>
                <w:iCs/>
                <w:color w:val="000000"/>
                <w:sz w:val="22"/>
              </w:rPr>
              <w:lastRenderedPageBreak/>
              <w:t>25</w:t>
            </w:r>
            <w:r w:rsidRPr="000A5FDA">
              <w:rPr>
                <w:rFonts w:asciiTheme="minorHAnsi" w:hAnsiTheme="minorHAnsi"/>
                <w:sz w:val="22"/>
              </w:rPr>
              <w:tab/>
              <w:t>2.8</w:t>
            </w:r>
            <w:r w:rsidRPr="000A5FDA">
              <w:rPr>
                <w:rFonts w:asciiTheme="minorHAnsi" w:hAnsiTheme="minorHAnsi"/>
                <w:sz w:val="22"/>
              </w:rPr>
              <w:tab/>
            </w:r>
            <w:bookmarkStart w:id="87" w:name="lt_pId296"/>
            <w:r w:rsidRPr="000A5FDA">
              <w:rPr>
                <w:i/>
                <w:iCs/>
                <w:sz w:val="22"/>
              </w:rPr>
              <w:t>Accounting rate:</w:t>
            </w:r>
            <w:r w:rsidRPr="000A5FDA">
              <w:rPr>
                <w:sz w:val="22"/>
              </w:rPr>
              <w:t xml:space="preserve"> The rate agreed between </w:t>
            </w:r>
            <w:proofErr w:type="gramStart"/>
            <w:r w:rsidRPr="000A5FDA">
              <w:rPr>
                <w:sz w:val="22"/>
              </w:rPr>
              <w:t>administrations</w:t>
            </w:r>
            <w:r w:rsidRPr="000A5FDA">
              <w:rPr>
                <w:rFonts w:asciiTheme="minorHAnsi" w:hAnsiTheme="minorHAnsi"/>
                <w:sz w:val="22"/>
                <w:vertAlign w:val="superscript"/>
              </w:rPr>
              <w:t xml:space="preserve">* </w:t>
            </w:r>
            <w:r w:rsidRPr="000A5FDA">
              <w:rPr>
                <w:sz w:val="22"/>
              </w:rPr>
              <w:t>in a given</w:t>
            </w:r>
            <w:proofErr w:type="gramEnd"/>
            <w:r w:rsidRPr="000A5FDA">
              <w:rPr>
                <w:sz w:val="22"/>
              </w:rPr>
              <w:t xml:space="preserve"> relation that is used for the establishment of international accounts</w:t>
            </w:r>
            <w:bookmarkEnd w:id="87"/>
            <w:r w:rsidRPr="000A5FDA">
              <w:rPr>
                <w:rFonts w:asciiTheme="minorHAnsi" w:hAnsiTheme="minorHAnsi"/>
                <w:sz w:val="22"/>
              </w:rPr>
              <w:t>.</w:t>
            </w:r>
          </w:p>
        </w:tc>
        <w:tc>
          <w:tcPr>
            <w:tcW w:w="2340" w:type="dxa"/>
            <w:tcBorders>
              <w:top w:val="single" w:sz="4" w:space="0" w:color="auto"/>
              <w:left w:val="single" w:sz="4" w:space="0" w:color="auto"/>
              <w:bottom w:val="single" w:sz="4" w:space="0" w:color="auto"/>
              <w:right w:val="single" w:sz="4" w:space="0" w:color="auto"/>
            </w:tcBorders>
          </w:tcPr>
          <w:p w14:paraId="303442ED" w14:textId="0E398C98"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rPr>
            </w:pPr>
            <w:bookmarkStart w:id="88" w:name="lt_pId297"/>
            <w:r w:rsidRPr="000A5FDA">
              <w:rPr>
                <w:rFonts w:asciiTheme="minorHAnsi" w:hAnsiTheme="minorHAnsi" w:cstheme="minorHAnsi"/>
                <w:bCs/>
                <w:sz w:val="22"/>
              </w:rPr>
              <w:t>Promotes development of networks and services.</w:t>
            </w:r>
            <w:bookmarkEnd w:id="88"/>
          </w:p>
        </w:tc>
        <w:tc>
          <w:tcPr>
            <w:tcW w:w="1980" w:type="dxa"/>
            <w:tcBorders>
              <w:top w:val="single" w:sz="4" w:space="0" w:color="auto"/>
              <w:left w:val="single" w:sz="4" w:space="0" w:color="auto"/>
              <w:bottom w:val="single" w:sz="4" w:space="0" w:color="auto"/>
              <w:right w:val="single" w:sz="4" w:space="0" w:color="auto"/>
            </w:tcBorders>
          </w:tcPr>
          <w:p w14:paraId="5FF85CE1" w14:textId="6D23B2D6"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rPr>
            </w:pPr>
            <w:bookmarkStart w:id="89" w:name="lt_pId298"/>
            <w:r w:rsidRPr="000A5FDA">
              <w:rPr>
                <w:rFonts w:asciiTheme="minorHAnsi" w:hAnsiTheme="minorHAnsi" w:cstheme="minorHAnsi"/>
                <w:bCs/>
                <w:sz w:val="22"/>
              </w:rPr>
              <w:t>Ensures flexibility.</w:t>
            </w:r>
            <w:bookmarkEnd w:id="89"/>
          </w:p>
        </w:tc>
        <w:tc>
          <w:tcPr>
            <w:tcW w:w="1859" w:type="dxa"/>
            <w:gridSpan w:val="2"/>
            <w:tcBorders>
              <w:top w:val="single" w:sz="4" w:space="0" w:color="auto"/>
              <w:left w:val="single" w:sz="4" w:space="0" w:color="auto"/>
              <w:bottom w:val="single" w:sz="4" w:space="0" w:color="auto"/>
              <w:right w:val="single" w:sz="4" w:space="0" w:color="auto"/>
            </w:tcBorders>
          </w:tcPr>
          <w:p w14:paraId="56101B53" w14:textId="010A91DD" w:rsidR="00047990" w:rsidRPr="000A5FDA" w:rsidRDefault="0004735C" w:rsidP="00047990">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bookmarkStart w:id="90" w:name="lt_pId299"/>
            <w:r w:rsidRPr="000A5FDA">
              <w:rPr>
                <w:rFonts w:asciiTheme="minorHAnsi" w:hAnsiTheme="minorHAnsi" w:cstheme="minorHAnsi"/>
                <w:bCs/>
                <w:sz w:val="22"/>
              </w:rPr>
              <w:t>No</w:t>
            </w:r>
            <w:r w:rsidR="00047990" w:rsidRPr="000A5FDA">
              <w:rPr>
                <w:rFonts w:asciiTheme="minorHAnsi" w:hAnsiTheme="minorHAnsi" w:cstheme="minorHAnsi"/>
                <w:bCs/>
                <w:sz w:val="22"/>
              </w:rPr>
              <w:t>.</w:t>
            </w:r>
            <w:bookmarkEnd w:id="90"/>
            <w:r w:rsidR="00047990" w:rsidRPr="000A5FDA">
              <w:rPr>
                <w:rFonts w:asciiTheme="minorHAnsi" w:hAnsiTheme="minorHAnsi" w:cstheme="minorHAnsi"/>
                <w:bCs/>
                <w:sz w:val="22"/>
              </w:rPr>
              <w:t> </w:t>
            </w:r>
            <w:bookmarkStart w:id="91" w:name="lt_pId300"/>
            <w:r w:rsidR="00047990" w:rsidRPr="000A5FDA">
              <w:rPr>
                <w:rFonts w:asciiTheme="minorHAnsi" w:hAnsiTheme="minorHAnsi" w:cstheme="minorHAnsi"/>
                <w:bCs/>
                <w:sz w:val="22"/>
              </w:rPr>
              <w:t xml:space="preserve">25 </w:t>
            </w:r>
            <w:r w:rsidRPr="000A5FDA">
              <w:rPr>
                <w:rFonts w:asciiTheme="minorHAnsi" w:hAnsiTheme="minorHAnsi" w:cstheme="minorHAnsi"/>
                <w:bCs/>
                <w:sz w:val="22"/>
              </w:rPr>
              <w:t>of the 2012 ITRs is relevant and uses up-to-date terminology.</w:t>
            </w:r>
            <w:bookmarkEnd w:id="91"/>
          </w:p>
        </w:tc>
      </w:tr>
      <w:tr w:rsidR="00047990" w:rsidRPr="000A5FDA" w14:paraId="56DBC600" w14:textId="77777777" w:rsidTr="003B01E5">
        <w:tc>
          <w:tcPr>
            <w:tcW w:w="1129" w:type="dxa"/>
            <w:vMerge/>
            <w:tcBorders>
              <w:left w:val="single" w:sz="4" w:space="0" w:color="auto"/>
              <w:right w:val="single" w:sz="4" w:space="0" w:color="auto"/>
            </w:tcBorders>
          </w:tcPr>
          <w:p w14:paraId="4F3720AB" w14:textId="77777777" w:rsidR="00047990" w:rsidRPr="000A5FDA" w:rsidRDefault="00047990" w:rsidP="00047990">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10ED2FFE" w14:textId="1278575B" w:rsidR="00047990" w:rsidRPr="000A5FDA" w:rsidRDefault="00047990" w:rsidP="00047990">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imes New Roman Bold"/>
                <w:b/>
                <w:bCs/>
                <w:iCs/>
                <w:color w:val="000000"/>
                <w:sz w:val="22"/>
              </w:rPr>
              <w:t>26</w:t>
            </w:r>
            <w:r w:rsidRPr="000A5FDA">
              <w:rPr>
                <w:rFonts w:asciiTheme="minorHAnsi" w:hAnsiTheme="minorHAnsi"/>
                <w:sz w:val="22"/>
              </w:rPr>
              <w:tab/>
              <w:t>2.9</w:t>
            </w:r>
            <w:r w:rsidRPr="000A5FDA">
              <w:rPr>
                <w:rFonts w:asciiTheme="minorHAnsi" w:hAnsiTheme="minorHAnsi"/>
                <w:sz w:val="22"/>
              </w:rPr>
              <w:tab/>
            </w:r>
            <w:r w:rsidRPr="000A5FDA">
              <w:rPr>
                <w:i/>
                <w:iCs/>
                <w:sz w:val="22"/>
              </w:rPr>
              <w:t>Collection charge:</w:t>
            </w:r>
            <w:r w:rsidRPr="000A5FDA">
              <w:rPr>
                <w:sz w:val="22"/>
              </w:rPr>
              <w:t xml:space="preserve"> The charge established and collected by an authorized operating agency from its customers for the use of an international telecommunication service.</w:t>
            </w:r>
          </w:p>
        </w:tc>
        <w:tc>
          <w:tcPr>
            <w:tcW w:w="3600" w:type="dxa"/>
            <w:tcBorders>
              <w:top w:val="single" w:sz="4" w:space="0" w:color="auto"/>
              <w:left w:val="single" w:sz="4" w:space="0" w:color="auto"/>
              <w:bottom w:val="single" w:sz="4" w:space="0" w:color="auto"/>
              <w:right w:val="single" w:sz="4" w:space="0" w:color="auto"/>
            </w:tcBorders>
          </w:tcPr>
          <w:p w14:paraId="7656DE04" w14:textId="31DD6BA1" w:rsidR="00047990" w:rsidRPr="000A5FDA" w:rsidRDefault="00047990" w:rsidP="00047990">
            <w:pPr>
              <w:tabs>
                <w:tab w:val="clear" w:pos="567"/>
                <w:tab w:val="clear" w:pos="1134"/>
                <w:tab w:val="clear" w:pos="1701"/>
                <w:tab w:val="clear" w:pos="2268"/>
                <w:tab w:val="clear" w:pos="2835"/>
              </w:tabs>
              <w:spacing w:before="0"/>
              <w:ind w:right="44"/>
              <w:rPr>
                <w:rFonts w:asciiTheme="minorHAnsi" w:eastAsia="SimSun" w:hAnsiTheme="minorHAnsi" w:cs="Times New Roman Bold"/>
                <w:b/>
                <w:bCs/>
                <w:iCs/>
                <w:color w:val="000000"/>
                <w:sz w:val="22"/>
              </w:rPr>
            </w:pPr>
            <w:r w:rsidRPr="000A5FDA">
              <w:rPr>
                <w:rFonts w:asciiTheme="minorHAnsi" w:eastAsia="SimSun" w:hAnsiTheme="minorHAnsi" w:cs="Times New Roman Bold"/>
                <w:b/>
                <w:bCs/>
                <w:iCs/>
                <w:color w:val="000000"/>
                <w:sz w:val="22"/>
              </w:rPr>
              <w:t>26</w:t>
            </w:r>
            <w:r w:rsidRPr="000A5FDA">
              <w:rPr>
                <w:rFonts w:asciiTheme="minorHAnsi" w:hAnsiTheme="minorHAnsi"/>
                <w:sz w:val="22"/>
              </w:rPr>
              <w:tab/>
              <w:t>2.9</w:t>
            </w:r>
            <w:r w:rsidRPr="000A5FDA">
              <w:rPr>
                <w:rFonts w:asciiTheme="minorHAnsi" w:hAnsiTheme="minorHAnsi"/>
                <w:sz w:val="22"/>
              </w:rPr>
              <w:tab/>
            </w:r>
            <w:r w:rsidRPr="000A5FDA">
              <w:rPr>
                <w:i/>
                <w:iCs/>
                <w:sz w:val="22"/>
              </w:rPr>
              <w:t>Collection charge:</w:t>
            </w:r>
            <w:r w:rsidRPr="000A5FDA">
              <w:rPr>
                <w:sz w:val="22"/>
              </w:rPr>
              <w:t xml:space="preserve"> The charge established and collected by an administration* from its customers for the use of an international telecommunication service.</w:t>
            </w:r>
          </w:p>
        </w:tc>
        <w:tc>
          <w:tcPr>
            <w:tcW w:w="2340" w:type="dxa"/>
            <w:tcBorders>
              <w:top w:val="single" w:sz="4" w:space="0" w:color="auto"/>
              <w:left w:val="single" w:sz="4" w:space="0" w:color="auto"/>
              <w:bottom w:val="single" w:sz="4" w:space="0" w:color="auto"/>
              <w:right w:val="single" w:sz="4" w:space="0" w:color="auto"/>
            </w:tcBorders>
          </w:tcPr>
          <w:p w14:paraId="7D9028E0" w14:textId="157EEAD5" w:rsidR="00047990" w:rsidRPr="000A5FDA" w:rsidRDefault="00047990" w:rsidP="00047990">
            <w:pPr>
              <w:tabs>
                <w:tab w:val="clear" w:pos="567"/>
                <w:tab w:val="clear" w:pos="1134"/>
                <w:tab w:val="clear" w:pos="1701"/>
                <w:tab w:val="clear" w:pos="2268"/>
                <w:tab w:val="clear" w:pos="2835"/>
              </w:tabs>
              <w:spacing w:before="0"/>
              <w:rPr>
                <w:rFonts w:asciiTheme="minorHAnsi" w:hAnsiTheme="minorHAnsi" w:cstheme="minorHAnsi"/>
                <w:bCs/>
                <w:sz w:val="22"/>
                <w:highlight w:val="lightGray"/>
              </w:rPr>
            </w:pPr>
            <w:r w:rsidRPr="000A5FDA">
              <w:rPr>
                <w:rFonts w:asciiTheme="minorHAnsi" w:hAnsiTheme="minorHAnsi" w:cstheme="minorHAnsi"/>
                <w:bCs/>
                <w:sz w:val="22"/>
              </w:rPr>
              <w:t>Promotes development of networks and services.</w:t>
            </w:r>
          </w:p>
        </w:tc>
        <w:tc>
          <w:tcPr>
            <w:tcW w:w="1980" w:type="dxa"/>
            <w:tcBorders>
              <w:top w:val="single" w:sz="4" w:space="0" w:color="auto"/>
              <w:left w:val="single" w:sz="4" w:space="0" w:color="auto"/>
              <w:bottom w:val="single" w:sz="4" w:space="0" w:color="auto"/>
              <w:right w:val="single" w:sz="4" w:space="0" w:color="auto"/>
            </w:tcBorders>
          </w:tcPr>
          <w:p w14:paraId="1E7D0918" w14:textId="34733476" w:rsidR="00047990" w:rsidRPr="000A5FDA" w:rsidRDefault="00047990" w:rsidP="00047990">
            <w:pPr>
              <w:tabs>
                <w:tab w:val="clear" w:pos="567"/>
                <w:tab w:val="clear" w:pos="1134"/>
                <w:tab w:val="clear" w:pos="1701"/>
                <w:tab w:val="clear" w:pos="2268"/>
                <w:tab w:val="clear" w:pos="2835"/>
              </w:tabs>
              <w:spacing w:before="0"/>
              <w:rPr>
                <w:rFonts w:asciiTheme="minorHAnsi" w:hAnsiTheme="minorHAnsi" w:cstheme="minorHAnsi"/>
                <w:bCs/>
                <w:sz w:val="22"/>
                <w:highlight w:val="lightGray"/>
              </w:rPr>
            </w:pPr>
            <w:r w:rsidRPr="000A5FDA">
              <w:rPr>
                <w:rFonts w:asciiTheme="minorHAnsi" w:hAnsiTheme="minorHAnsi" w:cstheme="minorHAnsi"/>
                <w:bCs/>
                <w:sz w:val="22"/>
              </w:rPr>
              <w:t>Ensures flexibility.</w:t>
            </w:r>
          </w:p>
        </w:tc>
        <w:tc>
          <w:tcPr>
            <w:tcW w:w="1859" w:type="dxa"/>
            <w:gridSpan w:val="2"/>
            <w:tcBorders>
              <w:top w:val="single" w:sz="4" w:space="0" w:color="auto"/>
              <w:left w:val="single" w:sz="4" w:space="0" w:color="auto"/>
              <w:bottom w:val="single" w:sz="4" w:space="0" w:color="auto"/>
              <w:right w:val="single" w:sz="4" w:space="0" w:color="auto"/>
            </w:tcBorders>
          </w:tcPr>
          <w:p w14:paraId="3DD2B0F7" w14:textId="294A630C" w:rsidR="00047990" w:rsidRPr="000A5FDA" w:rsidRDefault="0004735C" w:rsidP="0004799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bookmarkStart w:id="92" w:name="lt_pId310"/>
            <w:r w:rsidRPr="000A5FDA">
              <w:rPr>
                <w:rFonts w:asciiTheme="minorHAnsi" w:hAnsiTheme="minorHAnsi" w:cstheme="minorHAnsi"/>
                <w:bCs/>
                <w:sz w:val="22"/>
              </w:rPr>
              <w:t>No</w:t>
            </w:r>
            <w:r w:rsidR="00047990" w:rsidRPr="000A5FDA">
              <w:rPr>
                <w:rFonts w:asciiTheme="minorHAnsi" w:hAnsiTheme="minorHAnsi" w:cstheme="minorHAnsi"/>
                <w:bCs/>
                <w:sz w:val="22"/>
              </w:rPr>
              <w:t>.</w:t>
            </w:r>
            <w:bookmarkEnd w:id="92"/>
            <w:r w:rsidR="00047990" w:rsidRPr="000A5FDA">
              <w:rPr>
                <w:rFonts w:asciiTheme="minorHAnsi" w:hAnsiTheme="minorHAnsi" w:cstheme="minorHAnsi"/>
                <w:bCs/>
                <w:sz w:val="22"/>
              </w:rPr>
              <w:t> </w:t>
            </w:r>
            <w:bookmarkStart w:id="93" w:name="lt_pId311"/>
            <w:r w:rsidR="00047990" w:rsidRPr="000A5FDA">
              <w:rPr>
                <w:rFonts w:asciiTheme="minorHAnsi" w:hAnsiTheme="minorHAnsi" w:cstheme="minorHAnsi"/>
                <w:bCs/>
                <w:sz w:val="22"/>
              </w:rPr>
              <w:t xml:space="preserve">26 </w:t>
            </w:r>
            <w:r w:rsidRPr="000A5FDA">
              <w:rPr>
                <w:rFonts w:asciiTheme="minorHAnsi" w:hAnsiTheme="minorHAnsi" w:cstheme="minorHAnsi"/>
                <w:bCs/>
                <w:sz w:val="22"/>
              </w:rPr>
              <w:t>of the 2012 ITRs is relevant and uses up-to-date terminology.</w:t>
            </w:r>
            <w:bookmarkEnd w:id="93"/>
          </w:p>
        </w:tc>
      </w:tr>
      <w:tr w:rsidR="00047990" w:rsidRPr="000A5FDA" w14:paraId="5C38DF26" w14:textId="77777777" w:rsidTr="003B01E5">
        <w:tc>
          <w:tcPr>
            <w:tcW w:w="1129" w:type="dxa"/>
            <w:vMerge/>
            <w:tcBorders>
              <w:left w:val="single" w:sz="4" w:space="0" w:color="auto"/>
              <w:right w:val="single" w:sz="4" w:space="0" w:color="auto"/>
            </w:tcBorders>
          </w:tcPr>
          <w:p w14:paraId="4847D8C6" w14:textId="77777777" w:rsidR="00047990" w:rsidRPr="000A5FDA" w:rsidRDefault="00047990" w:rsidP="00047990">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0753F78E" w14:textId="77777777" w:rsidR="00047990" w:rsidRPr="000A5FDA" w:rsidRDefault="00047990" w:rsidP="00047990">
            <w:pPr>
              <w:tabs>
                <w:tab w:val="clear" w:pos="567"/>
                <w:tab w:val="clear" w:pos="1134"/>
                <w:tab w:val="clear" w:pos="1701"/>
                <w:tab w:val="clear" w:pos="2268"/>
                <w:tab w:val="clear" w:pos="2835"/>
              </w:tabs>
              <w:spacing w:before="0"/>
              <w:ind w:right="130"/>
              <w:jc w:val="both"/>
              <w:rPr>
                <w:rFonts w:asciiTheme="minorHAnsi" w:hAnsiTheme="minorHAnsi" w:cstheme="minorHAnsi"/>
                <w:bCs/>
                <w:sz w:val="22"/>
              </w:rPr>
            </w:pPr>
          </w:p>
        </w:tc>
        <w:tc>
          <w:tcPr>
            <w:tcW w:w="3600" w:type="dxa"/>
            <w:tcBorders>
              <w:top w:val="single" w:sz="4" w:space="0" w:color="auto"/>
              <w:left w:val="single" w:sz="4" w:space="0" w:color="auto"/>
              <w:bottom w:val="single" w:sz="4" w:space="0" w:color="auto"/>
              <w:right w:val="single" w:sz="4" w:space="0" w:color="auto"/>
            </w:tcBorders>
          </w:tcPr>
          <w:p w14:paraId="3B4CAAF9" w14:textId="6F8348C7" w:rsidR="00047990" w:rsidRPr="000A5FDA" w:rsidRDefault="00047990" w:rsidP="00047990">
            <w:pPr>
              <w:tabs>
                <w:tab w:val="clear" w:pos="567"/>
                <w:tab w:val="clear" w:pos="1134"/>
                <w:tab w:val="clear" w:pos="1701"/>
                <w:tab w:val="clear" w:pos="2268"/>
                <w:tab w:val="clear" w:pos="2835"/>
              </w:tabs>
              <w:spacing w:before="0"/>
              <w:ind w:right="44"/>
              <w:rPr>
                <w:rFonts w:asciiTheme="minorHAnsi" w:eastAsia="SimSun" w:hAnsiTheme="minorHAnsi" w:cs="Times New Roman Bold"/>
                <w:b/>
                <w:bCs/>
                <w:iCs/>
                <w:color w:val="000000"/>
                <w:sz w:val="22"/>
              </w:rPr>
            </w:pPr>
            <w:r w:rsidRPr="000A5FDA">
              <w:rPr>
                <w:rFonts w:asciiTheme="minorHAnsi" w:eastAsia="SimSun" w:hAnsiTheme="minorHAnsi" w:cs="Times New Roman Bold"/>
                <w:b/>
                <w:bCs/>
                <w:iCs/>
                <w:color w:val="000000"/>
                <w:sz w:val="22"/>
              </w:rPr>
              <w:t>27</w:t>
            </w:r>
            <w:r w:rsidRPr="000A5FDA">
              <w:rPr>
                <w:rFonts w:asciiTheme="minorHAnsi" w:hAnsiTheme="minorHAnsi"/>
                <w:sz w:val="22"/>
              </w:rPr>
              <w:tab/>
              <w:t>2.10</w:t>
            </w:r>
            <w:r w:rsidRPr="000A5FDA">
              <w:rPr>
                <w:rFonts w:asciiTheme="minorHAnsi" w:hAnsiTheme="minorHAnsi"/>
                <w:sz w:val="22"/>
              </w:rPr>
              <w:tab/>
            </w:r>
            <w:r w:rsidRPr="000A5FDA">
              <w:rPr>
                <w:i/>
                <w:iCs/>
                <w:sz w:val="22"/>
              </w:rPr>
              <w:t>Instructions:</w:t>
            </w:r>
            <w:r w:rsidRPr="000A5FDA">
              <w:rPr>
                <w:sz w:val="22"/>
              </w:rPr>
              <w:t xml:space="preserve"> A collection of provisions drawn from one or more CCITT Recommendations dealing with practical operational procedures for the handling of telecommunication traffic (e.g., acceptance, transmission, accounting).</w:t>
            </w:r>
          </w:p>
        </w:tc>
        <w:tc>
          <w:tcPr>
            <w:tcW w:w="2340" w:type="dxa"/>
            <w:tcBorders>
              <w:top w:val="single" w:sz="4" w:space="0" w:color="auto"/>
              <w:left w:val="single" w:sz="4" w:space="0" w:color="auto"/>
              <w:bottom w:val="single" w:sz="4" w:space="0" w:color="auto"/>
              <w:right w:val="single" w:sz="4" w:space="0" w:color="auto"/>
            </w:tcBorders>
          </w:tcPr>
          <w:p w14:paraId="0747E8A1" w14:textId="77777777" w:rsidR="00047990" w:rsidRPr="000A5FDA" w:rsidRDefault="00047990" w:rsidP="00047990">
            <w:pPr>
              <w:tabs>
                <w:tab w:val="clear" w:pos="567"/>
                <w:tab w:val="clear" w:pos="1134"/>
                <w:tab w:val="clear" w:pos="1701"/>
                <w:tab w:val="clear" w:pos="2268"/>
                <w:tab w:val="clear" w:pos="2835"/>
              </w:tabs>
              <w:spacing w:before="0"/>
              <w:rPr>
                <w:rFonts w:asciiTheme="minorHAnsi" w:hAnsiTheme="minorHAnsi" w:cstheme="minorHAnsi"/>
                <w:bCs/>
                <w:sz w:val="22"/>
              </w:rPr>
            </w:pPr>
          </w:p>
        </w:tc>
        <w:tc>
          <w:tcPr>
            <w:tcW w:w="1980" w:type="dxa"/>
            <w:tcBorders>
              <w:top w:val="single" w:sz="4" w:space="0" w:color="auto"/>
              <w:left w:val="single" w:sz="4" w:space="0" w:color="auto"/>
              <w:bottom w:val="single" w:sz="4" w:space="0" w:color="auto"/>
              <w:right w:val="single" w:sz="4" w:space="0" w:color="auto"/>
            </w:tcBorders>
          </w:tcPr>
          <w:p w14:paraId="6CB4179E" w14:textId="77777777" w:rsidR="00047990" w:rsidRPr="000A5FDA" w:rsidRDefault="00047990" w:rsidP="00047990">
            <w:pPr>
              <w:tabs>
                <w:tab w:val="clear" w:pos="567"/>
                <w:tab w:val="clear" w:pos="1134"/>
                <w:tab w:val="clear" w:pos="1701"/>
                <w:tab w:val="clear" w:pos="2268"/>
                <w:tab w:val="clear" w:pos="2835"/>
              </w:tabs>
              <w:spacing w:before="0"/>
              <w:rPr>
                <w:rFonts w:asciiTheme="minorHAnsi" w:hAnsiTheme="minorHAnsi" w:cstheme="minorHAnsi"/>
                <w:bCs/>
                <w:sz w:val="22"/>
              </w:rPr>
            </w:pPr>
          </w:p>
        </w:tc>
        <w:tc>
          <w:tcPr>
            <w:tcW w:w="1859" w:type="dxa"/>
            <w:gridSpan w:val="2"/>
            <w:tcBorders>
              <w:top w:val="single" w:sz="4" w:space="0" w:color="auto"/>
              <w:left w:val="single" w:sz="4" w:space="0" w:color="auto"/>
              <w:bottom w:val="single" w:sz="4" w:space="0" w:color="auto"/>
              <w:right w:val="single" w:sz="4" w:space="0" w:color="auto"/>
            </w:tcBorders>
          </w:tcPr>
          <w:p w14:paraId="53FAEBE7" w14:textId="52CC9D61" w:rsidR="00047990" w:rsidRPr="000A5FDA" w:rsidRDefault="00035FCF" w:rsidP="0004799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bookmarkStart w:id="94" w:name="lt_pId315"/>
            <w:r w:rsidRPr="000A5FDA">
              <w:rPr>
                <w:rFonts w:asciiTheme="minorHAnsi" w:hAnsiTheme="minorHAnsi" w:cstheme="minorHAnsi"/>
                <w:bCs/>
                <w:sz w:val="22"/>
              </w:rPr>
              <w:t>This No. of the 1988 ITRs is not used in the 2012 ITRs</w:t>
            </w:r>
            <w:r w:rsidR="00047990" w:rsidRPr="000A5FDA">
              <w:rPr>
                <w:rFonts w:asciiTheme="minorHAnsi" w:hAnsiTheme="minorHAnsi" w:cstheme="minorHAnsi"/>
                <w:bCs/>
                <w:sz w:val="22"/>
              </w:rPr>
              <w:t>.</w:t>
            </w:r>
            <w:bookmarkEnd w:id="94"/>
          </w:p>
        </w:tc>
      </w:tr>
      <w:tr w:rsidR="00047990" w:rsidRPr="000A5FDA" w14:paraId="165A141A" w14:textId="77777777" w:rsidTr="003B01E5">
        <w:tc>
          <w:tcPr>
            <w:tcW w:w="1129" w:type="dxa"/>
            <w:vMerge/>
            <w:tcBorders>
              <w:left w:val="single" w:sz="4" w:space="0" w:color="auto"/>
              <w:bottom w:val="single" w:sz="4" w:space="0" w:color="auto"/>
              <w:right w:val="single" w:sz="4" w:space="0" w:color="auto"/>
            </w:tcBorders>
          </w:tcPr>
          <w:p w14:paraId="0CD593AB" w14:textId="77777777" w:rsidR="00047990" w:rsidRPr="000A5FDA" w:rsidRDefault="00047990" w:rsidP="00047990">
            <w:pPr>
              <w:tabs>
                <w:tab w:val="clear" w:pos="567"/>
                <w:tab w:val="clear" w:pos="1134"/>
                <w:tab w:val="clear" w:pos="1701"/>
                <w:tab w:val="clear" w:pos="2268"/>
                <w:tab w:val="clear" w:pos="2835"/>
              </w:tabs>
              <w:spacing w:before="0"/>
              <w:jc w:val="both"/>
              <w:rPr>
                <w:rFonts w:asciiTheme="minorHAnsi" w:hAnsiTheme="minorHAnsi"/>
                <w:bCs/>
                <w:sz w:val="22"/>
              </w:rPr>
            </w:pPr>
          </w:p>
        </w:tc>
        <w:tc>
          <w:tcPr>
            <w:tcW w:w="13325" w:type="dxa"/>
            <w:gridSpan w:val="6"/>
            <w:tcBorders>
              <w:top w:val="single" w:sz="4" w:space="0" w:color="auto"/>
              <w:left w:val="single" w:sz="4" w:space="0" w:color="auto"/>
              <w:bottom w:val="single" w:sz="4" w:space="0" w:color="auto"/>
              <w:right w:val="single" w:sz="4" w:space="0" w:color="auto"/>
            </w:tcBorders>
          </w:tcPr>
          <w:p w14:paraId="788EB8F2" w14:textId="4A60E435" w:rsidR="00047990" w:rsidRPr="000A5FDA" w:rsidRDefault="0035646C" w:rsidP="00047990">
            <w:pPr>
              <w:tabs>
                <w:tab w:val="clear" w:pos="567"/>
                <w:tab w:val="clear" w:pos="1134"/>
                <w:tab w:val="clear" w:pos="1701"/>
                <w:tab w:val="clear" w:pos="2268"/>
                <w:tab w:val="clear" w:pos="2835"/>
                <w:tab w:val="left" w:pos="3119"/>
                <w:tab w:val="left" w:pos="3402"/>
                <w:tab w:val="left" w:pos="3686"/>
                <w:tab w:val="left" w:pos="3969"/>
              </w:tabs>
              <w:spacing w:before="0"/>
              <w:jc w:val="both"/>
              <w:rPr>
                <w:rFonts w:asciiTheme="minorHAnsi" w:hAnsiTheme="minorHAnsi" w:cstheme="minorHAnsi"/>
                <w:bCs/>
                <w:sz w:val="22"/>
              </w:rPr>
            </w:pPr>
            <w:bookmarkStart w:id="95" w:name="lt_pId316"/>
            <w:r w:rsidRPr="000A5FDA">
              <w:rPr>
                <w:rFonts w:asciiTheme="minorHAnsi" w:hAnsiTheme="minorHAnsi" w:cstheme="minorHAnsi"/>
                <w:bCs/>
                <w:sz w:val="22"/>
              </w:rPr>
              <w:t>Comments: It would be appropriate to include in Article 2 of the ITRs a definition of the term “roaming”, which is used in Nos. 41, 42, 43 and 44</w:t>
            </w:r>
            <w:bookmarkEnd w:id="95"/>
            <w:r w:rsidRPr="000A5FDA">
              <w:rPr>
                <w:rFonts w:asciiTheme="minorHAnsi" w:hAnsiTheme="minorHAnsi" w:cstheme="minorHAnsi"/>
                <w:bCs/>
                <w:sz w:val="22"/>
              </w:rPr>
              <w:t>.</w:t>
            </w:r>
          </w:p>
        </w:tc>
      </w:tr>
      <w:tr w:rsidR="00047990" w:rsidRPr="000A5FDA" w14:paraId="624A8420" w14:textId="77777777" w:rsidTr="003B01E5">
        <w:tc>
          <w:tcPr>
            <w:tcW w:w="14454" w:type="dxa"/>
            <w:gridSpan w:val="7"/>
            <w:tcBorders>
              <w:top w:val="single" w:sz="4" w:space="0" w:color="auto"/>
              <w:left w:val="single" w:sz="4" w:space="0" w:color="auto"/>
              <w:bottom w:val="single" w:sz="4" w:space="0" w:color="auto"/>
              <w:right w:val="single" w:sz="4" w:space="0" w:color="auto"/>
            </w:tcBorders>
          </w:tcPr>
          <w:p w14:paraId="18C1EA69" w14:textId="77777777" w:rsidR="00047990" w:rsidRPr="000A5FDA" w:rsidRDefault="00047990" w:rsidP="00047990">
            <w:pPr>
              <w:tabs>
                <w:tab w:val="clear" w:pos="567"/>
                <w:tab w:val="clear" w:pos="1134"/>
                <w:tab w:val="clear" w:pos="1701"/>
                <w:tab w:val="clear" w:pos="2268"/>
                <w:tab w:val="clear" w:pos="2835"/>
              </w:tabs>
              <w:spacing w:before="0"/>
              <w:ind w:right="130"/>
              <w:jc w:val="both"/>
              <w:rPr>
                <w:rFonts w:asciiTheme="minorHAnsi" w:hAnsiTheme="minorHAnsi" w:cstheme="minorHAnsi"/>
                <w:bCs/>
                <w:sz w:val="22"/>
              </w:rPr>
            </w:pPr>
          </w:p>
        </w:tc>
      </w:tr>
      <w:tr w:rsidR="00047990" w:rsidRPr="000A5FDA" w14:paraId="791580BC" w14:textId="77777777" w:rsidTr="003B01E5">
        <w:tc>
          <w:tcPr>
            <w:tcW w:w="1129" w:type="dxa"/>
            <w:vMerge w:val="restart"/>
            <w:tcBorders>
              <w:top w:val="single" w:sz="4" w:space="0" w:color="auto"/>
              <w:left w:val="single" w:sz="4" w:space="0" w:color="auto"/>
              <w:right w:val="single" w:sz="4" w:space="0" w:color="auto"/>
            </w:tcBorders>
            <w:textDirection w:val="btLr"/>
          </w:tcPr>
          <w:p w14:paraId="21E5367F" w14:textId="7B43C44B" w:rsidR="00047990" w:rsidRPr="000A5FDA" w:rsidRDefault="00047990" w:rsidP="00047990">
            <w:pPr>
              <w:keepNext/>
              <w:keepLines/>
              <w:tabs>
                <w:tab w:val="clear" w:pos="567"/>
                <w:tab w:val="clear" w:pos="1134"/>
                <w:tab w:val="clear" w:pos="1701"/>
                <w:tab w:val="clear" w:pos="2268"/>
                <w:tab w:val="clear" w:pos="2835"/>
              </w:tabs>
              <w:overflowPunct/>
              <w:autoSpaceDE/>
              <w:autoSpaceDN/>
              <w:adjustRightInd/>
              <w:spacing w:before="0"/>
              <w:ind w:left="113" w:right="113"/>
              <w:jc w:val="center"/>
              <w:textAlignment w:val="auto"/>
              <w:rPr>
                <w:rFonts w:asciiTheme="minorHAnsi" w:hAnsiTheme="minorHAnsi"/>
                <w:b/>
                <w:bCs/>
                <w:sz w:val="22"/>
              </w:rPr>
            </w:pPr>
            <w:r w:rsidRPr="000A5FDA">
              <w:rPr>
                <w:rFonts w:asciiTheme="minorHAnsi" w:hAnsiTheme="minorHAnsi"/>
                <w:b/>
                <w:bCs/>
                <w:sz w:val="22"/>
              </w:rPr>
              <w:t>ARTICLE 3</w:t>
            </w:r>
          </w:p>
          <w:p w14:paraId="71686333" w14:textId="7932B546" w:rsidR="00047990" w:rsidRPr="000A5FDA" w:rsidRDefault="00047990" w:rsidP="00047990">
            <w:pPr>
              <w:keepNext/>
              <w:keepLines/>
              <w:tabs>
                <w:tab w:val="clear" w:pos="567"/>
                <w:tab w:val="clear" w:pos="1134"/>
                <w:tab w:val="clear" w:pos="1701"/>
                <w:tab w:val="clear" w:pos="2268"/>
                <w:tab w:val="clear" w:pos="2835"/>
                <w:tab w:val="left" w:pos="794"/>
                <w:tab w:val="left" w:pos="1191"/>
                <w:tab w:val="left" w:pos="1588"/>
              </w:tabs>
              <w:spacing w:before="0"/>
              <w:ind w:left="113" w:right="113"/>
              <w:jc w:val="center"/>
              <w:rPr>
                <w:rFonts w:asciiTheme="minorHAnsi" w:hAnsiTheme="minorHAnsi"/>
                <w:b/>
                <w:sz w:val="22"/>
              </w:rPr>
            </w:pPr>
            <w:r w:rsidRPr="000A5FDA">
              <w:rPr>
                <w:rFonts w:asciiTheme="minorHAnsi" w:hAnsiTheme="minorHAnsi"/>
                <w:b/>
                <w:sz w:val="22"/>
              </w:rPr>
              <w:t>International network</w:t>
            </w:r>
          </w:p>
          <w:p w14:paraId="5FBBB27D" w14:textId="77777777" w:rsidR="00047990" w:rsidRPr="000A5FDA" w:rsidRDefault="00047990" w:rsidP="00047990">
            <w:pPr>
              <w:tabs>
                <w:tab w:val="clear" w:pos="567"/>
                <w:tab w:val="clear" w:pos="1134"/>
                <w:tab w:val="clear" w:pos="1701"/>
                <w:tab w:val="clear" w:pos="2268"/>
                <w:tab w:val="clear" w:pos="2835"/>
              </w:tabs>
              <w:spacing w:before="0"/>
              <w:ind w:left="113" w:right="113"/>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33140DCA" w14:textId="04F61A54" w:rsidR="00047990" w:rsidRPr="000A5FDA" w:rsidRDefault="00047990" w:rsidP="00047990">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imes New Roman Bold"/>
                <w:b/>
                <w:bCs/>
                <w:iCs/>
                <w:color w:val="000000"/>
                <w:sz w:val="22"/>
              </w:rPr>
              <w:t>27</w:t>
            </w:r>
            <w:r w:rsidRPr="000A5FDA">
              <w:rPr>
                <w:rFonts w:asciiTheme="minorHAnsi" w:hAnsiTheme="minorHAnsi"/>
                <w:sz w:val="22"/>
              </w:rPr>
              <w:tab/>
              <w:t>3.1</w:t>
            </w:r>
            <w:r w:rsidRPr="000A5FDA">
              <w:rPr>
                <w:rFonts w:asciiTheme="minorHAnsi" w:hAnsiTheme="minorHAnsi"/>
                <w:sz w:val="22"/>
              </w:rPr>
              <w:tab/>
            </w:r>
            <w:r w:rsidRPr="000A5FDA">
              <w:t>Member States shall endeavour to ensure that authorized operating agencies cooperate in the establishment, operation and maintenance of the international network to provide a satisfactory quality of service.</w:t>
            </w:r>
          </w:p>
        </w:tc>
        <w:tc>
          <w:tcPr>
            <w:tcW w:w="3600" w:type="dxa"/>
            <w:tcBorders>
              <w:top w:val="single" w:sz="4" w:space="0" w:color="auto"/>
              <w:left w:val="single" w:sz="4" w:space="0" w:color="auto"/>
              <w:bottom w:val="single" w:sz="4" w:space="0" w:color="auto"/>
              <w:right w:val="single" w:sz="4" w:space="0" w:color="auto"/>
            </w:tcBorders>
          </w:tcPr>
          <w:p w14:paraId="7B747717" w14:textId="66FA5617" w:rsidR="00047990" w:rsidRPr="000A5FDA" w:rsidRDefault="00047990" w:rsidP="00047990">
            <w:pPr>
              <w:tabs>
                <w:tab w:val="clear" w:pos="567"/>
                <w:tab w:val="clear" w:pos="1134"/>
                <w:tab w:val="clear" w:pos="1701"/>
                <w:tab w:val="clear" w:pos="2268"/>
                <w:tab w:val="clear" w:pos="2835"/>
              </w:tabs>
              <w:spacing w:before="0"/>
              <w:ind w:right="44"/>
              <w:rPr>
                <w:rFonts w:asciiTheme="minorHAnsi" w:eastAsia="SimSun" w:hAnsiTheme="minorHAnsi" w:cs="Times New Roman Bold"/>
                <w:b/>
                <w:bCs/>
                <w:iCs/>
                <w:color w:val="000000"/>
                <w:sz w:val="22"/>
              </w:rPr>
            </w:pPr>
            <w:r w:rsidRPr="000A5FDA">
              <w:rPr>
                <w:rFonts w:asciiTheme="minorHAnsi" w:eastAsia="SimSun" w:hAnsiTheme="minorHAnsi" w:cs="Times New Roman Bold"/>
                <w:b/>
                <w:bCs/>
                <w:iCs/>
                <w:color w:val="000000"/>
                <w:sz w:val="22"/>
              </w:rPr>
              <w:t>28</w:t>
            </w:r>
            <w:r w:rsidRPr="000A5FDA">
              <w:rPr>
                <w:rFonts w:asciiTheme="minorHAnsi" w:hAnsiTheme="minorHAnsi"/>
                <w:sz w:val="22"/>
              </w:rPr>
              <w:tab/>
              <w:t>3.1</w:t>
            </w:r>
            <w:r w:rsidRPr="000A5FDA">
              <w:rPr>
                <w:rFonts w:asciiTheme="minorHAnsi" w:hAnsiTheme="minorHAnsi"/>
                <w:sz w:val="22"/>
              </w:rPr>
              <w:tab/>
            </w:r>
            <w:r w:rsidRPr="000A5FDA">
              <w:rPr>
                <w:sz w:val="22"/>
              </w:rPr>
              <w:t>Members shall ensure that administrations* cooperate in the establishment, operation and maintenance of the international network to provide a satisfactory quality of service.</w:t>
            </w:r>
          </w:p>
        </w:tc>
        <w:tc>
          <w:tcPr>
            <w:tcW w:w="2340" w:type="dxa"/>
            <w:tcBorders>
              <w:top w:val="single" w:sz="4" w:space="0" w:color="auto"/>
              <w:left w:val="single" w:sz="4" w:space="0" w:color="auto"/>
              <w:bottom w:val="single" w:sz="4" w:space="0" w:color="auto"/>
              <w:right w:val="single" w:sz="4" w:space="0" w:color="auto"/>
            </w:tcBorders>
          </w:tcPr>
          <w:p w14:paraId="3E09B6ED" w14:textId="63243BB6" w:rsidR="00047990" w:rsidRPr="000A5FDA" w:rsidRDefault="00047990" w:rsidP="00047990">
            <w:pPr>
              <w:tabs>
                <w:tab w:val="clear" w:pos="567"/>
                <w:tab w:val="clear" w:pos="1134"/>
                <w:tab w:val="clear" w:pos="1701"/>
                <w:tab w:val="clear" w:pos="2268"/>
                <w:tab w:val="clear" w:pos="2835"/>
              </w:tabs>
              <w:spacing w:before="0"/>
              <w:rPr>
                <w:rFonts w:asciiTheme="minorHAnsi" w:hAnsiTheme="minorHAnsi" w:cstheme="minorHAnsi"/>
                <w:bCs/>
                <w:sz w:val="22"/>
                <w:highlight w:val="lightGray"/>
              </w:rPr>
            </w:pPr>
            <w:r w:rsidRPr="000A5FDA">
              <w:rPr>
                <w:rFonts w:asciiTheme="minorHAnsi" w:hAnsiTheme="minorHAnsi" w:cstheme="minorHAnsi"/>
                <w:bCs/>
                <w:sz w:val="22"/>
              </w:rPr>
              <w:t>Promotes development of networks and services.</w:t>
            </w:r>
          </w:p>
        </w:tc>
        <w:tc>
          <w:tcPr>
            <w:tcW w:w="1980" w:type="dxa"/>
            <w:tcBorders>
              <w:top w:val="single" w:sz="4" w:space="0" w:color="auto"/>
              <w:left w:val="single" w:sz="4" w:space="0" w:color="auto"/>
              <w:bottom w:val="single" w:sz="4" w:space="0" w:color="auto"/>
              <w:right w:val="single" w:sz="4" w:space="0" w:color="auto"/>
            </w:tcBorders>
          </w:tcPr>
          <w:p w14:paraId="15BB6875" w14:textId="5754D1E9" w:rsidR="00047990" w:rsidRPr="000A5FDA" w:rsidRDefault="00047990" w:rsidP="00047990">
            <w:pPr>
              <w:tabs>
                <w:tab w:val="clear" w:pos="567"/>
                <w:tab w:val="clear" w:pos="1134"/>
                <w:tab w:val="clear" w:pos="1701"/>
                <w:tab w:val="clear" w:pos="2268"/>
                <w:tab w:val="clear" w:pos="2835"/>
              </w:tabs>
              <w:spacing w:before="0"/>
              <w:rPr>
                <w:rFonts w:asciiTheme="minorHAnsi" w:hAnsiTheme="minorHAnsi" w:cstheme="minorHAnsi"/>
                <w:bCs/>
                <w:sz w:val="22"/>
                <w:highlight w:val="lightGray"/>
              </w:rPr>
            </w:pPr>
            <w:r w:rsidRPr="000A5FDA">
              <w:rPr>
                <w:rFonts w:asciiTheme="minorHAnsi" w:hAnsiTheme="minorHAnsi" w:cstheme="minorHAnsi"/>
                <w:bCs/>
                <w:sz w:val="22"/>
              </w:rPr>
              <w:t>Ensures flexibility.</w:t>
            </w:r>
          </w:p>
        </w:tc>
        <w:tc>
          <w:tcPr>
            <w:tcW w:w="1859" w:type="dxa"/>
            <w:gridSpan w:val="2"/>
            <w:tcBorders>
              <w:top w:val="single" w:sz="4" w:space="0" w:color="auto"/>
              <w:left w:val="single" w:sz="4" w:space="0" w:color="auto"/>
              <w:bottom w:val="single" w:sz="4" w:space="0" w:color="auto"/>
              <w:right w:val="single" w:sz="4" w:space="0" w:color="auto"/>
            </w:tcBorders>
          </w:tcPr>
          <w:p w14:paraId="51A3197C" w14:textId="1E4CA6C6" w:rsidR="00047990" w:rsidRPr="000A5FDA" w:rsidRDefault="0035646C" w:rsidP="0004799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bookmarkStart w:id="96" w:name="lt_pId326"/>
            <w:r w:rsidRPr="000A5FDA">
              <w:rPr>
                <w:rFonts w:asciiTheme="minorHAnsi" w:hAnsiTheme="minorHAnsi" w:cstheme="minorHAnsi"/>
                <w:bCs/>
                <w:sz w:val="22"/>
              </w:rPr>
              <w:t>No. 27 of the 2012 ITRs and No. 28 of the 1988 ITRs are identical in meaning</w:t>
            </w:r>
            <w:bookmarkStart w:id="97" w:name="lt_pId327"/>
            <w:bookmarkEnd w:id="96"/>
            <w:r w:rsidR="00047990" w:rsidRPr="000A5FDA">
              <w:rPr>
                <w:rFonts w:asciiTheme="minorHAnsi" w:hAnsiTheme="minorHAnsi" w:cstheme="minorHAnsi"/>
                <w:bCs/>
                <w:sz w:val="22"/>
              </w:rPr>
              <w:t>.</w:t>
            </w:r>
            <w:bookmarkEnd w:id="97"/>
            <w:r w:rsidRPr="000A5FDA">
              <w:rPr>
                <w:rFonts w:asciiTheme="minorHAnsi" w:hAnsiTheme="minorHAnsi" w:cstheme="minorHAnsi"/>
                <w:bCs/>
                <w:sz w:val="22"/>
              </w:rPr>
              <w:t xml:space="preserve"> In addition, No. 27 </w:t>
            </w:r>
            <w:r w:rsidR="001B5C76">
              <w:rPr>
                <w:rFonts w:asciiTheme="minorHAnsi" w:hAnsiTheme="minorHAnsi" w:cstheme="minorHAnsi"/>
                <w:bCs/>
                <w:sz w:val="22"/>
              </w:rPr>
              <w:t xml:space="preserve">takes </w:t>
            </w:r>
            <w:r w:rsidR="003061E4" w:rsidRPr="000A5FDA">
              <w:rPr>
                <w:rFonts w:asciiTheme="minorHAnsi" w:hAnsiTheme="minorHAnsi" w:cstheme="minorHAnsi"/>
                <w:bCs/>
                <w:sz w:val="22"/>
              </w:rPr>
              <w:t xml:space="preserve">account </w:t>
            </w:r>
            <w:r w:rsidR="001B5C76">
              <w:rPr>
                <w:rFonts w:asciiTheme="minorHAnsi" w:hAnsiTheme="minorHAnsi" w:cstheme="minorHAnsi"/>
                <w:bCs/>
                <w:sz w:val="22"/>
              </w:rPr>
              <w:t>o</w:t>
            </w:r>
            <w:r w:rsidR="003061E4" w:rsidRPr="000A5FDA">
              <w:rPr>
                <w:rFonts w:asciiTheme="minorHAnsi" w:hAnsiTheme="minorHAnsi" w:cstheme="minorHAnsi"/>
                <w:bCs/>
                <w:sz w:val="22"/>
              </w:rPr>
              <w:t>f</w:t>
            </w:r>
            <w:r w:rsidRPr="000A5FDA">
              <w:rPr>
                <w:rFonts w:asciiTheme="minorHAnsi" w:hAnsiTheme="minorHAnsi" w:cstheme="minorHAnsi"/>
                <w:bCs/>
                <w:sz w:val="22"/>
              </w:rPr>
              <w:t xml:space="preserve"> changes which have occurred in telecommunications/ICTs since 1988</w:t>
            </w:r>
            <w:bookmarkStart w:id="98" w:name="lt_pId328"/>
            <w:r w:rsidR="00047990" w:rsidRPr="000A5FDA">
              <w:rPr>
                <w:rFonts w:asciiTheme="minorHAnsi" w:hAnsiTheme="minorHAnsi" w:cstheme="minorHAnsi"/>
                <w:bCs/>
                <w:sz w:val="22"/>
              </w:rPr>
              <w:t>.</w:t>
            </w:r>
            <w:bookmarkEnd w:id="98"/>
          </w:p>
        </w:tc>
      </w:tr>
      <w:tr w:rsidR="00047990" w:rsidRPr="000A5FDA" w14:paraId="6854AD41" w14:textId="77777777" w:rsidTr="008D6340">
        <w:trPr>
          <w:gridAfter w:val="1"/>
          <w:wAfter w:w="59" w:type="dxa"/>
        </w:trPr>
        <w:tc>
          <w:tcPr>
            <w:tcW w:w="1129" w:type="dxa"/>
            <w:vMerge/>
            <w:tcBorders>
              <w:left w:val="single" w:sz="4" w:space="0" w:color="auto"/>
              <w:right w:val="single" w:sz="4" w:space="0" w:color="auto"/>
            </w:tcBorders>
          </w:tcPr>
          <w:p w14:paraId="48F8B291" w14:textId="77777777" w:rsidR="00047990" w:rsidRPr="000A5FDA" w:rsidRDefault="00047990" w:rsidP="00047990">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07E751B3" w14:textId="6FB3F4DD" w:rsidR="00047990" w:rsidRPr="000A5FDA" w:rsidRDefault="00047990" w:rsidP="00047990">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imes New Roman Bold"/>
                <w:b/>
                <w:bCs/>
                <w:iCs/>
                <w:color w:val="000000"/>
                <w:sz w:val="22"/>
              </w:rPr>
              <w:t>28</w:t>
            </w:r>
            <w:r w:rsidRPr="000A5FDA">
              <w:rPr>
                <w:rFonts w:asciiTheme="minorHAnsi" w:hAnsiTheme="minorHAnsi"/>
                <w:sz w:val="22"/>
              </w:rPr>
              <w:tab/>
              <w:t>3.2</w:t>
            </w:r>
            <w:r w:rsidRPr="000A5FDA">
              <w:rPr>
                <w:rFonts w:asciiTheme="minorHAnsi" w:hAnsiTheme="minorHAnsi"/>
                <w:sz w:val="22"/>
              </w:rPr>
              <w:tab/>
            </w:r>
            <w:r w:rsidRPr="000A5FDA">
              <w:t xml:space="preserve">Member States shall endeavour to ensure the provision of </w:t>
            </w:r>
            <w:proofErr w:type="gramStart"/>
            <w:r w:rsidRPr="000A5FDA">
              <w:t>sufficient</w:t>
            </w:r>
            <w:proofErr w:type="gramEnd"/>
            <w:r w:rsidRPr="000A5FDA">
              <w:t xml:space="preserve"> </w:t>
            </w:r>
            <w:r w:rsidRPr="000A5FDA">
              <w:lastRenderedPageBreak/>
              <w:t>telecommunication facilities to meet the demand for international telecommunication services.</w:t>
            </w:r>
          </w:p>
        </w:tc>
        <w:tc>
          <w:tcPr>
            <w:tcW w:w="3600" w:type="dxa"/>
            <w:tcBorders>
              <w:top w:val="single" w:sz="4" w:space="0" w:color="auto"/>
              <w:left w:val="single" w:sz="4" w:space="0" w:color="auto"/>
              <w:bottom w:val="single" w:sz="4" w:space="0" w:color="auto"/>
              <w:right w:val="single" w:sz="4" w:space="0" w:color="auto"/>
            </w:tcBorders>
          </w:tcPr>
          <w:p w14:paraId="5035FE84" w14:textId="45C2279E" w:rsidR="00047990" w:rsidRPr="000A5FDA" w:rsidRDefault="00047990" w:rsidP="00047990">
            <w:pPr>
              <w:tabs>
                <w:tab w:val="clear" w:pos="567"/>
                <w:tab w:val="clear" w:pos="1134"/>
                <w:tab w:val="clear" w:pos="1701"/>
                <w:tab w:val="clear" w:pos="2268"/>
                <w:tab w:val="clear" w:pos="2835"/>
              </w:tabs>
              <w:spacing w:before="0"/>
              <w:ind w:right="44"/>
              <w:rPr>
                <w:rFonts w:asciiTheme="minorHAnsi" w:eastAsia="SimSun" w:hAnsiTheme="minorHAnsi" w:cs="Times New Roman Bold"/>
                <w:b/>
                <w:bCs/>
                <w:iCs/>
                <w:color w:val="000000"/>
                <w:sz w:val="22"/>
              </w:rPr>
            </w:pPr>
            <w:r w:rsidRPr="000A5FDA">
              <w:rPr>
                <w:rFonts w:asciiTheme="minorHAnsi" w:eastAsia="SimSun" w:hAnsiTheme="minorHAnsi" w:cs="Times New Roman Bold"/>
                <w:b/>
                <w:bCs/>
                <w:iCs/>
                <w:color w:val="000000"/>
                <w:sz w:val="22"/>
              </w:rPr>
              <w:lastRenderedPageBreak/>
              <w:t>29</w:t>
            </w:r>
            <w:r w:rsidRPr="000A5FDA">
              <w:rPr>
                <w:rFonts w:asciiTheme="minorHAnsi" w:hAnsiTheme="minorHAnsi"/>
                <w:sz w:val="22"/>
              </w:rPr>
              <w:tab/>
              <w:t>3.2</w:t>
            </w:r>
            <w:r w:rsidRPr="000A5FDA">
              <w:rPr>
                <w:rFonts w:asciiTheme="minorHAnsi" w:hAnsiTheme="minorHAnsi"/>
                <w:sz w:val="22"/>
              </w:rPr>
              <w:tab/>
            </w:r>
            <w:r w:rsidRPr="000A5FDA">
              <w:rPr>
                <w:sz w:val="22"/>
              </w:rPr>
              <w:t xml:space="preserve">Administrations* shall endeavour to provide </w:t>
            </w:r>
            <w:proofErr w:type="gramStart"/>
            <w:r w:rsidRPr="000A5FDA">
              <w:rPr>
                <w:sz w:val="22"/>
              </w:rPr>
              <w:t>sufficient</w:t>
            </w:r>
            <w:proofErr w:type="gramEnd"/>
            <w:r w:rsidRPr="000A5FDA">
              <w:rPr>
                <w:sz w:val="22"/>
              </w:rPr>
              <w:t xml:space="preserve"> telecommunication facilities to meet </w:t>
            </w:r>
            <w:r w:rsidRPr="000A5FDA">
              <w:rPr>
                <w:sz w:val="22"/>
              </w:rPr>
              <w:lastRenderedPageBreak/>
              <w:t>the requirements of and demand for international telecommunication services.</w:t>
            </w:r>
          </w:p>
        </w:tc>
        <w:tc>
          <w:tcPr>
            <w:tcW w:w="2340" w:type="dxa"/>
            <w:tcBorders>
              <w:top w:val="single" w:sz="4" w:space="0" w:color="auto"/>
              <w:left w:val="single" w:sz="4" w:space="0" w:color="auto"/>
              <w:bottom w:val="single" w:sz="4" w:space="0" w:color="auto"/>
              <w:right w:val="single" w:sz="4" w:space="0" w:color="auto"/>
            </w:tcBorders>
          </w:tcPr>
          <w:p w14:paraId="4271FA86" w14:textId="348DCF87" w:rsidR="00047990" w:rsidRPr="000A5FDA" w:rsidRDefault="00047990" w:rsidP="00047990">
            <w:pPr>
              <w:tabs>
                <w:tab w:val="clear" w:pos="567"/>
                <w:tab w:val="clear" w:pos="1134"/>
                <w:tab w:val="clear" w:pos="1701"/>
                <w:tab w:val="clear" w:pos="2268"/>
                <w:tab w:val="clear" w:pos="2835"/>
              </w:tabs>
              <w:spacing w:before="0"/>
              <w:rPr>
                <w:rFonts w:asciiTheme="minorHAnsi" w:hAnsiTheme="minorHAnsi" w:cstheme="minorHAnsi"/>
                <w:bCs/>
                <w:sz w:val="22"/>
                <w:highlight w:val="lightGray"/>
              </w:rPr>
            </w:pPr>
            <w:r w:rsidRPr="000A5FDA">
              <w:rPr>
                <w:rFonts w:asciiTheme="minorHAnsi" w:hAnsiTheme="minorHAnsi" w:cstheme="minorHAnsi"/>
                <w:bCs/>
                <w:sz w:val="22"/>
              </w:rPr>
              <w:lastRenderedPageBreak/>
              <w:t>Promotes development of networks and services.</w:t>
            </w:r>
          </w:p>
        </w:tc>
        <w:tc>
          <w:tcPr>
            <w:tcW w:w="1980" w:type="dxa"/>
            <w:tcBorders>
              <w:top w:val="single" w:sz="4" w:space="0" w:color="auto"/>
              <w:left w:val="single" w:sz="4" w:space="0" w:color="auto"/>
              <w:bottom w:val="single" w:sz="4" w:space="0" w:color="auto"/>
              <w:right w:val="single" w:sz="4" w:space="0" w:color="auto"/>
            </w:tcBorders>
          </w:tcPr>
          <w:p w14:paraId="29A4C817" w14:textId="38168583" w:rsidR="00047990" w:rsidRPr="000A5FDA" w:rsidRDefault="00047990" w:rsidP="00047990">
            <w:pPr>
              <w:tabs>
                <w:tab w:val="clear" w:pos="567"/>
                <w:tab w:val="clear" w:pos="1134"/>
                <w:tab w:val="clear" w:pos="1701"/>
                <w:tab w:val="clear" w:pos="2268"/>
                <w:tab w:val="clear" w:pos="2835"/>
              </w:tabs>
              <w:spacing w:before="0"/>
              <w:rPr>
                <w:rFonts w:asciiTheme="minorHAnsi" w:hAnsiTheme="minorHAnsi" w:cstheme="minorHAnsi"/>
                <w:bCs/>
                <w:sz w:val="22"/>
                <w:highlight w:val="lightGray"/>
              </w:rPr>
            </w:pPr>
            <w:r w:rsidRPr="000A5FDA">
              <w:rPr>
                <w:rFonts w:asciiTheme="minorHAnsi" w:hAnsiTheme="minorHAnsi" w:cstheme="minorHAnsi"/>
                <w:bCs/>
                <w:sz w:val="22"/>
              </w:rPr>
              <w:t>Ensures flexibility.</w:t>
            </w:r>
          </w:p>
        </w:tc>
        <w:tc>
          <w:tcPr>
            <w:tcW w:w="1800" w:type="dxa"/>
            <w:tcBorders>
              <w:top w:val="single" w:sz="4" w:space="0" w:color="auto"/>
              <w:left w:val="single" w:sz="4" w:space="0" w:color="auto"/>
              <w:bottom w:val="single" w:sz="4" w:space="0" w:color="auto"/>
              <w:right w:val="single" w:sz="4" w:space="0" w:color="auto"/>
            </w:tcBorders>
          </w:tcPr>
          <w:p w14:paraId="319CD2ED" w14:textId="12321721" w:rsidR="00047990" w:rsidRPr="000A5FDA" w:rsidRDefault="0035646C" w:rsidP="0004799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bookmarkStart w:id="99" w:name="lt_pId338"/>
            <w:r w:rsidRPr="000A5FDA">
              <w:rPr>
                <w:rFonts w:asciiTheme="minorHAnsi" w:hAnsiTheme="minorHAnsi" w:cstheme="minorHAnsi"/>
                <w:bCs/>
                <w:sz w:val="22"/>
              </w:rPr>
              <w:t xml:space="preserve">The Nos. of the 1988 and 2012 ITRs are identical in </w:t>
            </w:r>
            <w:r w:rsidRPr="000A5FDA">
              <w:rPr>
                <w:rFonts w:asciiTheme="minorHAnsi" w:hAnsiTheme="minorHAnsi" w:cstheme="minorHAnsi"/>
                <w:bCs/>
                <w:sz w:val="22"/>
              </w:rPr>
              <w:lastRenderedPageBreak/>
              <w:t>meaning. No. 28 of the 2012 ITRs uses terminology from the ITU Constitution and Convention.</w:t>
            </w:r>
            <w:bookmarkEnd w:id="99"/>
          </w:p>
        </w:tc>
      </w:tr>
      <w:tr w:rsidR="00047990" w:rsidRPr="000A5FDA" w14:paraId="420DF9A2" w14:textId="77777777" w:rsidTr="008D6340">
        <w:trPr>
          <w:gridAfter w:val="1"/>
          <w:wAfter w:w="59" w:type="dxa"/>
        </w:trPr>
        <w:tc>
          <w:tcPr>
            <w:tcW w:w="1129" w:type="dxa"/>
            <w:vMerge/>
            <w:tcBorders>
              <w:left w:val="single" w:sz="4" w:space="0" w:color="auto"/>
              <w:right w:val="single" w:sz="4" w:space="0" w:color="auto"/>
            </w:tcBorders>
          </w:tcPr>
          <w:p w14:paraId="13878AAE" w14:textId="77777777" w:rsidR="00047990" w:rsidRPr="000A5FDA" w:rsidRDefault="00047990" w:rsidP="00047990">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51DFF68C" w14:textId="4003CF7E" w:rsidR="00047990" w:rsidRPr="000A5FDA" w:rsidRDefault="00047990" w:rsidP="00047990">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imes New Roman Bold"/>
                <w:b/>
                <w:bCs/>
                <w:iCs/>
                <w:color w:val="000000"/>
                <w:sz w:val="22"/>
              </w:rPr>
              <w:t>29</w:t>
            </w:r>
            <w:r w:rsidRPr="000A5FDA">
              <w:rPr>
                <w:rFonts w:asciiTheme="minorHAnsi" w:hAnsiTheme="minorHAnsi"/>
                <w:sz w:val="22"/>
              </w:rPr>
              <w:tab/>
              <w:t>3.3</w:t>
            </w:r>
            <w:r w:rsidRPr="000A5FDA">
              <w:rPr>
                <w:rFonts w:asciiTheme="minorHAnsi" w:hAnsiTheme="minorHAnsi"/>
                <w:sz w:val="22"/>
              </w:rPr>
              <w:tab/>
            </w:r>
            <w:r w:rsidRPr="000A5FDA">
              <w:rPr>
                <w:sz w:val="22"/>
              </w:rPr>
              <w:t>Authorized operating agencies shall determine by mutual agreement which international routes are to be used. Pending agreement and provided that there is no direct route existing between the terminal authorized operating agencies concerned, the origin authorized operating agency has the choice to determine the routing of its outgoing telecommunication traffic, taking into account the interests of the relevant transit and destination authorized operating agencies.</w:t>
            </w:r>
          </w:p>
        </w:tc>
        <w:tc>
          <w:tcPr>
            <w:tcW w:w="3600" w:type="dxa"/>
            <w:tcBorders>
              <w:top w:val="single" w:sz="4" w:space="0" w:color="auto"/>
              <w:left w:val="single" w:sz="4" w:space="0" w:color="auto"/>
              <w:bottom w:val="single" w:sz="4" w:space="0" w:color="auto"/>
              <w:right w:val="single" w:sz="4" w:space="0" w:color="auto"/>
            </w:tcBorders>
          </w:tcPr>
          <w:p w14:paraId="180241B0" w14:textId="522C670D" w:rsidR="00047990" w:rsidRPr="000A5FDA" w:rsidRDefault="00047990" w:rsidP="00047990">
            <w:pPr>
              <w:tabs>
                <w:tab w:val="clear" w:pos="567"/>
                <w:tab w:val="clear" w:pos="1134"/>
                <w:tab w:val="clear" w:pos="1701"/>
                <w:tab w:val="clear" w:pos="2268"/>
                <w:tab w:val="clear" w:pos="2835"/>
              </w:tabs>
              <w:spacing w:before="0"/>
              <w:ind w:right="44"/>
              <w:rPr>
                <w:rFonts w:asciiTheme="minorHAnsi" w:eastAsia="SimSun" w:hAnsiTheme="minorHAnsi" w:cs="Times New Roman Bold"/>
                <w:b/>
                <w:bCs/>
                <w:iCs/>
                <w:color w:val="000000"/>
                <w:sz w:val="22"/>
              </w:rPr>
            </w:pPr>
            <w:r w:rsidRPr="000A5FDA">
              <w:rPr>
                <w:rFonts w:asciiTheme="minorHAnsi" w:eastAsia="SimSun" w:hAnsiTheme="minorHAnsi" w:cs="Times New Roman Bold"/>
                <w:b/>
                <w:bCs/>
                <w:iCs/>
                <w:color w:val="000000"/>
                <w:sz w:val="22"/>
              </w:rPr>
              <w:t>30</w:t>
            </w:r>
            <w:r w:rsidRPr="000A5FDA">
              <w:rPr>
                <w:rFonts w:asciiTheme="minorHAnsi" w:hAnsiTheme="minorHAnsi"/>
                <w:sz w:val="22"/>
              </w:rPr>
              <w:tab/>
              <w:t>3.3</w:t>
            </w:r>
            <w:r w:rsidRPr="000A5FDA">
              <w:rPr>
                <w:rFonts w:asciiTheme="minorHAnsi" w:hAnsiTheme="minorHAnsi"/>
                <w:sz w:val="22"/>
              </w:rPr>
              <w:tab/>
            </w:r>
            <w:r w:rsidRPr="000A5FDA">
              <w:rPr>
                <w:sz w:val="22"/>
              </w:rPr>
              <w:t xml:space="preserve">Administrations* shall determine by mutual agreement which international routes are to be used. Pending agreement and </w:t>
            </w:r>
            <w:proofErr w:type="gramStart"/>
            <w:r w:rsidRPr="000A5FDA">
              <w:rPr>
                <w:sz w:val="22"/>
              </w:rPr>
              <w:t>provided that</w:t>
            </w:r>
            <w:proofErr w:type="gramEnd"/>
            <w:r w:rsidRPr="000A5FDA">
              <w:rPr>
                <w:sz w:val="22"/>
              </w:rPr>
              <w:t xml:space="preserve"> there is no direct route existing between the terminal administrations* concerned, the origin administration* has the choice to determine the routing of its outgoing telecommunication traffic, taking into account the interests of the relevant transit and destination administrations</w:t>
            </w:r>
            <w:r w:rsidRPr="000A5FDA">
              <w:rPr>
                <w:rFonts w:asciiTheme="minorHAnsi" w:hAnsiTheme="minorHAnsi"/>
                <w:sz w:val="22"/>
              </w:rPr>
              <w:t>*.</w:t>
            </w:r>
          </w:p>
        </w:tc>
        <w:tc>
          <w:tcPr>
            <w:tcW w:w="2340" w:type="dxa"/>
            <w:tcBorders>
              <w:top w:val="single" w:sz="4" w:space="0" w:color="auto"/>
              <w:left w:val="single" w:sz="4" w:space="0" w:color="auto"/>
              <w:bottom w:val="single" w:sz="4" w:space="0" w:color="auto"/>
              <w:right w:val="single" w:sz="4" w:space="0" w:color="auto"/>
            </w:tcBorders>
          </w:tcPr>
          <w:p w14:paraId="299EB4D6" w14:textId="5F18BFAF" w:rsidR="00047990" w:rsidRPr="000A5FDA" w:rsidRDefault="00047990" w:rsidP="00047990">
            <w:pPr>
              <w:tabs>
                <w:tab w:val="clear" w:pos="567"/>
                <w:tab w:val="clear" w:pos="1134"/>
                <w:tab w:val="clear" w:pos="1701"/>
                <w:tab w:val="clear" w:pos="2268"/>
                <w:tab w:val="clear" w:pos="2835"/>
              </w:tabs>
              <w:spacing w:before="0"/>
              <w:rPr>
                <w:rFonts w:asciiTheme="minorHAnsi" w:hAnsiTheme="minorHAnsi" w:cstheme="minorHAnsi"/>
                <w:bCs/>
                <w:sz w:val="22"/>
                <w:highlight w:val="lightGray"/>
              </w:rPr>
            </w:pPr>
            <w:r w:rsidRPr="000A5FDA">
              <w:rPr>
                <w:rFonts w:asciiTheme="minorHAnsi" w:hAnsiTheme="minorHAnsi" w:cstheme="minorHAnsi"/>
                <w:bCs/>
                <w:sz w:val="22"/>
              </w:rPr>
              <w:t>Promotes development of networks and services.</w:t>
            </w:r>
          </w:p>
        </w:tc>
        <w:tc>
          <w:tcPr>
            <w:tcW w:w="1980" w:type="dxa"/>
            <w:tcBorders>
              <w:top w:val="single" w:sz="4" w:space="0" w:color="auto"/>
              <w:left w:val="single" w:sz="4" w:space="0" w:color="auto"/>
              <w:bottom w:val="single" w:sz="4" w:space="0" w:color="auto"/>
              <w:right w:val="single" w:sz="4" w:space="0" w:color="auto"/>
            </w:tcBorders>
          </w:tcPr>
          <w:p w14:paraId="488C3C8D" w14:textId="3E3F9BAC" w:rsidR="00047990" w:rsidRPr="000A5FDA" w:rsidRDefault="00047990" w:rsidP="00047990">
            <w:pPr>
              <w:tabs>
                <w:tab w:val="clear" w:pos="567"/>
                <w:tab w:val="clear" w:pos="1134"/>
                <w:tab w:val="clear" w:pos="1701"/>
                <w:tab w:val="clear" w:pos="2268"/>
                <w:tab w:val="clear" w:pos="2835"/>
              </w:tabs>
              <w:spacing w:before="0"/>
              <w:rPr>
                <w:rFonts w:asciiTheme="minorHAnsi" w:hAnsiTheme="minorHAnsi" w:cstheme="minorHAnsi"/>
                <w:bCs/>
                <w:sz w:val="22"/>
                <w:highlight w:val="lightGray"/>
              </w:rPr>
            </w:pPr>
            <w:r w:rsidRPr="000A5FDA">
              <w:rPr>
                <w:rFonts w:asciiTheme="minorHAnsi" w:hAnsiTheme="minorHAnsi" w:cstheme="minorHAnsi"/>
                <w:bCs/>
                <w:sz w:val="22"/>
              </w:rPr>
              <w:t>Ensures flexibility.</w:t>
            </w:r>
          </w:p>
        </w:tc>
        <w:tc>
          <w:tcPr>
            <w:tcW w:w="1800" w:type="dxa"/>
            <w:tcBorders>
              <w:top w:val="single" w:sz="4" w:space="0" w:color="auto"/>
              <w:left w:val="single" w:sz="4" w:space="0" w:color="auto"/>
              <w:bottom w:val="single" w:sz="4" w:space="0" w:color="auto"/>
              <w:right w:val="single" w:sz="4" w:space="0" w:color="auto"/>
            </w:tcBorders>
          </w:tcPr>
          <w:p w14:paraId="46FBB9A6" w14:textId="1FBCC818" w:rsidR="00047990" w:rsidRPr="000A5FDA" w:rsidRDefault="001B1D9C" w:rsidP="0004799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0A5FDA">
              <w:rPr>
                <w:rFonts w:asciiTheme="minorHAnsi" w:hAnsiTheme="minorHAnsi" w:cstheme="minorHAnsi"/>
                <w:bCs/>
                <w:sz w:val="22"/>
              </w:rPr>
              <w:t>The Nos. of the 1988 and 2012 ITRs are identical in meaning.</w:t>
            </w:r>
          </w:p>
        </w:tc>
      </w:tr>
      <w:tr w:rsidR="00047990" w:rsidRPr="000A5FDA" w14:paraId="2C400E64" w14:textId="77777777" w:rsidTr="008D6340">
        <w:trPr>
          <w:gridAfter w:val="1"/>
          <w:wAfter w:w="59" w:type="dxa"/>
        </w:trPr>
        <w:tc>
          <w:tcPr>
            <w:tcW w:w="1129" w:type="dxa"/>
            <w:vMerge/>
            <w:tcBorders>
              <w:left w:val="single" w:sz="4" w:space="0" w:color="auto"/>
              <w:right w:val="single" w:sz="4" w:space="0" w:color="auto"/>
            </w:tcBorders>
          </w:tcPr>
          <w:p w14:paraId="2D2E9E02" w14:textId="77777777" w:rsidR="00047990" w:rsidRPr="000A5FDA" w:rsidRDefault="00047990" w:rsidP="00047990">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70708A9D" w14:textId="5CF79EA1" w:rsidR="00047990" w:rsidRPr="000A5FDA" w:rsidRDefault="00047990" w:rsidP="00047990">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imes New Roman Bold"/>
                <w:b/>
                <w:bCs/>
                <w:iCs/>
                <w:color w:val="000000"/>
                <w:sz w:val="22"/>
              </w:rPr>
              <w:t>30</w:t>
            </w:r>
            <w:r w:rsidRPr="000A5FDA">
              <w:rPr>
                <w:rFonts w:asciiTheme="minorHAnsi" w:hAnsiTheme="minorHAnsi"/>
                <w:sz w:val="22"/>
              </w:rPr>
              <w:tab/>
              <w:t>3.4</w:t>
            </w:r>
            <w:r w:rsidRPr="000A5FDA">
              <w:rPr>
                <w:rFonts w:asciiTheme="minorHAnsi" w:hAnsiTheme="minorHAnsi"/>
                <w:sz w:val="22"/>
              </w:rPr>
              <w:tab/>
            </w:r>
            <w:r w:rsidRPr="000A5FDA">
              <w:rPr>
                <w:sz w:val="22"/>
              </w:rPr>
              <w:t>Subject to national law, any user, by having access to the international network, has the right to send traffic. A satisfactory quality of service should be maintained to the greatest extent practicable, corresponding to the relevant ITU-T Recommendations.</w:t>
            </w:r>
          </w:p>
        </w:tc>
        <w:tc>
          <w:tcPr>
            <w:tcW w:w="3600" w:type="dxa"/>
            <w:tcBorders>
              <w:top w:val="single" w:sz="4" w:space="0" w:color="auto"/>
              <w:left w:val="single" w:sz="4" w:space="0" w:color="auto"/>
              <w:bottom w:val="single" w:sz="4" w:space="0" w:color="auto"/>
              <w:right w:val="single" w:sz="4" w:space="0" w:color="auto"/>
            </w:tcBorders>
          </w:tcPr>
          <w:p w14:paraId="2882ABB6" w14:textId="3631FBBA" w:rsidR="00047990" w:rsidRPr="000A5FDA" w:rsidRDefault="00047990" w:rsidP="00047990">
            <w:pPr>
              <w:tabs>
                <w:tab w:val="clear" w:pos="567"/>
                <w:tab w:val="clear" w:pos="1134"/>
                <w:tab w:val="clear" w:pos="1701"/>
                <w:tab w:val="clear" w:pos="2268"/>
                <w:tab w:val="clear" w:pos="2835"/>
              </w:tabs>
              <w:spacing w:before="0"/>
              <w:ind w:right="44"/>
              <w:rPr>
                <w:rFonts w:asciiTheme="minorHAnsi" w:eastAsia="SimSun" w:hAnsiTheme="minorHAnsi" w:cs="Times New Roman Bold"/>
                <w:b/>
                <w:bCs/>
                <w:iCs/>
                <w:color w:val="000000"/>
                <w:sz w:val="22"/>
              </w:rPr>
            </w:pPr>
            <w:r w:rsidRPr="000A5FDA">
              <w:rPr>
                <w:rFonts w:asciiTheme="minorHAnsi" w:eastAsia="SimSun" w:hAnsiTheme="minorHAnsi" w:cs="Times New Roman Bold"/>
                <w:b/>
                <w:bCs/>
                <w:iCs/>
                <w:color w:val="000000"/>
                <w:sz w:val="22"/>
              </w:rPr>
              <w:t>31</w:t>
            </w:r>
            <w:r w:rsidRPr="000A5FDA">
              <w:rPr>
                <w:rFonts w:asciiTheme="minorHAnsi" w:hAnsiTheme="minorHAnsi"/>
                <w:sz w:val="22"/>
              </w:rPr>
              <w:tab/>
              <w:t>3.4</w:t>
            </w:r>
            <w:r w:rsidRPr="000A5FDA">
              <w:rPr>
                <w:rFonts w:asciiTheme="minorHAnsi" w:hAnsiTheme="minorHAnsi"/>
                <w:sz w:val="22"/>
              </w:rPr>
              <w:tab/>
            </w:r>
            <w:r w:rsidRPr="000A5FDA">
              <w:rPr>
                <w:sz w:val="22"/>
              </w:rPr>
              <w:t>Subject to national law, any user, by having access to the international network established by an administration*, has the right to send traffic. A satisfactory quality of service should be maintained to the greatest extent practicable, corresponding to relevant CCITT Recommendations.</w:t>
            </w:r>
          </w:p>
        </w:tc>
        <w:tc>
          <w:tcPr>
            <w:tcW w:w="2340" w:type="dxa"/>
            <w:tcBorders>
              <w:top w:val="single" w:sz="4" w:space="0" w:color="auto"/>
              <w:left w:val="single" w:sz="4" w:space="0" w:color="auto"/>
              <w:bottom w:val="single" w:sz="4" w:space="0" w:color="auto"/>
              <w:right w:val="single" w:sz="4" w:space="0" w:color="auto"/>
            </w:tcBorders>
          </w:tcPr>
          <w:p w14:paraId="38023691" w14:textId="7EB8FC0D" w:rsidR="00047990" w:rsidRPr="000A5FDA" w:rsidRDefault="00047990" w:rsidP="00047990">
            <w:pPr>
              <w:tabs>
                <w:tab w:val="clear" w:pos="567"/>
                <w:tab w:val="clear" w:pos="1134"/>
                <w:tab w:val="clear" w:pos="1701"/>
                <w:tab w:val="clear" w:pos="2268"/>
                <w:tab w:val="clear" w:pos="2835"/>
              </w:tabs>
              <w:spacing w:before="0"/>
              <w:rPr>
                <w:rFonts w:asciiTheme="minorHAnsi" w:hAnsiTheme="minorHAnsi" w:cstheme="minorHAnsi"/>
                <w:bCs/>
                <w:sz w:val="22"/>
                <w:highlight w:val="cyan"/>
              </w:rPr>
            </w:pPr>
            <w:bookmarkStart w:id="100" w:name="lt_pId364"/>
            <w:r w:rsidRPr="000A5FDA">
              <w:rPr>
                <w:rFonts w:asciiTheme="minorHAnsi" w:hAnsiTheme="minorHAnsi" w:cstheme="minorHAnsi"/>
                <w:bCs/>
                <w:sz w:val="22"/>
              </w:rPr>
              <w:t>Promotes development of networks and services,</w:t>
            </w:r>
            <w:r w:rsidR="00A45197">
              <w:rPr>
                <w:rFonts w:asciiTheme="minorHAnsi" w:hAnsiTheme="minorHAnsi" w:cstheme="minorHAnsi"/>
                <w:bCs/>
                <w:sz w:val="22"/>
              </w:rPr>
              <w:t xml:space="preserve"> </w:t>
            </w:r>
            <w:proofErr w:type="gramStart"/>
            <w:r w:rsidR="00A45197">
              <w:rPr>
                <w:rFonts w:asciiTheme="minorHAnsi" w:hAnsiTheme="minorHAnsi" w:cstheme="minorHAnsi"/>
                <w:bCs/>
                <w:sz w:val="22"/>
              </w:rPr>
              <w:t>taking into</w:t>
            </w:r>
            <w:r w:rsidRPr="000A5FDA">
              <w:rPr>
                <w:rFonts w:asciiTheme="minorHAnsi" w:hAnsiTheme="minorHAnsi" w:cstheme="minorHAnsi"/>
                <w:bCs/>
                <w:sz w:val="22"/>
              </w:rPr>
              <w:t xml:space="preserve"> </w:t>
            </w:r>
            <w:r w:rsidR="007D5FC0" w:rsidRPr="000A5FDA">
              <w:rPr>
                <w:rFonts w:asciiTheme="minorHAnsi" w:hAnsiTheme="minorHAnsi" w:cstheme="minorHAnsi"/>
                <w:bCs/>
                <w:sz w:val="22"/>
              </w:rPr>
              <w:t>account</w:t>
            </w:r>
            <w:proofErr w:type="gramEnd"/>
            <w:r w:rsidRPr="000A5FDA">
              <w:rPr>
                <w:rFonts w:asciiTheme="minorHAnsi" w:hAnsiTheme="minorHAnsi" w:cstheme="minorHAnsi"/>
                <w:bCs/>
                <w:sz w:val="22"/>
              </w:rPr>
              <w:t xml:space="preserve"> national circumstances.</w:t>
            </w:r>
            <w:bookmarkEnd w:id="100"/>
          </w:p>
        </w:tc>
        <w:tc>
          <w:tcPr>
            <w:tcW w:w="1980" w:type="dxa"/>
            <w:tcBorders>
              <w:top w:val="single" w:sz="4" w:space="0" w:color="auto"/>
              <w:left w:val="single" w:sz="4" w:space="0" w:color="auto"/>
              <w:bottom w:val="single" w:sz="4" w:space="0" w:color="auto"/>
              <w:right w:val="single" w:sz="4" w:space="0" w:color="auto"/>
            </w:tcBorders>
          </w:tcPr>
          <w:p w14:paraId="47F41D29" w14:textId="19AA8BD1" w:rsidR="00047990" w:rsidRPr="000A5FDA" w:rsidRDefault="00047990" w:rsidP="00047990">
            <w:pPr>
              <w:tabs>
                <w:tab w:val="clear" w:pos="567"/>
                <w:tab w:val="clear" w:pos="1134"/>
                <w:tab w:val="clear" w:pos="1701"/>
                <w:tab w:val="clear" w:pos="2268"/>
                <w:tab w:val="clear" w:pos="2835"/>
              </w:tabs>
              <w:spacing w:before="0"/>
              <w:rPr>
                <w:rFonts w:asciiTheme="minorHAnsi" w:hAnsiTheme="minorHAnsi" w:cstheme="minorHAnsi"/>
                <w:bCs/>
                <w:sz w:val="22"/>
                <w:highlight w:val="cyan"/>
              </w:rPr>
            </w:pPr>
            <w:r w:rsidRPr="000A5FDA">
              <w:rPr>
                <w:rFonts w:asciiTheme="minorHAnsi" w:hAnsiTheme="minorHAnsi" w:cstheme="minorHAnsi"/>
                <w:bCs/>
                <w:sz w:val="22"/>
              </w:rPr>
              <w:t xml:space="preserve">Ensures flexibility, </w:t>
            </w:r>
            <w:proofErr w:type="gramStart"/>
            <w:r w:rsidR="00A45197">
              <w:rPr>
                <w:rFonts w:asciiTheme="minorHAnsi" w:hAnsiTheme="minorHAnsi" w:cstheme="minorHAnsi"/>
                <w:bCs/>
                <w:sz w:val="22"/>
              </w:rPr>
              <w:t xml:space="preserve">taking into </w:t>
            </w:r>
            <w:r w:rsidR="007D5FC0" w:rsidRPr="000A5FDA">
              <w:rPr>
                <w:rFonts w:asciiTheme="minorHAnsi" w:hAnsiTheme="minorHAnsi" w:cstheme="minorHAnsi"/>
                <w:bCs/>
                <w:sz w:val="22"/>
              </w:rPr>
              <w:t>account</w:t>
            </w:r>
            <w:proofErr w:type="gramEnd"/>
            <w:r w:rsidR="007D5FC0" w:rsidRPr="000A5FDA">
              <w:rPr>
                <w:rFonts w:asciiTheme="minorHAnsi" w:hAnsiTheme="minorHAnsi" w:cstheme="minorHAnsi"/>
                <w:bCs/>
                <w:sz w:val="22"/>
              </w:rPr>
              <w:t xml:space="preserve"> for</w:t>
            </w:r>
            <w:r w:rsidRPr="000A5FDA">
              <w:rPr>
                <w:rFonts w:asciiTheme="minorHAnsi" w:hAnsiTheme="minorHAnsi" w:cstheme="minorHAnsi"/>
                <w:bCs/>
                <w:sz w:val="22"/>
              </w:rPr>
              <w:t xml:space="preserve"> national circumstances.</w:t>
            </w:r>
          </w:p>
        </w:tc>
        <w:tc>
          <w:tcPr>
            <w:tcW w:w="1800" w:type="dxa"/>
            <w:tcBorders>
              <w:top w:val="single" w:sz="4" w:space="0" w:color="auto"/>
              <w:left w:val="single" w:sz="4" w:space="0" w:color="auto"/>
              <w:bottom w:val="single" w:sz="4" w:space="0" w:color="auto"/>
              <w:right w:val="single" w:sz="4" w:space="0" w:color="auto"/>
            </w:tcBorders>
          </w:tcPr>
          <w:p w14:paraId="7B0F887B" w14:textId="7E6EBEDA" w:rsidR="00047990" w:rsidRPr="000A5FDA" w:rsidRDefault="00244274" w:rsidP="0004799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bookmarkStart w:id="101" w:name="lt_pId366"/>
            <w:r w:rsidRPr="000A5FDA">
              <w:rPr>
                <w:rFonts w:asciiTheme="minorHAnsi" w:hAnsiTheme="minorHAnsi" w:cstheme="minorHAnsi"/>
                <w:bCs/>
                <w:sz w:val="22"/>
              </w:rPr>
              <w:t xml:space="preserve">The </w:t>
            </w:r>
            <w:r w:rsidR="00047990" w:rsidRPr="000A5FDA">
              <w:rPr>
                <w:rFonts w:asciiTheme="minorHAnsi" w:hAnsiTheme="minorHAnsi" w:cstheme="minorHAnsi"/>
                <w:bCs/>
                <w:sz w:val="22"/>
              </w:rPr>
              <w:t xml:space="preserve">Nos. of </w:t>
            </w:r>
            <w:r w:rsidRPr="000A5FDA">
              <w:rPr>
                <w:rFonts w:asciiTheme="minorHAnsi" w:hAnsiTheme="minorHAnsi" w:cstheme="minorHAnsi"/>
                <w:bCs/>
                <w:sz w:val="22"/>
              </w:rPr>
              <w:t xml:space="preserve">the </w:t>
            </w:r>
            <w:r w:rsidR="00047990" w:rsidRPr="000A5FDA">
              <w:rPr>
                <w:rFonts w:asciiTheme="minorHAnsi" w:hAnsiTheme="minorHAnsi" w:cstheme="minorHAnsi"/>
                <w:bCs/>
                <w:sz w:val="22"/>
              </w:rPr>
              <w:t>1988 and 2012 ITRs are similar in meaning.</w:t>
            </w:r>
            <w:bookmarkEnd w:id="101"/>
            <w:r w:rsidR="00047990" w:rsidRPr="000A5FDA">
              <w:rPr>
                <w:rFonts w:asciiTheme="minorHAnsi" w:hAnsiTheme="minorHAnsi" w:cstheme="minorHAnsi"/>
                <w:bCs/>
                <w:sz w:val="22"/>
              </w:rPr>
              <w:t xml:space="preserve"> </w:t>
            </w:r>
          </w:p>
          <w:p w14:paraId="1DF3C7AE" w14:textId="65D953F7" w:rsidR="00047990" w:rsidRPr="000A5FDA" w:rsidRDefault="00FF704A" w:rsidP="0004799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highlight w:val="cyan"/>
              </w:rPr>
            </w:pPr>
            <w:bookmarkStart w:id="102" w:name="lt_pId367"/>
            <w:r w:rsidRPr="000A5FDA">
              <w:rPr>
                <w:rFonts w:asciiTheme="minorHAnsi" w:hAnsiTheme="minorHAnsi" w:cstheme="minorHAnsi"/>
                <w:bCs/>
                <w:sz w:val="22"/>
              </w:rPr>
              <w:t xml:space="preserve">No. 28 of the 2012 ITRs uses </w:t>
            </w:r>
            <w:r w:rsidR="003061E4" w:rsidRPr="000A5FDA">
              <w:rPr>
                <w:rFonts w:asciiTheme="minorHAnsi" w:hAnsiTheme="minorHAnsi" w:cstheme="minorHAnsi"/>
                <w:bCs/>
                <w:sz w:val="22"/>
              </w:rPr>
              <w:t>up-to-date</w:t>
            </w:r>
            <w:r w:rsidRPr="000A5FDA">
              <w:rPr>
                <w:rFonts w:asciiTheme="minorHAnsi" w:hAnsiTheme="minorHAnsi" w:cstheme="minorHAnsi"/>
                <w:bCs/>
                <w:sz w:val="22"/>
              </w:rPr>
              <w:t xml:space="preserve"> terminology f</w:t>
            </w:r>
            <w:r w:rsidR="003061E4" w:rsidRPr="000A5FDA">
              <w:rPr>
                <w:rFonts w:asciiTheme="minorHAnsi" w:hAnsiTheme="minorHAnsi" w:cstheme="minorHAnsi"/>
                <w:bCs/>
                <w:sz w:val="22"/>
              </w:rPr>
              <w:t>rom</w:t>
            </w:r>
            <w:r w:rsidRPr="000A5FDA">
              <w:rPr>
                <w:rFonts w:asciiTheme="minorHAnsi" w:hAnsiTheme="minorHAnsi" w:cstheme="minorHAnsi"/>
                <w:bCs/>
                <w:sz w:val="22"/>
              </w:rPr>
              <w:t xml:space="preserve"> the ITU Constitution and Convention, while No. 31 of the 1988 </w:t>
            </w:r>
            <w:r w:rsidRPr="000A5FDA">
              <w:rPr>
                <w:rFonts w:asciiTheme="minorHAnsi" w:hAnsiTheme="minorHAnsi" w:cstheme="minorHAnsi"/>
                <w:bCs/>
                <w:sz w:val="22"/>
              </w:rPr>
              <w:lastRenderedPageBreak/>
              <w:t xml:space="preserve">ITRs uses imprecise and </w:t>
            </w:r>
            <w:r w:rsidR="002777C4" w:rsidRPr="000A5FDA">
              <w:rPr>
                <w:rFonts w:asciiTheme="minorHAnsi" w:hAnsiTheme="minorHAnsi" w:cstheme="minorHAnsi"/>
                <w:bCs/>
                <w:sz w:val="22"/>
              </w:rPr>
              <w:t>out-of-</w:t>
            </w:r>
            <w:r w:rsidRPr="000A5FDA">
              <w:rPr>
                <w:rFonts w:asciiTheme="minorHAnsi" w:hAnsiTheme="minorHAnsi" w:cstheme="minorHAnsi"/>
                <w:bCs/>
                <w:sz w:val="22"/>
              </w:rPr>
              <w:t>date terminology</w:t>
            </w:r>
            <w:r w:rsidR="00047990" w:rsidRPr="000A5FDA">
              <w:rPr>
                <w:rFonts w:asciiTheme="minorHAnsi" w:hAnsiTheme="minorHAnsi" w:cstheme="minorHAnsi"/>
                <w:bCs/>
                <w:sz w:val="22"/>
              </w:rPr>
              <w:t>.</w:t>
            </w:r>
            <w:bookmarkEnd w:id="102"/>
          </w:p>
        </w:tc>
      </w:tr>
      <w:tr w:rsidR="00047990" w:rsidRPr="000A5FDA" w14:paraId="2C09FDA5" w14:textId="77777777" w:rsidTr="003B01E5">
        <w:tc>
          <w:tcPr>
            <w:tcW w:w="1129" w:type="dxa"/>
            <w:vMerge/>
            <w:tcBorders>
              <w:left w:val="single" w:sz="4" w:space="0" w:color="auto"/>
              <w:right w:val="single" w:sz="4" w:space="0" w:color="auto"/>
            </w:tcBorders>
          </w:tcPr>
          <w:p w14:paraId="3074E44D" w14:textId="77777777" w:rsidR="00047990" w:rsidRPr="000A5FDA" w:rsidRDefault="00047990" w:rsidP="00047990">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0F672CE0" w14:textId="1E602B0E" w:rsidR="00047990" w:rsidRPr="000A5FDA" w:rsidRDefault="00047990" w:rsidP="00047990">
            <w:pPr>
              <w:tabs>
                <w:tab w:val="clear" w:pos="567"/>
                <w:tab w:val="clear" w:pos="1134"/>
                <w:tab w:val="clear" w:pos="1701"/>
                <w:tab w:val="clear" w:pos="2268"/>
                <w:tab w:val="clear" w:pos="2835"/>
              </w:tabs>
              <w:spacing w:before="0"/>
              <w:ind w:right="130"/>
              <w:rPr>
                <w:rFonts w:asciiTheme="minorHAnsi" w:hAnsiTheme="minorHAnsi"/>
                <w:sz w:val="22"/>
              </w:rPr>
            </w:pPr>
            <w:r w:rsidRPr="000A5FDA">
              <w:rPr>
                <w:rFonts w:asciiTheme="minorHAnsi" w:eastAsia="SimSun" w:hAnsiTheme="minorHAnsi" w:cs="Times New Roman Bold"/>
                <w:b/>
                <w:bCs/>
                <w:iCs/>
                <w:color w:val="000000"/>
                <w:sz w:val="22"/>
              </w:rPr>
              <w:t>31</w:t>
            </w:r>
            <w:r w:rsidRPr="000A5FDA">
              <w:rPr>
                <w:rFonts w:asciiTheme="minorHAnsi" w:hAnsiTheme="minorHAnsi"/>
                <w:sz w:val="22"/>
              </w:rPr>
              <w:tab/>
              <w:t>3.5</w:t>
            </w:r>
            <w:r w:rsidRPr="000A5FDA">
              <w:rPr>
                <w:rFonts w:asciiTheme="minorHAnsi" w:hAnsiTheme="minorHAnsi"/>
                <w:sz w:val="22"/>
              </w:rPr>
              <w:tab/>
            </w:r>
            <w:r w:rsidRPr="000A5FDA">
              <w:rPr>
                <w:sz w:val="22"/>
              </w:rPr>
              <w:t>Member States shall endeavour to ensure that international telecommunication numbering resources specified in ITU</w:t>
            </w:r>
            <w:r w:rsidRPr="000A5FDA">
              <w:rPr>
                <w:sz w:val="22"/>
              </w:rPr>
              <w:noBreakHyphen/>
              <w:t>T Recommendations are used only by the assignees and only for the purposes for which they were assigned; and that unassigned resources are not used.</w:t>
            </w:r>
          </w:p>
          <w:p w14:paraId="25B61510" w14:textId="2BD9F0F9" w:rsidR="00047990" w:rsidRPr="000A5FDA" w:rsidRDefault="00047990" w:rsidP="009D50FF">
            <w:pPr>
              <w:tabs>
                <w:tab w:val="clear" w:pos="567"/>
                <w:tab w:val="clear" w:pos="1134"/>
                <w:tab w:val="clear" w:pos="1701"/>
                <w:tab w:val="clear" w:pos="2268"/>
                <w:tab w:val="clear" w:pos="2835"/>
              </w:tabs>
              <w:spacing w:before="0"/>
              <w:ind w:right="130"/>
              <w:rPr>
                <w:rFonts w:asciiTheme="minorHAnsi" w:hAnsiTheme="minorHAnsi" w:cstheme="minorHAnsi"/>
                <w:bCs/>
                <w:sz w:val="22"/>
                <w:highlight w:val="cyan"/>
              </w:rPr>
            </w:pPr>
          </w:p>
        </w:tc>
        <w:tc>
          <w:tcPr>
            <w:tcW w:w="3600" w:type="dxa"/>
            <w:tcBorders>
              <w:top w:val="single" w:sz="4" w:space="0" w:color="auto"/>
              <w:left w:val="single" w:sz="4" w:space="0" w:color="auto"/>
              <w:bottom w:val="single" w:sz="4" w:space="0" w:color="auto"/>
              <w:right w:val="single" w:sz="4" w:space="0" w:color="auto"/>
            </w:tcBorders>
          </w:tcPr>
          <w:p w14:paraId="61FAF7F7" w14:textId="3EC2859A" w:rsidR="00047990" w:rsidRPr="000A5FDA" w:rsidRDefault="00047990" w:rsidP="00872FF1">
            <w:pPr>
              <w:tabs>
                <w:tab w:val="clear" w:pos="567"/>
                <w:tab w:val="clear" w:pos="1134"/>
                <w:tab w:val="clear" w:pos="1701"/>
                <w:tab w:val="clear" w:pos="2268"/>
                <w:tab w:val="clear" w:pos="2835"/>
              </w:tabs>
              <w:spacing w:before="0"/>
              <w:ind w:right="44"/>
              <w:rPr>
                <w:rFonts w:asciiTheme="minorHAnsi" w:eastAsia="SimSun" w:hAnsiTheme="minorHAnsi" w:cs="Times New Roman Bold"/>
                <w:b/>
                <w:bCs/>
                <w:iCs/>
                <w:color w:val="000000"/>
                <w:sz w:val="22"/>
              </w:rPr>
            </w:pPr>
            <w:r w:rsidRPr="000A5FDA">
              <w:rPr>
                <w:rFonts w:asciiTheme="minorHAnsi" w:eastAsia="SimSun" w:hAnsiTheme="minorHAnsi" w:cs="Times New Roman Bold"/>
                <w:b/>
                <w:bCs/>
                <w:iCs/>
                <w:color w:val="000000"/>
                <w:sz w:val="22"/>
              </w:rPr>
              <w:t>32</w:t>
            </w:r>
            <w:r w:rsidRPr="000A5FDA">
              <w:rPr>
                <w:rFonts w:asciiTheme="minorHAnsi" w:hAnsiTheme="minorHAnsi"/>
                <w:sz w:val="22"/>
              </w:rPr>
              <w:tab/>
              <w:t>4.1</w:t>
            </w:r>
            <w:r w:rsidRPr="000A5FDA">
              <w:rPr>
                <w:rFonts w:asciiTheme="minorHAnsi" w:hAnsiTheme="minorHAnsi"/>
                <w:sz w:val="22"/>
              </w:rPr>
              <w:tab/>
            </w:r>
            <w:r w:rsidRPr="000A5FDA">
              <w:rPr>
                <w:sz w:val="22"/>
              </w:rPr>
              <w:t>Members shall promote the implementation of international</w:t>
            </w:r>
            <w:r w:rsidR="008D6340">
              <w:rPr>
                <w:sz w:val="22"/>
              </w:rPr>
              <w:t xml:space="preserve"> </w:t>
            </w:r>
            <w:r w:rsidRPr="000A5FDA">
              <w:rPr>
                <w:sz w:val="22"/>
              </w:rPr>
              <w:t>telecommunication services and shall endeavour to make such services generally available to the public in their national network(s).</w:t>
            </w:r>
          </w:p>
        </w:tc>
        <w:tc>
          <w:tcPr>
            <w:tcW w:w="2340" w:type="dxa"/>
            <w:tcBorders>
              <w:top w:val="single" w:sz="4" w:space="0" w:color="auto"/>
              <w:left w:val="single" w:sz="4" w:space="0" w:color="auto"/>
              <w:bottom w:val="single" w:sz="4" w:space="0" w:color="auto"/>
              <w:right w:val="single" w:sz="4" w:space="0" w:color="auto"/>
            </w:tcBorders>
          </w:tcPr>
          <w:p w14:paraId="7407B8C9" w14:textId="6A4A37D9" w:rsidR="00047990" w:rsidRPr="000A5FDA" w:rsidRDefault="00047990" w:rsidP="00047990">
            <w:pPr>
              <w:tabs>
                <w:tab w:val="clear" w:pos="567"/>
                <w:tab w:val="clear" w:pos="1134"/>
                <w:tab w:val="clear" w:pos="1701"/>
                <w:tab w:val="clear" w:pos="2268"/>
                <w:tab w:val="clear" w:pos="2835"/>
              </w:tabs>
              <w:spacing w:before="0"/>
              <w:rPr>
                <w:rFonts w:asciiTheme="minorHAnsi" w:hAnsiTheme="minorHAnsi" w:cstheme="minorHAnsi"/>
                <w:bCs/>
                <w:sz w:val="22"/>
              </w:rPr>
            </w:pPr>
            <w:bookmarkStart w:id="103" w:name="lt_pId374"/>
            <w:r w:rsidRPr="000A5FDA">
              <w:rPr>
                <w:rFonts w:asciiTheme="minorHAnsi" w:hAnsiTheme="minorHAnsi" w:cstheme="minorHAnsi"/>
                <w:bCs/>
                <w:sz w:val="22"/>
              </w:rPr>
              <w:t>Promotes development of networks and services while at the same time ensuring the rights of Member States.</w:t>
            </w:r>
            <w:bookmarkEnd w:id="103"/>
          </w:p>
        </w:tc>
        <w:tc>
          <w:tcPr>
            <w:tcW w:w="1980" w:type="dxa"/>
            <w:tcBorders>
              <w:top w:val="single" w:sz="4" w:space="0" w:color="auto"/>
              <w:left w:val="single" w:sz="4" w:space="0" w:color="auto"/>
              <w:bottom w:val="single" w:sz="4" w:space="0" w:color="auto"/>
              <w:right w:val="single" w:sz="4" w:space="0" w:color="auto"/>
            </w:tcBorders>
          </w:tcPr>
          <w:p w14:paraId="6748F319" w14:textId="2C074A58" w:rsidR="00047990" w:rsidRPr="000A5FDA" w:rsidRDefault="00047990" w:rsidP="00047990">
            <w:pPr>
              <w:tabs>
                <w:tab w:val="clear" w:pos="567"/>
                <w:tab w:val="clear" w:pos="1134"/>
                <w:tab w:val="clear" w:pos="1701"/>
                <w:tab w:val="clear" w:pos="2268"/>
                <w:tab w:val="clear" w:pos="2835"/>
              </w:tabs>
              <w:spacing w:before="0"/>
              <w:rPr>
                <w:rFonts w:asciiTheme="minorHAnsi" w:hAnsiTheme="minorHAnsi" w:cstheme="minorHAnsi"/>
                <w:bCs/>
                <w:sz w:val="22"/>
              </w:rPr>
            </w:pPr>
            <w:r w:rsidRPr="000A5FDA">
              <w:rPr>
                <w:rFonts w:asciiTheme="minorHAnsi" w:hAnsiTheme="minorHAnsi" w:cstheme="minorHAnsi"/>
                <w:bCs/>
                <w:sz w:val="22"/>
              </w:rPr>
              <w:t>Ensures flexibility.</w:t>
            </w:r>
          </w:p>
        </w:tc>
        <w:tc>
          <w:tcPr>
            <w:tcW w:w="1859" w:type="dxa"/>
            <w:gridSpan w:val="2"/>
            <w:tcBorders>
              <w:top w:val="single" w:sz="4" w:space="0" w:color="auto"/>
              <w:left w:val="single" w:sz="4" w:space="0" w:color="auto"/>
              <w:bottom w:val="single" w:sz="4" w:space="0" w:color="auto"/>
              <w:right w:val="single" w:sz="4" w:space="0" w:color="auto"/>
            </w:tcBorders>
          </w:tcPr>
          <w:p w14:paraId="74A2FE7D" w14:textId="478C3305" w:rsidR="00047990" w:rsidRPr="000A5FDA" w:rsidRDefault="001F2C14" w:rsidP="0004799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bookmarkStart w:id="104" w:name="lt_pId376"/>
            <w:r w:rsidRPr="000A5FDA">
              <w:rPr>
                <w:rFonts w:asciiTheme="minorHAnsi" w:hAnsiTheme="minorHAnsi" w:cstheme="minorHAnsi"/>
                <w:bCs/>
                <w:sz w:val="22"/>
              </w:rPr>
              <w:t xml:space="preserve">No. 31 of the 2012 ITRs reflects </w:t>
            </w:r>
            <w:r w:rsidR="008D6340">
              <w:rPr>
                <w:rFonts w:asciiTheme="minorHAnsi" w:hAnsiTheme="minorHAnsi" w:cstheme="minorHAnsi"/>
                <w:bCs/>
                <w:sz w:val="22"/>
              </w:rPr>
              <w:t>current</w:t>
            </w:r>
            <w:r w:rsidRPr="000A5FDA">
              <w:rPr>
                <w:rFonts w:asciiTheme="minorHAnsi" w:hAnsiTheme="minorHAnsi" w:cstheme="minorHAnsi"/>
                <w:bCs/>
                <w:sz w:val="22"/>
              </w:rPr>
              <w:t xml:space="preserve"> needs in terms of the use of numbering resources</w:t>
            </w:r>
            <w:bookmarkStart w:id="105" w:name="lt_pId377"/>
            <w:bookmarkEnd w:id="104"/>
            <w:r w:rsidR="00047990" w:rsidRPr="000A5FDA">
              <w:rPr>
                <w:rFonts w:asciiTheme="minorHAnsi" w:hAnsiTheme="minorHAnsi" w:cstheme="minorHAnsi"/>
                <w:bCs/>
                <w:sz w:val="22"/>
              </w:rPr>
              <w:t>.</w:t>
            </w:r>
            <w:bookmarkEnd w:id="105"/>
            <w:r w:rsidRPr="000A5FDA">
              <w:rPr>
                <w:rFonts w:asciiTheme="minorHAnsi" w:hAnsiTheme="minorHAnsi" w:cstheme="minorHAnsi"/>
                <w:bCs/>
                <w:sz w:val="22"/>
              </w:rPr>
              <w:t xml:space="preserve"> It may be necessary to </w:t>
            </w:r>
            <w:r w:rsidR="003061E4" w:rsidRPr="000A5FDA">
              <w:rPr>
                <w:rFonts w:asciiTheme="minorHAnsi" w:hAnsiTheme="minorHAnsi" w:cstheme="minorHAnsi"/>
                <w:bCs/>
                <w:sz w:val="22"/>
              </w:rPr>
              <w:t>include</w:t>
            </w:r>
            <w:r w:rsidRPr="000A5FDA">
              <w:rPr>
                <w:rFonts w:asciiTheme="minorHAnsi" w:hAnsiTheme="minorHAnsi" w:cstheme="minorHAnsi"/>
                <w:bCs/>
                <w:sz w:val="22"/>
              </w:rPr>
              <w:t xml:space="preserve"> provisions o</w:t>
            </w:r>
            <w:r w:rsidR="003061E4" w:rsidRPr="000A5FDA">
              <w:rPr>
                <w:rFonts w:asciiTheme="minorHAnsi" w:hAnsiTheme="minorHAnsi" w:cstheme="minorHAnsi"/>
                <w:bCs/>
                <w:sz w:val="22"/>
              </w:rPr>
              <w:t>n</w:t>
            </w:r>
            <w:r w:rsidRPr="000A5FDA">
              <w:rPr>
                <w:rFonts w:asciiTheme="minorHAnsi" w:hAnsiTheme="minorHAnsi" w:cstheme="minorHAnsi"/>
                <w:bCs/>
                <w:sz w:val="22"/>
              </w:rPr>
              <w:t xml:space="preserve"> </w:t>
            </w:r>
            <w:r w:rsidR="003061E4" w:rsidRPr="000A5FDA">
              <w:rPr>
                <w:rFonts w:asciiTheme="minorHAnsi" w:hAnsiTheme="minorHAnsi" w:cstheme="minorHAnsi"/>
                <w:bCs/>
                <w:sz w:val="22"/>
              </w:rPr>
              <w:t>combating</w:t>
            </w:r>
            <w:r w:rsidRPr="000A5FDA">
              <w:rPr>
                <w:rFonts w:asciiTheme="minorHAnsi" w:hAnsiTheme="minorHAnsi" w:cstheme="minorHAnsi"/>
                <w:bCs/>
                <w:sz w:val="22"/>
              </w:rPr>
              <w:t xml:space="preserve"> call</w:t>
            </w:r>
            <w:r w:rsidR="003061E4" w:rsidRPr="000A5FDA">
              <w:rPr>
                <w:rFonts w:asciiTheme="minorHAnsi" w:hAnsiTheme="minorHAnsi" w:cstheme="minorHAnsi"/>
                <w:bCs/>
                <w:sz w:val="22"/>
              </w:rPr>
              <w:t>ing party</w:t>
            </w:r>
            <w:r w:rsidRPr="000A5FDA">
              <w:rPr>
                <w:rFonts w:asciiTheme="minorHAnsi" w:hAnsiTheme="minorHAnsi" w:cstheme="minorHAnsi"/>
                <w:bCs/>
                <w:sz w:val="22"/>
              </w:rPr>
              <w:t xml:space="preserve"> number spoofing, line identification and number delivery (WTSA Resolutions 61, 65 and 91).</w:t>
            </w:r>
          </w:p>
        </w:tc>
      </w:tr>
      <w:tr w:rsidR="00047990" w:rsidRPr="000A5FDA" w14:paraId="6CAF558A" w14:textId="77777777" w:rsidTr="003B01E5">
        <w:tc>
          <w:tcPr>
            <w:tcW w:w="1129" w:type="dxa"/>
            <w:vMerge/>
            <w:tcBorders>
              <w:left w:val="single" w:sz="4" w:space="0" w:color="auto"/>
              <w:bottom w:val="single" w:sz="4" w:space="0" w:color="auto"/>
              <w:right w:val="single" w:sz="4" w:space="0" w:color="auto"/>
            </w:tcBorders>
          </w:tcPr>
          <w:p w14:paraId="16545CB7" w14:textId="77777777" w:rsidR="00047990" w:rsidRPr="000A5FDA" w:rsidRDefault="00047990" w:rsidP="00047990">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3D758DAE" w14:textId="280B6B1B" w:rsidR="00047990" w:rsidRPr="000A5FDA" w:rsidRDefault="00047990" w:rsidP="00047990">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imes New Roman Bold"/>
                <w:b/>
                <w:bCs/>
                <w:iCs/>
                <w:color w:val="000000"/>
                <w:sz w:val="22"/>
              </w:rPr>
              <w:t>33</w:t>
            </w:r>
            <w:r w:rsidRPr="000A5FDA">
              <w:rPr>
                <w:rFonts w:asciiTheme="minorHAnsi" w:hAnsiTheme="minorHAnsi"/>
                <w:sz w:val="22"/>
              </w:rPr>
              <w:tab/>
              <w:t>3.7</w:t>
            </w:r>
            <w:r w:rsidRPr="000A5FDA">
              <w:rPr>
                <w:rFonts w:asciiTheme="minorHAnsi" w:hAnsiTheme="minorHAnsi"/>
                <w:sz w:val="22"/>
              </w:rPr>
              <w:tab/>
            </w:r>
            <w:r w:rsidRPr="000A5FDA">
              <w:rPr>
                <w:rFonts w:cstheme="minorHAnsi"/>
                <w:sz w:val="22"/>
              </w:rPr>
              <w:t>Member States should create an enabling environment for the implementation of regional telecommunication traffic exchange points, with a view to improving quality, increasing the connectivity and resilience of networks, fostering competition and reducing the costs of international telecommunication interconnections.</w:t>
            </w:r>
          </w:p>
        </w:tc>
        <w:tc>
          <w:tcPr>
            <w:tcW w:w="3600" w:type="dxa"/>
            <w:tcBorders>
              <w:top w:val="single" w:sz="4" w:space="0" w:color="auto"/>
              <w:left w:val="single" w:sz="4" w:space="0" w:color="auto"/>
              <w:bottom w:val="single" w:sz="4" w:space="0" w:color="auto"/>
              <w:right w:val="single" w:sz="4" w:space="0" w:color="auto"/>
            </w:tcBorders>
          </w:tcPr>
          <w:p w14:paraId="61C924B3" w14:textId="77777777" w:rsidR="00047990" w:rsidRPr="000A5FDA" w:rsidRDefault="00047990" w:rsidP="00047990">
            <w:pPr>
              <w:tabs>
                <w:tab w:val="clear" w:pos="567"/>
                <w:tab w:val="clear" w:pos="1134"/>
                <w:tab w:val="clear" w:pos="1701"/>
                <w:tab w:val="clear" w:pos="2268"/>
                <w:tab w:val="clear" w:pos="2835"/>
              </w:tabs>
              <w:spacing w:before="0"/>
              <w:ind w:right="44"/>
              <w:jc w:val="both"/>
              <w:rPr>
                <w:rFonts w:asciiTheme="minorHAnsi" w:eastAsia="SimSun" w:hAnsiTheme="minorHAnsi" w:cs="Times New Roman Bold"/>
                <w:b/>
                <w:bCs/>
                <w:iCs/>
                <w:color w:val="000000"/>
                <w:sz w:val="22"/>
              </w:rPr>
            </w:pPr>
          </w:p>
        </w:tc>
        <w:tc>
          <w:tcPr>
            <w:tcW w:w="2340" w:type="dxa"/>
            <w:tcBorders>
              <w:top w:val="single" w:sz="4" w:space="0" w:color="auto"/>
              <w:left w:val="single" w:sz="4" w:space="0" w:color="auto"/>
              <w:bottom w:val="single" w:sz="4" w:space="0" w:color="auto"/>
              <w:right w:val="single" w:sz="4" w:space="0" w:color="auto"/>
            </w:tcBorders>
          </w:tcPr>
          <w:p w14:paraId="7C91D4B8" w14:textId="3D83A0DF" w:rsidR="00047990" w:rsidRPr="000A5FDA" w:rsidRDefault="00047990" w:rsidP="00047990">
            <w:pPr>
              <w:tabs>
                <w:tab w:val="clear" w:pos="567"/>
                <w:tab w:val="clear" w:pos="1134"/>
                <w:tab w:val="clear" w:pos="1701"/>
                <w:tab w:val="clear" w:pos="2268"/>
                <w:tab w:val="clear" w:pos="2835"/>
              </w:tabs>
              <w:spacing w:before="0"/>
              <w:rPr>
                <w:rFonts w:asciiTheme="minorHAnsi" w:hAnsiTheme="minorHAnsi" w:cstheme="minorHAnsi"/>
                <w:bCs/>
                <w:sz w:val="22"/>
                <w:highlight w:val="lightGray"/>
              </w:rPr>
            </w:pPr>
            <w:r w:rsidRPr="000A5FDA">
              <w:rPr>
                <w:rFonts w:asciiTheme="minorHAnsi" w:hAnsiTheme="minorHAnsi" w:cstheme="minorHAnsi"/>
                <w:bCs/>
                <w:sz w:val="22"/>
              </w:rPr>
              <w:t>Promotes development of networks and services.</w:t>
            </w:r>
          </w:p>
        </w:tc>
        <w:tc>
          <w:tcPr>
            <w:tcW w:w="1980" w:type="dxa"/>
            <w:tcBorders>
              <w:top w:val="single" w:sz="4" w:space="0" w:color="auto"/>
              <w:left w:val="single" w:sz="4" w:space="0" w:color="auto"/>
              <w:bottom w:val="single" w:sz="4" w:space="0" w:color="auto"/>
              <w:right w:val="single" w:sz="4" w:space="0" w:color="auto"/>
            </w:tcBorders>
          </w:tcPr>
          <w:p w14:paraId="019A940E" w14:textId="5C409808" w:rsidR="00047990" w:rsidRPr="000A5FDA" w:rsidRDefault="00047990" w:rsidP="00047990">
            <w:pPr>
              <w:tabs>
                <w:tab w:val="clear" w:pos="567"/>
                <w:tab w:val="clear" w:pos="1134"/>
                <w:tab w:val="clear" w:pos="1701"/>
                <w:tab w:val="clear" w:pos="2268"/>
                <w:tab w:val="clear" w:pos="2835"/>
              </w:tabs>
              <w:spacing w:before="0"/>
              <w:rPr>
                <w:rFonts w:asciiTheme="minorHAnsi" w:hAnsiTheme="minorHAnsi" w:cstheme="minorHAnsi"/>
                <w:bCs/>
                <w:sz w:val="22"/>
                <w:highlight w:val="lightGray"/>
              </w:rPr>
            </w:pPr>
            <w:r w:rsidRPr="000A5FDA">
              <w:rPr>
                <w:rFonts w:asciiTheme="minorHAnsi" w:hAnsiTheme="minorHAnsi" w:cstheme="minorHAnsi"/>
                <w:bCs/>
                <w:sz w:val="22"/>
              </w:rPr>
              <w:t>Ensures flexibility.</w:t>
            </w:r>
          </w:p>
        </w:tc>
        <w:tc>
          <w:tcPr>
            <w:tcW w:w="1859" w:type="dxa"/>
            <w:gridSpan w:val="2"/>
            <w:tcBorders>
              <w:top w:val="single" w:sz="4" w:space="0" w:color="auto"/>
              <w:left w:val="single" w:sz="4" w:space="0" w:color="auto"/>
              <w:bottom w:val="single" w:sz="4" w:space="0" w:color="auto"/>
              <w:right w:val="single" w:sz="4" w:space="0" w:color="auto"/>
            </w:tcBorders>
          </w:tcPr>
          <w:p w14:paraId="222E7E48" w14:textId="18DFE3EC" w:rsidR="00047990" w:rsidRPr="000A5FDA" w:rsidRDefault="00FF704A" w:rsidP="0004799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bookmarkStart w:id="106" w:name="lt_pId384"/>
            <w:r w:rsidRPr="000A5FDA">
              <w:rPr>
                <w:rFonts w:asciiTheme="minorHAnsi" w:hAnsiTheme="minorHAnsi" w:cstheme="minorHAnsi"/>
                <w:bCs/>
                <w:sz w:val="22"/>
              </w:rPr>
              <w:t>Reflects trends in the development and use of telecommunications/ICTs</w:t>
            </w:r>
            <w:r w:rsidR="00047990" w:rsidRPr="000A5FDA">
              <w:rPr>
                <w:rFonts w:asciiTheme="minorHAnsi" w:hAnsiTheme="minorHAnsi" w:cstheme="minorHAnsi"/>
                <w:bCs/>
                <w:sz w:val="22"/>
              </w:rPr>
              <w:t>.</w:t>
            </w:r>
            <w:bookmarkEnd w:id="106"/>
          </w:p>
        </w:tc>
      </w:tr>
      <w:tr w:rsidR="00047990" w:rsidRPr="000A5FDA" w14:paraId="25B35933" w14:textId="77777777" w:rsidTr="003B01E5">
        <w:tc>
          <w:tcPr>
            <w:tcW w:w="14454" w:type="dxa"/>
            <w:gridSpan w:val="7"/>
            <w:tcBorders>
              <w:top w:val="single" w:sz="4" w:space="0" w:color="auto"/>
              <w:left w:val="single" w:sz="4" w:space="0" w:color="auto"/>
              <w:bottom w:val="single" w:sz="4" w:space="0" w:color="auto"/>
              <w:right w:val="single" w:sz="4" w:space="0" w:color="auto"/>
            </w:tcBorders>
          </w:tcPr>
          <w:p w14:paraId="1D717C1E" w14:textId="77777777" w:rsidR="00047990" w:rsidRPr="000A5FDA" w:rsidRDefault="00047990" w:rsidP="00047990">
            <w:pPr>
              <w:tabs>
                <w:tab w:val="clear" w:pos="567"/>
                <w:tab w:val="clear" w:pos="1134"/>
                <w:tab w:val="clear" w:pos="1701"/>
                <w:tab w:val="clear" w:pos="2268"/>
                <w:tab w:val="clear" w:pos="2835"/>
              </w:tabs>
              <w:spacing w:before="0"/>
              <w:ind w:right="130"/>
              <w:jc w:val="both"/>
              <w:rPr>
                <w:rFonts w:asciiTheme="minorHAnsi" w:hAnsiTheme="minorHAnsi" w:cstheme="minorHAnsi"/>
                <w:bCs/>
                <w:sz w:val="22"/>
              </w:rPr>
            </w:pPr>
          </w:p>
        </w:tc>
      </w:tr>
      <w:tr w:rsidR="00047990" w:rsidRPr="000A5FDA" w14:paraId="7A417BE6" w14:textId="77777777" w:rsidTr="003B01E5">
        <w:tc>
          <w:tcPr>
            <w:tcW w:w="1129" w:type="dxa"/>
            <w:vMerge w:val="restart"/>
            <w:tcBorders>
              <w:top w:val="single" w:sz="4" w:space="0" w:color="auto"/>
              <w:left w:val="single" w:sz="4" w:space="0" w:color="auto"/>
              <w:right w:val="single" w:sz="4" w:space="0" w:color="auto"/>
            </w:tcBorders>
            <w:textDirection w:val="btLr"/>
            <w:vAlign w:val="center"/>
          </w:tcPr>
          <w:p w14:paraId="6C71CC3F" w14:textId="4F48BBE6" w:rsidR="00047990" w:rsidRPr="000A5FDA" w:rsidRDefault="00047990" w:rsidP="00047990">
            <w:pPr>
              <w:keepNext/>
              <w:keepLines/>
              <w:tabs>
                <w:tab w:val="clear" w:pos="567"/>
                <w:tab w:val="clear" w:pos="1134"/>
                <w:tab w:val="clear" w:pos="1701"/>
                <w:tab w:val="clear" w:pos="2268"/>
                <w:tab w:val="clear" w:pos="2835"/>
                <w:tab w:val="left" w:pos="794"/>
                <w:tab w:val="left" w:pos="1191"/>
                <w:tab w:val="left" w:pos="1588"/>
              </w:tabs>
              <w:spacing w:before="0"/>
              <w:ind w:left="113" w:right="113"/>
              <w:jc w:val="center"/>
              <w:rPr>
                <w:rFonts w:asciiTheme="minorHAnsi" w:hAnsiTheme="minorHAnsi"/>
                <w:caps/>
                <w:sz w:val="22"/>
              </w:rPr>
            </w:pPr>
            <w:bookmarkStart w:id="107" w:name="lt_pId385"/>
            <w:bookmarkStart w:id="108" w:name="_Toc351752235"/>
            <w:bookmarkStart w:id="109" w:name="_Toc351752806"/>
            <w:r w:rsidRPr="000A5FDA">
              <w:rPr>
                <w:rFonts w:asciiTheme="minorHAnsi" w:hAnsiTheme="minorHAnsi"/>
                <w:caps/>
                <w:sz w:val="22"/>
              </w:rPr>
              <w:lastRenderedPageBreak/>
              <w:t>ARTICLE 4</w:t>
            </w:r>
            <w:bookmarkEnd w:id="107"/>
            <w:bookmarkEnd w:id="108"/>
            <w:bookmarkEnd w:id="109"/>
          </w:p>
          <w:p w14:paraId="64B57B1B" w14:textId="00ED426A" w:rsidR="00047990" w:rsidRPr="000A5FDA" w:rsidRDefault="00047990" w:rsidP="00047990">
            <w:pPr>
              <w:tabs>
                <w:tab w:val="clear" w:pos="567"/>
                <w:tab w:val="clear" w:pos="1134"/>
                <w:tab w:val="clear" w:pos="1701"/>
                <w:tab w:val="clear" w:pos="2268"/>
                <w:tab w:val="clear" w:pos="2835"/>
              </w:tabs>
              <w:spacing w:before="0" w:after="40"/>
              <w:ind w:left="113" w:right="113"/>
              <w:jc w:val="center"/>
              <w:rPr>
                <w:rFonts w:asciiTheme="minorHAnsi" w:hAnsiTheme="minorHAnsi"/>
                <w:bCs/>
                <w:sz w:val="22"/>
              </w:rPr>
            </w:pPr>
            <w:r w:rsidRPr="000A5FDA">
              <w:rPr>
                <w:rFonts w:asciiTheme="minorHAnsi" w:hAnsiTheme="minorHAnsi"/>
                <w:b/>
                <w:bCs/>
                <w:sz w:val="22"/>
              </w:rPr>
              <w:t>International telecommunication services</w:t>
            </w:r>
          </w:p>
        </w:tc>
        <w:tc>
          <w:tcPr>
            <w:tcW w:w="3546" w:type="dxa"/>
            <w:tcBorders>
              <w:top w:val="single" w:sz="4" w:space="0" w:color="auto"/>
              <w:left w:val="single" w:sz="4" w:space="0" w:color="auto"/>
              <w:bottom w:val="single" w:sz="4" w:space="0" w:color="auto"/>
              <w:right w:val="single" w:sz="4" w:space="0" w:color="auto"/>
            </w:tcBorders>
          </w:tcPr>
          <w:p w14:paraId="46B2E90B" w14:textId="424E70CB" w:rsidR="00047990" w:rsidRPr="000A5FDA" w:rsidRDefault="00047990" w:rsidP="00047990">
            <w:pPr>
              <w:tabs>
                <w:tab w:val="clear" w:pos="567"/>
                <w:tab w:val="clear" w:pos="1134"/>
                <w:tab w:val="clear" w:pos="1701"/>
                <w:tab w:val="clear" w:pos="2268"/>
                <w:tab w:val="clear" w:pos="2835"/>
              </w:tabs>
              <w:spacing w:before="0"/>
              <w:ind w:right="130"/>
              <w:jc w:val="both"/>
              <w:rPr>
                <w:rFonts w:asciiTheme="minorHAnsi" w:hAnsiTheme="minorHAnsi" w:cstheme="minorHAnsi"/>
                <w:bCs/>
                <w:sz w:val="22"/>
              </w:rPr>
            </w:pPr>
            <w:r w:rsidRPr="000A5FDA">
              <w:rPr>
                <w:rFonts w:asciiTheme="minorHAnsi" w:eastAsia="SimSun" w:hAnsiTheme="minorHAnsi" w:cs="Times New Roman Bold"/>
                <w:b/>
                <w:bCs/>
                <w:iCs/>
                <w:color w:val="000000"/>
                <w:sz w:val="22"/>
              </w:rPr>
              <w:t>34</w:t>
            </w:r>
            <w:r w:rsidRPr="000A5FDA">
              <w:rPr>
                <w:rFonts w:asciiTheme="minorHAnsi" w:hAnsiTheme="minorHAnsi"/>
                <w:sz w:val="22"/>
              </w:rPr>
              <w:tab/>
              <w:t>4.1</w:t>
            </w:r>
            <w:r w:rsidRPr="000A5FDA">
              <w:rPr>
                <w:rFonts w:asciiTheme="minorHAnsi" w:hAnsiTheme="minorHAnsi"/>
                <w:sz w:val="22"/>
              </w:rPr>
              <w:tab/>
            </w:r>
            <w:r w:rsidRPr="000A5FDA">
              <w:rPr>
                <w:sz w:val="22"/>
              </w:rPr>
              <w:t>Member States shall promote the development of international telecommunication services and shall foster their availability to the public.</w:t>
            </w:r>
          </w:p>
        </w:tc>
        <w:tc>
          <w:tcPr>
            <w:tcW w:w="3600" w:type="dxa"/>
            <w:tcBorders>
              <w:top w:val="single" w:sz="4" w:space="0" w:color="auto"/>
              <w:left w:val="single" w:sz="4" w:space="0" w:color="auto"/>
              <w:bottom w:val="single" w:sz="4" w:space="0" w:color="auto"/>
              <w:right w:val="single" w:sz="4" w:space="0" w:color="auto"/>
            </w:tcBorders>
          </w:tcPr>
          <w:p w14:paraId="58A32E46" w14:textId="77777777" w:rsidR="00047990" w:rsidRPr="000A5FDA" w:rsidRDefault="00047990" w:rsidP="00047990">
            <w:pPr>
              <w:tabs>
                <w:tab w:val="clear" w:pos="567"/>
                <w:tab w:val="clear" w:pos="1134"/>
                <w:tab w:val="clear" w:pos="1701"/>
                <w:tab w:val="clear" w:pos="2268"/>
                <w:tab w:val="clear" w:pos="2835"/>
              </w:tabs>
              <w:spacing w:before="40" w:after="40"/>
              <w:ind w:right="44"/>
              <w:jc w:val="both"/>
              <w:rPr>
                <w:rFonts w:asciiTheme="minorHAnsi" w:eastAsia="SimSun" w:hAnsiTheme="minorHAnsi" w:cs="Times New Roman Bold"/>
                <w:b/>
                <w:bCs/>
                <w:iCs/>
                <w:color w:val="000000"/>
                <w:sz w:val="22"/>
              </w:rPr>
            </w:pPr>
          </w:p>
        </w:tc>
        <w:tc>
          <w:tcPr>
            <w:tcW w:w="2340" w:type="dxa"/>
            <w:tcBorders>
              <w:top w:val="single" w:sz="4" w:space="0" w:color="auto"/>
              <w:left w:val="single" w:sz="4" w:space="0" w:color="auto"/>
              <w:bottom w:val="single" w:sz="4" w:space="0" w:color="auto"/>
              <w:right w:val="single" w:sz="4" w:space="0" w:color="auto"/>
            </w:tcBorders>
          </w:tcPr>
          <w:p w14:paraId="0733271F" w14:textId="7A6EE895"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Promotes development of networks and services.</w:t>
            </w:r>
          </w:p>
        </w:tc>
        <w:tc>
          <w:tcPr>
            <w:tcW w:w="1980" w:type="dxa"/>
            <w:tcBorders>
              <w:top w:val="single" w:sz="4" w:space="0" w:color="auto"/>
              <w:left w:val="single" w:sz="4" w:space="0" w:color="auto"/>
              <w:bottom w:val="single" w:sz="4" w:space="0" w:color="auto"/>
              <w:right w:val="single" w:sz="4" w:space="0" w:color="auto"/>
            </w:tcBorders>
          </w:tcPr>
          <w:p w14:paraId="5070951F" w14:textId="46EA34E8"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Ensures flexibility.</w:t>
            </w:r>
          </w:p>
        </w:tc>
        <w:tc>
          <w:tcPr>
            <w:tcW w:w="1859" w:type="dxa"/>
            <w:gridSpan w:val="2"/>
            <w:tcBorders>
              <w:top w:val="single" w:sz="4" w:space="0" w:color="auto"/>
              <w:left w:val="single" w:sz="4" w:space="0" w:color="auto"/>
              <w:bottom w:val="single" w:sz="4" w:space="0" w:color="auto"/>
              <w:right w:val="single" w:sz="4" w:space="0" w:color="auto"/>
            </w:tcBorders>
          </w:tcPr>
          <w:p w14:paraId="0A159D55" w14:textId="39CC36BA" w:rsidR="00047990" w:rsidRPr="000A5FDA" w:rsidRDefault="00047990" w:rsidP="00047990">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bookmarkStart w:id="110" w:name="lt_pId392"/>
            <w:r w:rsidRPr="000A5FDA">
              <w:rPr>
                <w:rFonts w:asciiTheme="minorHAnsi" w:hAnsiTheme="minorHAnsi" w:cstheme="minorHAnsi"/>
                <w:bCs/>
                <w:sz w:val="22"/>
              </w:rPr>
              <w:t>Introductory text of article.</w:t>
            </w:r>
            <w:bookmarkEnd w:id="110"/>
          </w:p>
        </w:tc>
      </w:tr>
      <w:tr w:rsidR="00047990" w:rsidRPr="000A5FDA" w14:paraId="019663C9" w14:textId="77777777" w:rsidTr="003B01E5">
        <w:tc>
          <w:tcPr>
            <w:tcW w:w="1129" w:type="dxa"/>
            <w:vMerge/>
            <w:tcBorders>
              <w:left w:val="single" w:sz="4" w:space="0" w:color="auto"/>
              <w:right w:val="single" w:sz="4" w:space="0" w:color="auto"/>
            </w:tcBorders>
          </w:tcPr>
          <w:p w14:paraId="3D3B2555" w14:textId="77777777" w:rsidR="00047990" w:rsidRPr="000A5FDA" w:rsidRDefault="00047990" w:rsidP="00047990">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2114149C" w14:textId="7304F9F5" w:rsidR="00047990" w:rsidRPr="000A5FDA" w:rsidRDefault="00047990" w:rsidP="00047990">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imes New Roman Bold"/>
                <w:b/>
                <w:bCs/>
                <w:iCs/>
                <w:color w:val="000000"/>
                <w:sz w:val="22"/>
              </w:rPr>
              <w:t>35</w:t>
            </w:r>
            <w:r w:rsidRPr="000A5FDA">
              <w:rPr>
                <w:rFonts w:asciiTheme="minorHAnsi" w:hAnsiTheme="minorHAnsi"/>
                <w:sz w:val="22"/>
              </w:rPr>
              <w:tab/>
              <w:t>4.2</w:t>
            </w:r>
            <w:r w:rsidRPr="000A5FDA">
              <w:rPr>
                <w:rFonts w:asciiTheme="minorHAnsi" w:hAnsiTheme="minorHAnsi"/>
                <w:sz w:val="22"/>
              </w:rPr>
              <w:tab/>
            </w:r>
            <w:r w:rsidRPr="000A5FDA">
              <w:rPr>
                <w:sz w:val="22"/>
              </w:rPr>
              <w:t>Member States shall endeavour to ensure that authorized operating agencies cooperate within the framework of these Regulations to provide, by agreement, a wide range of international telecommunication services which should conform, to the greatest extent practicable, to the relevant ITU-T Recommendations.</w:t>
            </w:r>
          </w:p>
        </w:tc>
        <w:tc>
          <w:tcPr>
            <w:tcW w:w="3600" w:type="dxa"/>
            <w:tcBorders>
              <w:top w:val="single" w:sz="4" w:space="0" w:color="auto"/>
              <w:left w:val="single" w:sz="4" w:space="0" w:color="auto"/>
              <w:bottom w:val="single" w:sz="4" w:space="0" w:color="auto"/>
              <w:right w:val="single" w:sz="4" w:space="0" w:color="auto"/>
            </w:tcBorders>
          </w:tcPr>
          <w:p w14:paraId="1A675946" w14:textId="17ABCC1E" w:rsidR="00047990" w:rsidRPr="000A5FDA" w:rsidRDefault="00047990" w:rsidP="00047990">
            <w:pPr>
              <w:tabs>
                <w:tab w:val="clear" w:pos="567"/>
                <w:tab w:val="clear" w:pos="1134"/>
                <w:tab w:val="clear" w:pos="1701"/>
                <w:tab w:val="clear" w:pos="2268"/>
                <w:tab w:val="clear" w:pos="2835"/>
              </w:tabs>
              <w:spacing w:before="0"/>
              <w:ind w:right="44"/>
              <w:rPr>
                <w:rFonts w:asciiTheme="minorHAnsi" w:eastAsia="SimSun" w:hAnsiTheme="minorHAnsi" w:cs="Times New Roman Bold"/>
                <w:b/>
                <w:bCs/>
                <w:iCs/>
                <w:color w:val="000000"/>
                <w:sz w:val="22"/>
              </w:rPr>
            </w:pPr>
            <w:r w:rsidRPr="000A5FDA">
              <w:rPr>
                <w:rFonts w:asciiTheme="minorHAnsi" w:eastAsia="SimSun" w:hAnsiTheme="minorHAnsi" w:cs="Times New Roman Bold"/>
                <w:b/>
                <w:bCs/>
                <w:iCs/>
                <w:color w:val="000000"/>
                <w:sz w:val="22"/>
              </w:rPr>
              <w:t>33</w:t>
            </w:r>
            <w:r w:rsidRPr="000A5FDA">
              <w:rPr>
                <w:rFonts w:asciiTheme="minorHAnsi" w:hAnsiTheme="minorHAnsi"/>
                <w:sz w:val="22"/>
              </w:rPr>
              <w:tab/>
              <w:t>4.2</w:t>
            </w:r>
            <w:r w:rsidRPr="000A5FDA">
              <w:rPr>
                <w:rFonts w:asciiTheme="minorHAnsi" w:hAnsiTheme="minorHAnsi"/>
                <w:sz w:val="22"/>
              </w:rPr>
              <w:tab/>
            </w:r>
            <w:r w:rsidRPr="000A5FDA">
              <w:rPr>
                <w:sz w:val="22"/>
              </w:rPr>
              <w:t>Members shall ensure that administrations* cooperate within the framework of these Regulations to provide by mutual agreement, a wide range of international telecommunication services which should conform, to the greatest extent practicable, to the relevant CCITT Recommendations.</w:t>
            </w:r>
          </w:p>
        </w:tc>
        <w:tc>
          <w:tcPr>
            <w:tcW w:w="2340" w:type="dxa"/>
            <w:tcBorders>
              <w:top w:val="single" w:sz="4" w:space="0" w:color="auto"/>
              <w:left w:val="single" w:sz="4" w:space="0" w:color="auto"/>
              <w:bottom w:val="single" w:sz="4" w:space="0" w:color="auto"/>
              <w:right w:val="single" w:sz="4" w:space="0" w:color="auto"/>
            </w:tcBorders>
          </w:tcPr>
          <w:p w14:paraId="09D8998A" w14:textId="6DB2A173"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Promotes development of networks and services.</w:t>
            </w:r>
          </w:p>
        </w:tc>
        <w:tc>
          <w:tcPr>
            <w:tcW w:w="1980" w:type="dxa"/>
            <w:tcBorders>
              <w:top w:val="single" w:sz="4" w:space="0" w:color="auto"/>
              <w:left w:val="single" w:sz="4" w:space="0" w:color="auto"/>
              <w:bottom w:val="single" w:sz="4" w:space="0" w:color="auto"/>
              <w:right w:val="single" w:sz="4" w:space="0" w:color="auto"/>
            </w:tcBorders>
          </w:tcPr>
          <w:p w14:paraId="55870512" w14:textId="187C6B54"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Ensures flexibility.</w:t>
            </w:r>
          </w:p>
        </w:tc>
        <w:tc>
          <w:tcPr>
            <w:tcW w:w="1859" w:type="dxa"/>
            <w:gridSpan w:val="2"/>
            <w:tcBorders>
              <w:top w:val="single" w:sz="4" w:space="0" w:color="auto"/>
              <w:left w:val="single" w:sz="4" w:space="0" w:color="auto"/>
              <w:bottom w:val="single" w:sz="4" w:space="0" w:color="auto"/>
              <w:right w:val="single" w:sz="4" w:space="0" w:color="auto"/>
            </w:tcBorders>
          </w:tcPr>
          <w:p w14:paraId="37DA5762" w14:textId="1108AE37" w:rsidR="00047990" w:rsidRPr="000A5FDA" w:rsidRDefault="003061E4" w:rsidP="00047990">
            <w:pPr>
              <w:tabs>
                <w:tab w:val="clear" w:pos="567"/>
                <w:tab w:val="clear" w:pos="1134"/>
                <w:tab w:val="clear" w:pos="1701"/>
                <w:tab w:val="clear" w:pos="2268"/>
                <w:tab w:val="clear" w:pos="2835"/>
                <w:tab w:val="left" w:pos="3119"/>
                <w:tab w:val="left" w:pos="3402"/>
                <w:tab w:val="left" w:pos="3686"/>
                <w:tab w:val="left" w:pos="3969"/>
              </w:tabs>
              <w:spacing w:before="0"/>
              <w:rPr>
                <w:rFonts w:cs="Calibri"/>
                <w:b/>
                <w:bCs/>
                <w:color w:val="800000"/>
              </w:rPr>
            </w:pPr>
            <w:r w:rsidRPr="000A5FDA">
              <w:rPr>
                <w:rFonts w:asciiTheme="minorHAnsi" w:hAnsiTheme="minorHAnsi" w:cstheme="minorHAnsi"/>
                <w:bCs/>
                <w:sz w:val="22"/>
              </w:rPr>
              <w:t xml:space="preserve">The </w:t>
            </w:r>
            <w:r w:rsidR="00047990" w:rsidRPr="000A5FDA">
              <w:rPr>
                <w:rFonts w:asciiTheme="minorHAnsi" w:hAnsiTheme="minorHAnsi" w:cstheme="minorHAnsi"/>
                <w:bCs/>
                <w:sz w:val="22"/>
              </w:rPr>
              <w:t xml:space="preserve">Nos. of </w:t>
            </w:r>
            <w:r w:rsidRPr="000A5FDA">
              <w:rPr>
                <w:rFonts w:asciiTheme="minorHAnsi" w:hAnsiTheme="minorHAnsi" w:cstheme="minorHAnsi"/>
                <w:bCs/>
                <w:sz w:val="22"/>
              </w:rPr>
              <w:t xml:space="preserve">the </w:t>
            </w:r>
            <w:r w:rsidR="00047990" w:rsidRPr="000A5FDA">
              <w:rPr>
                <w:rFonts w:asciiTheme="minorHAnsi" w:hAnsiTheme="minorHAnsi" w:cstheme="minorHAnsi"/>
                <w:bCs/>
                <w:sz w:val="22"/>
              </w:rPr>
              <w:t xml:space="preserve">1988 and 2012 ITRs are similar in meaning.  </w:t>
            </w:r>
          </w:p>
          <w:p w14:paraId="4E572E41" w14:textId="2A0BCE77" w:rsidR="00047990" w:rsidRPr="000A5FDA" w:rsidRDefault="00FF704A" w:rsidP="00047990">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bookmarkStart w:id="111" w:name="lt_pId403"/>
            <w:r w:rsidRPr="000A5FDA">
              <w:rPr>
                <w:rFonts w:asciiTheme="minorHAnsi" w:hAnsiTheme="minorHAnsi" w:cstheme="minorHAnsi"/>
                <w:bCs/>
                <w:sz w:val="22"/>
              </w:rPr>
              <w:t xml:space="preserve">No. 35 of the 2012 ITRs </w:t>
            </w:r>
            <w:r w:rsidR="005005DB">
              <w:rPr>
                <w:rFonts w:asciiTheme="minorHAnsi" w:hAnsiTheme="minorHAnsi" w:cstheme="minorHAnsi"/>
                <w:bCs/>
                <w:sz w:val="22"/>
              </w:rPr>
              <w:t xml:space="preserve">takes </w:t>
            </w:r>
            <w:r w:rsidR="003061E4" w:rsidRPr="000A5FDA">
              <w:rPr>
                <w:rFonts w:asciiTheme="minorHAnsi" w:hAnsiTheme="minorHAnsi" w:cstheme="minorHAnsi"/>
                <w:bCs/>
                <w:sz w:val="22"/>
              </w:rPr>
              <w:t xml:space="preserve">account </w:t>
            </w:r>
            <w:r w:rsidR="005005DB">
              <w:rPr>
                <w:rFonts w:asciiTheme="minorHAnsi" w:hAnsiTheme="minorHAnsi" w:cstheme="minorHAnsi"/>
                <w:bCs/>
                <w:sz w:val="22"/>
              </w:rPr>
              <w:t xml:space="preserve">of </w:t>
            </w:r>
            <w:r w:rsidRPr="000A5FDA">
              <w:rPr>
                <w:rFonts w:asciiTheme="minorHAnsi" w:hAnsiTheme="minorHAnsi" w:cstheme="minorHAnsi"/>
                <w:bCs/>
                <w:sz w:val="22"/>
              </w:rPr>
              <w:t>changes in the telecommunication/ICT ecosystem and the structure of ITU</w:t>
            </w:r>
            <w:bookmarkEnd w:id="111"/>
            <w:r w:rsidR="00047990" w:rsidRPr="000A5FDA">
              <w:rPr>
                <w:rFonts w:asciiTheme="minorHAnsi" w:hAnsiTheme="minorHAnsi" w:cstheme="minorHAnsi"/>
                <w:bCs/>
                <w:sz w:val="22"/>
              </w:rPr>
              <w:t>.</w:t>
            </w:r>
          </w:p>
        </w:tc>
      </w:tr>
      <w:tr w:rsidR="00276D4C" w:rsidRPr="000A5FDA" w14:paraId="14C2F50B" w14:textId="77777777" w:rsidTr="003B01E5">
        <w:tc>
          <w:tcPr>
            <w:tcW w:w="1129" w:type="dxa"/>
            <w:vMerge/>
            <w:tcBorders>
              <w:left w:val="single" w:sz="4" w:space="0" w:color="auto"/>
              <w:right w:val="single" w:sz="4" w:space="0" w:color="auto"/>
            </w:tcBorders>
          </w:tcPr>
          <w:p w14:paraId="017EC647" w14:textId="77777777" w:rsidR="00276D4C" w:rsidRPr="000A5FDA" w:rsidRDefault="00276D4C" w:rsidP="00276D4C">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7789445E" w14:textId="328E0770" w:rsidR="00276D4C" w:rsidRPr="000A5FDA" w:rsidRDefault="00276D4C" w:rsidP="00276D4C">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imes New Roman Bold"/>
                <w:b/>
                <w:bCs/>
                <w:iCs/>
                <w:color w:val="000000"/>
                <w:sz w:val="22"/>
              </w:rPr>
              <w:t>36</w:t>
            </w:r>
            <w:r w:rsidRPr="000A5FDA">
              <w:rPr>
                <w:rFonts w:asciiTheme="minorHAnsi" w:hAnsiTheme="minorHAnsi"/>
                <w:sz w:val="22"/>
              </w:rPr>
              <w:tab/>
              <w:t>4.3</w:t>
            </w:r>
            <w:r w:rsidRPr="000A5FDA">
              <w:rPr>
                <w:rFonts w:asciiTheme="minorHAnsi" w:hAnsiTheme="minorHAnsi"/>
                <w:sz w:val="22"/>
              </w:rPr>
              <w:tab/>
            </w:r>
            <w:r w:rsidRPr="000A5FDA">
              <w:rPr>
                <w:sz w:val="22"/>
              </w:rPr>
              <w:t>Subject to national law, Member States shall endeavour to ensure that authorized operating agencies provide and maintain, to the greatest extent practicable, a satisfactory quality of service corresponding to the relevant ITU-T Recommendations with respect to:</w:t>
            </w:r>
          </w:p>
        </w:tc>
        <w:tc>
          <w:tcPr>
            <w:tcW w:w="3600" w:type="dxa"/>
            <w:tcBorders>
              <w:top w:val="single" w:sz="4" w:space="0" w:color="auto"/>
              <w:left w:val="single" w:sz="4" w:space="0" w:color="auto"/>
              <w:bottom w:val="single" w:sz="4" w:space="0" w:color="auto"/>
              <w:right w:val="single" w:sz="4" w:space="0" w:color="auto"/>
            </w:tcBorders>
          </w:tcPr>
          <w:p w14:paraId="6810C6CA" w14:textId="03267D8E" w:rsidR="00276D4C" w:rsidRPr="000A5FDA" w:rsidRDefault="00276D4C" w:rsidP="00276D4C">
            <w:pPr>
              <w:tabs>
                <w:tab w:val="clear" w:pos="567"/>
                <w:tab w:val="clear" w:pos="1134"/>
                <w:tab w:val="clear" w:pos="1701"/>
                <w:tab w:val="clear" w:pos="2268"/>
                <w:tab w:val="clear" w:pos="2835"/>
              </w:tabs>
              <w:spacing w:before="40" w:after="40"/>
              <w:ind w:right="44"/>
              <w:rPr>
                <w:rFonts w:asciiTheme="minorHAnsi" w:eastAsia="SimSun" w:hAnsiTheme="minorHAnsi" w:cs="Times New Roman Bold"/>
                <w:b/>
                <w:bCs/>
                <w:iCs/>
                <w:color w:val="000000"/>
                <w:sz w:val="22"/>
              </w:rPr>
            </w:pPr>
            <w:r w:rsidRPr="000A5FDA">
              <w:rPr>
                <w:rFonts w:asciiTheme="minorHAnsi" w:eastAsia="SimSun" w:hAnsiTheme="minorHAnsi" w:cs="Times New Roman Bold"/>
                <w:b/>
                <w:bCs/>
                <w:iCs/>
                <w:color w:val="000000"/>
                <w:sz w:val="22"/>
              </w:rPr>
              <w:t>34</w:t>
            </w:r>
            <w:r w:rsidRPr="000A5FDA">
              <w:rPr>
                <w:rFonts w:asciiTheme="minorHAnsi" w:hAnsiTheme="minorHAnsi"/>
                <w:sz w:val="22"/>
              </w:rPr>
              <w:tab/>
              <w:t>4.3</w:t>
            </w:r>
            <w:r w:rsidRPr="000A5FDA">
              <w:rPr>
                <w:rFonts w:asciiTheme="minorHAnsi" w:hAnsiTheme="minorHAnsi"/>
                <w:sz w:val="22"/>
              </w:rPr>
              <w:tab/>
            </w:r>
            <w:r w:rsidRPr="000A5FDA">
              <w:rPr>
                <w:sz w:val="22"/>
              </w:rPr>
              <w:t>Subject to national law, Members shall endeavour to ensure that administrations* provide and maintain, to the greatest extent practicable, a minimum quality of service corresponding to the relevant CCITT Recommendations with respect to:</w:t>
            </w:r>
          </w:p>
        </w:tc>
        <w:tc>
          <w:tcPr>
            <w:tcW w:w="2340" w:type="dxa"/>
            <w:tcBorders>
              <w:top w:val="single" w:sz="4" w:space="0" w:color="auto"/>
              <w:left w:val="single" w:sz="4" w:space="0" w:color="auto"/>
              <w:bottom w:val="single" w:sz="4" w:space="0" w:color="auto"/>
              <w:right w:val="single" w:sz="4" w:space="0" w:color="auto"/>
            </w:tcBorders>
          </w:tcPr>
          <w:p w14:paraId="66A70F9E" w14:textId="7C125ADC" w:rsidR="00276D4C" w:rsidRPr="000A5FDA" w:rsidRDefault="00276D4C" w:rsidP="00276D4C">
            <w:pPr>
              <w:tabs>
                <w:tab w:val="clear" w:pos="567"/>
                <w:tab w:val="clear" w:pos="1134"/>
                <w:tab w:val="clear" w:pos="1701"/>
                <w:tab w:val="clear" w:pos="2268"/>
                <w:tab w:val="clear" w:pos="2835"/>
              </w:tabs>
              <w:spacing w:before="40" w:after="40"/>
              <w:rPr>
                <w:rFonts w:asciiTheme="minorHAnsi" w:hAnsiTheme="minorHAnsi" w:cstheme="minorHAnsi"/>
                <w:bCs/>
                <w:sz w:val="22"/>
              </w:rPr>
            </w:pPr>
            <w:r w:rsidRPr="000A5FDA">
              <w:rPr>
                <w:rFonts w:asciiTheme="minorHAnsi" w:hAnsiTheme="minorHAnsi" w:cstheme="minorHAnsi"/>
                <w:bCs/>
                <w:sz w:val="22"/>
              </w:rPr>
              <w:t xml:space="preserve">Promotes development of networks and services, </w:t>
            </w:r>
            <w:proofErr w:type="gramStart"/>
            <w:r w:rsidR="005005DB">
              <w:rPr>
                <w:rFonts w:asciiTheme="minorHAnsi" w:hAnsiTheme="minorHAnsi" w:cstheme="minorHAnsi"/>
                <w:bCs/>
                <w:sz w:val="22"/>
              </w:rPr>
              <w:t xml:space="preserve">taking into </w:t>
            </w:r>
            <w:r w:rsidRPr="000A5FDA">
              <w:rPr>
                <w:rFonts w:asciiTheme="minorHAnsi" w:hAnsiTheme="minorHAnsi" w:cstheme="minorHAnsi"/>
                <w:bCs/>
                <w:sz w:val="22"/>
              </w:rPr>
              <w:t>account</w:t>
            </w:r>
            <w:proofErr w:type="gramEnd"/>
            <w:r w:rsidRPr="000A5FDA">
              <w:rPr>
                <w:rFonts w:asciiTheme="minorHAnsi" w:hAnsiTheme="minorHAnsi" w:cstheme="minorHAnsi"/>
                <w:bCs/>
                <w:sz w:val="22"/>
              </w:rPr>
              <w:t xml:space="preserve"> national circumstances.</w:t>
            </w:r>
          </w:p>
        </w:tc>
        <w:tc>
          <w:tcPr>
            <w:tcW w:w="1980" w:type="dxa"/>
            <w:tcBorders>
              <w:top w:val="single" w:sz="4" w:space="0" w:color="auto"/>
              <w:left w:val="single" w:sz="4" w:space="0" w:color="auto"/>
              <w:bottom w:val="single" w:sz="4" w:space="0" w:color="auto"/>
              <w:right w:val="single" w:sz="4" w:space="0" w:color="auto"/>
            </w:tcBorders>
          </w:tcPr>
          <w:p w14:paraId="320F113E" w14:textId="39CC8538" w:rsidR="00276D4C" w:rsidRPr="000A5FDA" w:rsidRDefault="00276D4C" w:rsidP="00276D4C">
            <w:pPr>
              <w:tabs>
                <w:tab w:val="clear" w:pos="567"/>
                <w:tab w:val="clear" w:pos="1134"/>
                <w:tab w:val="clear" w:pos="1701"/>
                <w:tab w:val="clear" w:pos="2268"/>
                <w:tab w:val="clear" w:pos="2835"/>
              </w:tabs>
              <w:spacing w:before="40" w:after="40"/>
              <w:rPr>
                <w:rFonts w:asciiTheme="minorHAnsi" w:hAnsiTheme="minorHAnsi" w:cstheme="minorHAnsi"/>
                <w:bCs/>
                <w:sz w:val="22"/>
              </w:rPr>
            </w:pPr>
            <w:r w:rsidRPr="000A5FDA">
              <w:rPr>
                <w:rFonts w:asciiTheme="minorHAnsi" w:hAnsiTheme="minorHAnsi" w:cstheme="minorHAnsi"/>
                <w:bCs/>
                <w:sz w:val="22"/>
              </w:rPr>
              <w:t xml:space="preserve">Ensures flexibility, </w:t>
            </w:r>
            <w:proofErr w:type="gramStart"/>
            <w:r w:rsidR="005005DB">
              <w:rPr>
                <w:rFonts w:asciiTheme="minorHAnsi" w:hAnsiTheme="minorHAnsi" w:cstheme="minorHAnsi"/>
                <w:bCs/>
                <w:sz w:val="22"/>
              </w:rPr>
              <w:t xml:space="preserve">taking into </w:t>
            </w:r>
            <w:r w:rsidRPr="000A5FDA">
              <w:rPr>
                <w:rFonts w:asciiTheme="minorHAnsi" w:hAnsiTheme="minorHAnsi" w:cstheme="minorHAnsi"/>
                <w:bCs/>
                <w:sz w:val="22"/>
              </w:rPr>
              <w:t>account</w:t>
            </w:r>
            <w:proofErr w:type="gramEnd"/>
            <w:r w:rsidR="003B01E5">
              <w:rPr>
                <w:rFonts w:asciiTheme="minorHAnsi" w:hAnsiTheme="minorHAnsi" w:cstheme="minorHAnsi"/>
                <w:bCs/>
                <w:sz w:val="22"/>
              </w:rPr>
              <w:t xml:space="preserve"> </w:t>
            </w:r>
            <w:r w:rsidRPr="000A5FDA">
              <w:rPr>
                <w:rFonts w:asciiTheme="minorHAnsi" w:hAnsiTheme="minorHAnsi" w:cstheme="minorHAnsi"/>
                <w:bCs/>
                <w:sz w:val="22"/>
              </w:rPr>
              <w:t>national circumstances.</w:t>
            </w:r>
          </w:p>
        </w:tc>
        <w:tc>
          <w:tcPr>
            <w:tcW w:w="1859" w:type="dxa"/>
            <w:gridSpan w:val="2"/>
            <w:tcBorders>
              <w:top w:val="single" w:sz="4" w:space="0" w:color="auto"/>
              <w:left w:val="single" w:sz="4" w:space="0" w:color="auto"/>
              <w:bottom w:val="single" w:sz="4" w:space="0" w:color="auto"/>
              <w:right w:val="single" w:sz="4" w:space="0" w:color="auto"/>
            </w:tcBorders>
          </w:tcPr>
          <w:p w14:paraId="554A0C33" w14:textId="6944019E" w:rsidR="00276D4C" w:rsidRPr="000A5FDA" w:rsidRDefault="00276D4C" w:rsidP="00276D4C">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The Nos. of the 1988 and 2012 ITRs are similar in meaning</w:t>
            </w:r>
            <w:bookmarkStart w:id="112" w:name="lt_pId415"/>
            <w:r w:rsidRPr="000A5FDA">
              <w:rPr>
                <w:rFonts w:asciiTheme="minorHAnsi" w:hAnsiTheme="minorHAnsi" w:cstheme="minorHAnsi"/>
                <w:bCs/>
                <w:sz w:val="22"/>
              </w:rPr>
              <w:t xml:space="preserve">. </w:t>
            </w:r>
            <w:bookmarkEnd w:id="112"/>
            <w:r w:rsidRPr="000A5FDA">
              <w:rPr>
                <w:rFonts w:asciiTheme="minorHAnsi" w:hAnsiTheme="minorHAnsi" w:cstheme="minorHAnsi"/>
                <w:bCs/>
                <w:sz w:val="22"/>
              </w:rPr>
              <w:t xml:space="preserve">No. 36 of the 2012 ITRs </w:t>
            </w:r>
            <w:r w:rsidR="005005DB">
              <w:rPr>
                <w:rFonts w:asciiTheme="minorHAnsi" w:hAnsiTheme="minorHAnsi" w:cstheme="minorHAnsi"/>
                <w:bCs/>
                <w:sz w:val="22"/>
              </w:rPr>
              <w:t xml:space="preserve">takes </w:t>
            </w:r>
            <w:r w:rsidRPr="000A5FDA">
              <w:rPr>
                <w:rFonts w:asciiTheme="minorHAnsi" w:hAnsiTheme="minorHAnsi" w:cstheme="minorHAnsi"/>
                <w:bCs/>
                <w:sz w:val="22"/>
              </w:rPr>
              <w:t>account</w:t>
            </w:r>
            <w:r w:rsidR="005005DB">
              <w:rPr>
                <w:rFonts w:asciiTheme="minorHAnsi" w:hAnsiTheme="minorHAnsi" w:cstheme="minorHAnsi"/>
                <w:bCs/>
                <w:sz w:val="22"/>
              </w:rPr>
              <w:t xml:space="preserve"> of </w:t>
            </w:r>
            <w:r w:rsidRPr="000A5FDA">
              <w:rPr>
                <w:rFonts w:asciiTheme="minorHAnsi" w:hAnsiTheme="minorHAnsi" w:cstheme="minorHAnsi"/>
                <w:bCs/>
                <w:sz w:val="22"/>
              </w:rPr>
              <w:t>changes in the telecommunication/ICT ecosystem and the structure of ITU.</w:t>
            </w:r>
          </w:p>
        </w:tc>
      </w:tr>
      <w:tr w:rsidR="00047990" w:rsidRPr="000A5FDA" w14:paraId="3C64DB81" w14:textId="77777777" w:rsidTr="003B01E5">
        <w:tc>
          <w:tcPr>
            <w:tcW w:w="1129" w:type="dxa"/>
            <w:vMerge/>
            <w:tcBorders>
              <w:left w:val="single" w:sz="4" w:space="0" w:color="auto"/>
              <w:right w:val="single" w:sz="4" w:space="0" w:color="auto"/>
            </w:tcBorders>
          </w:tcPr>
          <w:p w14:paraId="163F6BC8" w14:textId="77777777" w:rsidR="00047990" w:rsidRPr="000A5FDA" w:rsidRDefault="00047990" w:rsidP="00047990">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1A16A7C2" w14:textId="5AB03014" w:rsidR="00047990" w:rsidRPr="000A5FDA" w:rsidRDefault="00047990" w:rsidP="00047990">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imes New Roman Bold"/>
                <w:b/>
                <w:bCs/>
                <w:iCs/>
                <w:color w:val="000000"/>
                <w:sz w:val="22"/>
              </w:rPr>
              <w:t>37</w:t>
            </w:r>
            <w:r w:rsidRPr="000A5FDA">
              <w:rPr>
                <w:rFonts w:asciiTheme="minorHAnsi" w:hAnsiTheme="minorHAnsi"/>
                <w:sz w:val="22"/>
              </w:rPr>
              <w:tab/>
            </w:r>
            <w:bookmarkStart w:id="113" w:name="lt_pId418"/>
            <w:r w:rsidRPr="000A5FDA">
              <w:rPr>
                <w:rFonts w:asciiTheme="minorHAnsi" w:hAnsiTheme="minorHAnsi"/>
                <w:i/>
                <w:iCs/>
                <w:sz w:val="22"/>
              </w:rPr>
              <w:t>a)</w:t>
            </w:r>
            <w:bookmarkEnd w:id="113"/>
            <w:r w:rsidRPr="000A5FDA">
              <w:rPr>
                <w:rFonts w:asciiTheme="minorHAnsi" w:hAnsiTheme="minorHAnsi"/>
                <w:sz w:val="22"/>
              </w:rPr>
              <w:tab/>
            </w:r>
            <w:r w:rsidRPr="000A5FDA">
              <w:rPr>
                <w:sz w:val="22"/>
              </w:rPr>
              <w:t xml:space="preserve">access to the international network by users using terminals which are permitted to be connected to the network and which </w:t>
            </w:r>
            <w:r w:rsidRPr="000A5FDA">
              <w:rPr>
                <w:sz w:val="22"/>
              </w:rPr>
              <w:lastRenderedPageBreak/>
              <w:t>do not cause harm to technical facilities and personnel;</w:t>
            </w:r>
          </w:p>
        </w:tc>
        <w:tc>
          <w:tcPr>
            <w:tcW w:w="3600" w:type="dxa"/>
            <w:tcBorders>
              <w:top w:val="single" w:sz="4" w:space="0" w:color="auto"/>
              <w:left w:val="single" w:sz="4" w:space="0" w:color="auto"/>
              <w:bottom w:val="single" w:sz="4" w:space="0" w:color="auto"/>
              <w:right w:val="single" w:sz="4" w:space="0" w:color="auto"/>
            </w:tcBorders>
          </w:tcPr>
          <w:p w14:paraId="722E779E" w14:textId="4073D514" w:rsidR="00047990" w:rsidRPr="000A5FDA" w:rsidRDefault="00047990" w:rsidP="00047990">
            <w:pPr>
              <w:tabs>
                <w:tab w:val="clear" w:pos="567"/>
                <w:tab w:val="clear" w:pos="1134"/>
                <w:tab w:val="clear" w:pos="1701"/>
                <w:tab w:val="clear" w:pos="2268"/>
                <w:tab w:val="clear" w:pos="2835"/>
              </w:tabs>
              <w:spacing w:before="40" w:after="40"/>
              <w:ind w:right="44"/>
              <w:rPr>
                <w:rFonts w:asciiTheme="minorHAnsi" w:eastAsia="SimSun" w:hAnsiTheme="minorHAnsi" w:cs="Times New Roman Bold"/>
                <w:b/>
                <w:bCs/>
                <w:iCs/>
                <w:color w:val="000000"/>
                <w:sz w:val="22"/>
              </w:rPr>
            </w:pPr>
            <w:r w:rsidRPr="000A5FDA">
              <w:rPr>
                <w:rFonts w:asciiTheme="minorHAnsi" w:eastAsia="SimSun" w:hAnsiTheme="minorHAnsi" w:cs="Times New Roman Bold"/>
                <w:b/>
                <w:bCs/>
                <w:iCs/>
                <w:color w:val="000000"/>
                <w:sz w:val="22"/>
              </w:rPr>
              <w:lastRenderedPageBreak/>
              <w:t>35</w:t>
            </w:r>
            <w:r w:rsidRPr="000A5FDA">
              <w:rPr>
                <w:rFonts w:asciiTheme="minorHAnsi" w:hAnsiTheme="minorHAnsi"/>
                <w:sz w:val="22"/>
              </w:rPr>
              <w:tab/>
            </w:r>
            <w:bookmarkStart w:id="114" w:name="lt_pId421"/>
            <w:r w:rsidRPr="000A5FDA">
              <w:rPr>
                <w:rFonts w:asciiTheme="minorHAnsi" w:hAnsiTheme="minorHAnsi"/>
                <w:i/>
                <w:iCs/>
                <w:sz w:val="22"/>
              </w:rPr>
              <w:t>a)</w:t>
            </w:r>
            <w:bookmarkEnd w:id="114"/>
            <w:r w:rsidRPr="000A5FDA">
              <w:rPr>
                <w:rFonts w:asciiTheme="minorHAnsi" w:hAnsiTheme="minorHAnsi"/>
                <w:sz w:val="22"/>
              </w:rPr>
              <w:tab/>
            </w:r>
            <w:r w:rsidRPr="000A5FDA">
              <w:rPr>
                <w:sz w:val="22"/>
              </w:rPr>
              <w:t xml:space="preserve">access to the international network by users using terminals which are permitted to be connected to the network and which </w:t>
            </w:r>
            <w:r w:rsidRPr="000A5FDA">
              <w:rPr>
                <w:sz w:val="22"/>
              </w:rPr>
              <w:lastRenderedPageBreak/>
              <w:t>do not cause harm to technical facilities and personnel;</w:t>
            </w:r>
          </w:p>
        </w:tc>
        <w:tc>
          <w:tcPr>
            <w:tcW w:w="2340" w:type="dxa"/>
            <w:tcBorders>
              <w:top w:val="single" w:sz="4" w:space="0" w:color="auto"/>
              <w:left w:val="single" w:sz="4" w:space="0" w:color="auto"/>
              <w:bottom w:val="single" w:sz="4" w:space="0" w:color="auto"/>
              <w:right w:val="single" w:sz="4" w:space="0" w:color="auto"/>
            </w:tcBorders>
          </w:tcPr>
          <w:p w14:paraId="7BAFE6CD" w14:textId="5C20D19E"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lastRenderedPageBreak/>
              <w:t>Promotes development of networks and services.</w:t>
            </w:r>
          </w:p>
        </w:tc>
        <w:tc>
          <w:tcPr>
            <w:tcW w:w="1980" w:type="dxa"/>
            <w:tcBorders>
              <w:top w:val="single" w:sz="4" w:space="0" w:color="auto"/>
              <w:left w:val="single" w:sz="4" w:space="0" w:color="auto"/>
              <w:bottom w:val="single" w:sz="4" w:space="0" w:color="auto"/>
              <w:right w:val="single" w:sz="4" w:space="0" w:color="auto"/>
            </w:tcBorders>
          </w:tcPr>
          <w:p w14:paraId="263630CC" w14:textId="034A21FE"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Ensures flexibility.</w:t>
            </w:r>
          </w:p>
        </w:tc>
        <w:tc>
          <w:tcPr>
            <w:tcW w:w="1859" w:type="dxa"/>
            <w:gridSpan w:val="2"/>
            <w:tcBorders>
              <w:top w:val="single" w:sz="4" w:space="0" w:color="auto"/>
              <w:left w:val="single" w:sz="4" w:space="0" w:color="auto"/>
              <w:bottom w:val="single" w:sz="4" w:space="0" w:color="auto"/>
              <w:right w:val="single" w:sz="4" w:space="0" w:color="auto"/>
            </w:tcBorders>
          </w:tcPr>
          <w:p w14:paraId="07FAD25C" w14:textId="187707F7" w:rsidR="00047990" w:rsidRPr="000A5FDA" w:rsidRDefault="000A5FDA" w:rsidP="00047990">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bookmarkStart w:id="115" w:name="lt_pId425"/>
            <w:r w:rsidRPr="000A5FDA">
              <w:rPr>
                <w:rFonts w:asciiTheme="minorHAnsi" w:hAnsiTheme="minorHAnsi" w:cstheme="minorHAnsi"/>
                <w:bCs/>
                <w:sz w:val="22"/>
              </w:rPr>
              <w:t>In Russian, t</w:t>
            </w:r>
            <w:r w:rsidR="003061E4" w:rsidRPr="000A5FDA">
              <w:rPr>
                <w:rFonts w:asciiTheme="minorHAnsi" w:hAnsiTheme="minorHAnsi" w:cstheme="minorHAnsi"/>
                <w:bCs/>
                <w:sz w:val="22"/>
              </w:rPr>
              <w:t xml:space="preserve">he </w:t>
            </w:r>
            <w:r w:rsidR="00047990" w:rsidRPr="000A5FDA">
              <w:rPr>
                <w:rFonts w:asciiTheme="minorHAnsi" w:hAnsiTheme="minorHAnsi" w:cstheme="minorHAnsi"/>
                <w:bCs/>
                <w:sz w:val="22"/>
              </w:rPr>
              <w:t xml:space="preserve">Nos. of </w:t>
            </w:r>
            <w:r w:rsidR="003061E4" w:rsidRPr="000A5FDA">
              <w:rPr>
                <w:rFonts w:asciiTheme="minorHAnsi" w:hAnsiTheme="minorHAnsi" w:cstheme="minorHAnsi"/>
                <w:bCs/>
                <w:sz w:val="22"/>
              </w:rPr>
              <w:t xml:space="preserve">the </w:t>
            </w:r>
            <w:r w:rsidR="00047990" w:rsidRPr="000A5FDA">
              <w:rPr>
                <w:rFonts w:asciiTheme="minorHAnsi" w:hAnsiTheme="minorHAnsi" w:cstheme="minorHAnsi"/>
                <w:bCs/>
                <w:sz w:val="22"/>
              </w:rPr>
              <w:t xml:space="preserve">1988 and 2012 ITRs are </w:t>
            </w:r>
            <w:r w:rsidRPr="000A5FDA">
              <w:rPr>
                <w:rFonts w:asciiTheme="minorHAnsi" w:hAnsiTheme="minorHAnsi" w:cstheme="minorHAnsi"/>
                <w:bCs/>
                <w:sz w:val="22"/>
              </w:rPr>
              <w:t>not quite</w:t>
            </w:r>
            <w:r w:rsidR="00047990" w:rsidRPr="000A5FDA">
              <w:rPr>
                <w:rFonts w:asciiTheme="minorHAnsi" w:hAnsiTheme="minorHAnsi" w:cstheme="minorHAnsi"/>
                <w:bCs/>
                <w:sz w:val="22"/>
              </w:rPr>
              <w:t xml:space="preserve"> identical.</w:t>
            </w:r>
            <w:bookmarkEnd w:id="115"/>
            <w:r w:rsidR="00047990" w:rsidRPr="000A5FDA">
              <w:rPr>
                <w:rFonts w:asciiTheme="minorHAnsi" w:hAnsiTheme="minorHAnsi" w:cstheme="minorHAnsi"/>
                <w:bCs/>
                <w:sz w:val="22"/>
              </w:rPr>
              <w:t xml:space="preserve"> </w:t>
            </w:r>
          </w:p>
        </w:tc>
      </w:tr>
      <w:tr w:rsidR="00047990" w:rsidRPr="000A5FDA" w14:paraId="6E33AFFB" w14:textId="77777777" w:rsidTr="003B01E5">
        <w:tc>
          <w:tcPr>
            <w:tcW w:w="1129" w:type="dxa"/>
            <w:vMerge/>
            <w:tcBorders>
              <w:left w:val="single" w:sz="4" w:space="0" w:color="auto"/>
              <w:right w:val="single" w:sz="4" w:space="0" w:color="auto"/>
            </w:tcBorders>
          </w:tcPr>
          <w:p w14:paraId="0445B3AA" w14:textId="77777777" w:rsidR="00047990" w:rsidRPr="000A5FDA" w:rsidRDefault="00047990" w:rsidP="00047990">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010A4565" w14:textId="039FF0E8" w:rsidR="00047990" w:rsidRPr="000A5FDA" w:rsidRDefault="00047990" w:rsidP="00047990">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imes New Roman Bold"/>
                <w:b/>
                <w:bCs/>
                <w:iCs/>
                <w:color w:val="000000"/>
                <w:sz w:val="22"/>
              </w:rPr>
              <w:t>38</w:t>
            </w:r>
            <w:r w:rsidRPr="000A5FDA">
              <w:rPr>
                <w:rFonts w:asciiTheme="minorHAnsi" w:hAnsiTheme="minorHAnsi"/>
                <w:sz w:val="22"/>
              </w:rPr>
              <w:tab/>
            </w:r>
            <w:bookmarkStart w:id="116" w:name="lt_pId427"/>
            <w:r w:rsidRPr="000A5FDA">
              <w:rPr>
                <w:rFonts w:asciiTheme="minorHAnsi" w:hAnsiTheme="minorHAnsi"/>
                <w:i/>
                <w:iCs/>
                <w:sz w:val="22"/>
              </w:rPr>
              <w:t>b)</w:t>
            </w:r>
            <w:bookmarkEnd w:id="116"/>
            <w:r w:rsidRPr="000A5FDA">
              <w:rPr>
                <w:rFonts w:asciiTheme="minorHAnsi" w:hAnsiTheme="minorHAnsi"/>
                <w:sz w:val="22"/>
              </w:rPr>
              <w:tab/>
            </w:r>
            <w:r w:rsidRPr="000A5FDA">
              <w:rPr>
                <w:sz w:val="22"/>
              </w:rPr>
              <w:t>international telecommunication facilities and services available to users for their dedicated use;</w:t>
            </w:r>
          </w:p>
        </w:tc>
        <w:tc>
          <w:tcPr>
            <w:tcW w:w="3600" w:type="dxa"/>
            <w:tcBorders>
              <w:top w:val="single" w:sz="4" w:space="0" w:color="auto"/>
              <w:left w:val="single" w:sz="4" w:space="0" w:color="auto"/>
              <w:bottom w:val="single" w:sz="4" w:space="0" w:color="auto"/>
              <w:right w:val="single" w:sz="4" w:space="0" w:color="auto"/>
            </w:tcBorders>
          </w:tcPr>
          <w:p w14:paraId="0214F5DB" w14:textId="729CE198" w:rsidR="00047990" w:rsidRPr="000A5FDA" w:rsidRDefault="00047990" w:rsidP="00047990">
            <w:pPr>
              <w:tabs>
                <w:tab w:val="clear" w:pos="567"/>
                <w:tab w:val="clear" w:pos="1134"/>
                <w:tab w:val="clear" w:pos="1701"/>
                <w:tab w:val="clear" w:pos="2268"/>
                <w:tab w:val="clear" w:pos="2835"/>
              </w:tabs>
              <w:spacing w:before="40" w:after="40"/>
              <w:ind w:right="44"/>
              <w:rPr>
                <w:rFonts w:asciiTheme="minorHAnsi" w:eastAsia="SimSun" w:hAnsiTheme="minorHAnsi" w:cs="Times New Roman Bold"/>
                <w:b/>
                <w:bCs/>
                <w:iCs/>
                <w:color w:val="000000"/>
                <w:sz w:val="22"/>
              </w:rPr>
            </w:pPr>
            <w:r w:rsidRPr="000A5FDA">
              <w:rPr>
                <w:rFonts w:asciiTheme="minorHAnsi" w:eastAsia="SimSun" w:hAnsiTheme="minorHAnsi" w:cs="Times New Roman Bold"/>
                <w:b/>
                <w:bCs/>
                <w:iCs/>
                <w:color w:val="000000"/>
                <w:sz w:val="22"/>
              </w:rPr>
              <w:t>36</w:t>
            </w:r>
            <w:r w:rsidRPr="000A5FDA">
              <w:rPr>
                <w:rFonts w:asciiTheme="minorHAnsi" w:hAnsiTheme="minorHAnsi"/>
                <w:sz w:val="22"/>
              </w:rPr>
              <w:tab/>
            </w:r>
            <w:bookmarkStart w:id="117" w:name="lt_pId430"/>
            <w:r w:rsidRPr="000A5FDA">
              <w:rPr>
                <w:rFonts w:asciiTheme="minorHAnsi" w:hAnsiTheme="minorHAnsi"/>
                <w:i/>
                <w:iCs/>
                <w:sz w:val="22"/>
              </w:rPr>
              <w:t>b)</w:t>
            </w:r>
            <w:bookmarkEnd w:id="117"/>
            <w:r w:rsidRPr="000A5FDA">
              <w:rPr>
                <w:rFonts w:asciiTheme="minorHAnsi" w:hAnsiTheme="minorHAnsi"/>
                <w:sz w:val="22"/>
              </w:rPr>
              <w:tab/>
            </w:r>
            <w:r w:rsidRPr="000A5FDA">
              <w:rPr>
                <w:sz w:val="22"/>
              </w:rPr>
              <w:t>international telecommunication facilities and services available to customers for their dedicated use;</w:t>
            </w:r>
          </w:p>
        </w:tc>
        <w:tc>
          <w:tcPr>
            <w:tcW w:w="2340" w:type="dxa"/>
            <w:tcBorders>
              <w:top w:val="single" w:sz="4" w:space="0" w:color="auto"/>
              <w:left w:val="single" w:sz="4" w:space="0" w:color="auto"/>
              <w:bottom w:val="single" w:sz="4" w:space="0" w:color="auto"/>
              <w:right w:val="single" w:sz="4" w:space="0" w:color="auto"/>
            </w:tcBorders>
          </w:tcPr>
          <w:p w14:paraId="792894F1" w14:textId="14DF316B"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Promotes development of networks and services.</w:t>
            </w:r>
          </w:p>
        </w:tc>
        <w:tc>
          <w:tcPr>
            <w:tcW w:w="1980" w:type="dxa"/>
            <w:tcBorders>
              <w:top w:val="single" w:sz="4" w:space="0" w:color="auto"/>
              <w:left w:val="single" w:sz="4" w:space="0" w:color="auto"/>
              <w:bottom w:val="single" w:sz="4" w:space="0" w:color="auto"/>
              <w:right w:val="single" w:sz="4" w:space="0" w:color="auto"/>
            </w:tcBorders>
          </w:tcPr>
          <w:p w14:paraId="24E6EAB5" w14:textId="64C14CF5"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Ensures flexibility.</w:t>
            </w:r>
          </w:p>
        </w:tc>
        <w:tc>
          <w:tcPr>
            <w:tcW w:w="1859" w:type="dxa"/>
            <w:gridSpan w:val="2"/>
            <w:tcBorders>
              <w:top w:val="single" w:sz="4" w:space="0" w:color="auto"/>
              <w:left w:val="single" w:sz="4" w:space="0" w:color="auto"/>
              <w:bottom w:val="single" w:sz="4" w:space="0" w:color="auto"/>
              <w:right w:val="single" w:sz="4" w:space="0" w:color="auto"/>
            </w:tcBorders>
          </w:tcPr>
          <w:p w14:paraId="49C6E45D" w14:textId="58099D7F" w:rsidR="00047990" w:rsidRPr="000A5FDA" w:rsidRDefault="000A5FDA" w:rsidP="00047990">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r w:rsidRPr="000A5FDA">
              <w:rPr>
                <w:rFonts w:asciiTheme="minorHAnsi" w:hAnsiTheme="minorHAnsi" w:cstheme="minorHAnsi"/>
                <w:bCs/>
                <w:sz w:val="22"/>
              </w:rPr>
              <w:t xml:space="preserve">In Russian, the </w:t>
            </w:r>
            <w:r w:rsidR="00047990" w:rsidRPr="000A5FDA">
              <w:rPr>
                <w:rFonts w:asciiTheme="minorHAnsi" w:hAnsiTheme="minorHAnsi" w:cstheme="minorHAnsi"/>
                <w:bCs/>
                <w:sz w:val="22"/>
              </w:rPr>
              <w:t xml:space="preserve">Nos. of </w:t>
            </w:r>
            <w:r w:rsidR="003061E4" w:rsidRPr="000A5FDA">
              <w:rPr>
                <w:rFonts w:asciiTheme="minorHAnsi" w:hAnsiTheme="minorHAnsi" w:cstheme="minorHAnsi"/>
                <w:bCs/>
                <w:sz w:val="22"/>
              </w:rPr>
              <w:t xml:space="preserve">the </w:t>
            </w:r>
            <w:r w:rsidR="00047990" w:rsidRPr="000A5FDA">
              <w:rPr>
                <w:rFonts w:asciiTheme="minorHAnsi" w:hAnsiTheme="minorHAnsi" w:cstheme="minorHAnsi"/>
                <w:bCs/>
                <w:sz w:val="22"/>
              </w:rPr>
              <w:t xml:space="preserve">1988 and 2012 ITRs are </w:t>
            </w:r>
            <w:r w:rsidRPr="000A5FDA">
              <w:rPr>
                <w:rFonts w:asciiTheme="minorHAnsi" w:hAnsiTheme="minorHAnsi" w:cstheme="minorHAnsi"/>
                <w:bCs/>
                <w:sz w:val="22"/>
              </w:rPr>
              <w:t>not quite</w:t>
            </w:r>
            <w:r w:rsidR="00047990" w:rsidRPr="000A5FDA">
              <w:rPr>
                <w:rFonts w:asciiTheme="minorHAnsi" w:hAnsiTheme="minorHAnsi" w:cstheme="minorHAnsi"/>
                <w:bCs/>
                <w:sz w:val="22"/>
              </w:rPr>
              <w:t xml:space="preserve"> identical. </w:t>
            </w:r>
            <w:bookmarkStart w:id="118" w:name="lt_pId435"/>
            <w:r w:rsidR="00FF704A" w:rsidRPr="000A5FDA">
              <w:rPr>
                <w:rFonts w:asciiTheme="minorHAnsi" w:hAnsiTheme="minorHAnsi" w:cstheme="minorHAnsi"/>
                <w:bCs/>
                <w:sz w:val="22"/>
              </w:rPr>
              <w:t xml:space="preserve">No. 38 </w:t>
            </w:r>
            <w:r w:rsidR="005005DB">
              <w:rPr>
                <w:rFonts w:asciiTheme="minorHAnsi" w:hAnsiTheme="minorHAnsi" w:cstheme="minorHAnsi"/>
                <w:bCs/>
                <w:sz w:val="22"/>
              </w:rPr>
              <w:t xml:space="preserve">takes </w:t>
            </w:r>
            <w:r w:rsidR="00FF704A" w:rsidRPr="000A5FDA">
              <w:rPr>
                <w:rFonts w:asciiTheme="minorHAnsi" w:hAnsiTheme="minorHAnsi" w:cstheme="minorHAnsi"/>
                <w:bCs/>
                <w:sz w:val="22"/>
              </w:rPr>
              <w:t>account</w:t>
            </w:r>
            <w:r w:rsidR="003061E4" w:rsidRPr="000A5FDA">
              <w:rPr>
                <w:rFonts w:asciiTheme="minorHAnsi" w:hAnsiTheme="minorHAnsi" w:cstheme="minorHAnsi"/>
                <w:bCs/>
                <w:sz w:val="22"/>
              </w:rPr>
              <w:t xml:space="preserve"> </w:t>
            </w:r>
            <w:r w:rsidR="005005DB">
              <w:rPr>
                <w:rFonts w:asciiTheme="minorHAnsi" w:hAnsiTheme="minorHAnsi" w:cstheme="minorHAnsi"/>
                <w:bCs/>
                <w:sz w:val="22"/>
              </w:rPr>
              <w:t xml:space="preserve">of </w:t>
            </w:r>
            <w:r w:rsidR="00FF704A" w:rsidRPr="000A5FDA">
              <w:rPr>
                <w:rFonts w:asciiTheme="minorHAnsi" w:hAnsiTheme="minorHAnsi" w:cstheme="minorHAnsi"/>
                <w:bCs/>
                <w:sz w:val="22"/>
              </w:rPr>
              <w:t>today’s realities and terminology</w:t>
            </w:r>
            <w:bookmarkStart w:id="119" w:name="lt_pId436"/>
            <w:bookmarkEnd w:id="118"/>
            <w:r w:rsidR="00047990" w:rsidRPr="000A5FDA">
              <w:rPr>
                <w:rFonts w:asciiTheme="minorHAnsi" w:hAnsiTheme="minorHAnsi" w:cstheme="minorHAnsi"/>
                <w:bCs/>
                <w:sz w:val="22"/>
              </w:rPr>
              <w:t>.</w:t>
            </w:r>
            <w:bookmarkEnd w:id="119"/>
          </w:p>
        </w:tc>
      </w:tr>
      <w:tr w:rsidR="00047990" w:rsidRPr="000A5FDA" w14:paraId="60373C99" w14:textId="77777777" w:rsidTr="003B01E5">
        <w:tc>
          <w:tcPr>
            <w:tcW w:w="1129" w:type="dxa"/>
            <w:vMerge/>
            <w:tcBorders>
              <w:left w:val="single" w:sz="4" w:space="0" w:color="auto"/>
              <w:right w:val="single" w:sz="4" w:space="0" w:color="auto"/>
            </w:tcBorders>
          </w:tcPr>
          <w:p w14:paraId="4FF3151D" w14:textId="77777777" w:rsidR="00047990" w:rsidRPr="000A5FDA" w:rsidRDefault="00047990" w:rsidP="00047990">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3B7DC6C9" w14:textId="1CA435DE" w:rsidR="00047990" w:rsidRPr="000A5FDA" w:rsidRDefault="00047990" w:rsidP="00047990">
            <w:pPr>
              <w:tabs>
                <w:tab w:val="clear" w:pos="567"/>
                <w:tab w:val="clear" w:pos="1134"/>
                <w:tab w:val="clear" w:pos="1701"/>
                <w:tab w:val="clear" w:pos="2268"/>
                <w:tab w:val="clear" w:pos="2835"/>
              </w:tabs>
              <w:spacing w:before="0"/>
              <w:ind w:right="130"/>
              <w:rPr>
                <w:rFonts w:asciiTheme="minorHAnsi" w:hAnsiTheme="minorHAnsi" w:cstheme="minorHAnsi"/>
                <w:bCs/>
                <w:sz w:val="22"/>
              </w:rPr>
            </w:pPr>
            <w:r w:rsidRPr="000A5FDA">
              <w:rPr>
                <w:rFonts w:asciiTheme="minorHAnsi" w:eastAsia="SimSun" w:hAnsiTheme="minorHAnsi" w:cs="Times New Roman Bold"/>
                <w:b/>
                <w:bCs/>
                <w:iCs/>
                <w:color w:val="000000"/>
                <w:sz w:val="22"/>
              </w:rPr>
              <w:t>39</w:t>
            </w:r>
            <w:r w:rsidRPr="000A5FDA">
              <w:rPr>
                <w:rFonts w:asciiTheme="minorHAnsi" w:hAnsiTheme="minorHAnsi"/>
                <w:sz w:val="22"/>
              </w:rPr>
              <w:tab/>
            </w:r>
            <w:bookmarkStart w:id="120" w:name="lt_pId438"/>
            <w:r w:rsidRPr="000A5FDA">
              <w:rPr>
                <w:rFonts w:asciiTheme="minorHAnsi" w:hAnsiTheme="minorHAnsi"/>
                <w:i/>
                <w:iCs/>
                <w:sz w:val="22"/>
              </w:rPr>
              <w:t>c)</w:t>
            </w:r>
            <w:bookmarkEnd w:id="120"/>
            <w:r w:rsidRPr="000A5FDA">
              <w:rPr>
                <w:rFonts w:asciiTheme="minorHAnsi" w:hAnsiTheme="minorHAnsi"/>
                <w:sz w:val="22"/>
              </w:rPr>
              <w:tab/>
            </w:r>
            <w:r w:rsidRPr="000A5FDA">
              <w:t>at least a form of telecommunication service which is reasonably accessible to the public, including those who may not be subscribers to a specific telecommunication service; and</w:t>
            </w:r>
          </w:p>
        </w:tc>
        <w:tc>
          <w:tcPr>
            <w:tcW w:w="3600" w:type="dxa"/>
            <w:tcBorders>
              <w:top w:val="single" w:sz="4" w:space="0" w:color="auto"/>
              <w:left w:val="single" w:sz="4" w:space="0" w:color="auto"/>
              <w:bottom w:val="single" w:sz="4" w:space="0" w:color="auto"/>
              <w:right w:val="single" w:sz="4" w:space="0" w:color="auto"/>
            </w:tcBorders>
          </w:tcPr>
          <w:p w14:paraId="633FF146" w14:textId="4C8CE11B" w:rsidR="00047990" w:rsidRPr="000A5FDA" w:rsidRDefault="00047990" w:rsidP="00047990">
            <w:pPr>
              <w:tabs>
                <w:tab w:val="clear" w:pos="567"/>
                <w:tab w:val="clear" w:pos="1134"/>
                <w:tab w:val="clear" w:pos="1701"/>
                <w:tab w:val="clear" w:pos="2268"/>
                <w:tab w:val="clear" w:pos="2835"/>
              </w:tabs>
              <w:spacing w:before="40" w:after="40"/>
              <w:ind w:right="44"/>
              <w:rPr>
                <w:rFonts w:asciiTheme="minorHAnsi" w:eastAsia="SimSun" w:hAnsiTheme="minorHAnsi" w:cs="Times New Roman Bold"/>
                <w:b/>
                <w:bCs/>
                <w:iCs/>
                <w:color w:val="000000"/>
                <w:sz w:val="22"/>
              </w:rPr>
            </w:pPr>
            <w:r w:rsidRPr="000A5FDA">
              <w:rPr>
                <w:rFonts w:asciiTheme="minorHAnsi" w:eastAsia="SimSun" w:hAnsiTheme="minorHAnsi" w:cs="Times New Roman Bold"/>
                <w:b/>
                <w:bCs/>
                <w:iCs/>
                <w:color w:val="000000"/>
                <w:sz w:val="22"/>
              </w:rPr>
              <w:t>37</w:t>
            </w:r>
            <w:r w:rsidRPr="000A5FDA">
              <w:rPr>
                <w:rFonts w:asciiTheme="minorHAnsi" w:hAnsiTheme="minorHAnsi"/>
                <w:sz w:val="22"/>
              </w:rPr>
              <w:tab/>
            </w:r>
            <w:bookmarkStart w:id="121" w:name="lt_pId441"/>
            <w:r w:rsidRPr="000A5FDA">
              <w:rPr>
                <w:rFonts w:asciiTheme="minorHAnsi" w:hAnsiTheme="minorHAnsi"/>
                <w:i/>
                <w:iCs/>
                <w:sz w:val="22"/>
              </w:rPr>
              <w:t>c)</w:t>
            </w:r>
            <w:bookmarkEnd w:id="121"/>
            <w:r w:rsidRPr="000A5FDA">
              <w:rPr>
                <w:rFonts w:asciiTheme="minorHAnsi" w:hAnsiTheme="minorHAnsi"/>
                <w:sz w:val="22"/>
              </w:rPr>
              <w:tab/>
            </w:r>
            <w:r w:rsidRPr="000A5FDA">
              <w:rPr>
                <w:sz w:val="22"/>
              </w:rPr>
              <w:t>at least a form of telecommunication which is reasonably accessible to the public, including those who may not be subscribers to a specific telecommunication service; and</w:t>
            </w:r>
          </w:p>
        </w:tc>
        <w:tc>
          <w:tcPr>
            <w:tcW w:w="2340" w:type="dxa"/>
            <w:tcBorders>
              <w:top w:val="single" w:sz="4" w:space="0" w:color="auto"/>
              <w:left w:val="single" w:sz="4" w:space="0" w:color="auto"/>
              <w:bottom w:val="single" w:sz="4" w:space="0" w:color="auto"/>
              <w:right w:val="single" w:sz="4" w:space="0" w:color="auto"/>
            </w:tcBorders>
          </w:tcPr>
          <w:p w14:paraId="2717E59F" w14:textId="07933042"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Promotes development of networks and services.</w:t>
            </w:r>
          </w:p>
        </w:tc>
        <w:tc>
          <w:tcPr>
            <w:tcW w:w="1980" w:type="dxa"/>
            <w:tcBorders>
              <w:top w:val="single" w:sz="4" w:space="0" w:color="auto"/>
              <w:left w:val="single" w:sz="4" w:space="0" w:color="auto"/>
              <w:bottom w:val="single" w:sz="4" w:space="0" w:color="auto"/>
              <w:right w:val="single" w:sz="4" w:space="0" w:color="auto"/>
            </w:tcBorders>
          </w:tcPr>
          <w:p w14:paraId="5AD0BA69" w14:textId="6A380C2E"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Ensures flexibility.</w:t>
            </w:r>
          </w:p>
        </w:tc>
        <w:tc>
          <w:tcPr>
            <w:tcW w:w="1859" w:type="dxa"/>
            <w:gridSpan w:val="2"/>
            <w:tcBorders>
              <w:top w:val="single" w:sz="4" w:space="0" w:color="auto"/>
              <w:left w:val="single" w:sz="4" w:space="0" w:color="auto"/>
              <w:bottom w:val="single" w:sz="4" w:space="0" w:color="auto"/>
              <w:right w:val="single" w:sz="4" w:space="0" w:color="auto"/>
            </w:tcBorders>
          </w:tcPr>
          <w:p w14:paraId="148C2A16" w14:textId="6ABB0A43" w:rsidR="00047990" w:rsidRPr="000A5FDA" w:rsidRDefault="00047990" w:rsidP="00047990">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highlight w:val="cyan"/>
              </w:rPr>
            </w:pPr>
            <w:r w:rsidRPr="000A5FDA">
              <w:rPr>
                <w:rFonts w:asciiTheme="minorHAnsi" w:hAnsiTheme="minorHAnsi" w:cstheme="minorHAnsi"/>
                <w:bCs/>
                <w:sz w:val="22"/>
              </w:rPr>
              <w:t xml:space="preserve">No. 39 of </w:t>
            </w:r>
            <w:r w:rsidR="003061E4" w:rsidRPr="000A5FDA">
              <w:rPr>
                <w:rFonts w:asciiTheme="minorHAnsi" w:hAnsiTheme="minorHAnsi" w:cstheme="minorHAnsi"/>
                <w:bCs/>
                <w:sz w:val="22"/>
              </w:rPr>
              <w:t xml:space="preserve">the </w:t>
            </w:r>
            <w:r w:rsidRPr="000A5FDA">
              <w:rPr>
                <w:rFonts w:asciiTheme="minorHAnsi" w:hAnsiTheme="minorHAnsi" w:cstheme="minorHAnsi"/>
                <w:bCs/>
                <w:sz w:val="22"/>
              </w:rPr>
              <w:t>2012 ITRs accurately reflects the current situation in telecommunications/ICTs</w:t>
            </w:r>
            <w:bookmarkStart w:id="122" w:name="lt_pId446"/>
            <w:r w:rsidRPr="000A5FDA">
              <w:rPr>
                <w:rFonts w:asciiTheme="minorHAnsi" w:hAnsiTheme="minorHAnsi" w:cstheme="minorHAnsi"/>
                <w:bCs/>
                <w:sz w:val="22"/>
              </w:rPr>
              <w:t>.</w:t>
            </w:r>
            <w:bookmarkEnd w:id="122"/>
            <w:r w:rsidR="001F2C14" w:rsidRPr="000A5FDA">
              <w:rPr>
                <w:rFonts w:asciiTheme="minorHAnsi" w:hAnsiTheme="minorHAnsi" w:cstheme="minorHAnsi"/>
                <w:bCs/>
                <w:sz w:val="22"/>
              </w:rPr>
              <w:t xml:space="preserve"> </w:t>
            </w:r>
            <w:r w:rsidR="00A86F69">
              <w:rPr>
                <w:rFonts w:asciiTheme="minorHAnsi" w:hAnsiTheme="minorHAnsi" w:cstheme="minorHAnsi"/>
                <w:bCs/>
                <w:sz w:val="22"/>
              </w:rPr>
              <w:t xml:space="preserve">It </w:t>
            </w:r>
            <w:r w:rsidR="00A86F69" w:rsidRPr="000A5FDA">
              <w:rPr>
                <w:rFonts w:asciiTheme="minorHAnsi" w:hAnsiTheme="minorHAnsi" w:cstheme="minorHAnsi"/>
                <w:bCs/>
                <w:sz w:val="22"/>
              </w:rPr>
              <w:t xml:space="preserve">may be necessary </w:t>
            </w:r>
            <w:r w:rsidR="00A86F69">
              <w:rPr>
                <w:rFonts w:asciiTheme="minorHAnsi" w:hAnsiTheme="minorHAnsi" w:cstheme="minorHAnsi"/>
                <w:bCs/>
                <w:sz w:val="22"/>
              </w:rPr>
              <w:t>to c</w:t>
            </w:r>
            <w:r w:rsidR="001F2C14" w:rsidRPr="000A5FDA">
              <w:rPr>
                <w:rFonts w:asciiTheme="minorHAnsi" w:hAnsiTheme="minorHAnsi" w:cstheme="minorHAnsi"/>
                <w:bCs/>
                <w:sz w:val="22"/>
              </w:rPr>
              <w:t>larif</w:t>
            </w:r>
            <w:r w:rsidR="00A86F69">
              <w:rPr>
                <w:rFonts w:asciiTheme="minorHAnsi" w:hAnsiTheme="minorHAnsi" w:cstheme="minorHAnsi"/>
                <w:bCs/>
                <w:sz w:val="22"/>
              </w:rPr>
              <w:t>y</w:t>
            </w:r>
            <w:r w:rsidR="001F2C14" w:rsidRPr="000A5FDA">
              <w:rPr>
                <w:rFonts w:asciiTheme="minorHAnsi" w:hAnsiTheme="minorHAnsi" w:cstheme="minorHAnsi"/>
                <w:bCs/>
                <w:sz w:val="22"/>
              </w:rPr>
              <w:t xml:space="preserve"> the definition of universal service. In principle, the ITRs do not contain provisions on universal service.</w:t>
            </w:r>
          </w:p>
        </w:tc>
      </w:tr>
      <w:tr w:rsidR="00047990" w:rsidRPr="000A5FDA" w14:paraId="30B1AC40" w14:textId="77777777" w:rsidTr="003B01E5">
        <w:tc>
          <w:tcPr>
            <w:tcW w:w="1129" w:type="dxa"/>
            <w:vMerge/>
            <w:tcBorders>
              <w:left w:val="single" w:sz="4" w:space="0" w:color="auto"/>
              <w:bottom w:val="single" w:sz="4" w:space="0" w:color="auto"/>
              <w:right w:val="single" w:sz="4" w:space="0" w:color="auto"/>
            </w:tcBorders>
          </w:tcPr>
          <w:p w14:paraId="421C92AC" w14:textId="77777777" w:rsidR="00047990" w:rsidRPr="000A5FDA" w:rsidRDefault="00047990" w:rsidP="00047990">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5D33A933" w14:textId="15EA9536" w:rsidR="00047990" w:rsidRPr="000A5FDA" w:rsidRDefault="00047990" w:rsidP="00047990">
            <w:pPr>
              <w:tabs>
                <w:tab w:val="clear" w:pos="567"/>
                <w:tab w:val="clear" w:pos="1134"/>
                <w:tab w:val="clear" w:pos="1701"/>
                <w:tab w:val="clear" w:pos="2268"/>
                <w:tab w:val="clear" w:pos="2835"/>
              </w:tabs>
              <w:spacing w:before="0"/>
              <w:ind w:right="130"/>
              <w:rPr>
                <w:rFonts w:asciiTheme="minorHAnsi" w:eastAsia="SimSun" w:hAnsiTheme="minorHAnsi" w:cs="Times New Roman Bold"/>
                <w:b/>
                <w:bCs/>
                <w:iCs/>
                <w:color w:val="000000"/>
                <w:sz w:val="22"/>
              </w:rPr>
            </w:pPr>
            <w:r w:rsidRPr="000A5FDA">
              <w:rPr>
                <w:rFonts w:asciiTheme="minorHAnsi" w:eastAsia="SimSun" w:hAnsiTheme="minorHAnsi" w:cs="Times New Roman Bold"/>
                <w:b/>
                <w:bCs/>
                <w:iCs/>
                <w:color w:val="000000"/>
                <w:sz w:val="22"/>
              </w:rPr>
              <w:t>40</w:t>
            </w:r>
            <w:r w:rsidRPr="000A5FDA">
              <w:rPr>
                <w:rFonts w:asciiTheme="minorHAnsi" w:hAnsiTheme="minorHAnsi"/>
                <w:sz w:val="22"/>
              </w:rPr>
              <w:tab/>
            </w:r>
            <w:bookmarkStart w:id="123" w:name="lt_pId450"/>
            <w:r w:rsidRPr="000A5FDA">
              <w:rPr>
                <w:rFonts w:asciiTheme="minorHAnsi" w:hAnsiTheme="minorHAnsi"/>
                <w:i/>
                <w:iCs/>
                <w:sz w:val="22"/>
              </w:rPr>
              <w:t>d)</w:t>
            </w:r>
            <w:bookmarkEnd w:id="123"/>
            <w:r w:rsidRPr="000A5FDA">
              <w:rPr>
                <w:rFonts w:asciiTheme="minorHAnsi" w:hAnsiTheme="minorHAnsi"/>
                <w:sz w:val="22"/>
              </w:rPr>
              <w:tab/>
            </w:r>
            <w:r w:rsidRPr="000A5FDA">
              <w:rPr>
                <w:sz w:val="22"/>
              </w:rPr>
              <w:t>a capability for interworking between different services, as appropriate, to facilitate international telecommunication services.</w:t>
            </w:r>
          </w:p>
        </w:tc>
        <w:tc>
          <w:tcPr>
            <w:tcW w:w="3600" w:type="dxa"/>
            <w:tcBorders>
              <w:top w:val="single" w:sz="4" w:space="0" w:color="auto"/>
              <w:left w:val="single" w:sz="4" w:space="0" w:color="auto"/>
              <w:bottom w:val="single" w:sz="4" w:space="0" w:color="auto"/>
              <w:right w:val="single" w:sz="4" w:space="0" w:color="auto"/>
            </w:tcBorders>
          </w:tcPr>
          <w:p w14:paraId="21EEE5C4" w14:textId="196EAEC6" w:rsidR="00047990" w:rsidRPr="000A5FDA" w:rsidRDefault="00047990" w:rsidP="00047990">
            <w:pPr>
              <w:tabs>
                <w:tab w:val="clear" w:pos="567"/>
                <w:tab w:val="clear" w:pos="1134"/>
                <w:tab w:val="clear" w:pos="1701"/>
                <w:tab w:val="clear" w:pos="2268"/>
                <w:tab w:val="clear" w:pos="2835"/>
              </w:tabs>
              <w:spacing w:before="40" w:after="40"/>
              <w:ind w:right="44"/>
              <w:rPr>
                <w:rFonts w:asciiTheme="minorHAnsi" w:eastAsia="SimSun" w:hAnsiTheme="minorHAnsi" w:cs="Times New Roman Bold"/>
                <w:b/>
                <w:bCs/>
                <w:iCs/>
                <w:color w:val="000000"/>
                <w:sz w:val="22"/>
              </w:rPr>
            </w:pPr>
            <w:r w:rsidRPr="000A5FDA">
              <w:rPr>
                <w:rFonts w:asciiTheme="minorHAnsi" w:eastAsia="SimSun" w:hAnsiTheme="minorHAnsi" w:cs="Times New Roman Bold"/>
                <w:b/>
                <w:bCs/>
                <w:iCs/>
                <w:color w:val="000000"/>
                <w:sz w:val="22"/>
              </w:rPr>
              <w:t>38</w:t>
            </w:r>
            <w:r w:rsidRPr="000A5FDA">
              <w:rPr>
                <w:rFonts w:asciiTheme="minorHAnsi" w:hAnsiTheme="minorHAnsi"/>
                <w:sz w:val="22"/>
              </w:rPr>
              <w:tab/>
            </w:r>
            <w:bookmarkStart w:id="124" w:name="lt_pId453"/>
            <w:r w:rsidRPr="000A5FDA">
              <w:rPr>
                <w:rFonts w:asciiTheme="minorHAnsi" w:hAnsiTheme="minorHAnsi"/>
                <w:i/>
                <w:iCs/>
                <w:sz w:val="22"/>
              </w:rPr>
              <w:t>d)</w:t>
            </w:r>
            <w:bookmarkEnd w:id="124"/>
            <w:r w:rsidRPr="000A5FDA">
              <w:rPr>
                <w:rFonts w:asciiTheme="minorHAnsi" w:hAnsiTheme="minorHAnsi"/>
                <w:sz w:val="22"/>
              </w:rPr>
              <w:tab/>
            </w:r>
            <w:r w:rsidRPr="000A5FDA">
              <w:rPr>
                <w:sz w:val="22"/>
              </w:rPr>
              <w:t>a capability for interworking between different services, as appropriate, to facilitate international communications</w:t>
            </w:r>
            <w:r w:rsidRPr="000A5FDA">
              <w:t>.</w:t>
            </w:r>
          </w:p>
        </w:tc>
        <w:tc>
          <w:tcPr>
            <w:tcW w:w="2340" w:type="dxa"/>
            <w:tcBorders>
              <w:top w:val="single" w:sz="4" w:space="0" w:color="auto"/>
              <w:left w:val="single" w:sz="4" w:space="0" w:color="auto"/>
              <w:bottom w:val="single" w:sz="4" w:space="0" w:color="auto"/>
              <w:right w:val="single" w:sz="4" w:space="0" w:color="auto"/>
            </w:tcBorders>
          </w:tcPr>
          <w:p w14:paraId="64F15AAE" w14:textId="30CECADF"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Promotes development of networks and services.</w:t>
            </w:r>
          </w:p>
        </w:tc>
        <w:tc>
          <w:tcPr>
            <w:tcW w:w="1980" w:type="dxa"/>
            <w:tcBorders>
              <w:top w:val="single" w:sz="4" w:space="0" w:color="auto"/>
              <w:left w:val="single" w:sz="4" w:space="0" w:color="auto"/>
              <w:bottom w:val="single" w:sz="4" w:space="0" w:color="auto"/>
              <w:right w:val="single" w:sz="4" w:space="0" w:color="auto"/>
            </w:tcBorders>
          </w:tcPr>
          <w:p w14:paraId="1A30B42F" w14:textId="13BE5156"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Ensures flexibility.</w:t>
            </w:r>
          </w:p>
        </w:tc>
        <w:tc>
          <w:tcPr>
            <w:tcW w:w="1859" w:type="dxa"/>
            <w:gridSpan w:val="2"/>
            <w:tcBorders>
              <w:top w:val="single" w:sz="4" w:space="0" w:color="auto"/>
              <w:left w:val="single" w:sz="4" w:space="0" w:color="auto"/>
              <w:bottom w:val="single" w:sz="4" w:space="0" w:color="auto"/>
              <w:right w:val="single" w:sz="4" w:space="0" w:color="auto"/>
            </w:tcBorders>
          </w:tcPr>
          <w:p w14:paraId="597D22EC" w14:textId="775C23F8" w:rsidR="00047990" w:rsidRPr="000A5FDA" w:rsidRDefault="00047990" w:rsidP="00047990">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highlight w:val="cyan"/>
              </w:rPr>
            </w:pPr>
            <w:bookmarkStart w:id="125" w:name="lt_pId457"/>
            <w:r w:rsidRPr="000A5FDA">
              <w:rPr>
                <w:rFonts w:asciiTheme="minorHAnsi" w:hAnsiTheme="minorHAnsi" w:cstheme="minorHAnsi"/>
                <w:bCs/>
                <w:sz w:val="22"/>
              </w:rPr>
              <w:t xml:space="preserve">No. 40 of </w:t>
            </w:r>
            <w:r w:rsidR="003061E4" w:rsidRPr="000A5FDA">
              <w:rPr>
                <w:rFonts w:asciiTheme="minorHAnsi" w:hAnsiTheme="minorHAnsi" w:cstheme="minorHAnsi"/>
                <w:bCs/>
                <w:sz w:val="22"/>
              </w:rPr>
              <w:t xml:space="preserve">the </w:t>
            </w:r>
            <w:r w:rsidRPr="000A5FDA">
              <w:rPr>
                <w:rFonts w:asciiTheme="minorHAnsi" w:hAnsiTheme="minorHAnsi" w:cstheme="minorHAnsi"/>
                <w:bCs/>
                <w:sz w:val="22"/>
              </w:rPr>
              <w:t>2012 ITRs accurately reflects the current situation in telecommunications/ICTs.</w:t>
            </w:r>
            <w:bookmarkEnd w:id="125"/>
          </w:p>
        </w:tc>
      </w:tr>
      <w:tr w:rsidR="00047990" w:rsidRPr="000A5FDA" w14:paraId="49005DFB" w14:textId="77777777" w:rsidTr="003B01E5">
        <w:tc>
          <w:tcPr>
            <w:tcW w:w="1129" w:type="dxa"/>
            <w:vMerge w:val="restart"/>
            <w:tcBorders>
              <w:top w:val="single" w:sz="4" w:space="0" w:color="auto"/>
              <w:left w:val="single" w:sz="4" w:space="0" w:color="auto"/>
              <w:right w:val="single" w:sz="4" w:space="0" w:color="auto"/>
            </w:tcBorders>
            <w:shd w:val="clear" w:color="auto" w:fill="auto"/>
          </w:tcPr>
          <w:p w14:paraId="2B29D809" w14:textId="77777777" w:rsidR="00047990" w:rsidRPr="000A5FDA" w:rsidRDefault="00047990" w:rsidP="00047990">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shd w:val="clear" w:color="auto" w:fill="auto"/>
          </w:tcPr>
          <w:p w14:paraId="7F51A15D" w14:textId="76AB903D" w:rsidR="00047990" w:rsidRPr="000A5FDA" w:rsidRDefault="00047990" w:rsidP="00047990">
            <w:pPr>
              <w:tabs>
                <w:tab w:val="clear" w:pos="567"/>
                <w:tab w:val="clear" w:pos="1134"/>
                <w:tab w:val="clear" w:pos="1701"/>
                <w:tab w:val="clear" w:pos="2268"/>
                <w:tab w:val="clear" w:pos="2835"/>
              </w:tabs>
              <w:overflowPunct/>
              <w:autoSpaceDE/>
              <w:autoSpaceDN/>
              <w:adjustRightInd/>
              <w:spacing w:after="100"/>
              <w:ind w:firstLine="6"/>
              <w:textAlignment w:val="auto"/>
              <w:rPr>
                <w:rFonts w:asciiTheme="minorHAnsi" w:eastAsia="SimSun" w:hAnsiTheme="minorHAnsi" w:cs="Times New Roman Bold"/>
                <w:b/>
                <w:bCs/>
                <w:iCs/>
                <w:sz w:val="22"/>
                <w:highlight w:val="yellow"/>
                <w:lang w:eastAsia="ru-RU"/>
              </w:rPr>
            </w:pPr>
            <w:bookmarkStart w:id="126" w:name="lt_pId459"/>
            <w:r w:rsidRPr="000A5FDA">
              <w:rPr>
                <w:rFonts w:asciiTheme="minorHAnsi" w:eastAsia="SimSun" w:hAnsiTheme="minorHAnsi" w:cs="Times New Roman Bold"/>
                <w:b/>
                <w:bCs/>
                <w:iCs/>
                <w:sz w:val="22"/>
                <w:lang w:eastAsia="ru-RU"/>
              </w:rPr>
              <w:t>41</w:t>
            </w:r>
            <w:r w:rsidRPr="000A5FDA">
              <w:rPr>
                <w:rFonts w:asciiTheme="minorHAnsi" w:eastAsia="SimSun" w:hAnsiTheme="minorHAnsi" w:cs="Times New Roman Bold"/>
                <w:b/>
                <w:bCs/>
                <w:iCs/>
                <w:sz w:val="22"/>
                <w:lang w:eastAsia="ru-RU"/>
              </w:rPr>
              <w:tab/>
            </w:r>
            <w:r w:rsidRPr="000A5FDA">
              <w:rPr>
                <w:rFonts w:cs="Calibri"/>
                <w:sz w:val="22"/>
              </w:rPr>
              <w:t>4.4</w:t>
            </w:r>
            <w:r w:rsidRPr="000A5FDA">
              <w:rPr>
                <w:rFonts w:cs="Calibri"/>
                <w:sz w:val="22"/>
              </w:rPr>
              <w:tab/>
              <w:t>Member States shall foster measures to ensure that authorized operating agencies provide free-of-charge, transparent, up-to-date and accurate information to end users on international telecommunication services, including international roaming prices and the associated relevant conditions, in a timely manner.</w:t>
            </w:r>
            <w:bookmarkEnd w:id="126"/>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9A873A7" w14:textId="2EE05465" w:rsidR="00047990" w:rsidRPr="00872FF1" w:rsidRDefault="00047990" w:rsidP="00047990">
            <w:pPr>
              <w:tabs>
                <w:tab w:val="clear" w:pos="567"/>
                <w:tab w:val="clear" w:pos="1134"/>
                <w:tab w:val="clear" w:pos="1701"/>
                <w:tab w:val="clear" w:pos="2268"/>
                <w:tab w:val="clear" w:pos="2835"/>
              </w:tabs>
              <w:spacing w:before="40" w:after="40"/>
              <w:ind w:right="44"/>
              <w:rPr>
                <w:rFonts w:asciiTheme="minorHAnsi" w:eastAsia="SimSun" w:hAnsiTheme="minorHAnsi" w:cs="Times New Roman Bold"/>
                <w:iCs/>
                <w:sz w:val="22"/>
              </w:rPr>
            </w:pPr>
            <w:bookmarkStart w:id="127" w:name="lt_pId460"/>
            <w:r w:rsidRPr="00872FF1">
              <w:rPr>
                <w:rFonts w:asciiTheme="minorHAnsi" w:eastAsia="SimSun" w:hAnsiTheme="minorHAnsi" w:cs="Times New Roman Bold"/>
                <w:iCs/>
                <w:sz w:val="22"/>
              </w:rPr>
              <w:t>No provision</w:t>
            </w:r>
            <w:bookmarkEnd w:id="127"/>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E69CC12" w14:textId="63E3A7EF"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Promotes development of networks and services.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C6B8DD" w14:textId="0C31865A"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Ensures flexibility.</w:t>
            </w:r>
          </w:p>
        </w:tc>
        <w:tc>
          <w:tcPr>
            <w:tcW w:w="1859" w:type="dxa"/>
            <w:gridSpan w:val="2"/>
            <w:tcBorders>
              <w:top w:val="single" w:sz="4" w:space="0" w:color="auto"/>
              <w:left w:val="single" w:sz="4" w:space="0" w:color="auto"/>
              <w:bottom w:val="single" w:sz="4" w:space="0" w:color="auto"/>
              <w:right w:val="single" w:sz="4" w:space="0" w:color="auto"/>
            </w:tcBorders>
            <w:shd w:val="clear" w:color="auto" w:fill="auto"/>
          </w:tcPr>
          <w:p w14:paraId="21AEC676" w14:textId="4B03CA44" w:rsidR="00047990" w:rsidRPr="000A5FDA" w:rsidRDefault="00047990" w:rsidP="00047990">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bookmarkStart w:id="128" w:name="lt_pId463"/>
            <w:r w:rsidRPr="000A5FDA">
              <w:rPr>
                <w:rFonts w:asciiTheme="minorHAnsi" w:hAnsiTheme="minorHAnsi" w:cstheme="minorHAnsi"/>
                <w:bCs/>
                <w:sz w:val="22"/>
              </w:rPr>
              <w:t>Reflects the needs of users.</w:t>
            </w:r>
            <w:bookmarkEnd w:id="128"/>
          </w:p>
        </w:tc>
      </w:tr>
      <w:tr w:rsidR="00047990" w:rsidRPr="000A5FDA" w14:paraId="177F7D0A" w14:textId="77777777" w:rsidTr="003B01E5">
        <w:tc>
          <w:tcPr>
            <w:tcW w:w="1129" w:type="dxa"/>
            <w:vMerge/>
            <w:tcBorders>
              <w:left w:val="single" w:sz="4" w:space="0" w:color="auto"/>
              <w:right w:val="single" w:sz="4" w:space="0" w:color="auto"/>
            </w:tcBorders>
            <w:shd w:val="clear" w:color="auto" w:fill="auto"/>
          </w:tcPr>
          <w:p w14:paraId="2E223A1B" w14:textId="77777777" w:rsidR="00047990" w:rsidRPr="000A5FDA" w:rsidRDefault="00047990" w:rsidP="00047990">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shd w:val="clear" w:color="auto" w:fill="auto"/>
          </w:tcPr>
          <w:p w14:paraId="721BE211" w14:textId="006B6505" w:rsidR="00047990" w:rsidRPr="000A5FDA" w:rsidRDefault="00047990" w:rsidP="00047990">
            <w:pPr>
              <w:tabs>
                <w:tab w:val="clear" w:pos="567"/>
                <w:tab w:val="clear" w:pos="1134"/>
                <w:tab w:val="clear" w:pos="1701"/>
                <w:tab w:val="clear" w:pos="2268"/>
                <w:tab w:val="clear" w:pos="2835"/>
              </w:tabs>
              <w:overflowPunct/>
              <w:autoSpaceDE/>
              <w:autoSpaceDN/>
              <w:adjustRightInd/>
              <w:spacing w:after="100"/>
              <w:ind w:firstLine="6"/>
              <w:textAlignment w:val="auto"/>
              <w:rPr>
                <w:rFonts w:asciiTheme="minorHAnsi" w:eastAsia="SimSun" w:hAnsiTheme="minorHAnsi" w:cs="Times New Roman Bold"/>
                <w:b/>
                <w:bCs/>
                <w:iCs/>
                <w:sz w:val="22"/>
                <w:highlight w:val="yellow"/>
                <w:lang w:eastAsia="ru-RU"/>
              </w:rPr>
            </w:pPr>
            <w:bookmarkStart w:id="129" w:name="lt_pId464"/>
            <w:r w:rsidRPr="000A5FDA">
              <w:rPr>
                <w:b/>
                <w:bCs/>
                <w:color w:val="000000"/>
                <w:sz w:val="22"/>
                <w:lang w:eastAsia="ru-RU"/>
              </w:rPr>
              <w:t>42</w:t>
            </w:r>
            <w:r w:rsidRPr="000A5FDA">
              <w:rPr>
                <w:sz w:val="22"/>
                <w:lang w:eastAsia="ru-RU"/>
              </w:rPr>
              <w:tab/>
            </w:r>
            <w:r w:rsidRPr="000A5FDA">
              <w:rPr>
                <w:rFonts w:cs="Calibri"/>
                <w:sz w:val="22"/>
              </w:rPr>
              <w:t>4.5</w:t>
            </w:r>
            <w:r w:rsidRPr="000A5FDA">
              <w:rPr>
                <w:rFonts w:cs="Calibri"/>
                <w:sz w:val="22"/>
              </w:rPr>
              <w:tab/>
              <w:t>Member States shall foster measures to ensure that telecommunication services in international roaming of satisfactory quality are provided to visiting users.</w:t>
            </w:r>
            <w:bookmarkEnd w:id="129"/>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2BC9239" w14:textId="7CC37D7F" w:rsidR="00047990" w:rsidRPr="00872FF1" w:rsidRDefault="00047990" w:rsidP="00047990">
            <w:pPr>
              <w:tabs>
                <w:tab w:val="clear" w:pos="567"/>
                <w:tab w:val="clear" w:pos="1134"/>
                <w:tab w:val="clear" w:pos="1701"/>
                <w:tab w:val="clear" w:pos="2268"/>
                <w:tab w:val="clear" w:pos="2835"/>
              </w:tabs>
              <w:spacing w:before="40" w:after="40"/>
              <w:ind w:right="44"/>
              <w:rPr>
                <w:rFonts w:asciiTheme="minorHAnsi" w:eastAsia="SimSun" w:hAnsiTheme="minorHAnsi" w:cs="Times New Roman Bold"/>
                <w:iCs/>
                <w:sz w:val="22"/>
                <w:highlight w:val="lightGray"/>
              </w:rPr>
            </w:pPr>
            <w:r w:rsidRPr="00872FF1">
              <w:rPr>
                <w:rFonts w:asciiTheme="minorHAnsi" w:eastAsia="SimSun" w:hAnsiTheme="minorHAnsi" w:cs="Times New Roman Bold"/>
                <w:iCs/>
                <w:sz w:val="22"/>
              </w:rPr>
              <w:t>No provision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7426BDA" w14:textId="5CE71A7C"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Promotes development of networks and services.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A304731" w14:textId="296BEEFD"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Ensures flexibility.</w:t>
            </w:r>
          </w:p>
        </w:tc>
        <w:tc>
          <w:tcPr>
            <w:tcW w:w="1859" w:type="dxa"/>
            <w:gridSpan w:val="2"/>
            <w:tcBorders>
              <w:top w:val="single" w:sz="4" w:space="0" w:color="auto"/>
              <w:left w:val="single" w:sz="4" w:space="0" w:color="auto"/>
              <w:bottom w:val="single" w:sz="4" w:space="0" w:color="auto"/>
              <w:right w:val="single" w:sz="4" w:space="0" w:color="auto"/>
            </w:tcBorders>
            <w:shd w:val="clear" w:color="auto" w:fill="auto"/>
          </w:tcPr>
          <w:p w14:paraId="4927D0BB" w14:textId="0C2150E1" w:rsidR="00047990" w:rsidRPr="000A5FDA" w:rsidRDefault="00047990" w:rsidP="00047990">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Reflects the needs of users.</w:t>
            </w:r>
          </w:p>
        </w:tc>
      </w:tr>
      <w:tr w:rsidR="00047990" w:rsidRPr="000A5FDA" w14:paraId="19B9020B" w14:textId="77777777" w:rsidTr="003B01E5">
        <w:tc>
          <w:tcPr>
            <w:tcW w:w="1129" w:type="dxa"/>
            <w:vMerge/>
            <w:tcBorders>
              <w:left w:val="single" w:sz="4" w:space="0" w:color="auto"/>
              <w:right w:val="single" w:sz="4" w:space="0" w:color="auto"/>
            </w:tcBorders>
            <w:shd w:val="clear" w:color="auto" w:fill="FFFFFF" w:themeFill="background1"/>
          </w:tcPr>
          <w:p w14:paraId="10EC99B7" w14:textId="77777777" w:rsidR="00047990" w:rsidRPr="000A5FDA" w:rsidRDefault="00047990" w:rsidP="00047990">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shd w:val="clear" w:color="auto" w:fill="FFFFFF" w:themeFill="background1"/>
          </w:tcPr>
          <w:p w14:paraId="5FD1B3FB" w14:textId="25126C76" w:rsidR="00047990" w:rsidRPr="000A5FDA" w:rsidRDefault="00047990" w:rsidP="00047990">
            <w:pPr>
              <w:tabs>
                <w:tab w:val="clear" w:pos="567"/>
                <w:tab w:val="clear" w:pos="1134"/>
                <w:tab w:val="clear" w:pos="1701"/>
                <w:tab w:val="clear" w:pos="2268"/>
                <w:tab w:val="clear" w:pos="2835"/>
              </w:tabs>
              <w:overflowPunct/>
              <w:autoSpaceDE/>
              <w:autoSpaceDN/>
              <w:adjustRightInd/>
              <w:spacing w:after="100"/>
              <w:ind w:firstLine="6"/>
              <w:textAlignment w:val="auto"/>
              <w:rPr>
                <w:rFonts w:asciiTheme="minorHAnsi" w:eastAsia="SimSun" w:hAnsiTheme="minorHAnsi" w:cs="Times New Roman Bold"/>
                <w:b/>
                <w:bCs/>
                <w:iCs/>
                <w:sz w:val="22"/>
                <w:highlight w:val="yellow"/>
                <w:lang w:eastAsia="ru-RU"/>
              </w:rPr>
            </w:pPr>
            <w:bookmarkStart w:id="130" w:name="lt_pId469"/>
            <w:r w:rsidRPr="000A5FDA">
              <w:rPr>
                <w:b/>
                <w:bCs/>
                <w:color w:val="000000"/>
                <w:sz w:val="22"/>
                <w:lang w:eastAsia="ru-RU"/>
              </w:rPr>
              <w:t>43</w:t>
            </w:r>
            <w:r w:rsidRPr="000A5FDA">
              <w:rPr>
                <w:sz w:val="22"/>
                <w:lang w:eastAsia="ru-RU"/>
              </w:rPr>
              <w:tab/>
            </w:r>
            <w:r w:rsidRPr="000A5FDA">
              <w:rPr>
                <w:sz w:val="22"/>
              </w:rPr>
              <w:t>4.6</w:t>
            </w:r>
            <w:r w:rsidRPr="000A5FDA">
              <w:rPr>
                <w:sz w:val="22"/>
              </w:rPr>
              <w:tab/>
              <w:t>Member States should foster cooperation among authorized operating agencies in order to avoid and mitigate inadvertent roaming charges in border zones.</w:t>
            </w:r>
            <w:bookmarkEnd w:id="130"/>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14:paraId="0AF28E5C" w14:textId="787B1FC2" w:rsidR="00047990" w:rsidRPr="00872FF1" w:rsidRDefault="00047990" w:rsidP="00047990">
            <w:pPr>
              <w:tabs>
                <w:tab w:val="clear" w:pos="567"/>
                <w:tab w:val="clear" w:pos="1134"/>
                <w:tab w:val="clear" w:pos="1701"/>
                <w:tab w:val="clear" w:pos="2268"/>
                <w:tab w:val="clear" w:pos="2835"/>
              </w:tabs>
              <w:spacing w:before="40" w:after="40"/>
              <w:ind w:right="44"/>
              <w:rPr>
                <w:rFonts w:asciiTheme="minorHAnsi" w:eastAsia="SimSun" w:hAnsiTheme="minorHAnsi" w:cs="Times New Roman Bold"/>
                <w:iCs/>
                <w:sz w:val="22"/>
                <w:highlight w:val="lightGray"/>
              </w:rPr>
            </w:pPr>
            <w:r w:rsidRPr="00872FF1">
              <w:rPr>
                <w:rFonts w:asciiTheme="minorHAnsi" w:eastAsia="SimSun" w:hAnsiTheme="minorHAnsi" w:cs="Times New Roman Bold"/>
                <w:iCs/>
                <w:sz w:val="22"/>
              </w:rPr>
              <w:t>No provision</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164C21A9" w14:textId="2B41715C"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Promotes development of networks and services.</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01B419C1" w14:textId="6BF635A3"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Ensures flexibility.</w:t>
            </w:r>
          </w:p>
        </w:tc>
        <w:tc>
          <w:tcPr>
            <w:tcW w:w="18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4CADEB" w14:textId="2FB7DFE0" w:rsidR="00047990" w:rsidRPr="000A5FDA" w:rsidRDefault="00047990" w:rsidP="00047990">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Reflects the needs of users.</w:t>
            </w:r>
          </w:p>
        </w:tc>
      </w:tr>
      <w:tr w:rsidR="00047990" w:rsidRPr="000A5FDA" w14:paraId="1EBD4ACE" w14:textId="77777777" w:rsidTr="003B01E5">
        <w:tc>
          <w:tcPr>
            <w:tcW w:w="1129" w:type="dxa"/>
            <w:vMerge/>
            <w:tcBorders>
              <w:left w:val="single" w:sz="4" w:space="0" w:color="auto"/>
              <w:bottom w:val="single" w:sz="4" w:space="0" w:color="auto"/>
              <w:right w:val="single" w:sz="4" w:space="0" w:color="auto"/>
            </w:tcBorders>
            <w:shd w:val="clear" w:color="auto" w:fill="FFFFFF" w:themeFill="background1"/>
          </w:tcPr>
          <w:p w14:paraId="6990192A" w14:textId="77777777" w:rsidR="00047990" w:rsidRPr="000A5FDA" w:rsidRDefault="00047990" w:rsidP="00047990">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shd w:val="clear" w:color="auto" w:fill="FFFFFF" w:themeFill="background1"/>
          </w:tcPr>
          <w:p w14:paraId="582250CD" w14:textId="78B15AC4" w:rsidR="00047990" w:rsidRPr="000A5FDA" w:rsidRDefault="00047990" w:rsidP="00047990">
            <w:pPr>
              <w:tabs>
                <w:tab w:val="clear" w:pos="567"/>
                <w:tab w:val="clear" w:pos="1134"/>
                <w:tab w:val="clear" w:pos="1701"/>
                <w:tab w:val="clear" w:pos="2268"/>
                <w:tab w:val="clear" w:pos="2835"/>
              </w:tabs>
              <w:overflowPunct/>
              <w:autoSpaceDE/>
              <w:autoSpaceDN/>
              <w:adjustRightInd/>
              <w:spacing w:after="100"/>
              <w:ind w:firstLine="6"/>
              <w:textAlignment w:val="auto"/>
              <w:rPr>
                <w:rFonts w:asciiTheme="minorHAnsi" w:eastAsia="SimSun" w:hAnsiTheme="minorHAnsi" w:cs="Times New Roman Bold"/>
                <w:b/>
                <w:bCs/>
                <w:iCs/>
                <w:sz w:val="22"/>
                <w:lang w:eastAsia="ru-RU"/>
              </w:rPr>
            </w:pPr>
            <w:bookmarkStart w:id="131" w:name="lt_pId474"/>
            <w:r w:rsidRPr="000A5FDA">
              <w:rPr>
                <w:b/>
                <w:bCs/>
                <w:color w:val="000000"/>
                <w:sz w:val="22"/>
                <w:lang w:eastAsia="ru-RU"/>
              </w:rPr>
              <w:t>44</w:t>
            </w:r>
            <w:r w:rsidRPr="000A5FDA">
              <w:rPr>
                <w:sz w:val="22"/>
                <w:lang w:eastAsia="ru-RU"/>
              </w:rPr>
              <w:tab/>
            </w:r>
            <w:r w:rsidRPr="000A5FDA">
              <w:rPr>
                <w:sz w:val="22"/>
              </w:rPr>
              <w:t>4.7</w:t>
            </w:r>
            <w:r w:rsidRPr="000A5FDA">
              <w:rPr>
                <w:b/>
                <w:sz w:val="22"/>
              </w:rPr>
              <w:tab/>
            </w:r>
            <w:r w:rsidRPr="000A5FDA">
              <w:rPr>
                <w:sz w:val="22"/>
              </w:rPr>
              <w:t>Member States shall endeavour to promote competition in the provision of international roaming services and are encouraged to develop policies that foster competitive roaming prices for the benefit of end users.</w:t>
            </w:r>
            <w:bookmarkEnd w:id="131"/>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14:paraId="37829B92" w14:textId="7CF820D1" w:rsidR="00047990" w:rsidRPr="00872FF1" w:rsidRDefault="00047990" w:rsidP="00047990">
            <w:pPr>
              <w:tabs>
                <w:tab w:val="clear" w:pos="567"/>
                <w:tab w:val="clear" w:pos="1134"/>
                <w:tab w:val="clear" w:pos="1701"/>
                <w:tab w:val="clear" w:pos="2268"/>
                <w:tab w:val="clear" w:pos="2835"/>
              </w:tabs>
              <w:spacing w:before="40" w:after="40"/>
              <w:ind w:right="44"/>
              <w:rPr>
                <w:rFonts w:asciiTheme="minorHAnsi" w:eastAsia="SimSun" w:hAnsiTheme="minorHAnsi" w:cs="Times New Roman Bold"/>
                <w:iCs/>
                <w:sz w:val="22"/>
                <w:highlight w:val="lightGray"/>
              </w:rPr>
            </w:pPr>
            <w:r w:rsidRPr="00872FF1">
              <w:rPr>
                <w:rFonts w:asciiTheme="minorHAnsi" w:eastAsia="SimSun" w:hAnsiTheme="minorHAnsi" w:cs="Times New Roman Bold"/>
                <w:iCs/>
                <w:sz w:val="22"/>
              </w:rPr>
              <w:t>No provision</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2896F460" w14:textId="058EBB3B"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Promotes development of networks and services.</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4229D387" w14:textId="4CA35C74" w:rsidR="00047990" w:rsidRPr="000A5FDA" w:rsidRDefault="00047990" w:rsidP="00047990">
            <w:pPr>
              <w:tabs>
                <w:tab w:val="clear" w:pos="567"/>
                <w:tab w:val="clear" w:pos="1134"/>
                <w:tab w:val="clear" w:pos="1701"/>
                <w:tab w:val="clear" w:pos="2268"/>
                <w:tab w:val="clear" w:pos="2835"/>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Ensures flexibility.</w:t>
            </w:r>
          </w:p>
        </w:tc>
        <w:tc>
          <w:tcPr>
            <w:tcW w:w="18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A4B4EA" w14:textId="73822BEE" w:rsidR="00047990" w:rsidRPr="000A5FDA" w:rsidRDefault="00047990" w:rsidP="00047990">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highlight w:val="lightGray"/>
              </w:rPr>
            </w:pPr>
            <w:r w:rsidRPr="000A5FDA">
              <w:rPr>
                <w:rFonts w:asciiTheme="minorHAnsi" w:hAnsiTheme="minorHAnsi" w:cstheme="minorHAnsi"/>
                <w:bCs/>
                <w:sz w:val="22"/>
              </w:rPr>
              <w:t>Reflects the needs of users.</w:t>
            </w:r>
          </w:p>
        </w:tc>
      </w:tr>
    </w:tbl>
    <w:bookmarkEnd w:id="8"/>
    <w:p w14:paraId="0A78F9D1" w14:textId="77777777" w:rsidR="00BD383F" w:rsidRPr="000A5FDA" w:rsidRDefault="00BD383F" w:rsidP="00872FF1">
      <w:pPr>
        <w:tabs>
          <w:tab w:val="clear" w:pos="567"/>
          <w:tab w:val="clear" w:pos="1134"/>
          <w:tab w:val="clear" w:pos="1701"/>
          <w:tab w:val="clear" w:pos="2268"/>
          <w:tab w:val="clear" w:pos="2835"/>
          <w:tab w:val="left" w:pos="794"/>
          <w:tab w:val="left" w:pos="1191"/>
          <w:tab w:val="left" w:pos="1588"/>
          <w:tab w:val="left" w:pos="1985"/>
        </w:tabs>
        <w:spacing w:before="0"/>
        <w:jc w:val="center"/>
        <w:rPr>
          <w:sz w:val="22"/>
        </w:rPr>
      </w:pPr>
      <w:r w:rsidRPr="000A5FDA">
        <w:rPr>
          <w:sz w:val="22"/>
        </w:rPr>
        <w:t>______________</w:t>
      </w:r>
      <w:bookmarkStart w:id="132" w:name="_GoBack"/>
      <w:bookmarkEnd w:id="132"/>
    </w:p>
    <w:sectPr w:rsidR="00BD383F" w:rsidRPr="000A5FDA" w:rsidSect="00BD383F">
      <w:pgSz w:w="16834" w:h="11907" w:orient="landscape" w:code="9"/>
      <w:pgMar w:top="1134" w:right="1418" w:bottom="1134"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A86ED" w14:textId="77777777" w:rsidR="00822CE7" w:rsidRDefault="00822CE7">
      <w:r>
        <w:separator/>
      </w:r>
    </w:p>
  </w:endnote>
  <w:endnote w:type="continuationSeparator" w:id="0">
    <w:p w14:paraId="45AB19C3" w14:textId="77777777" w:rsidR="00822CE7" w:rsidRDefault="0082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C0386" w14:textId="153C6F6A" w:rsidR="00822CE7" w:rsidRDefault="00872FF1" w:rsidP="009B1E8E">
    <w:pPr>
      <w:pStyle w:val="Footer"/>
    </w:pPr>
    <w:r>
      <w:fldChar w:fldCharType="begin"/>
    </w:r>
    <w:r>
      <w:instrText xml:space="preserve"> FILENAME \p  \* MERGEFORMAT </w:instrText>
    </w:r>
    <w:r>
      <w:fldChar w:fldCharType="separate"/>
    </w:r>
    <w:r w:rsidR="009F0F07">
      <w:t>P:\ENG\SG\CONSEIL\EG-ITR\EG-ITR-2\000\002E.docx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F5E12" w14:textId="77777777" w:rsidR="00822CE7" w:rsidRDefault="00822CE7">
    <w:pPr>
      <w:spacing w:after="120"/>
      <w:jc w:val="center"/>
    </w:pPr>
    <w:r>
      <w:t xml:space="preserve">• </w:t>
    </w:r>
    <w:hyperlink r:id="rId1" w:history="1">
      <w:r>
        <w:rPr>
          <w:rStyle w:val="Hyperlink"/>
        </w:rPr>
        <w:t>http://www.itu.int/council</w:t>
      </w:r>
    </w:hyperlink>
    <w:r>
      <w:t xml:space="preserve"> •</w:t>
    </w:r>
  </w:p>
  <w:p w14:paraId="6E288C76" w14:textId="0B8A7A5C" w:rsidR="00822CE7" w:rsidRDefault="00872FF1">
    <w:pPr>
      <w:pStyle w:val="Footer"/>
    </w:pPr>
    <w:r>
      <w:fldChar w:fldCharType="begin"/>
    </w:r>
    <w:r>
      <w:instrText xml:space="preserve"> FILENAME \p  \* MERGEFORMAT </w:instrText>
    </w:r>
    <w:r>
      <w:fldChar w:fldCharType="separate"/>
    </w:r>
    <w:r w:rsidR="009F0F07">
      <w:t>P:\ENG\SG\CONSEIL\EG-ITR\EG-ITR-2\000\002E.docx</w:t>
    </w:r>
    <w:r>
      <w:fldChar w:fldCharType="end"/>
    </w:r>
    <w:r w:rsidR="00822CE7">
      <w:t xml:space="preserve"> (466734)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E04BA" w14:textId="77777777" w:rsidR="00822CE7" w:rsidRDefault="00822CE7">
      <w:r>
        <w:t>____________________</w:t>
      </w:r>
    </w:p>
  </w:footnote>
  <w:footnote w:type="continuationSeparator" w:id="0">
    <w:p w14:paraId="11B30E14" w14:textId="77777777" w:rsidR="00822CE7" w:rsidRDefault="0082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21D63" w14:textId="77777777" w:rsidR="00822CE7" w:rsidRDefault="00822CE7" w:rsidP="00CE433C">
    <w:pPr>
      <w:pStyle w:val="Header"/>
    </w:pPr>
    <w:r>
      <w:fldChar w:fldCharType="begin"/>
    </w:r>
    <w:r>
      <w:instrText>PAGE</w:instrText>
    </w:r>
    <w:r>
      <w:fldChar w:fldCharType="separate"/>
    </w:r>
    <w:r>
      <w:rPr>
        <w:noProof/>
      </w:rPr>
      <w:t>2</w:t>
    </w:r>
    <w:r>
      <w:rPr>
        <w:noProof/>
      </w:rPr>
      <w:fldChar w:fldCharType="end"/>
    </w:r>
  </w:p>
  <w:p w14:paraId="4BAE50DB" w14:textId="2FCD3786" w:rsidR="00822CE7" w:rsidRDefault="00822CE7" w:rsidP="005243FF">
    <w:pPr>
      <w:pStyle w:val="Header"/>
    </w:pPr>
    <w:r>
      <w:rPr>
        <w:noProof/>
      </w:rPr>
      <w:t>EG-ITRs-2/2-E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C5"/>
    <w:rsid w:val="00010DC9"/>
    <w:rsid w:val="000210D4"/>
    <w:rsid w:val="00035FCF"/>
    <w:rsid w:val="0004735C"/>
    <w:rsid w:val="00047990"/>
    <w:rsid w:val="0005087A"/>
    <w:rsid w:val="00063016"/>
    <w:rsid w:val="00066795"/>
    <w:rsid w:val="00076AF6"/>
    <w:rsid w:val="00085CF2"/>
    <w:rsid w:val="00094D4D"/>
    <w:rsid w:val="00096181"/>
    <w:rsid w:val="000A3822"/>
    <w:rsid w:val="000A5FDA"/>
    <w:rsid w:val="000B1705"/>
    <w:rsid w:val="000D4347"/>
    <w:rsid w:val="000D75B2"/>
    <w:rsid w:val="000E490D"/>
    <w:rsid w:val="001121F5"/>
    <w:rsid w:val="001400DC"/>
    <w:rsid w:val="00140CE1"/>
    <w:rsid w:val="001556F0"/>
    <w:rsid w:val="00162F09"/>
    <w:rsid w:val="0017539C"/>
    <w:rsid w:val="00175AC2"/>
    <w:rsid w:val="0017609F"/>
    <w:rsid w:val="00192D8A"/>
    <w:rsid w:val="001B1D9C"/>
    <w:rsid w:val="001B5C76"/>
    <w:rsid w:val="001C628E"/>
    <w:rsid w:val="001E0F7B"/>
    <w:rsid w:val="001F1CB4"/>
    <w:rsid w:val="001F2C14"/>
    <w:rsid w:val="00204613"/>
    <w:rsid w:val="002119FD"/>
    <w:rsid w:val="002130E0"/>
    <w:rsid w:val="00244274"/>
    <w:rsid w:val="00261B34"/>
    <w:rsid w:val="00264425"/>
    <w:rsid w:val="00265875"/>
    <w:rsid w:val="0027303B"/>
    <w:rsid w:val="00276D4C"/>
    <w:rsid w:val="002777C4"/>
    <w:rsid w:val="0028109B"/>
    <w:rsid w:val="0029010C"/>
    <w:rsid w:val="00295284"/>
    <w:rsid w:val="002A2188"/>
    <w:rsid w:val="002B1F58"/>
    <w:rsid w:val="002C1C7A"/>
    <w:rsid w:val="0030160F"/>
    <w:rsid w:val="003061E4"/>
    <w:rsid w:val="00322D0D"/>
    <w:rsid w:val="00322D20"/>
    <w:rsid w:val="0032673D"/>
    <w:rsid w:val="00336B6C"/>
    <w:rsid w:val="0035646C"/>
    <w:rsid w:val="003942D4"/>
    <w:rsid w:val="003958A8"/>
    <w:rsid w:val="003B01E5"/>
    <w:rsid w:val="003C2533"/>
    <w:rsid w:val="003D14A4"/>
    <w:rsid w:val="003E0187"/>
    <w:rsid w:val="003E70FE"/>
    <w:rsid w:val="0040435A"/>
    <w:rsid w:val="00416A24"/>
    <w:rsid w:val="00431D9E"/>
    <w:rsid w:val="00433CE8"/>
    <w:rsid w:val="00434A5C"/>
    <w:rsid w:val="004544D9"/>
    <w:rsid w:val="00480CAD"/>
    <w:rsid w:val="00490E72"/>
    <w:rsid w:val="00491157"/>
    <w:rsid w:val="004921C8"/>
    <w:rsid w:val="004D01BD"/>
    <w:rsid w:val="004D1851"/>
    <w:rsid w:val="004D599D"/>
    <w:rsid w:val="004D59AC"/>
    <w:rsid w:val="004E2EA5"/>
    <w:rsid w:val="004E3AEB"/>
    <w:rsid w:val="005005DB"/>
    <w:rsid w:val="0050223C"/>
    <w:rsid w:val="0050770C"/>
    <w:rsid w:val="005160A2"/>
    <w:rsid w:val="005243FF"/>
    <w:rsid w:val="00564FBC"/>
    <w:rsid w:val="00566C30"/>
    <w:rsid w:val="00582442"/>
    <w:rsid w:val="0063199F"/>
    <w:rsid w:val="0064737F"/>
    <w:rsid w:val="006535F1"/>
    <w:rsid w:val="0065557D"/>
    <w:rsid w:val="00662984"/>
    <w:rsid w:val="006643F8"/>
    <w:rsid w:val="006716BB"/>
    <w:rsid w:val="006B6680"/>
    <w:rsid w:val="006B6DCC"/>
    <w:rsid w:val="006C1DEA"/>
    <w:rsid w:val="006D0BCD"/>
    <w:rsid w:val="00702DEF"/>
    <w:rsid w:val="00703E81"/>
    <w:rsid w:val="00706861"/>
    <w:rsid w:val="0071439D"/>
    <w:rsid w:val="0075051B"/>
    <w:rsid w:val="007528C4"/>
    <w:rsid w:val="00760511"/>
    <w:rsid w:val="00764242"/>
    <w:rsid w:val="00766124"/>
    <w:rsid w:val="00766763"/>
    <w:rsid w:val="00777B92"/>
    <w:rsid w:val="00794D34"/>
    <w:rsid w:val="007C4FA1"/>
    <w:rsid w:val="007D5FC0"/>
    <w:rsid w:val="007F13E7"/>
    <w:rsid w:val="00813E5E"/>
    <w:rsid w:val="00822CE7"/>
    <w:rsid w:val="0083581B"/>
    <w:rsid w:val="00835EFC"/>
    <w:rsid w:val="00864AFF"/>
    <w:rsid w:val="00872955"/>
    <w:rsid w:val="00872FF1"/>
    <w:rsid w:val="00882244"/>
    <w:rsid w:val="008902B9"/>
    <w:rsid w:val="00895C93"/>
    <w:rsid w:val="008B4A6A"/>
    <w:rsid w:val="008C7E27"/>
    <w:rsid w:val="008D6340"/>
    <w:rsid w:val="009173EF"/>
    <w:rsid w:val="00932906"/>
    <w:rsid w:val="00961B0B"/>
    <w:rsid w:val="009956C8"/>
    <w:rsid w:val="009B1E8E"/>
    <w:rsid w:val="009B38C3"/>
    <w:rsid w:val="009C7C0F"/>
    <w:rsid w:val="009D50FF"/>
    <w:rsid w:val="009E17BD"/>
    <w:rsid w:val="009E485A"/>
    <w:rsid w:val="009F0F07"/>
    <w:rsid w:val="00A04CEC"/>
    <w:rsid w:val="00A25F6C"/>
    <w:rsid w:val="00A27F92"/>
    <w:rsid w:val="00A32257"/>
    <w:rsid w:val="00A36BCC"/>
    <w:rsid w:val="00A36D20"/>
    <w:rsid w:val="00A36E45"/>
    <w:rsid w:val="00A42A8C"/>
    <w:rsid w:val="00A45197"/>
    <w:rsid w:val="00A55622"/>
    <w:rsid w:val="00A83502"/>
    <w:rsid w:val="00A86F69"/>
    <w:rsid w:val="00AD15B3"/>
    <w:rsid w:val="00AF6E49"/>
    <w:rsid w:val="00B04A67"/>
    <w:rsid w:val="00B0583C"/>
    <w:rsid w:val="00B12A6A"/>
    <w:rsid w:val="00B40A81"/>
    <w:rsid w:val="00B44910"/>
    <w:rsid w:val="00B559F7"/>
    <w:rsid w:val="00B55F17"/>
    <w:rsid w:val="00B72267"/>
    <w:rsid w:val="00B76EB6"/>
    <w:rsid w:val="00B7737B"/>
    <w:rsid w:val="00B824C8"/>
    <w:rsid w:val="00BC251A"/>
    <w:rsid w:val="00BD032B"/>
    <w:rsid w:val="00BD383F"/>
    <w:rsid w:val="00BE2640"/>
    <w:rsid w:val="00C01189"/>
    <w:rsid w:val="00C374DE"/>
    <w:rsid w:val="00C47AD4"/>
    <w:rsid w:val="00C52D81"/>
    <w:rsid w:val="00C55198"/>
    <w:rsid w:val="00C75EB8"/>
    <w:rsid w:val="00C9717E"/>
    <w:rsid w:val="00CA06C3"/>
    <w:rsid w:val="00CA6393"/>
    <w:rsid w:val="00CB18FF"/>
    <w:rsid w:val="00CD0C08"/>
    <w:rsid w:val="00CE03FB"/>
    <w:rsid w:val="00CE433C"/>
    <w:rsid w:val="00CF33F3"/>
    <w:rsid w:val="00D06183"/>
    <w:rsid w:val="00D1630C"/>
    <w:rsid w:val="00D21377"/>
    <w:rsid w:val="00D22C42"/>
    <w:rsid w:val="00D25255"/>
    <w:rsid w:val="00D25886"/>
    <w:rsid w:val="00D65041"/>
    <w:rsid w:val="00D75AF9"/>
    <w:rsid w:val="00D77E90"/>
    <w:rsid w:val="00DA0367"/>
    <w:rsid w:val="00DB384B"/>
    <w:rsid w:val="00DF4EDF"/>
    <w:rsid w:val="00E10E80"/>
    <w:rsid w:val="00E124F0"/>
    <w:rsid w:val="00E57705"/>
    <w:rsid w:val="00E60F04"/>
    <w:rsid w:val="00E668C5"/>
    <w:rsid w:val="00E854E4"/>
    <w:rsid w:val="00EB0D6F"/>
    <w:rsid w:val="00EB2232"/>
    <w:rsid w:val="00EC5337"/>
    <w:rsid w:val="00EF5800"/>
    <w:rsid w:val="00F2150A"/>
    <w:rsid w:val="00F231D8"/>
    <w:rsid w:val="00F25B1B"/>
    <w:rsid w:val="00F46C5F"/>
    <w:rsid w:val="00F5294F"/>
    <w:rsid w:val="00F94A63"/>
    <w:rsid w:val="00FA1C28"/>
    <w:rsid w:val="00FB5DB4"/>
    <w:rsid w:val="00FB7596"/>
    <w:rsid w:val="00FC19E0"/>
    <w:rsid w:val="00FE198A"/>
    <w:rsid w:val="00FE4077"/>
    <w:rsid w:val="00FE77D2"/>
    <w:rsid w:val="00FF480A"/>
    <w:rsid w:val="00FF70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09462D"/>
  <w15:docId w15:val="{54630A44-A82E-441D-8BCA-A2FA765D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ED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table" w:styleId="TableGrid">
    <w:name w:val="Table Grid"/>
    <w:basedOn w:val="TableNormal"/>
    <w:uiPriority w:val="39"/>
    <w:rsid w:val="00BD383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9956C8"/>
    <w:rPr>
      <w:rFonts w:ascii="Calibri" w:hAnsi="Calibri"/>
      <w:sz w:val="24"/>
      <w:lang w:val="en-GB" w:eastAsia="en-US"/>
    </w:rPr>
  </w:style>
  <w:style w:type="character" w:customStyle="1" w:styleId="enumlev1Char">
    <w:name w:val="enumlev1 Char"/>
    <w:basedOn w:val="DefaultParagraphFont"/>
    <w:link w:val="enumlev1"/>
    <w:rsid w:val="000D4347"/>
    <w:rPr>
      <w:rFonts w:ascii="Calibri" w:hAnsi="Calibri"/>
      <w:sz w:val="24"/>
      <w:lang w:val="en-GB" w:eastAsia="en-US"/>
    </w:rPr>
  </w:style>
  <w:style w:type="character" w:styleId="CommentReference">
    <w:name w:val="annotation reference"/>
    <w:basedOn w:val="DefaultParagraphFont"/>
    <w:semiHidden/>
    <w:unhideWhenUsed/>
    <w:rsid w:val="00895C93"/>
    <w:rPr>
      <w:sz w:val="16"/>
      <w:szCs w:val="16"/>
    </w:rPr>
  </w:style>
  <w:style w:type="paragraph" w:styleId="CommentText">
    <w:name w:val="annotation text"/>
    <w:basedOn w:val="Normal"/>
    <w:link w:val="CommentTextChar"/>
    <w:semiHidden/>
    <w:unhideWhenUsed/>
    <w:rsid w:val="00895C93"/>
    <w:rPr>
      <w:sz w:val="20"/>
    </w:rPr>
  </w:style>
  <w:style w:type="character" w:customStyle="1" w:styleId="CommentTextChar">
    <w:name w:val="Comment Text Char"/>
    <w:basedOn w:val="DefaultParagraphFont"/>
    <w:link w:val="CommentText"/>
    <w:semiHidden/>
    <w:rsid w:val="00895C93"/>
    <w:rPr>
      <w:rFonts w:ascii="Calibri" w:hAnsi="Calibri"/>
      <w:lang w:val="en-GB" w:eastAsia="en-US"/>
    </w:rPr>
  </w:style>
  <w:style w:type="paragraph" w:styleId="CommentSubject">
    <w:name w:val="annotation subject"/>
    <w:basedOn w:val="CommentText"/>
    <w:next w:val="CommentText"/>
    <w:link w:val="CommentSubjectChar"/>
    <w:semiHidden/>
    <w:unhideWhenUsed/>
    <w:rsid w:val="00895C93"/>
    <w:rPr>
      <w:b/>
      <w:bCs/>
    </w:rPr>
  </w:style>
  <w:style w:type="character" w:customStyle="1" w:styleId="CommentSubjectChar">
    <w:name w:val="Comment Subject Char"/>
    <w:basedOn w:val="CommentTextChar"/>
    <w:link w:val="CommentSubject"/>
    <w:semiHidden/>
    <w:rsid w:val="00895C93"/>
    <w:rPr>
      <w:rFonts w:ascii="Calibri" w:hAnsi="Calibri"/>
      <w:b/>
      <w:bCs/>
      <w:lang w:val="en-GB" w:eastAsia="en-US"/>
    </w:rPr>
  </w:style>
  <w:style w:type="paragraph" w:styleId="BalloonText">
    <w:name w:val="Balloon Text"/>
    <w:basedOn w:val="Normal"/>
    <w:link w:val="BalloonTextChar"/>
    <w:semiHidden/>
    <w:unhideWhenUsed/>
    <w:rsid w:val="00895C9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95C93"/>
    <w:rPr>
      <w:rFonts w:ascii="Segoe UI" w:hAnsi="Segoe UI" w:cs="Segoe UI"/>
      <w:sz w:val="18"/>
      <w:szCs w:val="18"/>
      <w:lang w:val="en-GB" w:eastAsia="en-US"/>
    </w:rPr>
  </w:style>
  <w:style w:type="paragraph" w:styleId="Revision">
    <w:name w:val="Revision"/>
    <w:hidden/>
    <w:uiPriority w:val="99"/>
    <w:semiHidden/>
    <w:rsid w:val="003E70F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POOL%20E%20-%20ITU\PE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93299-4B83-43F1-9004-8EFF4AA0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PE_EG-ITR.dotx</Template>
  <TotalTime>10</TotalTime>
  <Pages>16</Pages>
  <Words>4567</Words>
  <Characters>26675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31180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English</dc:creator>
  <cp:keywords/>
  <dc:description/>
  <cp:lastModifiedBy>Scott, Sarah</cp:lastModifiedBy>
  <cp:revision>3</cp:revision>
  <cp:lastPrinted>2020-01-23T12:44:00Z</cp:lastPrinted>
  <dcterms:created xsi:type="dcterms:W3CDTF">2020-01-29T13:46:00Z</dcterms:created>
  <dcterms:modified xsi:type="dcterms:W3CDTF">2020-01-29T13:57:00Z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