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CD7C9D" w14:paraId="23998FCF" w14:textId="77777777">
        <w:trPr>
          <w:cantSplit/>
        </w:trPr>
        <w:tc>
          <w:tcPr>
            <w:tcW w:w="6911" w:type="dxa"/>
          </w:tcPr>
          <w:p w14:paraId="39DF8D75" w14:textId="77777777" w:rsidR="00BC7BC0" w:rsidRPr="00CD7C9D" w:rsidRDefault="00DC6CE2" w:rsidP="00DC6CE2">
            <w:pPr>
              <w:spacing w:before="240"/>
              <w:rPr>
                <w:position w:val="6"/>
                <w:szCs w:val="22"/>
                <w:lang w:val="ru-RU"/>
              </w:rPr>
            </w:pPr>
            <w:r w:rsidRPr="00CD7C9D">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50428949" w14:textId="77777777" w:rsidR="00BC7BC0" w:rsidRPr="00CD7C9D" w:rsidRDefault="00327D3A" w:rsidP="00D92EEA">
            <w:pPr>
              <w:spacing w:before="0" w:line="240" w:lineRule="atLeast"/>
              <w:jc w:val="right"/>
              <w:rPr>
                <w:szCs w:val="22"/>
                <w:lang w:val="ru-RU"/>
              </w:rPr>
            </w:pPr>
            <w:bookmarkStart w:id="0" w:name="ditulogo"/>
            <w:bookmarkEnd w:id="0"/>
            <w:r w:rsidRPr="00CD7C9D">
              <w:rPr>
                <w:lang w:val="ru-RU"/>
              </w:rPr>
              <w:drawing>
                <wp:inline distT="0" distB="0" distL="0" distR="0" wp14:anchorId="4A34F874" wp14:editId="6D2C61C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CD7C9D" w14:paraId="0CCAC99E" w14:textId="77777777">
        <w:trPr>
          <w:cantSplit/>
        </w:trPr>
        <w:tc>
          <w:tcPr>
            <w:tcW w:w="6911" w:type="dxa"/>
            <w:tcBorders>
              <w:bottom w:val="single" w:sz="12" w:space="0" w:color="auto"/>
            </w:tcBorders>
          </w:tcPr>
          <w:p w14:paraId="552ECD51" w14:textId="354CC724" w:rsidR="00BC7BC0" w:rsidRPr="00CD7C9D" w:rsidRDefault="00716416" w:rsidP="00716416">
            <w:pPr>
              <w:spacing w:before="0" w:after="48" w:line="240" w:lineRule="atLeast"/>
              <w:rPr>
                <w:b/>
                <w:smallCaps/>
                <w:szCs w:val="22"/>
                <w:lang w:val="ru-RU"/>
              </w:rPr>
            </w:pPr>
            <w:r w:rsidRPr="00CD7C9D">
              <w:rPr>
                <w:rFonts w:eastAsia="Calibri" w:cs="Calibri"/>
                <w:b/>
                <w:color w:val="000000"/>
                <w:szCs w:val="24"/>
                <w:lang w:val="ru-RU"/>
              </w:rPr>
              <w:t>Третье</w:t>
            </w:r>
            <w:r w:rsidR="00327D3A" w:rsidRPr="00CD7C9D">
              <w:rPr>
                <w:rFonts w:asciiTheme="minorHAnsi" w:hAnsiTheme="minorHAnsi" w:cs="Calibri"/>
                <w:b/>
                <w:color w:val="000000"/>
                <w:szCs w:val="24"/>
                <w:lang w:val="ru-RU"/>
              </w:rPr>
              <w:t xml:space="preserve"> </w:t>
            </w:r>
            <w:r w:rsidR="00760C98" w:rsidRPr="00CD7C9D">
              <w:rPr>
                <w:rFonts w:asciiTheme="minorHAnsi" w:hAnsiTheme="minorHAnsi" w:cs="Calibri"/>
                <w:b/>
                <w:color w:val="000000"/>
                <w:szCs w:val="24"/>
                <w:lang w:val="ru-RU"/>
              </w:rPr>
              <w:t xml:space="preserve">собрание – </w:t>
            </w:r>
            <w:r w:rsidR="0009042A" w:rsidRPr="00CD7C9D">
              <w:rPr>
                <w:rFonts w:asciiTheme="minorHAnsi" w:hAnsiTheme="minorHAnsi" w:cs="Calibri"/>
                <w:b/>
                <w:bCs/>
                <w:color w:val="000000"/>
                <w:szCs w:val="24"/>
                <w:lang w:val="ru-RU"/>
              </w:rPr>
              <w:t>Виртуальное собрание</w:t>
            </w:r>
            <w:r w:rsidR="00760C98" w:rsidRPr="00CD7C9D">
              <w:rPr>
                <w:rFonts w:asciiTheme="minorHAnsi" w:hAnsiTheme="minorHAnsi" w:cs="Calibri"/>
                <w:b/>
                <w:color w:val="000000"/>
                <w:szCs w:val="24"/>
                <w:lang w:val="ru-RU"/>
              </w:rPr>
              <w:t xml:space="preserve">, </w:t>
            </w:r>
            <w:r w:rsidRPr="00CD7C9D">
              <w:rPr>
                <w:rFonts w:asciiTheme="minorHAnsi" w:hAnsiTheme="minorHAnsi" w:cs="Calibri"/>
                <w:b/>
                <w:color w:val="000000"/>
                <w:szCs w:val="24"/>
                <w:lang w:val="ru-RU"/>
              </w:rPr>
              <w:t>17</w:t>
            </w:r>
            <w:r w:rsidR="00760C98" w:rsidRPr="00CD7C9D">
              <w:rPr>
                <w:rFonts w:asciiTheme="minorHAnsi" w:hAnsiTheme="minorHAnsi" w:cs="Calibri"/>
                <w:b/>
                <w:color w:val="000000"/>
                <w:szCs w:val="24"/>
                <w:lang w:val="ru-RU"/>
              </w:rPr>
              <w:t>–1</w:t>
            </w:r>
            <w:r w:rsidRPr="00CD7C9D">
              <w:rPr>
                <w:rFonts w:asciiTheme="minorHAnsi" w:hAnsiTheme="minorHAnsi" w:cs="Calibri"/>
                <w:b/>
                <w:color w:val="000000"/>
                <w:szCs w:val="24"/>
                <w:lang w:val="ru-RU"/>
              </w:rPr>
              <w:t>8</w:t>
            </w:r>
            <w:r w:rsidR="00760C98" w:rsidRPr="00CD7C9D">
              <w:rPr>
                <w:rFonts w:asciiTheme="minorHAnsi" w:hAnsiTheme="minorHAnsi" w:cs="Calibri"/>
                <w:b/>
                <w:color w:val="000000"/>
                <w:szCs w:val="24"/>
                <w:lang w:val="ru-RU"/>
              </w:rPr>
              <w:t xml:space="preserve"> </w:t>
            </w:r>
            <w:r w:rsidR="00C73AFE" w:rsidRPr="00CD7C9D">
              <w:rPr>
                <w:b/>
                <w:bCs/>
                <w:szCs w:val="22"/>
                <w:lang w:val="ru-RU"/>
              </w:rPr>
              <w:t>сентября</w:t>
            </w:r>
            <w:r w:rsidR="00C73AFE" w:rsidRPr="00CD7C9D">
              <w:rPr>
                <w:rFonts w:asciiTheme="minorHAnsi" w:hAnsiTheme="minorHAnsi" w:cs="Calibri"/>
                <w:b/>
                <w:color w:val="000000"/>
                <w:szCs w:val="24"/>
                <w:lang w:val="ru-RU"/>
              </w:rPr>
              <w:t xml:space="preserve"> </w:t>
            </w:r>
            <w:r w:rsidR="00760C98" w:rsidRPr="00CD7C9D">
              <w:rPr>
                <w:rFonts w:asciiTheme="minorHAnsi" w:hAnsiTheme="minorHAnsi" w:cs="Calibri"/>
                <w:b/>
                <w:color w:val="000000"/>
                <w:szCs w:val="24"/>
                <w:lang w:val="ru-RU"/>
              </w:rPr>
              <w:t>20</w:t>
            </w:r>
            <w:r w:rsidRPr="00CD7C9D">
              <w:rPr>
                <w:rFonts w:asciiTheme="minorHAnsi" w:hAnsiTheme="minorHAnsi" w:cs="Calibri"/>
                <w:b/>
                <w:color w:val="000000"/>
                <w:szCs w:val="24"/>
                <w:lang w:val="ru-RU"/>
              </w:rPr>
              <w:t>20</w:t>
            </w:r>
            <w:r w:rsidR="00760C98" w:rsidRPr="00CD7C9D">
              <w:rPr>
                <w:rFonts w:asciiTheme="minorHAnsi" w:hAnsiTheme="minorHAnsi" w:cs="Calibri"/>
                <w:b/>
                <w:color w:val="000000"/>
                <w:szCs w:val="24"/>
                <w:lang w:val="ru-RU"/>
              </w:rPr>
              <w:t> года</w:t>
            </w:r>
          </w:p>
        </w:tc>
        <w:tc>
          <w:tcPr>
            <w:tcW w:w="3120" w:type="dxa"/>
            <w:tcBorders>
              <w:bottom w:val="single" w:sz="12" w:space="0" w:color="auto"/>
            </w:tcBorders>
          </w:tcPr>
          <w:p w14:paraId="7F878373" w14:textId="77777777" w:rsidR="00BC7BC0" w:rsidRPr="00CD7C9D" w:rsidRDefault="00BC7BC0" w:rsidP="00BC7BC0">
            <w:pPr>
              <w:spacing w:before="0" w:line="240" w:lineRule="atLeast"/>
              <w:rPr>
                <w:szCs w:val="22"/>
                <w:lang w:val="ru-RU"/>
              </w:rPr>
            </w:pPr>
          </w:p>
        </w:tc>
      </w:tr>
      <w:tr w:rsidR="00BC7BC0" w:rsidRPr="00CD7C9D" w14:paraId="74221CEF" w14:textId="77777777">
        <w:trPr>
          <w:cantSplit/>
        </w:trPr>
        <w:tc>
          <w:tcPr>
            <w:tcW w:w="6911" w:type="dxa"/>
            <w:tcBorders>
              <w:top w:val="single" w:sz="12" w:space="0" w:color="auto"/>
            </w:tcBorders>
          </w:tcPr>
          <w:p w14:paraId="5AA5692B" w14:textId="77777777" w:rsidR="00BC7BC0" w:rsidRPr="00CD7C9D" w:rsidRDefault="00BC7BC0" w:rsidP="004D0129">
            <w:pPr>
              <w:spacing w:before="0" w:line="240" w:lineRule="atLeast"/>
              <w:rPr>
                <w:b/>
                <w:smallCaps/>
                <w:szCs w:val="22"/>
                <w:lang w:val="ru-RU"/>
              </w:rPr>
            </w:pPr>
          </w:p>
        </w:tc>
        <w:tc>
          <w:tcPr>
            <w:tcW w:w="3120" w:type="dxa"/>
            <w:tcBorders>
              <w:top w:val="single" w:sz="12" w:space="0" w:color="auto"/>
            </w:tcBorders>
          </w:tcPr>
          <w:p w14:paraId="16C08E5C" w14:textId="77777777" w:rsidR="00BC7BC0" w:rsidRPr="00CD7C9D" w:rsidRDefault="00BC7BC0" w:rsidP="004D0129">
            <w:pPr>
              <w:spacing w:before="0" w:line="240" w:lineRule="atLeast"/>
              <w:rPr>
                <w:szCs w:val="22"/>
                <w:lang w:val="ru-RU"/>
              </w:rPr>
            </w:pPr>
          </w:p>
        </w:tc>
      </w:tr>
      <w:tr w:rsidR="00BC7BC0" w:rsidRPr="00CD7C9D" w14:paraId="4F1F4543" w14:textId="77777777">
        <w:trPr>
          <w:cantSplit/>
          <w:trHeight w:val="23"/>
        </w:trPr>
        <w:tc>
          <w:tcPr>
            <w:tcW w:w="6911" w:type="dxa"/>
            <w:vMerge w:val="restart"/>
          </w:tcPr>
          <w:p w14:paraId="5BBD01E5" w14:textId="77777777" w:rsidR="00BC7BC0" w:rsidRPr="00CD7C9D" w:rsidRDefault="00BC7BC0" w:rsidP="008D2D7B">
            <w:pPr>
              <w:tabs>
                <w:tab w:val="left" w:pos="851"/>
              </w:tabs>
              <w:spacing w:before="0" w:line="240" w:lineRule="atLeast"/>
              <w:rPr>
                <w:b/>
                <w:szCs w:val="22"/>
                <w:lang w:val="ru-RU"/>
              </w:rPr>
            </w:pPr>
          </w:p>
        </w:tc>
        <w:tc>
          <w:tcPr>
            <w:tcW w:w="3120" w:type="dxa"/>
          </w:tcPr>
          <w:p w14:paraId="7CFE9ECE" w14:textId="5D196255" w:rsidR="00BC7BC0" w:rsidRPr="00CD7C9D" w:rsidRDefault="00DC6CE2" w:rsidP="000B79E3">
            <w:pPr>
              <w:tabs>
                <w:tab w:val="left" w:pos="851"/>
              </w:tabs>
              <w:spacing w:before="0" w:line="240" w:lineRule="atLeast"/>
              <w:rPr>
                <w:b/>
                <w:bCs/>
                <w:szCs w:val="22"/>
                <w:lang w:val="ru-RU"/>
              </w:rPr>
            </w:pPr>
            <w:r w:rsidRPr="00CD7C9D">
              <w:rPr>
                <w:b/>
                <w:bCs/>
                <w:szCs w:val="22"/>
                <w:lang w:val="ru-RU"/>
              </w:rPr>
              <w:t xml:space="preserve">Документ </w:t>
            </w:r>
            <w:proofErr w:type="spellStart"/>
            <w:r w:rsidRPr="00CD7C9D">
              <w:rPr>
                <w:b/>
                <w:bCs/>
                <w:szCs w:val="22"/>
                <w:lang w:val="ru-RU"/>
              </w:rPr>
              <w:t>EG</w:t>
            </w:r>
            <w:proofErr w:type="spellEnd"/>
            <w:r w:rsidRPr="00CD7C9D">
              <w:rPr>
                <w:b/>
                <w:bCs/>
                <w:szCs w:val="22"/>
                <w:lang w:val="ru-RU"/>
              </w:rPr>
              <w:t>-</w:t>
            </w:r>
            <w:proofErr w:type="spellStart"/>
            <w:r w:rsidRPr="00CD7C9D">
              <w:rPr>
                <w:b/>
                <w:bCs/>
                <w:szCs w:val="22"/>
                <w:lang w:val="ru-RU"/>
              </w:rPr>
              <w:t>ITRs</w:t>
            </w:r>
            <w:proofErr w:type="spellEnd"/>
            <w:r w:rsidR="00327D3A" w:rsidRPr="00CD7C9D">
              <w:rPr>
                <w:b/>
                <w:bCs/>
                <w:szCs w:val="22"/>
                <w:lang w:val="ru-RU"/>
              </w:rPr>
              <w:t>-</w:t>
            </w:r>
            <w:r w:rsidR="00716416" w:rsidRPr="00CD7C9D">
              <w:rPr>
                <w:b/>
                <w:bCs/>
                <w:szCs w:val="22"/>
                <w:lang w:val="ru-RU"/>
              </w:rPr>
              <w:t>3</w:t>
            </w:r>
            <w:r w:rsidRPr="00CD7C9D">
              <w:rPr>
                <w:b/>
                <w:bCs/>
                <w:szCs w:val="22"/>
                <w:lang w:val="ru-RU"/>
              </w:rPr>
              <w:t>/</w:t>
            </w:r>
            <w:r w:rsidR="000B79E3" w:rsidRPr="00CD7C9D">
              <w:rPr>
                <w:b/>
                <w:bCs/>
                <w:szCs w:val="22"/>
                <w:lang w:val="ru-RU"/>
              </w:rPr>
              <w:t>2</w:t>
            </w:r>
            <w:r w:rsidRPr="00CD7C9D">
              <w:rPr>
                <w:b/>
                <w:bCs/>
                <w:szCs w:val="22"/>
                <w:lang w:val="ru-RU"/>
              </w:rPr>
              <w:t>-R</w:t>
            </w:r>
          </w:p>
        </w:tc>
      </w:tr>
      <w:tr w:rsidR="00BC7BC0" w:rsidRPr="00CD7C9D" w14:paraId="15692956" w14:textId="77777777">
        <w:trPr>
          <w:cantSplit/>
          <w:trHeight w:val="23"/>
        </w:trPr>
        <w:tc>
          <w:tcPr>
            <w:tcW w:w="6911" w:type="dxa"/>
            <w:vMerge/>
          </w:tcPr>
          <w:p w14:paraId="7DB10210" w14:textId="77777777" w:rsidR="00BC7BC0" w:rsidRPr="00CD7C9D" w:rsidRDefault="00BC7BC0" w:rsidP="00BC7BC0">
            <w:pPr>
              <w:tabs>
                <w:tab w:val="left" w:pos="851"/>
              </w:tabs>
              <w:spacing w:line="240" w:lineRule="atLeast"/>
              <w:rPr>
                <w:b/>
                <w:szCs w:val="22"/>
                <w:lang w:val="ru-RU"/>
              </w:rPr>
            </w:pPr>
          </w:p>
        </w:tc>
        <w:tc>
          <w:tcPr>
            <w:tcW w:w="3120" w:type="dxa"/>
          </w:tcPr>
          <w:p w14:paraId="0AA92124" w14:textId="0BA432D7" w:rsidR="00BC7BC0" w:rsidRPr="00CD7C9D" w:rsidRDefault="000B79E3" w:rsidP="000B79E3">
            <w:pPr>
              <w:tabs>
                <w:tab w:val="left" w:pos="993"/>
              </w:tabs>
              <w:spacing w:before="0"/>
              <w:rPr>
                <w:b/>
                <w:bCs/>
                <w:szCs w:val="22"/>
                <w:lang w:val="ru-RU"/>
              </w:rPr>
            </w:pPr>
            <w:r w:rsidRPr="00CD7C9D">
              <w:rPr>
                <w:b/>
                <w:bCs/>
                <w:szCs w:val="22"/>
                <w:lang w:val="ru-RU"/>
              </w:rPr>
              <w:t>2</w:t>
            </w:r>
            <w:r w:rsidR="00F313F5" w:rsidRPr="00CD7C9D">
              <w:rPr>
                <w:b/>
                <w:bCs/>
                <w:szCs w:val="22"/>
                <w:lang w:val="ru-RU"/>
              </w:rPr>
              <w:t xml:space="preserve"> </w:t>
            </w:r>
            <w:r w:rsidRPr="00CD7C9D">
              <w:rPr>
                <w:b/>
                <w:bCs/>
                <w:szCs w:val="22"/>
                <w:lang w:val="ru-RU"/>
              </w:rPr>
              <w:t xml:space="preserve">сентября </w:t>
            </w:r>
            <w:r w:rsidR="00BC7BC0" w:rsidRPr="00CD7C9D">
              <w:rPr>
                <w:b/>
                <w:bCs/>
                <w:szCs w:val="22"/>
                <w:lang w:val="ru-RU"/>
              </w:rPr>
              <w:t>20</w:t>
            </w:r>
            <w:r w:rsidR="00716416" w:rsidRPr="00CD7C9D">
              <w:rPr>
                <w:b/>
                <w:bCs/>
                <w:szCs w:val="22"/>
                <w:lang w:val="ru-RU"/>
              </w:rPr>
              <w:t>20</w:t>
            </w:r>
            <w:r w:rsidR="00BC7BC0" w:rsidRPr="00CD7C9D">
              <w:rPr>
                <w:b/>
                <w:bCs/>
                <w:szCs w:val="22"/>
                <w:lang w:val="ru-RU"/>
              </w:rPr>
              <w:t xml:space="preserve"> года</w:t>
            </w:r>
          </w:p>
        </w:tc>
      </w:tr>
      <w:tr w:rsidR="00BC7BC0" w:rsidRPr="00CD7C9D" w14:paraId="2CCE4CFB" w14:textId="77777777">
        <w:trPr>
          <w:cantSplit/>
          <w:trHeight w:val="23"/>
        </w:trPr>
        <w:tc>
          <w:tcPr>
            <w:tcW w:w="6911" w:type="dxa"/>
            <w:vMerge/>
          </w:tcPr>
          <w:p w14:paraId="7E63981D" w14:textId="77777777" w:rsidR="00BC7BC0" w:rsidRPr="00CD7C9D" w:rsidRDefault="00BC7BC0" w:rsidP="00BC7BC0">
            <w:pPr>
              <w:tabs>
                <w:tab w:val="left" w:pos="851"/>
              </w:tabs>
              <w:spacing w:line="240" w:lineRule="atLeast"/>
              <w:rPr>
                <w:b/>
                <w:szCs w:val="22"/>
                <w:lang w:val="ru-RU"/>
              </w:rPr>
            </w:pPr>
          </w:p>
        </w:tc>
        <w:tc>
          <w:tcPr>
            <w:tcW w:w="3120" w:type="dxa"/>
          </w:tcPr>
          <w:p w14:paraId="4DCF8280" w14:textId="77777777" w:rsidR="00BC7BC0" w:rsidRPr="00CD7C9D" w:rsidRDefault="00BC7BC0" w:rsidP="00BC7BC0">
            <w:pPr>
              <w:tabs>
                <w:tab w:val="left" w:pos="993"/>
              </w:tabs>
              <w:spacing w:before="0"/>
              <w:rPr>
                <w:b/>
                <w:bCs/>
                <w:szCs w:val="22"/>
                <w:lang w:val="ru-RU"/>
              </w:rPr>
            </w:pPr>
            <w:r w:rsidRPr="00CD7C9D">
              <w:rPr>
                <w:b/>
                <w:bCs/>
                <w:szCs w:val="22"/>
                <w:lang w:val="ru-RU"/>
              </w:rPr>
              <w:t>Оригинал: английский</w:t>
            </w:r>
          </w:p>
        </w:tc>
      </w:tr>
      <w:tr w:rsidR="00BC7BC0" w:rsidRPr="00CD7C9D" w14:paraId="27B89AA9" w14:textId="77777777">
        <w:trPr>
          <w:cantSplit/>
        </w:trPr>
        <w:tc>
          <w:tcPr>
            <w:tcW w:w="10031" w:type="dxa"/>
            <w:gridSpan w:val="2"/>
          </w:tcPr>
          <w:p w14:paraId="016C02EB" w14:textId="0C7919ED" w:rsidR="00BC7BC0" w:rsidRPr="00CD7C9D" w:rsidRDefault="000B79E3" w:rsidP="00A71773">
            <w:pPr>
              <w:pStyle w:val="Source"/>
              <w:rPr>
                <w:szCs w:val="22"/>
                <w:lang w:val="ru-RU"/>
              </w:rPr>
            </w:pPr>
            <w:bookmarkStart w:id="1" w:name="dtitle2" w:colFirst="0" w:colLast="0"/>
            <w:r w:rsidRPr="00CD7C9D">
              <w:rPr>
                <w:szCs w:val="22"/>
                <w:lang w:val="ru-RU"/>
              </w:rPr>
              <w:t>Южно-Африканская Республика</w:t>
            </w:r>
          </w:p>
        </w:tc>
      </w:tr>
      <w:tr w:rsidR="00BC7BC0" w:rsidRPr="00CD7C9D" w14:paraId="7D00FA9F" w14:textId="77777777">
        <w:trPr>
          <w:cantSplit/>
        </w:trPr>
        <w:tc>
          <w:tcPr>
            <w:tcW w:w="10031" w:type="dxa"/>
            <w:gridSpan w:val="2"/>
          </w:tcPr>
          <w:p w14:paraId="7011FC17" w14:textId="5F989658" w:rsidR="00BC7BC0" w:rsidRPr="00CD7C9D" w:rsidRDefault="000B79E3" w:rsidP="00F313F5">
            <w:pPr>
              <w:pStyle w:val="Title1"/>
              <w:rPr>
                <w:szCs w:val="22"/>
                <w:lang w:val="ru-RU"/>
              </w:rPr>
            </w:pPr>
            <w:bookmarkStart w:id="2" w:name="dtitle3" w:colFirst="0" w:colLast="0"/>
            <w:bookmarkEnd w:id="1"/>
            <w:r w:rsidRPr="00CD7C9D">
              <w:rPr>
                <w:szCs w:val="22"/>
                <w:lang w:val="ru-RU"/>
              </w:rPr>
              <w:t>ВСЕОБЪЕМЛЮЩЕЕ РАССМОТРЕНИЕ РЕГЛАМЕНТА МЕЖДУНАРОДНОЙ ЭЛЕКТРОСВЯЗИ</w:t>
            </w:r>
          </w:p>
        </w:tc>
      </w:tr>
    </w:tbl>
    <w:bookmarkEnd w:id="2"/>
    <w:p w14:paraId="0E459F24" w14:textId="2AEDBA48" w:rsidR="000B79E3" w:rsidRPr="00CD7C9D" w:rsidRDefault="000B79E3" w:rsidP="0048647E">
      <w:pPr>
        <w:pStyle w:val="Normalaftertitle"/>
        <w:spacing w:before="480"/>
        <w:rPr>
          <w:lang w:val="ru-RU"/>
        </w:rPr>
      </w:pPr>
      <w:r w:rsidRPr="00CD7C9D">
        <w:rPr>
          <w:lang w:val="ru-RU"/>
        </w:rPr>
        <w:t>1</w:t>
      </w:r>
      <w:r w:rsidRPr="00CD7C9D">
        <w:rPr>
          <w:lang w:val="ru-RU"/>
        </w:rPr>
        <w:tab/>
        <w:t xml:space="preserve">Южно-Африканская Республика </w:t>
      </w:r>
      <w:r w:rsidR="00191091" w:rsidRPr="00CD7C9D">
        <w:rPr>
          <w:lang w:val="ru-RU"/>
        </w:rPr>
        <w:t xml:space="preserve">вновь выражает признательность </w:t>
      </w:r>
      <w:r w:rsidRPr="00CD7C9D">
        <w:rPr>
          <w:lang w:val="ru-RU"/>
        </w:rPr>
        <w:t>за возможность принять участие в важной работе Группы экспертов по Регламенту международной электросвязи (ГЭ-РМЭ), посвященной всеобъемлющему рассмотрению Регламента международной электросвязи (РМЭ).</w:t>
      </w:r>
    </w:p>
    <w:p w14:paraId="416C89FB" w14:textId="59D15BE1" w:rsidR="000B79E3" w:rsidRPr="00CD7C9D" w:rsidRDefault="000B79E3" w:rsidP="000B79E3">
      <w:pPr>
        <w:rPr>
          <w:lang w:val="ru-RU"/>
        </w:rPr>
      </w:pPr>
      <w:r w:rsidRPr="00CD7C9D">
        <w:rPr>
          <w:lang w:val="ru-RU"/>
        </w:rPr>
        <w:t>2</w:t>
      </w:r>
      <w:r w:rsidRPr="00CD7C9D">
        <w:rPr>
          <w:lang w:val="ru-RU"/>
        </w:rPr>
        <w:tab/>
      </w:r>
      <w:r w:rsidR="00191091" w:rsidRPr="00CD7C9D">
        <w:rPr>
          <w:lang w:val="ru-RU"/>
        </w:rPr>
        <w:t>Южно-Африканская Республика настоящим представляет свой вклад</w:t>
      </w:r>
      <w:r w:rsidR="00833C6C" w:rsidRPr="00CD7C9D">
        <w:rPr>
          <w:lang w:val="ru-RU"/>
        </w:rPr>
        <w:t xml:space="preserve">, посвященный </w:t>
      </w:r>
      <w:r w:rsidR="00191091" w:rsidRPr="00CD7C9D">
        <w:rPr>
          <w:lang w:val="ru-RU"/>
        </w:rPr>
        <w:t>рассмотрени</w:t>
      </w:r>
      <w:r w:rsidR="00833C6C" w:rsidRPr="00CD7C9D">
        <w:rPr>
          <w:lang w:val="ru-RU"/>
        </w:rPr>
        <w:t>ю</w:t>
      </w:r>
      <w:r w:rsidR="00191091" w:rsidRPr="00CD7C9D">
        <w:rPr>
          <w:lang w:val="ru-RU"/>
        </w:rPr>
        <w:t xml:space="preserve"> </w:t>
      </w:r>
      <w:r w:rsidR="0042766F" w:rsidRPr="00CD7C9D">
        <w:rPr>
          <w:lang w:val="ru-RU"/>
        </w:rPr>
        <w:t xml:space="preserve">всех </w:t>
      </w:r>
      <w:r w:rsidR="00191091" w:rsidRPr="00CD7C9D">
        <w:rPr>
          <w:lang w:val="ru-RU"/>
        </w:rPr>
        <w:t xml:space="preserve">положений </w:t>
      </w:r>
      <w:r w:rsidR="00191091" w:rsidRPr="00CD7C9D">
        <w:rPr>
          <w:b/>
          <w:bCs/>
          <w:lang w:val="ru-RU"/>
        </w:rPr>
        <w:t xml:space="preserve">Статей 5–8 </w:t>
      </w:r>
      <w:r w:rsidR="00191091" w:rsidRPr="00CD7C9D">
        <w:rPr>
          <w:lang w:val="ru-RU"/>
        </w:rPr>
        <w:t xml:space="preserve">РМЭ 2012 года и </w:t>
      </w:r>
      <w:r w:rsidR="00191091" w:rsidRPr="00CD7C9D">
        <w:rPr>
          <w:b/>
          <w:bCs/>
          <w:lang w:val="ru-RU"/>
        </w:rPr>
        <w:t>Дополнения 1</w:t>
      </w:r>
      <w:r w:rsidR="00191091" w:rsidRPr="00CD7C9D">
        <w:rPr>
          <w:lang w:val="ru-RU"/>
        </w:rPr>
        <w:t xml:space="preserve"> к нему (Приложение I).</w:t>
      </w:r>
    </w:p>
    <w:p w14:paraId="42F05B1F" w14:textId="5FE4F336" w:rsidR="000B79E3" w:rsidRPr="00CD7C9D" w:rsidRDefault="000B79E3" w:rsidP="000B79E3">
      <w:pPr>
        <w:rPr>
          <w:lang w:val="ru-RU"/>
        </w:rPr>
      </w:pPr>
      <w:r w:rsidRPr="00CD7C9D">
        <w:rPr>
          <w:lang w:val="ru-RU"/>
        </w:rPr>
        <w:t>3</w:t>
      </w:r>
      <w:r w:rsidRPr="00CD7C9D">
        <w:rPr>
          <w:lang w:val="ru-RU"/>
        </w:rPr>
        <w:tab/>
        <w:t>В заключение Южно-Африканская Республика выражает надежду на сотрудничество с другими Государствами-Членами в целях решения задач МСЭ.</w:t>
      </w:r>
    </w:p>
    <w:p w14:paraId="1F096F95" w14:textId="2CD10924" w:rsidR="000B79E3" w:rsidRPr="00CD7C9D" w:rsidRDefault="000B79E3" w:rsidP="000B79E3">
      <w:pPr>
        <w:spacing w:before="1440"/>
        <w:rPr>
          <w:lang w:val="ru-RU"/>
        </w:rPr>
      </w:pPr>
      <w:r w:rsidRPr="00CD7C9D">
        <w:rPr>
          <w:b/>
          <w:lang w:val="ru-RU"/>
        </w:rPr>
        <w:t>Приложение</w:t>
      </w:r>
      <w:r w:rsidRPr="00CD7C9D">
        <w:rPr>
          <w:lang w:val="ru-RU"/>
        </w:rPr>
        <w:t>: 1</w:t>
      </w:r>
    </w:p>
    <w:p w14:paraId="6A587DD8" w14:textId="77777777" w:rsidR="00FD05A0" w:rsidRPr="00CD7C9D" w:rsidRDefault="00FD05A0" w:rsidP="00B95F4F">
      <w:pPr>
        <w:rPr>
          <w:lang w:val="ru-RU"/>
        </w:rPr>
      </w:pPr>
    </w:p>
    <w:p w14:paraId="76084CB2" w14:textId="77777777" w:rsidR="00FD05A0" w:rsidRPr="00CD7C9D" w:rsidRDefault="00FD05A0" w:rsidP="000B79E3">
      <w:pPr>
        <w:rPr>
          <w:lang w:val="ru-RU"/>
        </w:rPr>
        <w:sectPr w:rsidR="00FD05A0" w:rsidRPr="00CD7C9D" w:rsidSect="0048647E">
          <w:headerReference w:type="default" r:id="rId8"/>
          <w:footerReference w:type="default" r:id="rId9"/>
          <w:footerReference w:type="first" r:id="rId10"/>
          <w:pgSz w:w="11907" w:h="16834" w:code="9"/>
          <w:pgMar w:top="1418" w:right="1134" w:bottom="1418" w:left="1134" w:header="567" w:footer="567" w:gutter="0"/>
          <w:paperSrc w:first="15" w:other="15"/>
          <w:cols w:space="720"/>
          <w:titlePg/>
        </w:sectPr>
      </w:pPr>
    </w:p>
    <w:p w14:paraId="5B99AE26" w14:textId="77777777" w:rsidR="00287BEF" w:rsidRPr="00CD7C9D" w:rsidRDefault="00287BEF" w:rsidP="00FD05A0">
      <w:pPr>
        <w:pStyle w:val="Annextitle"/>
        <w:spacing w:before="0"/>
        <w:rPr>
          <w:lang w:val="ru-RU"/>
        </w:rPr>
      </w:pPr>
      <w:r w:rsidRPr="00CD7C9D">
        <w:rPr>
          <w:lang w:val="ru-RU"/>
        </w:rPr>
        <w:lastRenderedPageBreak/>
        <w:t>Таблица для рассмотрения</w:t>
      </w:r>
    </w:p>
    <w:tbl>
      <w:tblPr>
        <w:tblStyle w:val="TableGrid1"/>
        <w:tblW w:w="14567" w:type="dxa"/>
        <w:tblLayout w:type="fixed"/>
        <w:tblLook w:val="04A0" w:firstRow="1" w:lastRow="0" w:firstColumn="1" w:lastColumn="0" w:noHBand="0" w:noVBand="1"/>
      </w:tblPr>
      <w:tblGrid>
        <w:gridCol w:w="936"/>
        <w:gridCol w:w="3028"/>
        <w:gridCol w:w="3119"/>
        <w:gridCol w:w="2693"/>
        <w:gridCol w:w="2693"/>
        <w:gridCol w:w="2098"/>
      </w:tblGrid>
      <w:tr w:rsidR="00287BEF" w:rsidRPr="00CD7C9D" w14:paraId="2631EF3C" w14:textId="77777777" w:rsidTr="000C3A1B">
        <w:trPr>
          <w:tblHeader/>
        </w:trPr>
        <w:tc>
          <w:tcPr>
            <w:tcW w:w="936" w:type="dxa"/>
            <w:shd w:val="clear" w:color="auto" w:fill="DBE5F1" w:themeFill="accent1" w:themeFillTint="33"/>
            <w:tcMar>
              <w:left w:w="85" w:type="dxa"/>
              <w:right w:w="85" w:type="dxa"/>
            </w:tcMar>
            <w:vAlign w:val="center"/>
          </w:tcPr>
          <w:p w14:paraId="31BAD7E6" w14:textId="77777777" w:rsidR="00287BEF" w:rsidRPr="00CD7C9D" w:rsidRDefault="00287BEF" w:rsidP="002C4CEA">
            <w:pPr>
              <w:pStyle w:val="Tablehead"/>
              <w:rPr>
                <w:sz w:val="18"/>
                <w:szCs w:val="18"/>
                <w:lang w:val="ru-RU"/>
              </w:rPr>
            </w:pPr>
            <w:r w:rsidRPr="00CD7C9D">
              <w:rPr>
                <w:sz w:val="18"/>
                <w:szCs w:val="18"/>
                <w:lang w:val="ru-RU"/>
              </w:rPr>
              <w:t>Статья 2012 года</w:t>
            </w:r>
          </w:p>
        </w:tc>
        <w:tc>
          <w:tcPr>
            <w:tcW w:w="3028" w:type="dxa"/>
            <w:shd w:val="clear" w:color="auto" w:fill="DBE5F1" w:themeFill="accent1" w:themeFillTint="33"/>
            <w:tcMar>
              <w:left w:w="85" w:type="dxa"/>
              <w:right w:w="85" w:type="dxa"/>
            </w:tcMar>
            <w:vAlign w:val="center"/>
          </w:tcPr>
          <w:p w14:paraId="67F96234" w14:textId="77777777" w:rsidR="00287BEF" w:rsidRPr="00CD7C9D" w:rsidRDefault="00287BEF" w:rsidP="002C4CEA">
            <w:pPr>
              <w:pStyle w:val="Tablehead"/>
              <w:rPr>
                <w:sz w:val="18"/>
                <w:szCs w:val="18"/>
                <w:lang w:val="ru-RU"/>
              </w:rPr>
            </w:pPr>
            <w:r w:rsidRPr="00CD7C9D">
              <w:rPr>
                <w:sz w:val="18"/>
                <w:szCs w:val="18"/>
                <w:lang w:val="ru-RU"/>
              </w:rPr>
              <w:t>Подпункт и положение</w:t>
            </w:r>
          </w:p>
        </w:tc>
        <w:tc>
          <w:tcPr>
            <w:tcW w:w="3119" w:type="dxa"/>
            <w:shd w:val="clear" w:color="auto" w:fill="DBE5F1" w:themeFill="accent1" w:themeFillTint="33"/>
            <w:tcMar>
              <w:left w:w="85" w:type="dxa"/>
              <w:right w:w="85" w:type="dxa"/>
            </w:tcMar>
            <w:vAlign w:val="center"/>
          </w:tcPr>
          <w:p w14:paraId="653941F3" w14:textId="77777777" w:rsidR="00287BEF" w:rsidRPr="00CD7C9D" w:rsidRDefault="00287BEF" w:rsidP="002C4CEA">
            <w:pPr>
              <w:pStyle w:val="Tablehead"/>
              <w:rPr>
                <w:sz w:val="18"/>
                <w:szCs w:val="18"/>
                <w:lang w:val="ru-RU"/>
              </w:rPr>
            </w:pPr>
            <w:r w:rsidRPr="00CD7C9D">
              <w:rPr>
                <w:sz w:val="18"/>
                <w:szCs w:val="18"/>
                <w:lang w:val="ru-RU"/>
              </w:rPr>
              <w:t>Соответствующий подпункт и положение 1988 года</w:t>
            </w:r>
          </w:p>
        </w:tc>
        <w:tc>
          <w:tcPr>
            <w:tcW w:w="2693" w:type="dxa"/>
            <w:shd w:val="clear" w:color="auto" w:fill="DBE5F1" w:themeFill="accent1" w:themeFillTint="33"/>
            <w:tcMar>
              <w:left w:w="85" w:type="dxa"/>
              <w:right w:w="85" w:type="dxa"/>
            </w:tcMar>
            <w:vAlign w:val="center"/>
          </w:tcPr>
          <w:p w14:paraId="60A3F80B" w14:textId="77777777" w:rsidR="00287BEF" w:rsidRPr="00CD7C9D" w:rsidRDefault="00287BEF" w:rsidP="002C4CEA">
            <w:pPr>
              <w:pStyle w:val="Tablehead"/>
              <w:rPr>
                <w:sz w:val="18"/>
                <w:szCs w:val="18"/>
                <w:lang w:val="ru-RU"/>
              </w:rPr>
            </w:pPr>
            <w:r w:rsidRPr="00CD7C9D">
              <w:rPr>
                <w:sz w:val="18"/>
                <w:szCs w:val="18"/>
                <w:lang w:val="ru-RU"/>
              </w:rPr>
              <w:t>Применимость для содействия предоставлению и развитию сетей и услуг</w:t>
            </w:r>
          </w:p>
        </w:tc>
        <w:tc>
          <w:tcPr>
            <w:tcW w:w="2693" w:type="dxa"/>
            <w:shd w:val="clear" w:color="auto" w:fill="DBE5F1" w:themeFill="accent1" w:themeFillTint="33"/>
            <w:tcMar>
              <w:left w:w="85" w:type="dxa"/>
              <w:right w:w="85" w:type="dxa"/>
            </w:tcMar>
            <w:vAlign w:val="center"/>
          </w:tcPr>
          <w:p w14:paraId="0D6FA600" w14:textId="77777777" w:rsidR="00287BEF" w:rsidRPr="00CD7C9D" w:rsidRDefault="00287BEF" w:rsidP="002C4CEA">
            <w:pPr>
              <w:pStyle w:val="Tablehead"/>
              <w:rPr>
                <w:sz w:val="18"/>
                <w:szCs w:val="18"/>
                <w:lang w:val="ru-RU"/>
              </w:rPr>
            </w:pPr>
            <w:r w:rsidRPr="00CD7C9D">
              <w:rPr>
                <w:sz w:val="18"/>
                <w:szCs w:val="18"/>
                <w:lang w:val="ru-RU"/>
              </w:rPr>
              <w:t>Гибкость для учета новых тенденций и возникающих вопросов</w:t>
            </w:r>
          </w:p>
        </w:tc>
        <w:tc>
          <w:tcPr>
            <w:tcW w:w="2098" w:type="dxa"/>
            <w:shd w:val="clear" w:color="auto" w:fill="DBE5F1" w:themeFill="accent1" w:themeFillTint="33"/>
            <w:tcMar>
              <w:left w:w="85" w:type="dxa"/>
              <w:right w:w="85" w:type="dxa"/>
            </w:tcMar>
            <w:vAlign w:val="center"/>
          </w:tcPr>
          <w:p w14:paraId="0F4005FA" w14:textId="77777777" w:rsidR="00287BEF" w:rsidRPr="00CD7C9D" w:rsidRDefault="00287BEF" w:rsidP="002C4CEA">
            <w:pPr>
              <w:pStyle w:val="Tablehead"/>
              <w:rPr>
                <w:sz w:val="18"/>
                <w:szCs w:val="18"/>
                <w:lang w:val="ru-RU"/>
              </w:rPr>
            </w:pPr>
            <w:r w:rsidRPr="00CD7C9D">
              <w:rPr>
                <w:sz w:val="18"/>
                <w:szCs w:val="18"/>
                <w:lang w:val="ru-RU"/>
              </w:rPr>
              <w:t>Краткое</w:t>
            </w:r>
            <w:r w:rsidRPr="00CD7C9D">
              <w:rPr>
                <w:sz w:val="18"/>
                <w:szCs w:val="18"/>
                <w:lang w:val="ru-RU"/>
              </w:rPr>
              <w:br/>
              <w:t>изложение</w:t>
            </w:r>
            <w:r w:rsidRPr="00CD7C9D">
              <w:rPr>
                <w:sz w:val="18"/>
                <w:szCs w:val="18"/>
                <w:lang w:val="ru-RU"/>
              </w:rPr>
              <w:br/>
              <w:t>результата</w:t>
            </w:r>
          </w:p>
        </w:tc>
      </w:tr>
      <w:tr w:rsidR="00287BEF" w:rsidRPr="00CD7C9D" w14:paraId="6ABA25D6" w14:textId="77777777" w:rsidTr="000C3A1B">
        <w:trPr>
          <w:trHeight w:val="153"/>
        </w:trPr>
        <w:tc>
          <w:tcPr>
            <w:tcW w:w="936" w:type="dxa"/>
            <w:tcMar>
              <w:left w:w="85" w:type="dxa"/>
              <w:right w:w="85" w:type="dxa"/>
            </w:tcMar>
          </w:tcPr>
          <w:p w14:paraId="77FBFDF4" w14:textId="05B00C0A" w:rsidR="00287BEF" w:rsidRPr="00CD7C9D" w:rsidRDefault="00287BEF" w:rsidP="00287BEF">
            <w:pPr>
              <w:pStyle w:val="Tabletext"/>
              <w:rPr>
                <w:rFonts w:cs="Calibri"/>
                <w:b/>
                <w:sz w:val="18"/>
                <w:szCs w:val="18"/>
                <w:lang w:val="ru-RU"/>
              </w:rPr>
            </w:pPr>
            <w:r w:rsidRPr="00CD7C9D">
              <w:rPr>
                <w:rFonts w:cs="Calibri"/>
                <w:b/>
                <w:sz w:val="18"/>
                <w:szCs w:val="18"/>
                <w:lang w:val="ru-RU"/>
              </w:rPr>
              <w:t>Статья 5</w:t>
            </w:r>
          </w:p>
        </w:tc>
        <w:tc>
          <w:tcPr>
            <w:tcW w:w="3028" w:type="dxa"/>
            <w:tcMar>
              <w:left w:w="85" w:type="dxa"/>
              <w:right w:w="85" w:type="dxa"/>
            </w:tcMar>
          </w:tcPr>
          <w:p w14:paraId="499E3D0A" w14:textId="77777777" w:rsidR="000C3A1B" w:rsidRPr="00CD7C9D" w:rsidRDefault="00287BEF" w:rsidP="000C3A1B">
            <w:pPr>
              <w:pStyle w:val="Tabletext"/>
              <w:rPr>
                <w:rFonts w:cs="Calibri"/>
                <w:b/>
                <w:bCs/>
                <w:sz w:val="18"/>
                <w:szCs w:val="18"/>
                <w:lang w:val="ru-RU"/>
              </w:rPr>
            </w:pPr>
            <w:r w:rsidRPr="00CD7C9D">
              <w:rPr>
                <w:rFonts w:cs="Calibri"/>
                <w:b/>
                <w:bCs/>
                <w:sz w:val="18"/>
                <w:szCs w:val="18"/>
                <w:lang w:val="ru-RU"/>
              </w:rPr>
              <w:t>45</w:t>
            </w:r>
          </w:p>
          <w:p w14:paraId="194A6D08" w14:textId="5BCE84BB" w:rsidR="00287BEF" w:rsidRPr="00CD7C9D" w:rsidRDefault="00287BEF" w:rsidP="000C3A1B">
            <w:pPr>
              <w:pStyle w:val="Tabletext"/>
              <w:rPr>
                <w:rFonts w:cs="Calibri"/>
                <w:bCs/>
                <w:sz w:val="18"/>
                <w:szCs w:val="18"/>
                <w:lang w:val="ru-RU"/>
              </w:rPr>
            </w:pPr>
            <w:r w:rsidRPr="00CD7C9D">
              <w:rPr>
                <w:rFonts w:cs="Calibri"/>
                <w:bCs/>
                <w:sz w:val="18"/>
                <w:szCs w:val="18"/>
                <w:lang w:val="ru-RU"/>
              </w:rPr>
              <w:t>5.1</w:t>
            </w:r>
            <w:r w:rsidRPr="00CD7C9D">
              <w:rPr>
                <w:rFonts w:cs="Calibri"/>
                <w:bCs/>
                <w:sz w:val="18"/>
                <w:szCs w:val="18"/>
                <w:lang w:val="ru-RU"/>
              </w:rPr>
              <w:tab/>
              <w:t>Электросвязь, относящаяся к безопасности человеческой жизни, такая как электросвязь в случае бедствий, должна иметь неотъемлемое право передачи сообщений и там, где это технически возможно, должна пользоваться абсолютным приоритетом по отношению ко всем другим видам электросвязи согласно соответствующим Статьям Устава</w:t>
            </w:r>
            <w:r w:rsidR="000C3A1B" w:rsidRPr="00CD7C9D">
              <w:rPr>
                <w:rFonts w:cs="Calibri"/>
                <w:bCs/>
                <w:sz w:val="18"/>
                <w:szCs w:val="18"/>
                <w:lang w:val="ru-RU"/>
              </w:rPr>
              <w:t xml:space="preserve"> </w:t>
            </w:r>
            <w:r w:rsidRPr="00CD7C9D">
              <w:rPr>
                <w:rFonts w:cs="Calibri"/>
                <w:bCs/>
                <w:sz w:val="18"/>
                <w:szCs w:val="18"/>
                <w:lang w:val="ru-RU"/>
              </w:rPr>
              <w:t>и Конвенции и с надлежащим учетом соответствующих Рекомендаций МСЭ</w:t>
            </w:r>
            <w:r w:rsidRPr="00CD7C9D">
              <w:rPr>
                <w:rFonts w:cs="Calibri"/>
                <w:bCs/>
                <w:sz w:val="18"/>
                <w:szCs w:val="18"/>
                <w:lang w:val="ru-RU"/>
              </w:rPr>
              <w:noBreakHyphen/>
              <w:t>Т.</w:t>
            </w:r>
          </w:p>
        </w:tc>
        <w:tc>
          <w:tcPr>
            <w:tcW w:w="3119" w:type="dxa"/>
            <w:tcMar>
              <w:left w:w="85" w:type="dxa"/>
              <w:right w:w="85" w:type="dxa"/>
            </w:tcMar>
          </w:tcPr>
          <w:p w14:paraId="21018209" w14:textId="77777777" w:rsidR="000C3A1B" w:rsidRPr="00CD7C9D" w:rsidRDefault="00F137D0" w:rsidP="000C3A1B">
            <w:pPr>
              <w:pStyle w:val="Tabletext"/>
              <w:rPr>
                <w:rFonts w:cs="Calibri"/>
                <w:b/>
                <w:bCs/>
                <w:sz w:val="18"/>
                <w:szCs w:val="18"/>
                <w:lang w:val="ru-RU"/>
              </w:rPr>
            </w:pPr>
            <w:r w:rsidRPr="00CD7C9D">
              <w:rPr>
                <w:rFonts w:cs="Calibri"/>
                <w:b/>
                <w:bCs/>
                <w:sz w:val="18"/>
                <w:szCs w:val="18"/>
                <w:lang w:val="ru-RU"/>
              </w:rPr>
              <w:t>39</w:t>
            </w:r>
          </w:p>
          <w:p w14:paraId="57459B41" w14:textId="34BBBAFE" w:rsidR="00287BEF" w:rsidRPr="00CD7C9D" w:rsidRDefault="00287BEF" w:rsidP="000C3A1B">
            <w:pPr>
              <w:pStyle w:val="Tabletext"/>
              <w:rPr>
                <w:rFonts w:cs="Calibri"/>
                <w:bCs/>
                <w:sz w:val="18"/>
                <w:szCs w:val="18"/>
                <w:lang w:val="ru-RU"/>
              </w:rPr>
            </w:pPr>
            <w:r w:rsidRPr="00CD7C9D">
              <w:rPr>
                <w:rFonts w:cs="Calibri"/>
                <w:bCs/>
                <w:sz w:val="18"/>
                <w:szCs w:val="18"/>
                <w:lang w:val="ru-RU"/>
              </w:rPr>
              <w:t>5.1</w:t>
            </w:r>
            <w:r w:rsidRPr="00CD7C9D">
              <w:rPr>
                <w:rFonts w:cs="Calibri"/>
                <w:bCs/>
                <w:sz w:val="18"/>
                <w:szCs w:val="18"/>
                <w:lang w:val="ru-RU"/>
              </w:rPr>
              <w:tab/>
              <w:t>Сообщения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Конвенции и с учетом соответствующих Рекомендаций МККТТ.</w:t>
            </w:r>
          </w:p>
        </w:tc>
        <w:tc>
          <w:tcPr>
            <w:tcW w:w="2693" w:type="dxa"/>
            <w:tcMar>
              <w:left w:w="85" w:type="dxa"/>
              <w:right w:w="85" w:type="dxa"/>
            </w:tcMar>
          </w:tcPr>
          <w:p w14:paraId="3D94BE93" w14:textId="77777777" w:rsidR="000C3A1B" w:rsidRPr="00CD7C9D" w:rsidRDefault="000C3A1B" w:rsidP="002C4CEA">
            <w:pPr>
              <w:pStyle w:val="Tabletext"/>
              <w:rPr>
                <w:rFonts w:cs="Calibri"/>
                <w:bCs/>
                <w:sz w:val="18"/>
                <w:szCs w:val="18"/>
                <w:lang w:val="ru-RU"/>
              </w:rPr>
            </w:pPr>
          </w:p>
          <w:p w14:paraId="2461F42B" w14:textId="202B70D7" w:rsidR="00287BEF" w:rsidRPr="00CD7C9D" w:rsidRDefault="0079669D" w:rsidP="002C4CEA">
            <w:pPr>
              <w:pStyle w:val="Tabletext"/>
              <w:rPr>
                <w:rFonts w:cs="Calibri"/>
                <w:bCs/>
                <w:sz w:val="18"/>
                <w:szCs w:val="18"/>
                <w:highlight w:val="lightGray"/>
                <w:lang w:val="ru-RU"/>
              </w:rPr>
            </w:pPr>
            <w:r w:rsidRPr="00CD7C9D">
              <w:rPr>
                <w:rFonts w:cs="Calibri"/>
                <w:bCs/>
                <w:sz w:val="18"/>
                <w:szCs w:val="18"/>
                <w:lang w:val="ru-RU"/>
              </w:rPr>
              <w:t>Эт</w:t>
            </w:r>
            <w:r w:rsidR="00185968" w:rsidRPr="00CD7C9D">
              <w:rPr>
                <w:rFonts w:cs="Calibri"/>
                <w:bCs/>
                <w:sz w:val="18"/>
                <w:szCs w:val="18"/>
                <w:lang w:val="ru-RU"/>
              </w:rPr>
              <w:t xml:space="preserve">а норма </w:t>
            </w:r>
            <w:r w:rsidR="00C54C70" w:rsidRPr="00CD7C9D">
              <w:rPr>
                <w:rFonts w:cs="Calibri"/>
                <w:bCs/>
                <w:sz w:val="18"/>
                <w:szCs w:val="18"/>
                <w:lang w:val="ru-RU"/>
              </w:rPr>
              <w:t>содействует предоставлению и развитию сетей и услуг</w:t>
            </w:r>
            <w:r w:rsidR="00C54C70" w:rsidRPr="00CD7C9D">
              <w:rPr>
                <w:rFonts w:ascii="Segoe UI" w:eastAsia="Times New Roman" w:hAnsi="Segoe UI" w:cs="Segoe UI"/>
                <w:color w:val="000000"/>
                <w:sz w:val="18"/>
                <w:szCs w:val="18"/>
                <w:shd w:val="clear" w:color="auto" w:fill="FFFFFF"/>
                <w:lang w:val="ru-RU"/>
              </w:rPr>
              <w:t xml:space="preserve"> </w:t>
            </w:r>
            <w:r w:rsidR="00104123" w:rsidRPr="00CD7C9D">
              <w:rPr>
                <w:rFonts w:cs="Calibri"/>
                <w:bCs/>
                <w:sz w:val="18"/>
                <w:szCs w:val="18"/>
                <w:lang w:val="ru-RU"/>
              </w:rPr>
              <w:t>для</w:t>
            </w:r>
            <w:r w:rsidR="00C54C70" w:rsidRPr="00CD7C9D">
              <w:rPr>
                <w:rFonts w:cs="Calibri"/>
                <w:bCs/>
                <w:sz w:val="18"/>
                <w:szCs w:val="18"/>
                <w:lang w:val="ru-RU"/>
              </w:rPr>
              <w:t xml:space="preserve"> служб обеспечения безопасности человеческой жизни</w:t>
            </w:r>
            <w:r w:rsidRPr="00CD7C9D">
              <w:rPr>
                <w:rFonts w:cs="Calibri"/>
                <w:bCs/>
                <w:sz w:val="18"/>
                <w:szCs w:val="18"/>
                <w:lang w:val="ru-RU"/>
              </w:rPr>
              <w:t>.</w:t>
            </w:r>
          </w:p>
        </w:tc>
        <w:tc>
          <w:tcPr>
            <w:tcW w:w="2693" w:type="dxa"/>
            <w:tcMar>
              <w:left w:w="85" w:type="dxa"/>
              <w:right w:w="85" w:type="dxa"/>
            </w:tcMar>
          </w:tcPr>
          <w:p w14:paraId="757816A5" w14:textId="77777777" w:rsidR="000C3A1B" w:rsidRPr="00CD7C9D" w:rsidRDefault="000C3A1B" w:rsidP="00287BEF">
            <w:pPr>
              <w:pStyle w:val="Tabletext"/>
              <w:rPr>
                <w:rFonts w:cs="Calibri"/>
                <w:bCs/>
                <w:sz w:val="18"/>
                <w:szCs w:val="18"/>
                <w:lang w:val="ru-RU"/>
              </w:rPr>
            </w:pPr>
          </w:p>
          <w:p w14:paraId="65C86030" w14:textId="397AB907" w:rsidR="00287BEF" w:rsidRPr="00CD7C9D" w:rsidRDefault="00287BEF" w:rsidP="00287BEF">
            <w:pPr>
              <w:pStyle w:val="Tabletext"/>
              <w:rPr>
                <w:rFonts w:cs="Calibri"/>
                <w:bCs/>
                <w:sz w:val="18"/>
                <w:szCs w:val="18"/>
                <w:lang w:val="ru-RU"/>
              </w:rPr>
            </w:pPr>
            <w:r w:rsidRPr="00CD7C9D">
              <w:rPr>
                <w:rFonts w:cs="Calibri"/>
                <w:bCs/>
                <w:sz w:val="18"/>
                <w:szCs w:val="18"/>
                <w:lang w:val="ru-RU"/>
              </w:rPr>
              <w:t>•</w:t>
            </w:r>
            <w:r w:rsidRPr="00CD7C9D">
              <w:rPr>
                <w:rFonts w:cs="Calibri"/>
                <w:bCs/>
                <w:sz w:val="18"/>
                <w:szCs w:val="18"/>
                <w:lang w:val="ru-RU"/>
              </w:rPr>
              <w:tab/>
            </w:r>
            <w:r w:rsidR="00856582" w:rsidRPr="00CD7C9D">
              <w:rPr>
                <w:rFonts w:cs="Calibri"/>
                <w:bCs/>
                <w:sz w:val="18"/>
                <w:szCs w:val="18"/>
                <w:lang w:val="ru-RU"/>
              </w:rPr>
              <w:t>Является достаточно гибким</w:t>
            </w:r>
            <w:r w:rsidRPr="00CD7C9D">
              <w:rPr>
                <w:rFonts w:cs="Calibri"/>
                <w:bCs/>
                <w:sz w:val="18"/>
                <w:szCs w:val="18"/>
                <w:lang w:val="ru-RU"/>
              </w:rPr>
              <w:t xml:space="preserve">; </w:t>
            </w:r>
            <w:r w:rsidR="00856582" w:rsidRPr="00CD7C9D">
              <w:rPr>
                <w:rFonts w:cs="Calibri"/>
                <w:bCs/>
                <w:sz w:val="18"/>
                <w:szCs w:val="18"/>
                <w:lang w:val="ru-RU"/>
              </w:rPr>
              <w:t>применяются последние Рекомендации МСЭ</w:t>
            </w:r>
            <w:r w:rsidR="000C3A1B" w:rsidRPr="00CD7C9D">
              <w:rPr>
                <w:rFonts w:cs="Calibri"/>
                <w:bCs/>
                <w:sz w:val="18"/>
                <w:szCs w:val="18"/>
                <w:lang w:val="ru-RU"/>
              </w:rPr>
              <w:noBreakHyphen/>
            </w:r>
            <w:r w:rsidR="00856582" w:rsidRPr="00CD7C9D">
              <w:rPr>
                <w:rFonts w:cs="Calibri"/>
                <w:bCs/>
                <w:sz w:val="18"/>
                <w:szCs w:val="18"/>
                <w:lang w:val="ru-RU"/>
              </w:rPr>
              <w:t>T</w:t>
            </w:r>
            <w:r w:rsidRPr="00CD7C9D">
              <w:rPr>
                <w:rFonts w:cs="Calibri"/>
                <w:bCs/>
                <w:sz w:val="18"/>
                <w:szCs w:val="18"/>
                <w:lang w:val="ru-RU"/>
              </w:rPr>
              <w:t>.</w:t>
            </w:r>
          </w:p>
          <w:p w14:paraId="454AB0F9" w14:textId="288E6266" w:rsidR="00287BEF" w:rsidRPr="00CD7C9D" w:rsidRDefault="00287BEF" w:rsidP="00287BEF">
            <w:pPr>
              <w:pStyle w:val="Tabletext"/>
              <w:rPr>
                <w:rFonts w:cs="Calibri"/>
                <w:bCs/>
                <w:sz w:val="18"/>
                <w:szCs w:val="18"/>
                <w:lang w:val="ru-RU"/>
              </w:rPr>
            </w:pPr>
            <w:r w:rsidRPr="00CD7C9D">
              <w:rPr>
                <w:rFonts w:cs="Calibri"/>
                <w:bCs/>
                <w:sz w:val="18"/>
                <w:szCs w:val="18"/>
                <w:lang w:val="ru-RU"/>
              </w:rPr>
              <w:t>•</w:t>
            </w:r>
            <w:r w:rsidRPr="00CD7C9D">
              <w:rPr>
                <w:rFonts w:cs="Calibri"/>
                <w:bCs/>
                <w:sz w:val="18"/>
                <w:szCs w:val="18"/>
                <w:lang w:val="ru-RU"/>
              </w:rPr>
              <w:tab/>
            </w:r>
            <w:r w:rsidR="001912B0" w:rsidRPr="00CD7C9D">
              <w:rPr>
                <w:rFonts w:cs="Calibri"/>
                <w:bCs/>
                <w:sz w:val="18"/>
                <w:szCs w:val="18"/>
                <w:lang w:val="ru-RU"/>
              </w:rPr>
              <w:t xml:space="preserve">В </w:t>
            </w:r>
            <w:r w:rsidR="00C54C70" w:rsidRPr="00CD7C9D">
              <w:rPr>
                <w:rFonts w:cs="Calibri"/>
                <w:bCs/>
                <w:sz w:val="18"/>
                <w:szCs w:val="18"/>
                <w:lang w:val="ru-RU"/>
              </w:rPr>
              <w:t>С</w:t>
            </w:r>
            <w:r w:rsidR="0079669D" w:rsidRPr="00CD7C9D">
              <w:rPr>
                <w:rFonts w:cs="Calibri"/>
                <w:bCs/>
                <w:sz w:val="18"/>
                <w:szCs w:val="18"/>
                <w:lang w:val="ru-RU"/>
              </w:rPr>
              <w:t>тать</w:t>
            </w:r>
            <w:r w:rsidR="001912B0" w:rsidRPr="00CD7C9D">
              <w:rPr>
                <w:rFonts w:cs="Calibri"/>
                <w:bCs/>
                <w:sz w:val="18"/>
                <w:szCs w:val="18"/>
                <w:lang w:val="ru-RU"/>
              </w:rPr>
              <w:t>е</w:t>
            </w:r>
            <w:r w:rsidR="0079669D" w:rsidRPr="00CD7C9D">
              <w:rPr>
                <w:rFonts w:cs="Calibri"/>
                <w:bCs/>
                <w:sz w:val="18"/>
                <w:szCs w:val="18"/>
                <w:lang w:val="ru-RU"/>
              </w:rPr>
              <w:t xml:space="preserve"> 5.1 </w:t>
            </w:r>
            <w:r w:rsidR="00C54C70" w:rsidRPr="00CD7C9D">
              <w:rPr>
                <w:rFonts w:cs="Calibri"/>
                <w:bCs/>
                <w:sz w:val="18"/>
                <w:szCs w:val="18"/>
                <w:lang w:val="ru-RU"/>
              </w:rPr>
              <w:t xml:space="preserve">также </w:t>
            </w:r>
            <w:r w:rsidR="0079669D" w:rsidRPr="00CD7C9D">
              <w:rPr>
                <w:rFonts w:cs="Calibri"/>
                <w:bCs/>
                <w:sz w:val="18"/>
                <w:szCs w:val="18"/>
                <w:lang w:val="ru-RU"/>
              </w:rPr>
              <w:t>мо</w:t>
            </w:r>
            <w:r w:rsidR="001912B0" w:rsidRPr="00CD7C9D">
              <w:rPr>
                <w:rFonts w:cs="Calibri"/>
                <w:bCs/>
                <w:sz w:val="18"/>
                <w:szCs w:val="18"/>
                <w:lang w:val="ru-RU"/>
              </w:rPr>
              <w:t>гут</w:t>
            </w:r>
            <w:r w:rsidR="0079669D" w:rsidRPr="00CD7C9D">
              <w:rPr>
                <w:rFonts w:cs="Calibri"/>
                <w:bCs/>
                <w:sz w:val="18"/>
                <w:szCs w:val="18"/>
                <w:lang w:val="ru-RU"/>
              </w:rPr>
              <w:t xml:space="preserve"> учитывать</w:t>
            </w:r>
            <w:r w:rsidR="001912B0" w:rsidRPr="00CD7C9D">
              <w:rPr>
                <w:rFonts w:cs="Calibri"/>
                <w:bCs/>
                <w:sz w:val="18"/>
                <w:szCs w:val="18"/>
                <w:lang w:val="ru-RU"/>
              </w:rPr>
              <w:t>ся</w:t>
            </w:r>
            <w:r w:rsidR="0079669D" w:rsidRPr="00CD7C9D">
              <w:rPr>
                <w:rFonts w:cs="Calibri"/>
                <w:bCs/>
                <w:sz w:val="18"/>
                <w:szCs w:val="18"/>
                <w:lang w:val="ru-RU"/>
              </w:rPr>
              <w:t xml:space="preserve"> новые тенденции, такие как кибербезопасность. </w:t>
            </w:r>
          </w:p>
        </w:tc>
        <w:tc>
          <w:tcPr>
            <w:tcW w:w="2098" w:type="dxa"/>
            <w:tcMar>
              <w:left w:w="85" w:type="dxa"/>
              <w:right w:w="85" w:type="dxa"/>
            </w:tcMar>
          </w:tcPr>
          <w:p w14:paraId="5F8FD99C" w14:textId="77777777" w:rsidR="000C3A1B" w:rsidRPr="00CD7C9D" w:rsidRDefault="000C3A1B" w:rsidP="002C4CEA">
            <w:pPr>
              <w:pStyle w:val="Tabletext"/>
              <w:rPr>
                <w:rFonts w:cs="Calibri"/>
                <w:b/>
                <w:bCs/>
                <w:sz w:val="18"/>
                <w:szCs w:val="18"/>
                <w:lang w:val="ru-RU"/>
              </w:rPr>
            </w:pPr>
          </w:p>
          <w:p w14:paraId="492D5246" w14:textId="1BE5F25F" w:rsidR="00287BEF" w:rsidRPr="00CD7C9D" w:rsidRDefault="00856582" w:rsidP="002C4CEA">
            <w:pPr>
              <w:pStyle w:val="Tabletext"/>
              <w:rPr>
                <w:rFonts w:cs="Calibri"/>
                <w:b/>
                <w:bCs/>
                <w:sz w:val="18"/>
                <w:szCs w:val="18"/>
                <w:lang w:val="ru-RU"/>
              </w:rPr>
            </w:pPr>
            <w:r w:rsidRPr="00CD7C9D">
              <w:rPr>
                <w:rFonts w:cs="Calibri"/>
                <w:b/>
                <w:bCs/>
                <w:sz w:val="18"/>
                <w:szCs w:val="18"/>
                <w:lang w:val="ru-RU"/>
              </w:rPr>
              <w:t>Изменения не требуются</w:t>
            </w:r>
            <w:r w:rsidR="005B0C9C" w:rsidRPr="00CD7C9D">
              <w:rPr>
                <w:rFonts w:cs="Calibri"/>
                <w:bCs/>
                <w:sz w:val="18"/>
                <w:szCs w:val="18"/>
                <w:lang w:val="ru-RU"/>
              </w:rPr>
              <w:t>.</w:t>
            </w:r>
          </w:p>
        </w:tc>
      </w:tr>
      <w:tr w:rsidR="00287BEF" w:rsidRPr="00CD7C9D" w14:paraId="22BAC48D" w14:textId="77777777" w:rsidTr="000C3A1B">
        <w:trPr>
          <w:trHeight w:val="153"/>
        </w:trPr>
        <w:tc>
          <w:tcPr>
            <w:tcW w:w="936" w:type="dxa"/>
            <w:tcMar>
              <w:left w:w="85" w:type="dxa"/>
              <w:right w:w="85" w:type="dxa"/>
            </w:tcMar>
          </w:tcPr>
          <w:p w14:paraId="024A7DDA" w14:textId="28127864" w:rsidR="00287BEF" w:rsidRPr="00CD7C9D" w:rsidRDefault="00287BEF" w:rsidP="002C4CEA">
            <w:pPr>
              <w:pStyle w:val="Tabletext"/>
              <w:rPr>
                <w:rFonts w:cs="Calibri"/>
                <w:b/>
                <w:sz w:val="18"/>
                <w:szCs w:val="18"/>
                <w:lang w:val="ru-RU"/>
              </w:rPr>
            </w:pPr>
            <w:r w:rsidRPr="00CD7C9D">
              <w:rPr>
                <w:rFonts w:cs="Calibri"/>
                <w:b/>
                <w:sz w:val="18"/>
                <w:szCs w:val="18"/>
                <w:lang w:val="ru-RU"/>
              </w:rPr>
              <w:t>Статья 5</w:t>
            </w:r>
          </w:p>
        </w:tc>
        <w:tc>
          <w:tcPr>
            <w:tcW w:w="3028" w:type="dxa"/>
            <w:tcMar>
              <w:left w:w="85" w:type="dxa"/>
              <w:right w:w="85" w:type="dxa"/>
            </w:tcMar>
          </w:tcPr>
          <w:p w14:paraId="7B6562C4" w14:textId="77777777" w:rsidR="000C3A1B" w:rsidRPr="00CD7C9D" w:rsidRDefault="00287BEF" w:rsidP="000C3A1B">
            <w:pPr>
              <w:pStyle w:val="Tabletext"/>
              <w:rPr>
                <w:rFonts w:cs="Calibri"/>
                <w:b/>
                <w:iCs/>
                <w:sz w:val="18"/>
                <w:szCs w:val="18"/>
                <w:lang w:val="ru-RU"/>
              </w:rPr>
            </w:pPr>
            <w:r w:rsidRPr="00CD7C9D">
              <w:rPr>
                <w:rFonts w:cs="Calibri"/>
                <w:b/>
                <w:iCs/>
                <w:sz w:val="18"/>
                <w:szCs w:val="18"/>
                <w:lang w:val="ru-RU"/>
              </w:rPr>
              <w:t>47</w:t>
            </w:r>
          </w:p>
          <w:p w14:paraId="7ECAD860" w14:textId="3E2A64AF" w:rsidR="00287BEF" w:rsidRPr="00CD7C9D" w:rsidRDefault="00287BEF" w:rsidP="000C3A1B">
            <w:pPr>
              <w:pStyle w:val="Tabletext"/>
              <w:rPr>
                <w:rFonts w:cs="Calibri"/>
                <w:bCs/>
                <w:sz w:val="18"/>
                <w:szCs w:val="18"/>
                <w:lang w:val="ru-RU"/>
              </w:rPr>
            </w:pPr>
            <w:r w:rsidRPr="00CD7C9D">
              <w:rPr>
                <w:rFonts w:cs="Calibri"/>
                <w:bCs/>
                <w:sz w:val="18"/>
                <w:szCs w:val="18"/>
                <w:lang w:val="ru-RU"/>
              </w:rPr>
              <w:t>5.3</w:t>
            </w:r>
            <w:r w:rsidRPr="00CD7C9D">
              <w:rPr>
                <w:rFonts w:cs="Calibri"/>
                <w:bCs/>
                <w:sz w:val="18"/>
                <w:szCs w:val="18"/>
                <w:lang w:val="ru-RU"/>
              </w:rPr>
              <w:tab/>
              <w:t>Положения, регламентирующие приоритет любых других услуг электросвязи, содержатся в соответствующих Рекомендациях МСЭ</w:t>
            </w:r>
            <w:r w:rsidRPr="00CD7C9D">
              <w:rPr>
                <w:rFonts w:cs="Calibri"/>
                <w:bCs/>
                <w:sz w:val="18"/>
                <w:szCs w:val="18"/>
                <w:lang w:val="ru-RU"/>
              </w:rPr>
              <w:noBreakHyphen/>
              <w:t>Т.</w:t>
            </w:r>
          </w:p>
        </w:tc>
        <w:tc>
          <w:tcPr>
            <w:tcW w:w="3119" w:type="dxa"/>
            <w:tcMar>
              <w:left w:w="85" w:type="dxa"/>
              <w:right w:w="85" w:type="dxa"/>
            </w:tcMar>
          </w:tcPr>
          <w:p w14:paraId="0AF0151F" w14:textId="77777777" w:rsidR="000C3A1B" w:rsidRPr="00CD7C9D" w:rsidRDefault="00F137D0" w:rsidP="000C3A1B">
            <w:pPr>
              <w:pStyle w:val="Tabletext"/>
              <w:rPr>
                <w:rFonts w:cs="Calibri"/>
                <w:b/>
                <w:bCs/>
                <w:iCs/>
                <w:sz w:val="18"/>
                <w:szCs w:val="18"/>
                <w:lang w:val="ru-RU"/>
              </w:rPr>
            </w:pPr>
            <w:r w:rsidRPr="00CD7C9D">
              <w:rPr>
                <w:rFonts w:cs="Calibri"/>
                <w:b/>
                <w:bCs/>
                <w:iCs/>
                <w:sz w:val="18"/>
                <w:szCs w:val="18"/>
                <w:lang w:val="ru-RU"/>
              </w:rPr>
              <w:t>41</w:t>
            </w:r>
          </w:p>
          <w:p w14:paraId="46DBE652" w14:textId="43D2D988" w:rsidR="00287BEF" w:rsidRPr="00CD7C9D" w:rsidRDefault="00F137D0" w:rsidP="000C3A1B">
            <w:pPr>
              <w:pStyle w:val="Tabletext"/>
              <w:rPr>
                <w:rFonts w:cs="Calibri"/>
                <w:bCs/>
                <w:sz w:val="18"/>
                <w:szCs w:val="18"/>
                <w:lang w:val="ru-RU"/>
              </w:rPr>
            </w:pPr>
            <w:r w:rsidRPr="00CD7C9D">
              <w:rPr>
                <w:rFonts w:cs="Calibri"/>
                <w:bCs/>
                <w:sz w:val="18"/>
                <w:szCs w:val="18"/>
                <w:lang w:val="ru-RU"/>
              </w:rPr>
              <w:t>5.3</w:t>
            </w:r>
            <w:r w:rsidRPr="00CD7C9D">
              <w:rPr>
                <w:rFonts w:cs="Calibri"/>
                <w:bCs/>
                <w:sz w:val="18"/>
                <w:szCs w:val="18"/>
                <w:lang w:val="ru-RU"/>
              </w:rPr>
              <w:tab/>
              <w:t>Положения, регламентирующие приоритет всех других сообщений электросвязи, содержатся в соответствующих Рекомендациях МККТТ.</w:t>
            </w:r>
          </w:p>
        </w:tc>
        <w:tc>
          <w:tcPr>
            <w:tcW w:w="2693" w:type="dxa"/>
            <w:tcMar>
              <w:left w:w="85" w:type="dxa"/>
              <w:right w:w="85" w:type="dxa"/>
            </w:tcMar>
          </w:tcPr>
          <w:p w14:paraId="2828F1AD" w14:textId="77777777" w:rsidR="00F137D0" w:rsidRPr="00CD7C9D" w:rsidRDefault="00F137D0" w:rsidP="002C4CEA">
            <w:pPr>
              <w:pStyle w:val="Tabletext"/>
              <w:rPr>
                <w:rFonts w:cs="Calibri"/>
                <w:bCs/>
                <w:sz w:val="18"/>
                <w:szCs w:val="18"/>
                <w:lang w:val="ru-RU"/>
              </w:rPr>
            </w:pPr>
          </w:p>
          <w:p w14:paraId="41D1D779" w14:textId="0CF22A18" w:rsidR="00287BEF" w:rsidRPr="00CD7C9D" w:rsidRDefault="0079669D" w:rsidP="002C4CEA">
            <w:pPr>
              <w:pStyle w:val="Tabletext"/>
              <w:rPr>
                <w:rFonts w:cs="Calibri"/>
                <w:bCs/>
                <w:sz w:val="18"/>
                <w:szCs w:val="18"/>
                <w:highlight w:val="lightGray"/>
                <w:lang w:val="ru-RU"/>
              </w:rPr>
            </w:pPr>
            <w:r w:rsidRPr="00CD7C9D">
              <w:rPr>
                <w:rFonts w:cs="Calibri"/>
                <w:bCs/>
                <w:sz w:val="18"/>
                <w:szCs w:val="18"/>
                <w:lang w:val="ru-RU"/>
              </w:rPr>
              <w:t>Эт</w:t>
            </w:r>
            <w:r w:rsidR="00530F3E" w:rsidRPr="00CD7C9D">
              <w:rPr>
                <w:rFonts w:cs="Calibri"/>
                <w:bCs/>
                <w:sz w:val="18"/>
                <w:szCs w:val="18"/>
                <w:lang w:val="ru-RU"/>
              </w:rPr>
              <w:t xml:space="preserve">а </w:t>
            </w:r>
            <w:proofErr w:type="gramStart"/>
            <w:r w:rsidR="00530F3E" w:rsidRPr="00CD7C9D">
              <w:rPr>
                <w:rFonts w:cs="Calibri"/>
                <w:bCs/>
                <w:sz w:val="18"/>
                <w:szCs w:val="18"/>
                <w:lang w:val="ru-RU"/>
              </w:rPr>
              <w:t xml:space="preserve">норма по </w:t>
            </w:r>
            <w:r w:rsidR="005A2F0A" w:rsidRPr="00CD7C9D">
              <w:rPr>
                <w:rFonts w:cs="Calibri"/>
                <w:bCs/>
                <w:sz w:val="18"/>
                <w:szCs w:val="18"/>
                <w:lang w:val="ru-RU"/>
              </w:rPr>
              <w:t>сути</w:t>
            </w:r>
            <w:proofErr w:type="gramEnd"/>
            <w:r w:rsidRPr="00CD7C9D">
              <w:rPr>
                <w:rFonts w:cs="Calibri"/>
                <w:bCs/>
                <w:sz w:val="18"/>
                <w:szCs w:val="18"/>
                <w:lang w:val="ru-RU"/>
              </w:rPr>
              <w:t xml:space="preserve"> аналогичн</w:t>
            </w:r>
            <w:r w:rsidR="00530F3E" w:rsidRPr="00CD7C9D">
              <w:rPr>
                <w:rFonts w:cs="Calibri"/>
                <w:bCs/>
                <w:sz w:val="18"/>
                <w:szCs w:val="18"/>
                <w:lang w:val="ru-RU"/>
              </w:rPr>
              <w:t>а</w:t>
            </w:r>
            <w:r w:rsidRPr="00CD7C9D">
              <w:rPr>
                <w:rFonts w:cs="Calibri"/>
                <w:bCs/>
                <w:sz w:val="18"/>
                <w:szCs w:val="18"/>
                <w:lang w:val="ru-RU"/>
              </w:rPr>
              <w:t xml:space="preserve"> </w:t>
            </w:r>
            <w:r w:rsidR="00BD6112" w:rsidRPr="00CD7C9D">
              <w:rPr>
                <w:rFonts w:cs="Calibri"/>
                <w:bCs/>
                <w:sz w:val="18"/>
                <w:szCs w:val="18"/>
                <w:lang w:val="ru-RU"/>
              </w:rPr>
              <w:t>нормам</w:t>
            </w:r>
            <w:r w:rsidRPr="00CD7C9D">
              <w:rPr>
                <w:rFonts w:cs="Calibri"/>
                <w:bCs/>
                <w:sz w:val="18"/>
                <w:szCs w:val="18"/>
                <w:lang w:val="ru-RU"/>
              </w:rPr>
              <w:t>, содержа</w:t>
            </w:r>
            <w:r w:rsidR="00BD6112" w:rsidRPr="00CD7C9D">
              <w:rPr>
                <w:rFonts w:cs="Calibri"/>
                <w:bCs/>
                <w:sz w:val="18"/>
                <w:szCs w:val="18"/>
                <w:lang w:val="ru-RU"/>
              </w:rPr>
              <w:t>щимся</w:t>
            </w:r>
            <w:r w:rsidRPr="00CD7C9D">
              <w:rPr>
                <w:rFonts w:cs="Calibri"/>
                <w:bCs/>
                <w:sz w:val="18"/>
                <w:szCs w:val="18"/>
                <w:lang w:val="ru-RU"/>
              </w:rPr>
              <w:t xml:space="preserve"> в РМЭ 1988 г</w:t>
            </w:r>
            <w:r w:rsidR="00E10120" w:rsidRPr="00CD7C9D">
              <w:rPr>
                <w:rFonts w:cs="Calibri"/>
                <w:bCs/>
                <w:sz w:val="18"/>
                <w:szCs w:val="18"/>
                <w:lang w:val="ru-RU"/>
              </w:rPr>
              <w:t>ода</w:t>
            </w:r>
            <w:r w:rsidRPr="00CD7C9D">
              <w:rPr>
                <w:rFonts w:cs="Calibri"/>
                <w:bCs/>
                <w:sz w:val="18"/>
                <w:szCs w:val="18"/>
                <w:lang w:val="ru-RU"/>
              </w:rPr>
              <w:t>, и не препятству</w:t>
            </w:r>
            <w:r w:rsidR="005D28A3" w:rsidRPr="00CD7C9D">
              <w:rPr>
                <w:rFonts w:cs="Calibri"/>
                <w:bCs/>
                <w:sz w:val="18"/>
                <w:szCs w:val="18"/>
                <w:lang w:val="ru-RU"/>
              </w:rPr>
              <w:t>е</w:t>
            </w:r>
            <w:r w:rsidRPr="00CD7C9D">
              <w:rPr>
                <w:rFonts w:cs="Calibri"/>
                <w:bCs/>
                <w:sz w:val="18"/>
                <w:szCs w:val="18"/>
                <w:lang w:val="ru-RU"/>
              </w:rPr>
              <w:t>т развитию сетей и услуг.</w:t>
            </w:r>
          </w:p>
        </w:tc>
        <w:tc>
          <w:tcPr>
            <w:tcW w:w="2693" w:type="dxa"/>
            <w:tcMar>
              <w:left w:w="85" w:type="dxa"/>
              <w:right w:w="85" w:type="dxa"/>
            </w:tcMar>
          </w:tcPr>
          <w:p w14:paraId="48A871ED" w14:textId="77777777" w:rsidR="00F137D0" w:rsidRPr="00CD7C9D" w:rsidRDefault="00F137D0" w:rsidP="002C4CEA">
            <w:pPr>
              <w:pStyle w:val="Tabletext"/>
              <w:rPr>
                <w:rFonts w:cs="Calibri"/>
                <w:bCs/>
                <w:sz w:val="18"/>
                <w:szCs w:val="18"/>
                <w:lang w:val="ru-RU"/>
              </w:rPr>
            </w:pPr>
          </w:p>
          <w:p w14:paraId="13F0D41A" w14:textId="47BBAB27" w:rsidR="00F137D0" w:rsidRPr="00CD7C9D" w:rsidRDefault="00F137D0" w:rsidP="00F137D0">
            <w:pPr>
              <w:pStyle w:val="Tabletext"/>
              <w:rPr>
                <w:rFonts w:cs="Calibri"/>
                <w:bCs/>
                <w:sz w:val="18"/>
                <w:szCs w:val="18"/>
                <w:lang w:val="ru-RU"/>
              </w:rPr>
            </w:pPr>
            <w:r w:rsidRPr="00CD7C9D">
              <w:rPr>
                <w:rFonts w:cs="Calibri"/>
                <w:b/>
                <w:bCs/>
                <w:sz w:val="18"/>
                <w:szCs w:val="18"/>
                <w:lang w:val="ru-RU"/>
              </w:rPr>
              <w:t>•</w:t>
            </w:r>
            <w:r w:rsidRPr="00CD7C9D">
              <w:rPr>
                <w:rFonts w:cs="Calibri"/>
                <w:b/>
                <w:bCs/>
                <w:sz w:val="18"/>
                <w:szCs w:val="18"/>
                <w:lang w:val="ru-RU"/>
              </w:rPr>
              <w:tab/>
            </w:r>
            <w:r w:rsidR="00856582" w:rsidRPr="00CD7C9D">
              <w:rPr>
                <w:rFonts w:cs="Calibri"/>
                <w:bCs/>
                <w:sz w:val="18"/>
                <w:szCs w:val="18"/>
                <w:lang w:val="ru-RU"/>
              </w:rPr>
              <w:t>Является достаточно гибким</w:t>
            </w:r>
            <w:r w:rsidRPr="00CD7C9D">
              <w:rPr>
                <w:rFonts w:cs="Calibri"/>
                <w:bCs/>
                <w:sz w:val="18"/>
                <w:szCs w:val="18"/>
                <w:lang w:val="ru-RU"/>
              </w:rPr>
              <w:t xml:space="preserve">; </w:t>
            </w:r>
            <w:r w:rsidR="00856582" w:rsidRPr="00CD7C9D">
              <w:rPr>
                <w:rFonts w:cs="Calibri"/>
                <w:bCs/>
                <w:sz w:val="18"/>
                <w:szCs w:val="18"/>
                <w:lang w:val="ru-RU"/>
              </w:rPr>
              <w:t>применяются последние Рекомендации МСЭ</w:t>
            </w:r>
            <w:r w:rsidR="000C3A1B" w:rsidRPr="00CD7C9D">
              <w:rPr>
                <w:rFonts w:cs="Calibri"/>
                <w:bCs/>
                <w:sz w:val="18"/>
                <w:szCs w:val="18"/>
                <w:lang w:val="ru-RU"/>
              </w:rPr>
              <w:noBreakHyphen/>
            </w:r>
            <w:r w:rsidR="00856582" w:rsidRPr="00CD7C9D">
              <w:rPr>
                <w:rFonts w:cs="Calibri"/>
                <w:bCs/>
                <w:sz w:val="18"/>
                <w:szCs w:val="18"/>
                <w:lang w:val="ru-RU"/>
              </w:rPr>
              <w:t>T</w:t>
            </w:r>
            <w:r w:rsidRPr="00CD7C9D">
              <w:rPr>
                <w:rFonts w:cs="Calibri"/>
                <w:bCs/>
                <w:sz w:val="18"/>
                <w:szCs w:val="18"/>
                <w:lang w:val="ru-RU"/>
              </w:rPr>
              <w:t>.</w:t>
            </w:r>
          </w:p>
          <w:p w14:paraId="2A441DFE" w14:textId="659502C6" w:rsidR="00287BEF" w:rsidRPr="00CD7C9D" w:rsidRDefault="00F137D0" w:rsidP="00F137D0">
            <w:pPr>
              <w:pStyle w:val="Tabletext"/>
              <w:rPr>
                <w:rFonts w:cs="Calibri"/>
                <w:bCs/>
                <w:sz w:val="18"/>
                <w:szCs w:val="18"/>
                <w:lang w:val="ru-RU"/>
              </w:rPr>
            </w:pPr>
            <w:r w:rsidRPr="00CD7C9D">
              <w:rPr>
                <w:rFonts w:cs="Calibri"/>
                <w:b/>
                <w:bCs/>
                <w:sz w:val="18"/>
                <w:szCs w:val="18"/>
                <w:lang w:val="ru-RU"/>
              </w:rPr>
              <w:t>•</w:t>
            </w:r>
            <w:r w:rsidRPr="00CD7C9D">
              <w:rPr>
                <w:rFonts w:cs="Calibri"/>
                <w:b/>
                <w:bCs/>
                <w:sz w:val="18"/>
                <w:szCs w:val="18"/>
                <w:lang w:val="ru-RU"/>
              </w:rPr>
              <w:tab/>
            </w:r>
            <w:r w:rsidR="0079669D" w:rsidRPr="00CD7C9D">
              <w:rPr>
                <w:rFonts w:cs="Calibri"/>
                <w:sz w:val="18"/>
                <w:szCs w:val="18"/>
                <w:lang w:val="ru-RU"/>
              </w:rPr>
              <w:t>Необходимо позаботиться о том, чтобы правительственн</w:t>
            </w:r>
            <w:r w:rsidR="00615182" w:rsidRPr="00CD7C9D">
              <w:rPr>
                <w:rFonts w:cs="Calibri"/>
                <w:sz w:val="18"/>
                <w:szCs w:val="18"/>
                <w:lang w:val="ru-RU"/>
              </w:rPr>
              <w:t xml:space="preserve">ая связь </w:t>
            </w:r>
            <w:r w:rsidR="0079669D" w:rsidRPr="00CD7C9D">
              <w:rPr>
                <w:rFonts w:cs="Calibri"/>
                <w:sz w:val="18"/>
                <w:szCs w:val="18"/>
                <w:lang w:val="ru-RU"/>
              </w:rPr>
              <w:t>пользовал</w:t>
            </w:r>
            <w:r w:rsidR="00794D6C" w:rsidRPr="00CD7C9D">
              <w:rPr>
                <w:rFonts w:cs="Calibri"/>
                <w:sz w:val="18"/>
                <w:szCs w:val="18"/>
                <w:lang w:val="ru-RU"/>
              </w:rPr>
              <w:t>а</w:t>
            </w:r>
            <w:r w:rsidR="0079669D" w:rsidRPr="00CD7C9D">
              <w:rPr>
                <w:rFonts w:cs="Calibri"/>
                <w:sz w:val="18"/>
                <w:szCs w:val="18"/>
                <w:lang w:val="ru-RU"/>
              </w:rPr>
              <w:t>сь приоритетом только там, где это необходимо и влия</w:t>
            </w:r>
            <w:r w:rsidR="00950712" w:rsidRPr="00CD7C9D">
              <w:rPr>
                <w:rFonts w:cs="Calibri"/>
                <w:sz w:val="18"/>
                <w:szCs w:val="18"/>
                <w:lang w:val="ru-RU"/>
              </w:rPr>
              <w:t>ет</w:t>
            </w:r>
            <w:r w:rsidR="0079669D" w:rsidRPr="00CD7C9D">
              <w:rPr>
                <w:rFonts w:cs="Calibri"/>
                <w:sz w:val="18"/>
                <w:szCs w:val="18"/>
                <w:lang w:val="ru-RU"/>
              </w:rPr>
              <w:t xml:space="preserve"> на вопросы государственной безопасности. </w:t>
            </w:r>
            <w:r w:rsidR="008E78E3" w:rsidRPr="00CD7C9D">
              <w:rPr>
                <w:rFonts w:cs="Calibri"/>
                <w:sz w:val="18"/>
                <w:szCs w:val="18"/>
                <w:lang w:val="ru-RU"/>
              </w:rPr>
              <w:t>Следует</w:t>
            </w:r>
            <w:r w:rsidR="0079669D" w:rsidRPr="00CD7C9D">
              <w:rPr>
                <w:rFonts w:cs="Calibri"/>
                <w:sz w:val="18"/>
                <w:szCs w:val="18"/>
                <w:lang w:val="ru-RU"/>
              </w:rPr>
              <w:t xml:space="preserve"> учитывать конституционные права и свободу слова граждан.</w:t>
            </w:r>
          </w:p>
        </w:tc>
        <w:tc>
          <w:tcPr>
            <w:tcW w:w="2098" w:type="dxa"/>
            <w:tcMar>
              <w:left w:w="85" w:type="dxa"/>
              <w:right w:w="85" w:type="dxa"/>
            </w:tcMar>
          </w:tcPr>
          <w:p w14:paraId="6C08985F" w14:textId="77777777" w:rsidR="00F137D0" w:rsidRPr="00CD7C9D" w:rsidRDefault="00F137D0" w:rsidP="002C4CEA">
            <w:pPr>
              <w:pStyle w:val="Tabletext"/>
              <w:rPr>
                <w:rFonts w:cs="Calibri"/>
                <w:b/>
                <w:sz w:val="18"/>
                <w:szCs w:val="18"/>
                <w:lang w:val="ru-RU"/>
              </w:rPr>
            </w:pPr>
          </w:p>
          <w:p w14:paraId="6287D582" w14:textId="2287BD78" w:rsidR="00287BEF" w:rsidRPr="00CD7C9D" w:rsidRDefault="00F137D0" w:rsidP="002C4CEA">
            <w:pPr>
              <w:pStyle w:val="Tabletext"/>
              <w:rPr>
                <w:rFonts w:cs="Calibri"/>
                <w:b/>
                <w:sz w:val="18"/>
                <w:szCs w:val="18"/>
                <w:lang w:val="ru-RU"/>
              </w:rPr>
            </w:pPr>
            <w:r w:rsidRPr="00CD7C9D">
              <w:rPr>
                <w:rFonts w:cs="Calibri"/>
                <w:b/>
                <w:bCs/>
                <w:sz w:val="18"/>
                <w:szCs w:val="18"/>
                <w:lang w:val="ru-RU"/>
              </w:rPr>
              <w:t>•</w:t>
            </w:r>
            <w:r w:rsidRPr="00CD7C9D">
              <w:rPr>
                <w:rFonts w:cs="Calibri"/>
                <w:b/>
                <w:bCs/>
                <w:sz w:val="18"/>
                <w:szCs w:val="18"/>
                <w:lang w:val="ru-RU"/>
              </w:rPr>
              <w:tab/>
            </w:r>
            <w:r w:rsidR="00287BEF" w:rsidRPr="00CD7C9D">
              <w:rPr>
                <w:rFonts w:cs="Calibri"/>
                <w:b/>
                <w:sz w:val="18"/>
                <w:szCs w:val="18"/>
                <w:lang w:val="ru-RU"/>
              </w:rPr>
              <w:t>Изменения не требуются</w:t>
            </w:r>
            <w:r w:rsidR="00287BEF" w:rsidRPr="00CD7C9D">
              <w:rPr>
                <w:rFonts w:cs="Calibri"/>
                <w:sz w:val="18"/>
                <w:szCs w:val="18"/>
                <w:lang w:val="ru-RU"/>
              </w:rPr>
              <w:t>.</w:t>
            </w:r>
          </w:p>
          <w:p w14:paraId="123F555E" w14:textId="4177FE61" w:rsidR="00F137D0" w:rsidRPr="00CD7C9D" w:rsidRDefault="001D7D09" w:rsidP="002C4CEA">
            <w:pPr>
              <w:pStyle w:val="Tabletext"/>
              <w:rPr>
                <w:rFonts w:cs="Calibri"/>
                <w:sz w:val="18"/>
                <w:szCs w:val="18"/>
                <w:lang w:val="ru-RU"/>
              </w:rPr>
            </w:pPr>
            <w:r w:rsidRPr="00CD7C9D">
              <w:rPr>
                <w:rFonts w:cs="Calibri"/>
                <w:b/>
                <w:bCs/>
                <w:sz w:val="18"/>
                <w:szCs w:val="18"/>
                <w:lang w:val="ru-RU"/>
              </w:rPr>
              <w:t>•</w:t>
            </w:r>
            <w:r w:rsidR="00F137D0" w:rsidRPr="00CD7C9D">
              <w:rPr>
                <w:rFonts w:cs="Calibri"/>
                <w:bCs/>
                <w:sz w:val="18"/>
                <w:szCs w:val="18"/>
                <w:lang w:val="ru-RU"/>
              </w:rPr>
              <w:tab/>
            </w:r>
            <w:r w:rsidR="0079669D" w:rsidRPr="00CD7C9D">
              <w:rPr>
                <w:rFonts w:cs="Calibri"/>
                <w:bCs/>
                <w:sz w:val="18"/>
                <w:szCs w:val="18"/>
                <w:lang w:val="ru-RU"/>
              </w:rPr>
              <w:t>Местные конституционные права и свобода слова должны ограничиваться только в соответствии с местными законами.</w:t>
            </w:r>
          </w:p>
        </w:tc>
      </w:tr>
      <w:tr w:rsidR="00287BEF" w:rsidRPr="00CD7C9D" w14:paraId="339A4C27" w14:textId="77777777" w:rsidTr="000C3A1B">
        <w:trPr>
          <w:trHeight w:val="70"/>
        </w:trPr>
        <w:tc>
          <w:tcPr>
            <w:tcW w:w="936" w:type="dxa"/>
            <w:tcMar>
              <w:left w:w="85" w:type="dxa"/>
              <w:right w:w="85" w:type="dxa"/>
            </w:tcMar>
          </w:tcPr>
          <w:p w14:paraId="7213210C" w14:textId="5E228BF2" w:rsidR="00287BEF" w:rsidRPr="00CD7C9D" w:rsidRDefault="00287BEF" w:rsidP="002C4CEA">
            <w:pPr>
              <w:pStyle w:val="Tabletext"/>
              <w:rPr>
                <w:rFonts w:cs="Calibri"/>
                <w:b/>
                <w:sz w:val="18"/>
                <w:szCs w:val="18"/>
                <w:lang w:val="ru-RU"/>
              </w:rPr>
            </w:pPr>
            <w:r w:rsidRPr="00CD7C9D">
              <w:rPr>
                <w:rFonts w:cs="Calibri"/>
                <w:b/>
                <w:sz w:val="18"/>
                <w:szCs w:val="18"/>
                <w:lang w:val="ru-RU"/>
              </w:rPr>
              <w:t xml:space="preserve">Статья </w:t>
            </w:r>
            <w:r w:rsidR="00F137D0" w:rsidRPr="00CD7C9D">
              <w:rPr>
                <w:rFonts w:cs="Calibri"/>
                <w:b/>
                <w:sz w:val="18"/>
                <w:szCs w:val="18"/>
                <w:lang w:val="ru-RU"/>
              </w:rPr>
              <w:t>5</w:t>
            </w:r>
          </w:p>
        </w:tc>
        <w:tc>
          <w:tcPr>
            <w:tcW w:w="3028" w:type="dxa"/>
            <w:tcMar>
              <w:left w:w="85" w:type="dxa"/>
              <w:right w:w="85" w:type="dxa"/>
            </w:tcMar>
          </w:tcPr>
          <w:p w14:paraId="48D6006E" w14:textId="77777777" w:rsidR="00F137D0" w:rsidRPr="00CD7C9D" w:rsidRDefault="00F137D0" w:rsidP="002C4CEA">
            <w:pPr>
              <w:pStyle w:val="Tabletext"/>
              <w:rPr>
                <w:rFonts w:cs="Calibri"/>
                <w:bCs/>
                <w:sz w:val="18"/>
                <w:szCs w:val="18"/>
                <w:lang w:val="ru-RU"/>
              </w:rPr>
            </w:pPr>
            <w:r w:rsidRPr="00CD7C9D">
              <w:rPr>
                <w:rFonts w:cs="Calibri"/>
                <w:b/>
                <w:bCs/>
                <w:iCs/>
                <w:sz w:val="18"/>
                <w:szCs w:val="18"/>
                <w:lang w:val="ru-RU"/>
              </w:rPr>
              <w:t>48</w:t>
            </w:r>
          </w:p>
          <w:p w14:paraId="62E7C2AB" w14:textId="0CF5B2B8" w:rsidR="00287BEF" w:rsidRPr="00CD7C9D" w:rsidRDefault="00F137D0" w:rsidP="002C4CEA">
            <w:pPr>
              <w:pStyle w:val="Tabletext"/>
              <w:rPr>
                <w:rFonts w:cs="Calibri"/>
                <w:bCs/>
                <w:sz w:val="18"/>
                <w:szCs w:val="18"/>
                <w:lang w:val="ru-RU"/>
              </w:rPr>
            </w:pPr>
            <w:r w:rsidRPr="00CD7C9D">
              <w:rPr>
                <w:rFonts w:cs="Calibri"/>
                <w:bCs/>
                <w:sz w:val="18"/>
                <w:szCs w:val="18"/>
                <w:lang w:val="ru-RU"/>
              </w:rPr>
              <w:t>5.4</w:t>
            </w:r>
            <w:r w:rsidRPr="00CD7C9D">
              <w:rPr>
                <w:rFonts w:cs="Calibri"/>
                <w:bCs/>
                <w:sz w:val="18"/>
                <w:szCs w:val="18"/>
                <w:lang w:val="ru-RU"/>
              </w:rPr>
              <w:tab/>
              <w:t xml:space="preserve">Государствам-Членам следует настоятельно рекомендовать уполномоченным эксплуатационным организациям </w:t>
            </w:r>
            <w:r w:rsidRPr="00CD7C9D">
              <w:rPr>
                <w:rFonts w:cs="Calibri"/>
                <w:bCs/>
                <w:sz w:val="18"/>
                <w:szCs w:val="18"/>
                <w:lang w:val="ru-RU"/>
              </w:rPr>
              <w:lastRenderedPageBreak/>
              <w:t>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p>
        </w:tc>
        <w:tc>
          <w:tcPr>
            <w:tcW w:w="3119" w:type="dxa"/>
            <w:tcMar>
              <w:left w:w="85" w:type="dxa"/>
              <w:right w:w="85" w:type="dxa"/>
            </w:tcMar>
          </w:tcPr>
          <w:p w14:paraId="3ADB5904" w14:textId="77777777" w:rsidR="00F137D0" w:rsidRPr="00CD7C9D" w:rsidRDefault="00F137D0" w:rsidP="002C4CEA">
            <w:pPr>
              <w:pStyle w:val="Tabletext"/>
              <w:rPr>
                <w:rFonts w:cs="Calibri"/>
                <w:bCs/>
                <w:sz w:val="18"/>
                <w:szCs w:val="18"/>
                <w:lang w:val="ru-RU"/>
              </w:rPr>
            </w:pPr>
          </w:p>
          <w:p w14:paraId="7023F6F4" w14:textId="155C7057" w:rsidR="00287BEF" w:rsidRPr="00CD7C9D" w:rsidRDefault="00856582" w:rsidP="002C4CEA">
            <w:pPr>
              <w:pStyle w:val="Tabletext"/>
              <w:rPr>
                <w:rFonts w:cs="Calibri"/>
                <w:bCs/>
                <w:sz w:val="18"/>
                <w:szCs w:val="18"/>
                <w:lang w:val="ru-RU"/>
              </w:rPr>
            </w:pPr>
            <w:r w:rsidRPr="00CD7C9D">
              <w:rPr>
                <w:rFonts w:cs="Calibri"/>
                <w:bCs/>
                <w:sz w:val="18"/>
                <w:szCs w:val="18"/>
                <w:lang w:val="ru-RU"/>
              </w:rPr>
              <w:t>Подобное положение отсутствует</w:t>
            </w:r>
            <w:r w:rsidR="00F137D0" w:rsidRPr="00CD7C9D">
              <w:rPr>
                <w:rFonts w:cs="Calibri"/>
                <w:bCs/>
                <w:sz w:val="18"/>
                <w:szCs w:val="18"/>
                <w:lang w:val="ru-RU"/>
              </w:rPr>
              <w:t>.</w:t>
            </w:r>
          </w:p>
        </w:tc>
        <w:tc>
          <w:tcPr>
            <w:tcW w:w="2693" w:type="dxa"/>
            <w:tcMar>
              <w:left w:w="85" w:type="dxa"/>
              <w:right w:w="85" w:type="dxa"/>
            </w:tcMar>
          </w:tcPr>
          <w:p w14:paraId="212370B3" w14:textId="77777777" w:rsidR="00F137D0" w:rsidRPr="00CD7C9D" w:rsidRDefault="00F137D0" w:rsidP="002C4CEA">
            <w:pPr>
              <w:pStyle w:val="Tabletext"/>
              <w:rPr>
                <w:rFonts w:cs="Calibri"/>
                <w:bCs/>
                <w:sz w:val="18"/>
                <w:szCs w:val="18"/>
                <w:lang w:val="ru-RU"/>
              </w:rPr>
            </w:pPr>
          </w:p>
          <w:p w14:paraId="2EC5F0DE" w14:textId="5972C858" w:rsidR="00287BEF" w:rsidRPr="00CD7C9D" w:rsidRDefault="00641C4F" w:rsidP="002C4CEA">
            <w:pPr>
              <w:pStyle w:val="Tabletext"/>
              <w:rPr>
                <w:rFonts w:cs="Calibri"/>
                <w:bCs/>
                <w:sz w:val="18"/>
                <w:szCs w:val="18"/>
                <w:highlight w:val="lightGray"/>
                <w:lang w:val="ru-RU"/>
              </w:rPr>
            </w:pPr>
            <w:r w:rsidRPr="00CD7C9D">
              <w:rPr>
                <w:rFonts w:cs="Calibri"/>
                <w:bCs/>
                <w:sz w:val="18"/>
                <w:szCs w:val="18"/>
                <w:lang w:val="ru-RU"/>
              </w:rPr>
              <w:t>Эт</w:t>
            </w:r>
            <w:r w:rsidR="00391306" w:rsidRPr="00CD7C9D">
              <w:rPr>
                <w:rFonts w:cs="Calibri"/>
                <w:bCs/>
                <w:sz w:val="18"/>
                <w:szCs w:val="18"/>
                <w:lang w:val="ru-RU"/>
              </w:rPr>
              <w:t xml:space="preserve">а норма </w:t>
            </w:r>
            <w:r w:rsidRPr="00CD7C9D">
              <w:rPr>
                <w:rFonts w:cs="Calibri"/>
                <w:bCs/>
                <w:sz w:val="18"/>
                <w:szCs w:val="18"/>
                <w:lang w:val="ru-RU"/>
              </w:rPr>
              <w:t xml:space="preserve">не препятствует развитию сетей и услуг; поддерживает использование </w:t>
            </w:r>
            <w:r w:rsidRPr="00CD7C9D">
              <w:rPr>
                <w:rFonts w:cs="Calibri"/>
                <w:bCs/>
                <w:sz w:val="18"/>
                <w:szCs w:val="18"/>
                <w:lang w:val="ru-RU"/>
              </w:rPr>
              <w:lastRenderedPageBreak/>
              <w:t xml:space="preserve">экстренных </w:t>
            </w:r>
            <w:r w:rsidR="0099746C" w:rsidRPr="00CD7C9D">
              <w:rPr>
                <w:rFonts w:cs="Calibri"/>
                <w:bCs/>
                <w:sz w:val="18"/>
                <w:szCs w:val="18"/>
                <w:lang w:val="ru-RU"/>
              </w:rPr>
              <w:t xml:space="preserve">оперативных </w:t>
            </w:r>
            <w:r w:rsidRPr="00CD7C9D">
              <w:rPr>
                <w:rFonts w:cs="Calibri"/>
                <w:bCs/>
                <w:sz w:val="18"/>
                <w:szCs w:val="18"/>
                <w:lang w:val="ru-RU"/>
              </w:rPr>
              <w:t>служб на национальном уровне</w:t>
            </w:r>
            <w:r w:rsidR="00D23A0C" w:rsidRPr="00CD7C9D">
              <w:rPr>
                <w:rFonts w:cs="Calibri"/>
                <w:bCs/>
                <w:sz w:val="18"/>
                <w:szCs w:val="18"/>
                <w:lang w:val="ru-RU"/>
              </w:rPr>
              <w:t>.</w:t>
            </w:r>
          </w:p>
        </w:tc>
        <w:tc>
          <w:tcPr>
            <w:tcW w:w="2693" w:type="dxa"/>
            <w:tcMar>
              <w:left w:w="85" w:type="dxa"/>
              <w:right w:w="85" w:type="dxa"/>
            </w:tcMar>
          </w:tcPr>
          <w:p w14:paraId="46B2C793" w14:textId="77777777" w:rsidR="00F137D0" w:rsidRPr="00CD7C9D" w:rsidRDefault="00F137D0" w:rsidP="002C4CEA">
            <w:pPr>
              <w:pStyle w:val="Tabletext"/>
              <w:rPr>
                <w:rFonts w:cs="Calibri"/>
                <w:bCs/>
                <w:sz w:val="18"/>
                <w:szCs w:val="18"/>
                <w:lang w:val="ru-RU"/>
              </w:rPr>
            </w:pPr>
          </w:p>
          <w:p w14:paraId="7AB642CC" w14:textId="269A5822" w:rsidR="00287BEF" w:rsidRPr="00CD7C9D" w:rsidRDefault="00856582" w:rsidP="002C4CEA">
            <w:pPr>
              <w:pStyle w:val="Tabletext"/>
              <w:rPr>
                <w:rFonts w:cs="Calibri"/>
                <w:bCs/>
                <w:sz w:val="18"/>
                <w:szCs w:val="18"/>
                <w:lang w:val="ru-RU"/>
              </w:rPr>
            </w:pPr>
            <w:r w:rsidRPr="00CD7C9D">
              <w:rPr>
                <w:rFonts w:cs="Calibri"/>
                <w:bCs/>
                <w:sz w:val="18"/>
                <w:szCs w:val="18"/>
                <w:lang w:val="ru-RU"/>
              </w:rPr>
              <w:t>Является достаточно гибким</w:t>
            </w:r>
            <w:r w:rsidR="00F137D0" w:rsidRPr="00CD7C9D">
              <w:rPr>
                <w:rFonts w:cs="Calibri"/>
                <w:bCs/>
                <w:sz w:val="18"/>
                <w:szCs w:val="18"/>
                <w:lang w:val="ru-RU"/>
              </w:rPr>
              <w:t xml:space="preserve">; </w:t>
            </w:r>
            <w:r w:rsidR="00D23A0C" w:rsidRPr="00CD7C9D">
              <w:rPr>
                <w:rFonts w:cs="Calibri"/>
                <w:bCs/>
                <w:sz w:val="18"/>
                <w:szCs w:val="18"/>
                <w:lang w:val="ru-RU"/>
              </w:rPr>
              <w:t>не носит обязательный характер</w:t>
            </w:r>
            <w:r w:rsidR="005E6EAC" w:rsidRPr="00CD7C9D">
              <w:rPr>
                <w:rFonts w:cs="Calibri"/>
                <w:bCs/>
                <w:sz w:val="18"/>
                <w:szCs w:val="18"/>
                <w:lang w:val="ru-RU"/>
              </w:rPr>
              <w:t>.</w:t>
            </w:r>
          </w:p>
        </w:tc>
        <w:tc>
          <w:tcPr>
            <w:tcW w:w="2098" w:type="dxa"/>
            <w:tcMar>
              <w:left w:w="85" w:type="dxa"/>
              <w:right w:w="85" w:type="dxa"/>
            </w:tcMar>
          </w:tcPr>
          <w:p w14:paraId="660E39CA" w14:textId="77777777" w:rsidR="00F137D0" w:rsidRPr="00CD7C9D" w:rsidRDefault="00F137D0" w:rsidP="002C4CEA">
            <w:pPr>
              <w:pStyle w:val="Tabletext"/>
              <w:rPr>
                <w:rFonts w:cs="Calibri"/>
                <w:b/>
                <w:sz w:val="18"/>
                <w:szCs w:val="18"/>
                <w:lang w:val="ru-RU"/>
              </w:rPr>
            </w:pPr>
          </w:p>
          <w:p w14:paraId="1444EF3A" w14:textId="18E5518F" w:rsidR="00287BEF" w:rsidRPr="00CD7C9D" w:rsidRDefault="00287BEF" w:rsidP="002C4CEA">
            <w:pPr>
              <w:pStyle w:val="Tabletext"/>
              <w:rPr>
                <w:rFonts w:cs="Calibri"/>
                <w:b/>
                <w:sz w:val="18"/>
                <w:szCs w:val="18"/>
                <w:lang w:val="ru-RU"/>
              </w:rPr>
            </w:pPr>
            <w:r w:rsidRPr="00CD7C9D">
              <w:rPr>
                <w:rFonts w:cs="Calibri"/>
                <w:b/>
                <w:sz w:val="18"/>
                <w:szCs w:val="18"/>
                <w:lang w:val="ru-RU"/>
              </w:rPr>
              <w:t>Изменения не требуются</w:t>
            </w:r>
            <w:r w:rsidRPr="00CD7C9D">
              <w:rPr>
                <w:rFonts w:cs="Calibri"/>
                <w:sz w:val="18"/>
                <w:szCs w:val="18"/>
                <w:lang w:val="ru-RU"/>
              </w:rPr>
              <w:t>.</w:t>
            </w:r>
          </w:p>
        </w:tc>
      </w:tr>
      <w:tr w:rsidR="00287BEF" w:rsidRPr="00CD7C9D" w14:paraId="0091B1BF" w14:textId="77777777" w:rsidTr="000C3A1B">
        <w:trPr>
          <w:trHeight w:val="153"/>
        </w:trPr>
        <w:tc>
          <w:tcPr>
            <w:tcW w:w="936" w:type="dxa"/>
            <w:tcMar>
              <w:left w:w="85" w:type="dxa"/>
              <w:right w:w="85" w:type="dxa"/>
            </w:tcMar>
          </w:tcPr>
          <w:p w14:paraId="416843F8" w14:textId="71B0586E" w:rsidR="00287BEF" w:rsidRPr="00CD7C9D" w:rsidRDefault="00287BEF" w:rsidP="002C4CEA">
            <w:pPr>
              <w:pStyle w:val="Tabletext"/>
              <w:rPr>
                <w:rFonts w:cs="Calibri"/>
                <w:b/>
                <w:sz w:val="18"/>
                <w:szCs w:val="18"/>
                <w:lang w:val="ru-RU"/>
              </w:rPr>
            </w:pPr>
            <w:r w:rsidRPr="00CD7C9D">
              <w:rPr>
                <w:rFonts w:cs="Calibri"/>
                <w:b/>
                <w:sz w:val="18"/>
                <w:szCs w:val="18"/>
                <w:lang w:val="ru-RU"/>
              </w:rPr>
              <w:t xml:space="preserve">Статья </w:t>
            </w:r>
            <w:r w:rsidR="00044CA0" w:rsidRPr="00CD7C9D">
              <w:rPr>
                <w:rFonts w:cs="Calibri"/>
                <w:b/>
                <w:sz w:val="18"/>
                <w:szCs w:val="18"/>
                <w:lang w:val="ru-RU"/>
              </w:rPr>
              <w:t>6</w:t>
            </w:r>
          </w:p>
        </w:tc>
        <w:tc>
          <w:tcPr>
            <w:tcW w:w="3028" w:type="dxa"/>
            <w:tcMar>
              <w:left w:w="85" w:type="dxa"/>
              <w:right w:w="85" w:type="dxa"/>
            </w:tcMar>
          </w:tcPr>
          <w:p w14:paraId="1AB409B7" w14:textId="77777777" w:rsidR="00044CA0" w:rsidRPr="00CD7C9D" w:rsidRDefault="00044CA0" w:rsidP="00044CA0">
            <w:pPr>
              <w:pStyle w:val="Tabletext"/>
              <w:rPr>
                <w:rFonts w:cs="Calibri"/>
                <w:b/>
                <w:bCs/>
                <w:iCs/>
                <w:sz w:val="18"/>
                <w:szCs w:val="18"/>
                <w:lang w:val="ru-RU"/>
              </w:rPr>
            </w:pPr>
            <w:r w:rsidRPr="00CD7C9D">
              <w:rPr>
                <w:rFonts w:cs="Calibri"/>
                <w:b/>
                <w:bCs/>
                <w:iCs/>
                <w:sz w:val="18"/>
                <w:szCs w:val="18"/>
                <w:lang w:val="ru-RU"/>
              </w:rPr>
              <w:t>49</w:t>
            </w:r>
          </w:p>
          <w:p w14:paraId="580445BA" w14:textId="71671596" w:rsidR="00287BEF" w:rsidRPr="00CD7C9D" w:rsidRDefault="00044CA0" w:rsidP="00044CA0">
            <w:pPr>
              <w:pStyle w:val="Tabletext"/>
              <w:rPr>
                <w:rFonts w:cs="Calibri"/>
                <w:bCs/>
                <w:sz w:val="18"/>
                <w:szCs w:val="18"/>
                <w:lang w:val="ru-RU"/>
              </w:rPr>
            </w:pPr>
            <w:r w:rsidRPr="00CD7C9D">
              <w:rPr>
                <w:rFonts w:cs="Calibri"/>
                <w:bCs/>
                <w:sz w:val="18"/>
                <w:szCs w:val="18"/>
                <w:lang w:val="ru-RU"/>
              </w:rPr>
              <w:t>6.1</w:t>
            </w:r>
            <w:r w:rsidRPr="00CD7C9D">
              <w:rPr>
                <w:rFonts w:cs="Calibri"/>
                <w:bCs/>
                <w:sz w:val="18"/>
                <w:szCs w:val="18"/>
                <w:lang w:val="ru-RU"/>
              </w:rPr>
              <w:tab/>
              <w:t xml:space="preserve">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w:t>
            </w:r>
            <w:proofErr w:type="spellStart"/>
            <w:r w:rsidRPr="00CD7C9D">
              <w:rPr>
                <w:rFonts w:cs="Calibri"/>
                <w:bCs/>
                <w:sz w:val="18"/>
                <w:szCs w:val="18"/>
                <w:lang w:val="ru-RU"/>
              </w:rPr>
              <w:t>непричинения</w:t>
            </w:r>
            <w:proofErr w:type="spellEnd"/>
            <w:r w:rsidRPr="00CD7C9D">
              <w:rPr>
                <w:rFonts w:cs="Calibri"/>
                <w:bCs/>
                <w:sz w:val="18"/>
                <w:szCs w:val="18"/>
                <w:lang w:val="ru-RU"/>
              </w:rPr>
              <w:t xml:space="preserve"> им технического вреда, а также согласованного развития услуг международной электросвязи, предлагаемых населению.</w:t>
            </w:r>
          </w:p>
        </w:tc>
        <w:tc>
          <w:tcPr>
            <w:tcW w:w="3119" w:type="dxa"/>
            <w:tcMar>
              <w:left w:w="85" w:type="dxa"/>
              <w:right w:w="85" w:type="dxa"/>
            </w:tcMar>
          </w:tcPr>
          <w:p w14:paraId="2BC8BFA7" w14:textId="77777777" w:rsidR="00044CA0" w:rsidRPr="00CD7C9D" w:rsidRDefault="00044CA0" w:rsidP="002C4CEA">
            <w:pPr>
              <w:pStyle w:val="Tabletext"/>
              <w:rPr>
                <w:rFonts w:cs="Calibri"/>
                <w:bCs/>
                <w:sz w:val="18"/>
                <w:szCs w:val="18"/>
                <w:lang w:val="ru-RU"/>
              </w:rPr>
            </w:pPr>
          </w:p>
          <w:p w14:paraId="36F3D919" w14:textId="586E1F4D" w:rsidR="00287BEF" w:rsidRPr="00CD7C9D" w:rsidRDefault="00856582" w:rsidP="002C4CEA">
            <w:pPr>
              <w:pStyle w:val="Tabletext"/>
              <w:rPr>
                <w:rFonts w:cs="Calibri"/>
                <w:bCs/>
                <w:sz w:val="18"/>
                <w:szCs w:val="18"/>
                <w:lang w:val="ru-RU"/>
              </w:rPr>
            </w:pPr>
            <w:r w:rsidRPr="00CD7C9D">
              <w:rPr>
                <w:rFonts w:cs="Calibri"/>
                <w:bCs/>
                <w:sz w:val="18"/>
                <w:szCs w:val="18"/>
                <w:lang w:val="ru-RU"/>
              </w:rPr>
              <w:t>Подобное положение отсутствует</w:t>
            </w:r>
            <w:r w:rsidR="00044CA0" w:rsidRPr="00CD7C9D">
              <w:rPr>
                <w:rFonts w:cs="Calibri"/>
                <w:bCs/>
                <w:sz w:val="18"/>
                <w:szCs w:val="18"/>
                <w:lang w:val="ru-RU"/>
              </w:rPr>
              <w:t>.</w:t>
            </w:r>
          </w:p>
        </w:tc>
        <w:tc>
          <w:tcPr>
            <w:tcW w:w="2693" w:type="dxa"/>
            <w:tcMar>
              <w:left w:w="85" w:type="dxa"/>
              <w:right w:w="85" w:type="dxa"/>
            </w:tcMar>
          </w:tcPr>
          <w:p w14:paraId="78E986D9" w14:textId="77777777" w:rsidR="00044CA0" w:rsidRPr="00CD7C9D" w:rsidRDefault="00044CA0" w:rsidP="00044CA0">
            <w:pPr>
              <w:pStyle w:val="Tabletext"/>
              <w:rPr>
                <w:rFonts w:cs="Calibri"/>
                <w:bCs/>
                <w:sz w:val="18"/>
                <w:szCs w:val="18"/>
                <w:lang w:val="ru-RU"/>
              </w:rPr>
            </w:pPr>
          </w:p>
          <w:p w14:paraId="0320F3A7" w14:textId="300D237E" w:rsidR="00044CA0" w:rsidRPr="00CD7C9D" w:rsidRDefault="00BC29F0" w:rsidP="00044CA0">
            <w:pPr>
              <w:pStyle w:val="Tabletext"/>
              <w:rPr>
                <w:rFonts w:cs="Calibri"/>
                <w:bCs/>
                <w:sz w:val="18"/>
                <w:szCs w:val="18"/>
                <w:highlight w:val="lightGray"/>
                <w:lang w:val="ru-RU"/>
              </w:rPr>
            </w:pPr>
            <w:r w:rsidRPr="00CD7C9D">
              <w:rPr>
                <w:rFonts w:cs="Calibri"/>
                <w:bCs/>
                <w:sz w:val="18"/>
                <w:szCs w:val="18"/>
                <w:lang w:val="ru-RU"/>
              </w:rPr>
              <w:t>•</w:t>
            </w:r>
            <w:r w:rsidRPr="00CD7C9D">
              <w:rPr>
                <w:rFonts w:cs="Calibri"/>
                <w:bCs/>
                <w:sz w:val="18"/>
                <w:szCs w:val="18"/>
                <w:lang w:val="ru-RU"/>
              </w:rPr>
              <w:tab/>
            </w:r>
            <w:r w:rsidR="00D66F8F" w:rsidRPr="00CD7C9D">
              <w:rPr>
                <w:rFonts w:cs="Calibri"/>
                <w:bCs/>
                <w:sz w:val="18"/>
                <w:szCs w:val="18"/>
                <w:lang w:val="ru-RU"/>
              </w:rPr>
              <w:t>Предлагается заменить слово "эффективн</w:t>
            </w:r>
            <w:r w:rsidR="0042766F" w:rsidRPr="00CD7C9D">
              <w:rPr>
                <w:rFonts w:cs="Calibri"/>
                <w:bCs/>
                <w:sz w:val="18"/>
                <w:szCs w:val="18"/>
                <w:lang w:val="ru-RU"/>
              </w:rPr>
              <w:t>ого</w:t>
            </w:r>
            <w:r w:rsidR="00D66F8F" w:rsidRPr="00CD7C9D">
              <w:rPr>
                <w:rFonts w:cs="Calibri"/>
                <w:bCs/>
                <w:sz w:val="18"/>
                <w:szCs w:val="18"/>
                <w:lang w:val="ru-RU"/>
              </w:rPr>
              <w:t>" на "</w:t>
            </w:r>
            <w:r w:rsidR="009D79D1" w:rsidRPr="00CD7C9D">
              <w:rPr>
                <w:rFonts w:cs="Calibri"/>
                <w:bCs/>
                <w:sz w:val="18"/>
                <w:szCs w:val="18"/>
                <w:lang w:val="ru-RU"/>
              </w:rPr>
              <w:t>действенн</w:t>
            </w:r>
            <w:r w:rsidR="0042766F" w:rsidRPr="00CD7C9D">
              <w:rPr>
                <w:rFonts w:cs="Calibri"/>
                <w:bCs/>
                <w:sz w:val="18"/>
                <w:szCs w:val="18"/>
                <w:lang w:val="ru-RU"/>
              </w:rPr>
              <w:t>ого</w:t>
            </w:r>
            <w:r w:rsidR="00D66F8F" w:rsidRPr="00CD7C9D">
              <w:rPr>
                <w:rFonts w:cs="Calibri"/>
                <w:bCs/>
                <w:sz w:val="18"/>
                <w:szCs w:val="18"/>
                <w:lang w:val="ru-RU"/>
              </w:rPr>
              <w:t xml:space="preserve">". </w:t>
            </w:r>
          </w:p>
          <w:p w14:paraId="222FF695" w14:textId="566EB6B0" w:rsidR="00044CA0" w:rsidRPr="00CD7C9D" w:rsidRDefault="009D79D1" w:rsidP="00044CA0">
            <w:pPr>
              <w:pStyle w:val="Tabletext"/>
              <w:rPr>
                <w:rFonts w:cs="Calibri"/>
                <w:bCs/>
                <w:sz w:val="18"/>
                <w:szCs w:val="18"/>
                <w:highlight w:val="lightGray"/>
                <w:lang w:val="ru-RU"/>
              </w:rPr>
            </w:pPr>
            <w:r w:rsidRPr="00CD7C9D">
              <w:rPr>
                <w:rFonts w:cs="Calibri"/>
                <w:bCs/>
                <w:sz w:val="18"/>
                <w:szCs w:val="18"/>
                <w:lang w:val="ru-RU"/>
              </w:rPr>
              <w:t xml:space="preserve">Безопасность и устойчивость сетей благодаря международному сотрудничеству </w:t>
            </w:r>
            <w:r w:rsidR="00100909" w:rsidRPr="00CD7C9D">
              <w:rPr>
                <w:rFonts w:cs="Calibri"/>
                <w:bCs/>
                <w:sz w:val="18"/>
                <w:szCs w:val="18"/>
                <w:lang w:val="ru-RU"/>
              </w:rPr>
              <w:t>являются</w:t>
            </w:r>
            <w:r w:rsidRPr="00CD7C9D">
              <w:rPr>
                <w:rFonts w:cs="Calibri"/>
                <w:bCs/>
                <w:sz w:val="18"/>
                <w:szCs w:val="18"/>
                <w:lang w:val="ru-RU"/>
              </w:rPr>
              <w:t xml:space="preserve"> ключ</w:t>
            </w:r>
            <w:r w:rsidR="00100909" w:rsidRPr="00CD7C9D">
              <w:rPr>
                <w:rFonts w:cs="Calibri"/>
                <w:bCs/>
                <w:sz w:val="18"/>
                <w:szCs w:val="18"/>
                <w:lang w:val="ru-RU"/>
              </w:rPr>
              <w:t>евым условием</w:t>
            </w:r>
            <w:r w:rsidRPr="00CD7C9D">
              <w:rPr>
                <w:rFonts w:cs="Calibri"/>
                <w:bCs/>
                <w:sz w:val="18"/>
                <w:szCs w:val="18"/>
                <w:lang w:val="ru-RU"/>
              </w:rPr>
              <w:t xml:space="preserve"> развити</w:t>
            </w:r>
            <w:r w:rsidR="00100909" w:rsidRPr="00CD7C9D">
              <w:rPr>
                <w:rFonts w:cs="Calibri"/>
                <w:bCs/>
                <w:sz w:val="18"/>
                <w:szCs w:val="18"/>
                <w:lang w:val="ru-RU"/>
              </w:rPr>
              <w:t>я</w:t>
            </w:r>
            <w:r w:rsidRPr="00CD7C9D">
              <w:rPr>
                <w:rFonts w:cs="Calibri"/>
                <w:bCs/>
                <w:sz w:val="18"/>
                <w:szCs w:val="18"/>
                <w:lang w:val="ru-RU"/>
              </w:rPr>
              <w:t xml:space="preserve"> сетей электросвязи</w:t>
            </w:r>
            <w:r w:rsidR="00A760C0" w:rsidRPr="00CD7C9D">
              <w:rPr>
                <w:rFonts w:cs="Calibri"/>
                <w:bCs/>
                <w:sz w:val="18"/>
                <w:szCs w:val="18"/>
                <w:lang w:val="ru-RU"/>
              </w:rPr>
              <w:t>.</w:t>
            </w:r>
          </w:p>
          <w:p w14:paraId="43DC5678" w14:textId="5B029D70" w:rsidR="00287BEF" w:rsidRPr="00CD7C9D" w:rsidRDefault="00BC29F0" w:rsidP="00044CA0">
            <w:pPr>
              <w:pStyle w:val="Tabletext"/>
              <w:rPr>
                <w:rFonts w:cs="Calibri"/>
                <w:bCs/>
                <w:sz w:val="18"/>
                <w:szCs w:val="18"/>
                <w:lang w:val="ru-RU"/>
              </w:rPr>
            </w:pPr>
            <w:r w:rsidRPr="00CD7C9D">
              <w:rPr>
                <w:rFonts w:cs="Calibri"/>
                <w:b/>
                <w:bCs/>
                <w:sz w:val="18"/>
                <w:szCs w:val="18"/>
                <w:lang w:val="ru-RU"/>
              </w:rPr>
              <w:t>•</w:t>
            </w:r>
            <w:r w:rsidRPr="00CD7C9D">
              <w:rPr>
                <w:rFonts w:cs="Calibri"/>
                <w:b/>
                <w:bCs/>
                <w:sz w:val="18"/>
                <w:szCs w:val="18"/>
                <w:lang w:val="ru-RU"/>
              </w:rPr>
              <w:tab/>
            </w:r>
            <w:r w:rsidR="0062106E" w:rsidRPr="00CD7C9D">
              <w:rPr>
                <w:rFonts w:cs="Calibri"/>
                <w:sz w:val="18"/>
                <w:szCs w:val="18"/>
                <w:lang w:val="ru-RU"/>
              </w:rPr>
              <w:t xml:space="preserve">Статья 6.1 </w:t>
            </w:r>
            <w:r w:rsidR="0046593C" w:rsidRPr="00CD7C9D">
              <w:rPr>
                <w:rFonts w:cs="Calibri"/>
                <w:sz w:val="18"/>
                <w:szCs w:val="18"/>
                <w:lang w:val="ru-RU"/>
              </w:rPr>
              <w:t>по-прежнему применима</w:t>
            </w:r>
            <w:r w:rsidR="0062106E" w:rsidRPr="00CD7C9D">
              <w:rPr>
                <w:rFonts w:cs="Calibri"/>
                <w:b/>
                <w:bCs/>
                <w:sz w:val="18"/>
                <w:szCs w:val="18"/>
                <w:lang w:val="ru-RU"/>
              </w:rPr>
              <w:t xml:space="preserve"> </w:t>
            </w:r>
            <w:r w:rsidR="0062106E" w:rsidRPr="00CD7C9D">
              <w:rPr>
                <w:rFonts w:cs="Calibri"/>
                <w:sz w:val="18"/>
                <w:szCs w:val="18"/>
                <w:lang w:val="ru-RU"/>
              </w:rPr>
              <w:t>для содействия предоставлению сетей и услуг</w:t>
            </w:r>
            <w:r w:rsidR="00044CA0" w:rsidRPr="00CD7C9D">
              <w:rPr>
                <w:rFonts w:cs="Calibri"/>
                <w:bCs/>
                <w:sz w:val="18"/>
                <w:szCs w:val="18"/>
                <w:lang w:val="ru-RU"/>
              </w:rPr>
              <w:t>.</w:t>
            </w:r>
          </w:p>
        </w:tc>
        <w:tc>
          <w:tcPr>
            <w:tcW w:w="2693" w:type="dxa"/>
            <w:tcMar>
              <w:left w:w="85" w:type="dxa"/>
              <w:right w:w="85" w:type="dxa"/>
            </w:tcMar>
          </w:tcPr>
          <w:p w14:paraId="547EB3E7" w14:textId="77777777" w:rsidR="00044CA0" w:rsidRPr="00CD7C9D" w:rsidRDefault="00044CA0" w:rsidP="002C4CEA">
            <w:pPr>
              <w:pStyle w:val="Tabletext"/>
              <w:rPr>
                <w:rFonts w:cs="Calibri"/>
                <w:bCs/>
                <w:sz w:val="18"/>
                <w:szCs w:val="18"/>
                <w:lang w:val="ru-RU"/>
              </w:rPr>
            </w:pPr>
          </w:p>
          <w:p w14:paraId="76EE10E2" w14:textId="5D8C1359" w:rsidR="00287BEF" w:rsidRPr="00CD7C9D" w:rsidRDefault="00856582" w:rsidP="002C4CEA">
            <w:pPr>
              <w:pStyle w:val="Tabletext"/>
              <w:rPr>
                <w:rFonts w:cs="Calibri"/>
                <w:bCs/>
                <w:sz w:val="18"/>
                <w:szCs w:val="18"/>
                <w:lang w:val="ru-RU"/>
              </w:rPr>
            </w:pPr>
            <w:r w:rsidRPr="00CD7C9D">
              <w:rPr>
                <w:rFonts w:cs="Calibri"/>
                <w:bCs/>
                <w:sz w:val="18"/>
                <w:szCs w:val="18"/>
                <w:lang w:val="ru-RU"/>
              </w:rPr>
              <w:t>Является достаточно гибким</w:t>
            </w:r>
            <w:r w:rsidR="00044CA0" w:rsidRPr="00CD7C9D">
              <w:rPr>
                <w:rFonts w:cs="Calibri"/>
                <w:bCs/>
                <w:sz w:val="18"/>
                <w:szCs w:val="18"/>
                <w:lang w:val="ru-RU"/>
              </w:rPr>
              <w:t>.</w:t>
            </w:r>
          </w:p>
        </w:tc>
        <w:tc>
          <w:tcPr>
            <w:tcW w:w="2098" w:type="dxa"/>
            <w:tcMar>
              <w:left w:w="85" w:type="dxa"/>
              <w:right w:w="85" w:type="dxa"/>
            </w:tcMar>
          </w:tcPr>
          <w:p w14:paraId="73DCA134" w14:textId="77777777" w:rsidR="00044CA0" w:rsidRPr="00CD7C9D" w:rsidRDefault="00044CA0" w:rsidP="002C4CEA">
            <w:pPr>
              <w:pStyle w:val="Tabletext"/>
              <w:rPr>
                <w:rFonts w:cs="Calibri"/>
                <w:b/>
                <w:bCs/>
                <w:sz w:val="18"/>
                <w:szCs w:val="18"/>
                <w:lang w:val="ru-RU"/>
              </w:rPr>
            </w:pPr>
          </w:p>
          <w:p w14:paraId="260A9F65" w14:textId="6296E673" w:rsidR="00287BEF" w:rsidRPr="00CD7C9D" w:rsidRDefault="0042766F" w:rsidP="002C4CEA">
            <w:pPr>
              <w:pStyle w:val="Tabletext"/>
              <w:rPr>
                <w:rFonts w:cs="Calibri"/>
                <w:b/>
                <w:sz w:val="18"/>
                <w:szCs w:val="18"/>
                <w:lang w:val="ru-RU"/>
              </w:rPr>
            </w:pPr>
            <w:r w:rsidRPr="00CD7C9D">
              <w:rPr>
                <w:rFonts w:cs="Calibri"/>
                <w:b/>
                <w:bCs/>
                <w:sz w:val="18"/>
                <w:szCs w:val="18"/>
                <w:lang w:val="ru-RU"/>
              </w:rPr>
              <w:t>Требуются изменения</w:t>
            </w:r>
            <w:r w:rsidR="00287BEF" w:rsidRPr="00CD7C9D">
              <w:rPr>
                <w:rFonts w:cs="Calibri"/>
                <w:sz w:val="18"/>
                <w:szCs w:val="18"/>
                <w:lang w:val="ru-RU"/>
              </w:rPr>
              <w:t>.</w:t>
            </w:r>
          </w:p>
        </w:tc>
      </w:tr>
      <w:tr w:rsidR="00287BEF" w:rsidRPr="00CD7C9D" w14:paraId="7C20D7C6" w14:textId="77777777" w:rsidTr="000C3A1B">
        <w:trPr>
          <w:trHeight w:val="153"/>
        </w:trPr>
        <w:tc>
          <w:tcPr>
            <w:tcW w:w="936" w:type="dxa"/>
            <w:tcMar>
              <w:left w:w="85" w:type="dxa"/>
              <w:right w:w="85" w:type="dxa"/>
            </w:tcMar>
          </w:tcPr>
          <w:p w14:paraId="705CADDF" w14:textId="5F27D6E5" w:rsidR="00287BEF" w:rsidRPr="00CD7C9D" w:rsidRDefault="00287BEF" w:rsidP="002C4CEA">
            <w:pPr>
              <w:pStyle w:val="Tabletext"/>
              <w:rPr>
                <w:rFonts w:cs="Calibri"/>
                <w:b/>
                <w:sz w:val="18"/>
                <w:szCs w:val="18"/>
                <w:lang w:val="ru-RU"/>
              </w:rPr>
            </w:pPr>
            <w:r w:rsidRPr="00CD7C9D">
              <w:rPr>
                <w:rFonts w:cs="Calibri"/>
                <w:b/>
                <w:sz w:val="18"/>
                <w:szCs w:val="18"/>
                <w:lang w:val="ru-RU"/>
              </w:rPr>
              <w:t xml:space="preserve">Статья </w:t>
            </w:r>
            <w:r w:rsidR="00044CA0" w:rsidRPr="00CD7C9D">
              <w:rPr>
                <w:rFonts w:cs="Calibri"/>
                <w:b/>
                <w:sz w:val="18"/>
                <w:szCs w:val="18"/>
                <w:lang w:val="ru-RU"/>
              </w:rPr>
              <w:t>7</w:t>
            </w:r>
          </w:p>
        </w:tc>
        <w:tc>
          <w:tcPr>
            <w:tcW w:w="3028" w:type="dxa"/>
            <w:tcMar>
              <w:left w:w="85" w:type="dxa"/>
              <w:right w:w="85" w:type="dxa"/>
            </w:tcMar>
          </w:tcPr>
          <w:p w14:paraId="689BAAD2" w14:textId="77777777" w:rsidR="001C7199" w:rsidRPr="00CD7C9D" w:rsidRDefault="001C7199" w:rsidP="002C4CEA">
            <w:pPr>
              <w:pStyle w:val="Tabletext"/>
              <w:rPr>
                <w:rFonts w:cs="Calibri"/>
                <w:bCs/>
                <w:sz w:val="18"/>
                <w:szCs w:val="18"/>
                <w:lang w:val="ru-RU"/>
              </w:rPr>
            </w:pPr>
            <w:r w:rsidRPr="00CD7C9D">
              <w:rPr>
                <w:rFonts w:cs="Calibri"/>
                <w:b/>
                <w:bCs/>
                <w:iCs/>
                <w:sz w:val="18"/>
                <w:szCs w:val="18"/>
                <w:lang w:val="ru-RU"/>
              </w:rPr>
              <w:t>50</w:t>
            </w:r>
          </w:p>
          <w:p w14:paraId="2E873AC7" w14:textId="67349DEE" w:rsidR="00287BEF" w:rsidRPr="00CD7C9D" w:rsidRDefault="001C7199" w:rsidP="002C4CEA">
            <w:pPr>
              <w:pStyle w:val="Tabletext"/>
              <w:rPr>
                <w:rFonts w:cs="Calibri"/>
                <w:bCs/>
                <w:sz w:val="18"/>
                <w:szCs w:val="18"/>
                <w:lang w:val="ru-RU"/>
              </w:rPr>
            </w:pPr>
            <w:r w:rsidRPr="00CD7C9D">
              <w:rPr>
                <w:rFonts w:cs="Calibri"/>
                <w:bCs/>
                <w:sz w:val="18"/>
                <w:szCs w:val="18"/>
                <w:lang w:val="ru-RU"/>
              </w:rPr>
              <w:t>7.1</w:t>
            </w:r>
            <w:r w:rsidRPr="00CD7C9D">
              <w:rPr>
                <w:rFonts w:cs="Calibri"/>
                <w:bCs/>
                <w:sz w:val="18"/>
                <w:szCs w:val="18"/>
                <w:lang w:val="ru-RU"/>
              </w:rPr>
              <w:tab/>
              <w:t>Государствам-Членам следует стремиться принимать необходимые меры для предотвращения распространения незапрашиваемых массовых электронных сообщений и для сведения к минимуму их воздействия на услуги международной электросвязи.</w:t>
            </w:r>
          </w:p>
        </w:tc>
        <w:tc>
          <w:tcPr>
            <w:tcW w:w="3119" w:type="dxa"/>
            <w:tcMar>
              <w:left w:w="85" w:type="dxa"/>
              <w:right w:w="85" w:type="dxa"/>
            </w:tcMar>
          </w:tcPr>
          <w:p w14:paraId="344C87AD" w14:textId="77777777" w:rsidR="001C7199" w:rsidRPr="00CD7C9D" w:rsidRDefault="001C7199" w:rsidP="002C4CEA">
            <w:pPr>
              <w:pStyle w:val="Tabletext"/>
              <w:rPr>
                <w:rFonts w:cs="Calibri"/>
                <w:bCs/>
                <w:sz w:val="18"/>
                <w:szCs w:val="18"/>
                <w:lang w:val="ru-RU"/>
              </w:rPr>
            </w:pPr>
          </w:p>
          <w:p w14:paraId="14E69F90" w14:textId="70A86D7D" w:rsidR="00287BEF" w:rsidRPr="00CD7C9D" w:rsidRDefault="00856582" w:rsidP="002C4CEA">
            <w:pPr>
              <w:pStyle w:val="Tabletext"/>
              <w:rPr>
                <w:rFonts w:cs="Calibri"/>
                <w:bCs/>
                <w:sz w:val="18"/>
                <w:szCs w:val="18"/>
                <w:lang w:val="ru-RU"/>
              </w:rPr>
            </w:pPr>
            <w:r w:rsidRPr="00CD7C9D">
              <w:rPr>
                <w:rFonts w:cs="Calibri"/>
                <w:bCs/>
                <w:sz w:val="18"/>
                <w:szCs w:val="18"/>
                <w:lang w:val="ru-RU"/>
              </w:rPr>
              <w:t>Подобное положение отсутствует</w:t>
            </w:r>
            <w:r w:rsidR="001C7199" w:rsidRPr="00CD7C9D">
              <w:rPr>
                <w:rFonts w:cs="Calibri"/>
                <w:bCs/>
                <w:sz w:val="18"/>
                <w:szCs w:val="18"/>
                <w:lang w:val="ru-RU"/>
              </w:rPr>
              <w:t>.</w:t>
            </w:r>
          </w:p>
        </w:tc>
        <w:tc>
          <w:tcPr>
            <w:tcW w:w="2693" w:type="dxa"/>
            <w:tcMar>
              <w:left w:w="85" w:type="dxa"/>
              <w:right w:w="85" w:type="dxa"/>
            </w:tcMar>
          </w:tcPr>
          <w:p w14:paraId="3CFDE927" w14:textId="77777777" w:rsidR="001C7199" w:rsidRPr="00CD7C9D" w:rsidRDefault="001C7199" w:rsidP="002C4CEA">
            <w:pPr>
              <w:pStyle w:val="Tabletext"/>
              <w:rPr>
                <w:sz w:val="18"/>
                <w:szCs w:val="18"/>
                <w:lang w:val="ru-RU"/>
              </w:rPr>
            </w:pPr>
          </w:p>
          <w:p w14:paraId="3FBFA7A4" w14:textId="77777777" w:rsidR="00962713" w:rsidRPr="00CD7C9D" w:rsidRDefault="001C7199" w:rsidP="00962713">
            <w:pPr>
              <w:pStyle w:val="Tabletext"/>
              <w:rPr>
                <w:rFonts w:cs="Calibri"/>
                <w:sz w:val="18"/>
                <w:szCs w:val="18"/>
                <w:lang w:val="ru-RU"/>
              </w:rPr>
            </w:pPr>
            <w:r w:rsidRPr="00CD7C9D">
              <w:rPr>
                <w:rFonts w:cs="Calibri"/>
                <w:b/>
                <w:bCs/>
                <w:sz w:val="18"/>
                <w:szCs w:val="18"/>
                <w:lang w:val="ru-RU"/>
              </w:rPr>
              <w:t>•</w:t>
            </w:r>
            <w:r w:rsidRPr="00CD7C9D">
              <w:rPr>
                <w:rFonts w:cs="Calibri"/>
                <w:b/>
                <w:bCs/>
                <w:sz w:val="18"/>
                <w:szCs w:val="18"/>
                <w:lang w:val="ru-RU"/>
              </w:rPr>
              <w:tab/>
            </w:r>
            <w:r w:rsidR="0062106E" w:rsidRPr="00CD7C9D">
              <w:rPr>
                <w:rFonts w:cs="Calibri"/>
                <w:sz w:val="18"/>
                <w:szCs w:val="18"/>
                <w:lang w:val="ru-RU"/>
              </w:rPr>
              <w:t>Незапрашиваемые массовые электронные сообщения могут негативно повлиять на операторов и пользователей электросвязи.</w:t>
            </w:r>
          </w:p>
          <w:p w14:paraId="6E8424C9" w14:textId="27277385" w:rsidR="00287BEF" w:rsidRPr="00CD7C9D" w:rsidRDefault="001C7199" w:rsidP="00962713">
            <w:pPr>
              <w:pStyle w:val="Tabletext"/>
              <w:rPr>
                <w:rFonts w:cs="Calibri"/>
                <w:bCs/>
                <w:sz w:val="18"/>
                <w:szCs w:val="18"/>
                <w:lang w:val="ru-RU"/>
              </w:rPr>
            </w:pPr>
            <w:r w:rsidRPr="00CD7C9D">
              <w:rPr>
                <w:rFonts w:cs="Calibri"/>
                <w:b/>
                <w:bCs/>
                <w:sz w:val="18"/>
                <w:szCs w:val="18"/>
                <w:lang w:val="ru-RU"/>
              </w:rPr>
              <w:t>•</w:t>
            </w:r>
            <w:r w:rsidRPr="00CD7C9D">
              <w:rPr>
                <w:rFonts w:cs="Calibri"/>
                <w:b/>
                <w:bCs/>
                <w:sz w:val="18"/>
                <w:szCs w:val="18"/>
                <w:lang w:val="ru-RU"/>
              </w:rPr>
              <w:tab/>
            </w:r>
            <w:r w:rsidR="0062106E" w:rsidRPr="00CD7C9D">
              <w:rPr>
                <w:rFonts w:cs="Calibri"/>
                <w:sz w:val="18"/>
                <w:szCs w:val="18"/>
                <w:lang w:val="ru-RU"/>
              </w:rPr>
              <w:t xml:space="preserve">Статья 7.1 </w:t>
            </w:r>
            <w:r w:rsidR="0046593C" w:rsidRPr="00CD7C9D">
              <w:rPr>
                <w:rFonts w:cs="Calibri"/>
                <w:sz w:val="18"/>
                <w:szCs w:val="18"/>
                <w:lang w:val="ru-RU"/>
              </w:rPr>
              <w:t>по-прежнему применима</w:t>
            </w:r>
            <w:r w:rsidR="0062106E" w:rsidRPr="00CD7C9D">
              <w:rPr>
                <w:rFonts w:cs="Calibri"/>
                <w:sz w:val="18"/>
                <w:szCs w:val="18"/>
                <w:lang w:val="ru-RU"/>
              </w:rPr>
              <w:t xml:space="preserve"> для содействия предоставлению и развитию сетей и услуг</w:t>
            </w:r>
            <w:r w:rsidRPr="00CD7C9D">
              <w:rPr>
                <w:rFonts w:cs="Calibri"/>
                <w:bCs/>
                <w:sz w:val="18"/>
                <w:szCs w:val="18"/>
                <w:lang w:val="ru-RU"/>
              </w:rPr>
              <w:t>.</w:t>
            </w:r>
          </w:p>
        </w:tc>
        <w:tc>
          <w:tcPr>
            <w:tcW w:w="2693" w:type="dxa"/>
            <w:tcMar>
              <w:left w:w="85" w:type="dxa"/>
              <w:right w:w="85" w:type="dxa"/>
            </w:tcMar>
          </w:tcPr>
          <w:p w14:paraId="3ABECDF0" w14:textId="77777777" w:rsidR="001C7199" w:rsidRPr="00CD7C9D" w:rsidRDefault="001C7199" w:rsidP="002C4CEA">
            <w:pPr>
              <w:pStyle w:val="Tabletext"/>
              <w:rPr>
                <w:sz w:val="18"/>
                <w:szCs w:val="18"/>
                <w:lang w:val="ru-RU"/>
              </w:rPr>
            </w:pPr>
          </w:p>
          <w:p w14:paraId="5E842C2D" w14:textId="49286855" w:rsidR="00287BEF" w:rsidRPr="00CD7C9D" w:rsidRDefault="00856582" w:rsidP="001C7199">
            <w:pPr>
              <w:pStyle w:val="Tabletext"/>
              <w:rPr>
                <w:sz w:val="18"/>
                <w:szCs w:val="18"/>
                <w:lang w:val="ru-RU"/>
              </w:rPr>
            </w:pPr>
            <w:r w:rsidRPr="00CD7C9D">
              <w:rPr>
                <w:bCs/>
                <w:sz w:val="18"/>
                <w:szCs w:val="18"/>
                <w:lang w:val="ru-RU"/>
              </w:rPr>
              <w:t>Является достаточно гибким</w:t>
            </w:r>
            <w:r w:rsidR="001C7199" w:rsidRPr="00CD7C9D">
              <w:rPr>
                <w:bCs/>
                <w:sz w:val="18"/>
                <w:szCs w:val="18"/>
                <w:lang w:val="ru-RU"/>
              </w:rPr>
              <w:t>.</w:t>
            </w:r>
          </w:p>
        </w:tc>
        <w:tc>
          <w:tcPr>
            <w:tcW w:w="2098" w:type="dxa"/>
            <w:tcMar>
              <w:left w:w="85" w:type="dxa"/>
              <w:right w:w="85" w:type="dxa"/>
            </w:tcMar>
          </w:tcPr>
          <w:p w14:paraId="350C08E1" w14:textId="77777777" w:rsidR="001C7199" w:rsidRPr="00CD7C9D" w:rsidRDefault="001C7199" w:rsidP="002C4CEA">
            <w:pPr>
              <w:pStyle w:val="Tabletext"/>
              <w:rPr>
                <w:b/>
                <w:sz w:val="18"/>
                <w:szCs w:val="18"/>
                <w:lang w:val="ru-RU"/>
              </w:rPr>
            </w:pPr>
          </w:p>
          <w:p w14:paraId="0F9FAF9D" w14:textId="07ADE3E2" w:rsidR="00287BEF" w:rsidRPr="00CD7C9D" w:rsidRDefault="00287BEF" w:rsidP="002C4CEA">
            <w:pPr>
              <w:pStyle w:val="Tabletext"/>
              <w:rPr>
                <w:b/>
                <w:sz w:val="18"/>
                <w:szCs w:val="18"/>
                <w:lang w:val="ru-RU"/>
              </w:rPr>
            </w:pPr>
            <w:r w:rsidRPr="00CD7C9D">
              <w:rPr>
                <w:b/>
                <w:sz w:val="18"/>
                <w:szCs w:val="18"/>
                <w:lang w:val="ru-RU"/>
              </w:rPr>
              <w:t>Изменения не требуются</w:t>
            </w:r>
            <w:r w:rsidRPr="00CD7C9D">
              <w:rPr>
                <w:sz w:val="18"/>
                <w:szCs w:val="18"/>
                <w:lang w:val="ru-RU"/>
              </w:rPr>
              <w:t>.</w:t>
            </w:r>
          </w:p>
        </w:tc>
      </w:tr>
      <w:tr w:rsidR="00287BEF" w:rsidRPr="00CD7C9D" w14:paraId="58564386" w14:textId="77777777" w:rsidTr="000C3A1B">
        <w:trPr>
          <w:trHeight w:val="153"/>
        </w:trPr>
        <w:tc>
          <w:tcPr>
            <w:tcW w:w="936" w:type="dxa"/>
            <w:shd w:val="clear" w:color="auto" w:fill="auto"/>
            <w:tcMar>
              <w:left w:w="85" w:type="dxa"/>
              <w:right w:w="85" w:type="dxa"/>
            </w:tcMar>
          </w:tcPr>
          <w:p w14:paraId="1302BA8C" w14:textId="7056B0B2" w:rsidR="00287BEF" w:rsidRPr="00CD7C9D" w:rsidRDefault="00287BEF" w:rsidP="00044CA0">
            <w:pPr>
              <w:pStyle w:val="Tabletext"/>
              <w:rPr>
                <w:rFonts w:cs="Calibri"/>
                <w:b/>
                <w:sz w:val="18"/>
                <w:szCs w:val="18"/>
                <w:lang w:val="ru-RU"/>
              </w:rPr>
            </w:pPr>
            <w:r w:rsidRPr="00CD7C9D">
              <w:rPr>
                <w:rFonts w:cs="Calibri"/>
                <w:b/>
                <w:sz w:val="18"/>
                <w:szCs w:val="18"/>
                <w:lang w:val="ru-RU"/>
              </w:rPr>
              <w:t xml:space="preserve">Статья </w:t>
            </w:r>
            <w:r w:rsidR="00044CA0" w:rsidRPr="00CD7C9D">
              <w:rPr>
                <w:rFonts w:cs="Calibri"/>
                <w:b/>
                <w:sz w:val="18"/>
                <w:szCs w:val="18"/>
                <w:lang w:val="ru-RU"/>
              </w:rPr>
              <w:t>7</w:t>
            </w:r>
          </w:p>
        </w:tc>
        <w:tc>
          <w:tcPr>
            <w:tcW w:w="3028" w:type="dxa"/>
            <w:shd w:val="clear" w:color="auto" w:fill="auto"/>
            <w:tcMar>
              <w:left w:w="85" w:type="dxa"/>
              <w:right w:w="85" w:type="dxa"/>
            </w:tcMar>
          </w:tcPr>
          <w:p w14:paraId="7B0B1AAE" w14:textId="77777777" w:rsidR="00BC070E" w:rsidRPr="00CD7C9D" w:rsidRDefault="00BC070E" w:rsidP="002C4CEA">
            <w:pPr>
              <w:pStyle w:val="Tabletext"/>
              <w:rPr>
                <w:rFonts w:cs="Calibri"/>
                <w:bCs/>
                <w:sz w:val="18"/>
                <w:szCs w:val="18"/>
                <w:lang w:val="ru-RU"/>
              </w:rPr>
            </w:pPr>
            <w:r w:rsidRPr="00CD7C9D">
              <w:rPr>
                <w:rFonts w:cs="Calibri"/>
                <w:b/>
                <w:bCs/>
                <w:iCs/>
                <w:sz w:val="18"/>
                <w:szCs w:val="18"/>
                <w:lang w:val="ru-RU"/>
              </w:rPr>
              <w:t>51</w:t>
            </w:r>
          </w:p>
          <w:p w14:paraId="6ABB4AD3" w14:textId="14C595A8" w:rsidR="00287BEF" w:rsidRPr="00CD7C9D" w:rsidRDefault="00BC070E" w:rsidP="002C4CEA">
            <w:pPr>
              <w:pStyle w:val="Tabletext"/>
              <w:rPr>
                <w:rFonts w:cs="Calibri"/>
                <w:bCs/>
                <w:sz w:val="18"/>
                <w:szCs w:val="18"/>
                <w:lang w:val="ru-RU"/>
              </w:rPr>
            </w:pPr>
            <w:r w:rsidRPr="00CD7C9D">
              <w:rPr>
                <w:rFonts w:cs="Calibri"/>
                <w:bCs/>
                <w:sz w:val="18"/>
                <w:szCs w:val="18"/>
                <w:lang w:val="ru-RU"/>
              </w:rPr>
              <w:t>7.2</w:t>
            </w:r>
            <w:r w:rsidRPr="00CD7C9D">
              <w:rPr>
                <w:rFonts w:cs="Calibri"/>
                <w:bCs/>
                <w:sz w:val="18"/>
                <w:szCs w:val="18"/>
                <w:lang w:val="ru-RU"/>
              </w:rPr>
              <w:tab/>
              <w:t>Государствам-Членам настоятельно рекомендуется сотрудничать в этой области.</w:t>
            </w:r>
          </w:p>
        </w:tc>
        <w:tc>
          <w:tcPr>
            <w:tcW w:w="3119" w:type="dxa"/>
            <w:shd w:val="clear" w:color="auto" w:fill="auto"/>
            <w:tcMar>
              <w:left w:w="85" w:type="dxa"/>
              <w:right w:w="85" w:type="dxa"/>
            </w:tcMar>
          </w:tcPr>
          <w:p w14:paraId="56646E45" w14:textId="77777777" w:rsidR="00BC070E" w:rsidRPr="00CD7C9D" w:rsidRDefault="00BC070E" w:rsidP="002C4CEA">
            <w:pPr>
              <w:pStyle w:val="Tabletext"/>
              <w:rPr>
                <w:rFonts w:cs="Calibri"/>
                <w:bCs/>
                <w:sz w:val="18"/>
                <w:szCs w:val="18"/>
                <w:lang w:val="ru-RU"/>
              </w:rPr>
            </w:pPr>
          </w:p>
          <w:p w14:paraId="2E3262CF" w14:textId="47020C60" w:rsidR="00287BEF" w:rsidRPr="00CD7C9D" w:rsidRDefault="00856582" w:rsidP="002C4CEA">
            <w:pPr>
              <w:pStyle w:val="Tabletext"/>
              <w:rPr>
                <w:rFonts w:cs="Calibri"/>
                <w:bCs/>
                <w:sz w:val="18"/>
                <w:szCs w:val="18"/>
                <w:lang w:val="ru-RU"/>
              </w:rPr>
            </w:pPr>
            <w:r w:rsidRPr="00CD7C9D">
              <w:rPr>
                <w:rFonts w:cs="Calibri"/>
                <w:bCs/>
                <w:sz w:val="18"/>
                <w:szCs w:val="18"/>
                <w:lang w:val="ru-RU"/>
              </w:rPr>
              <w:t>Подобное положение отсутствует</w:t>
            </w:r>
            <w:r w:rsidR="00BC070E" w:rsidRPr="00CD7C9D">
              <w:rPr>
                <w:rFonts w:cs="Calibri"/>
                <w:bCs/>
                <w:sz w:val="18"/>
                <w:szCs w:val="18"/>
                <w:lang w:val="ru-RU"/>
              </w:rPr>
              <w:t>.</w:t>
            </w:r>
          </w:p>
        </w:tc>
        <w:tc>
          <w:tcPr>
            <w:tcW w:w="2693" w:type="dxa"/>
            <w:shd w:val="clear" w:color="auto" w:fill="auto"/>
            <w:tcMar>
              <w:left w:w="85" w:type="dxa"/>
              <w:right w:w="85" w:type="dxa"/>
            </w:tcMar>
          </w:tcPr>
          <w:p w14:paraId="4A027903" w14:textId="77777777" w:rsidR="00BC070E" w:rsidRPr="00CD7C9D" w:rsidRDefault="00BC070E" w:rsidP="00BC070E">
            <w:pPr>
              <w:pStyle w:val="Tabletext"/>
              <w:rPr>
                <w:rFonts w:cs="Calibri"/>
                <w:b/>
                <w:bCs/>
                <w:sz w:val="18"/>
                <w:szCs w:val="18"/>
                <w:highlight w:val="lightGray"/>
                <w:lang w:val="ru-RU"/>
              </w:rPr>
            </w:pPr>
          </w:p>
          <w:p w14:paraId="52B9D9A0" w14:textId="37539B5D" w:rsidR="00BC070E" w:rsidRPr="00CD7C9D" w:rsidRDefault="00BC070E" w:rsidP="00BC070E">
            <w:pPr>
              <w:pStyle w:val="Tabletext"/>
              <w:rPr>
                <w:rFonts w:cs="Calibri"/>
                <w:bCs/>
                <w:sz w:val="18"/>
                <w:szCs w:val="18"/>
                <w:highlight w:val="lightGray"/>
                <w:lang w:val="ru-RU"/>
              </w:rPr>
            </w:pPr>
            <w:r w:rsidRPr="00CD7C9D">
              <w:rPr>
                <w:rFonts w:cs="Calibri"/>
                <w:b/>
                <w:bCs/>
                <w:sz w:val="18"/>
                <w:szCs w:val="18"/>
                <w:lang w:val="ru-RU"/>
              </w:rPr>
              <w:t>•</w:t>
            </w:r>
            <w:r w:rsidRPr="00CD7C9D">
              <w:rPr>
                <w:rFonts w:cs="Calibri"/>
                <w:b/>
                <w:bCs/>
                <w:sz w:val="18"/>
                <w:szCs w:val="18"/>
                <w:lang w:val="ru-RU"/>
              </w:rPr>
              <w:tab/>
            </w:r>
            <w:r w:rsidR="0062106E" w:rsidRPr="00CD7C9D">
              <w:rPr>
                <w:rFonts w:cs="Calibri"/>
                <w:sz w:val="18"/>
                <w:szCs w:val="18"/>
                <w:lang w:val="ru-RU"/>
              </w:rPr>
              <w:t>Отсутствие данной статьи может негативно повлиять на сети и услуги связи.</w:t>
            </w:r>
          </w:p>
          <w:p w14:paraId="5E057717" w14:textId="5388F62F" w:rsidR="00287BEF" w:rsidRPr="00CD7C9D" w:rsidRDefault="00BC070E" w:rsidP="00BC070E">
            <w:pPr>
              <w:pStyle w:val="Tabletext"/>
              <w:rPr>
                <w:bCs/>
                <w:sz w:val="18"/>
                <w:szCs w:val="18"/>
                <w:highlight w:val="lightGray"/>
                <w:lang w:val="ru-RU"/>
              </w:rPr>
            </w:pPr>
            <w:r w:rsidRPr="00CD7C9D">
              <w:rPr>
                <w:rFonts w:cs="Calibri"/>
                <w:b/>
                <w:bCs/>
                <w:sz w:val="18"/>
                <w:szCs w:val="18"/>
                <w:lang w:val="ru-RU"/>
              </w:rPr>
              <w:t>•</w:t>
            </w:r>
            <w:r w:rsidRPr="00CD7C9D">
              <w:rPr>
                <w:rFonts w:cs="Calibri"/>
                <w:b/>
                <w:bCs/>
                <w:sz w:val="18"/>
                <w:szCs w:val="18"/>
                <w:lang w:val="ru-RU"/>
              </w:rPr>
              <w:tab/>
            </w:r>
            <w:r w:rsidR="00856582" w:rsidRPr="00CD7C9D">
              <w:rPr>
                <w:rFonts w:cs="Calibri"/>
                <w:bCs/>
                <w:sz w:val="18"/>
                <w:szCs w:val="18"/>
                <w:lang w:val="ru-RU"/>
              </w:rPr>
              <w:t xml:space="preserve">Положение </w:t>
            </w:r>
            <w:r w:rsidR="0046593C" w:rsidRPr="00CD7C9D">
              <w:rPr>
                <w:rFonts w:cs="Calibri"/>
                <w:bCs/>
                <w:sz w:val="18"/>
                <w:szCs w:val="18"/>
                <w:lang w:val="ru-RU"/>
              </w:rPr>
              <w:t xml:space="preserve">по-прежнему </w:t>
            </w:r>
            <w:r w:rsidR="00470169" w:rsidRPr="00CD7C9D">
              <w:rPr>
                <w:rFonts w:cs="Calibri"/>
                <w:bCs/>
                <w:sz w:val="18"/>
                <w:szCs w:val="18"/>
                <w:lang w:val="ru-RU"/>
              </w:rPr>
              <w:t>применимо</w:t>
            </w:r>
            <w:r w:rsidRPr="00CD7C9D">
              <w:rPr>
                <w:rFonts w:cs="Calibri"/>
                <w:bCs/>
                <w:sz w:val="18"/>
                <w:szCs w:val="18"/>
                <w:lang w:val="ru-RU"/>
              </w:rPr>
              <w:t xml:space="preserve"> </w:t>
            </w:r>
            <w:r w:rsidR="0062106E" w:rsidRPr="00CD7C9D">
              <w:rPr>
                <w:rFonts w:cs="Calibri"/>
                <w:bCs/>
                <w:sz w:val="18"/>
                <w:szCs w:val="18"/>
                <w:lang w:val="ru-RU"/>
              </w:rPr>
              <w:t xml:space="preserve">для содействия </w:t>
            </w:r>
            <w:r w:rsidR="0062106E" w:rsidRPr="00CD7C9D">
              <w:rPr>
                <w:rFonts w:cs="Calibri"/>
                <w:bCs/>
                <w:sz w:val="18"/>
                <w:szCs w:val="18"/>
                <w:lang w:val="ru-RU"/>
              </w:rPr>
              <w:lastRenderedPageBreak/>
              <w:t>предоставлению и развитию сетей и услуг</w:t>
            </w:r>
            <w:r w:rsidRPr="00CD7C9D">
              <w:rPr>
                <w:rFonts w:cs="Calibri"/>
                <w:bCs/>
                <w:sz w:val="18"/>
                <w:szCs w:val="18"/>
                <w:lang w:val="ru-RU"/>
              </w:rPr>
              <w:t>.</w:t>
            </w:r>
          </w:p>
        </w:tc>
        <w:tc>
          <w:tcPr>
            <w:tcW w:w="2693" w:type="dxa"/>
            <w:shd w:val="clear" w:color="auto" w:fill="auto"/>
            <w:tcMar>
              <w:left w:w="85" w:type="dxa"/>
              <w:right w:w="85" w:type="dxa"/>
            </w:tcMar>
          </w:tcPr>
          <w:p w14:paraId="2A67D1E5" w14:textId="77777777" w:rsidR="00287BEF" w:rsidRPr="00CD7C9D" w:rsidRDefault="00287BEF" w:rsidP="00730810">
            <w:pPr>
              <w:pStyle w:val="Tabletext"/>
              <w:rPr>
                <w:sz w:val="18"/>
                <w:szCs w:val="18"/>
                <w:lang w:val="ru-RU"/>
              </w:rPr>
            </w:pPr>
          </w:p>
          <w:p w14:paraId="12B689AC" w14:textId="1E3C3EE1" w:rsidR="00BC070E" w:rsidRPr="00CD7C9D" w:rsidRDefault="00856582" w:rsidP="00BC070E">
            <w:pPr>
              <w:pStyle w:val="Tabletext"/>
              <w:rPr>
                <w:sz w:val="18"/>
                <w:szCs w:val="18"/>
                <w:lang w:val="ru-RU"/>
              </w:rPr>
            </w:pPr>
            <w:r w:rsidRPr="00CD7C9D">
              <w:rPr>
                <w:bCs/>
                <w:sz w:val="18"/>
                <w:szCs w:val="18"/>
                <w:lang w:val="ru-RU"/>
              </w:rPr>
              <w:t>Является достаточно гибким</w:t>
            </w:r>
            <w:r w:rsidR="00BC070E" w:rsidRPr="00CD7C9D">
              <w:rPr>
                <w:bCs/>
                <w:sz w:val="18"/>
                <w:szCs w:val="18"/>
                <w:lang w:val="ru-RU"/>
              </w:rPr>
              <w:t>.</w:t>
            </w:r>
          </w:p>
        </w:tc>
        <w:tc>
          <w:tcPr>
            <w:tcW w:w="2098" w:type="dxa"/>
            <w:shd w:val="clear" w:color="auto" w:fill="auto"/>
            <w:tcMar>
              <w:left w:w="85" w:type="dxa"/>
              <w:right w:w="85" w:type="dxa"/>
            </w:tcMar>
          </w:tcPr>
          <w:p w14:paraId="1646B370" w14:textId="77777777" w:rsidR="00BC070E" w:rsidRPr="00CD7C9D" w:rsidRDefault="00BC070E" w:rsidP="002C4CEA">
            <w:pPr>
              <w:pStyle w:val="Tabletext"/>
              <w:rPr>
                <w:b/>
                <w:sz w:val="18"/>
                <w:szCs w:val="18"/>
                <w:lang w:val="ru-RU"/>
              </w:rPr>
            </w:pPr>
          </w:p>
          <w:p w14:paraId="7FCC3691" w14:textId="7CDCA356" w:rsidR="00287BEF" w:rsidRPr="00CD7C9D" w:rsidRDefault="00287BEF" w:rsidP="00BC070E">
            <w:pPr>
              <w:pStyle w:val="Tabletext"/>
              <w:rPr>
                <w:b/>
                <w:sz w:val="18"/>
                <w:szCs w:val="18"/>
                <w:lang w:val="ru-RU"/>
              </w:rPr>
            </w:pPr>
            <w:r w:rsidRPr="00CD7C9D">
              <w:rPr>
                <w:b/>
                <w:sz w:val="18"/>
                <w:szCs w:val="18"/>
                <w:lang w:val="ru-RU"/>
              </w:rPr>
              <w:t>Изменения не требуются</w:t>
            </w:r>
            <w:r w:rsidRPr="00CD7C9D">
              <w:rPr>
                <w:sz w:val="18"/>
                <w:szCs w:val="18"/>
                <w:lang w:val="ru-RU"/>
              </w:rPr>
              <w:t xml:space="preserve">. </w:t>
            </w:r>
          </w:p>
        </w:tc>
      </w:tr>
      <w:tr w:rsidR="00287BEF" w:rsidRPr="00CD7C9D" w14:paraId="6BE48E3D" w14:textId="77777777" w:rsidTr="000C3A1B">
        <w:tc>
          <w:tcPr>
            <w:tcW w:w="936" w:type="dxa"/>
            <w:tcMar>
              <w:left w:w="85" w:type="dxa"/>
              <w:right w:w="85" w:type="dxa"/>
            </w:tcMar>
          </w:tcPr>
          <w:p w14:paraId="0069466C" w14:textId="02489E9D" w:rsidR="00287BEF" w:rsidRPr="00CD7C9D" w:rsidRDefault="00287BEF" w:rsidP="00044CA0">
            <w:pPr>
              <w:pStyle w:val="Tabletext"/>
              <w:rPr>
                <w:rFonts w:cs="Calibri"/>
                <w:b/>
                <w:sz w:val="18"/>
                <w:szCs w:val="18"/>
                <w:lang w:val="ru-RU"/>
              </w:rPr>
            </w:pPr>
            <w:r w:rsidRPr="00CD7C9D">
              <w:rPr>
                <w:rFonts w:cs="Calibri"/>
                <w:b/>
                <w:sz w:val="18"/>
                <w:szCs w:val="18"/>
                <w:lang w:val="ru-RU"/>
              </w:rPr>
              <w:t xml:space="preserve">Статья </w:t>
            </w:r>
            <w:r w:rsidR="00044CA0" w:rsidRPr="00CD7C9D">
              <w:rPr>
                <w:rFonts w:cs="Calibri"/>
                <w:b/>
                <w:sz w:val="18"/>
                <w:szCs w:val="18"/>
                <w:lang w:val="ru-RU"/>
              </w:rPr>
              <w:t>8</w:t>
            </w:r>
          </w:p>
        </w:tc>
        <w:tc>
          <w:tcPr>
            <w:tcW w:w="3028" w:type="dxa"/>
            <w:tcMar>
              <w:left w:w="85" w:type="dxa"/>
              <w:right w:w="85" w:type="dxa"/>
            </w:tcMar>
          </w:tcPr>
          <w:p w14:paraId="6AC9FEAC" w14:textId="77777777" w:rsidR="00931B35" w:rsidRPr="00CD7C9D" w:rsidRDefault="00931B35" w:rsidP="002C4CEA">
            <w:pPr>
              <w:pStyle w:val="Tabletext"/>
              <w:rPr>
                <w:rFonts w:cs="Calibri"/>
                <w:bCs/>
                <w:sz w:val="18"/>
                <w:szCs w:val="18"/>
                <w:lang w:val="ru-RU"/>
              </w:rPr>
            </w:pPr>
            <w:r w:rsidRPr="00CD7C9D">
              <w:rPr>
                <w:rFonts w:cs="Calibri"/>
                <w:b/>
                <w:bCs/>
                <w:iCs/>
                <w:sz w:val="18"/>
                <w:szCs w:val="18"/>
                <w:lang w:val="ru-RU"/>
              </w:rPr>
              <w:t>53</w:t>
            </w:r>
          </w:p>
          <w:p w14:paraId="61BF4F6F" w14:textId="051DFEF0" w:rsidR="00287BEF" w:rsidRPr="00CD7C9D" w:rsidRDefault="00931B35" w:rsidP="002C4CEA">
            <w:pPr>
              <w:pStyle w:val="Tabletext"/>
              <w:rPr>
                <w:rFonts w:cs="Calibri"/>
                <w:bCs/>
                <w:sz w:val="18"/>
                <w:szCs w:val="18"/>
                <w:lang w:val="ru-RU"/>
              </w:rPr>
            </w:pPr>
            <w:r w:rsidRPr="00CD7C9D">
              <w:rPr>
                <w:rFonts w:cs="Calibri"/>
                <w:bCs/>
                <w:sz w:val="18"/>
                <w:szCs w:val="18"/>
                <w:lang w:val="ru-RU"/>
              </w:rPr>
              <w:t>8.1.1</w:t>
            </w:r>
            <w:r w:rsidRPr="00CD7C9D">
              <w:rPr>
                <w:rFonts w:cs="Calibri"/>
                <w:bCs/>
                <w:sz w:val="18"/>
                <w:szCs w:val="18"/>
                <w:lang w:val="ru-RU"/>
              </w:rPr>
              <w:tab/>
              <w: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p>
        </w:tc>
        <w:tc>
          <w:tcPr>
            <w:tcW w:w="3119" w:type="dxa"/>
            <w:tcMar>
              <w:left w:w="85" w:type="dxa"/>
              <w:right w:w="85" w:type="dxa"/>
            </w:tcMar>
          </w:tcPr>
          <w:p w14:paraId="238E821B" w14:textId="77777777" w:rsidR="00931B35" w:rsidRPr="00CD7C9D" w:rsidRDefault="00931B35" w:rsidP="002C4CEA">
            <w:pPr>
              <w:pStyle w:val="Tabletext"/>
              <w:rPr>
                <w:rFonts w:cs="Calibri"/>
                <w:bCs/>
                <w:sz w:val="18"/>
                <w:szCs w:val="18"/>
                <w:lang w:val="ru-RU"/>
              </w:rPr>
            </w:pPr>
          </w:p>
          <w:p w14:paraId="035749FE" w14:textId="34B4A9F1" w:rsidR="00287BEF" w:rsidRPr="00CD7C9D" w:rsidRDefault="00856582" w:rsidP="002C4CEA">
            <w:pPr>
              <w:pStyle w:val="Tabletext"/>
              <w:rPr>
                <w:rFonts w:cs="Calibri"/>
                <w:bCs/>
                <w:sz w:val="18"/>
                <w:szCs w:val="18"/>
                <w:lang w:val="ru-RU"/>
              </w:rPr>
            </w:pPr>
            <w:r w:rsidRPr="00CD7C9D">
              <w:rPr>
                <w:rFonts w:cs="Calibri"/>
                <w:bCs/>
                <w:sz w:val="18"/>
                <w:szCs w:val="18"/>
                <w:lang w:val="ru-RU"/>
              </w:rPr>
              <w:t>Подобное положение отсутствует</w:t>
            </w:r>
            <w:r w:rsidR="00931B35" w:rsidRPr="00CD7C9D">
              <w:rPr>
                <w:rFonts w:cs="Calibri"/>
                <w:bCs/>
                <w:sz w:val="18"/>
                <w:szCs w:val="18"/>
                <w:lang w:val="ru-RU"/>
              </w:rPr>
              <w:t>.</w:t>
            </w:r>
          </w:p>
        </w:tc>
        <w:tc>
          <w:tcPr>
            <w:tcW w:w="2693" w:type="dxa"/>
            <w:tcMar>
              <w:left w:w="85" w:type="dxa"/>
              <w:right w:w="85" w:type="dxa"/>
            </w:tcMar>
          </w:tcPr>
          <w:p w14:paraId="4C0299EE" w14:textId="77777777" w:rsidR="00931B35" w:rsidRPr="00CD7C9D" w:rsidRDefault="00931B35" w:rsidP="00931B35">
            <w:pPr>
              <w:pStyle w:val="Tabletext"/>
              <w:rPr>
                <w:rFonts w:cs="Calibri"/>
                <w:b/>
                <w:bCs/>
                <w:sz w:val="18"/>
                <w:szCs w:val="18"/>
                <w:lang w:val="ru-RU"/>
              </w:rPr>
            </w:pPr>
          </w:p>
          <w:p w14:paraId="00E1BBA6" w14:textId="3B3F7853" w:rsidR="00931B35" w:rsidRPr="00CD7C9D" w:rsidRDefault="00931B35" w:rsidP="00931B35">
            <w:pPr>
              <w:pStyle w:val="Tabletext"/>
              <w:rPr>
                <w:rFonts w:cs="Calibri"/>
                <w:bCs/>
                <w:sz w:val="18"/>
                <w:szCs w:val="18"/>
                <w:lang w:val="ru-RU"/>
              </w:rPr>
            </w:pPr>
            <w:r w:rsidRPr="00CD7C9D">
              <w:rPr>
                <w:rFonts w:cs="Calibri"/>
                <w:b/>
                <w:bCs/>
                <w:sz w:val="18"/>
                <w:szCs w:val="18"/>
                <w:lang w:val="ru-RU"/>
              </w:rPr>
              <w:t>•</w:t>
            </w:r>
            <w:r w:rsidRPr="00CD7C9D">
              <w:rPr>
                <w:rFonts w:cs="Calibri"/>
                <w:b/>
                <w:bCs/>
                <w:sz w:val="18"/>
                <w:szCs w:val="18"/>
                <w:lang w:val="ru-RU"/>
              </w:rPr>
              <w:tab/>
            </w:r>
            <w:r w:rsidR="0062106E" w:rsidRPr="00CD7C9D">
              <w:rPr>
                <w:rFonts w:cs="Calibri"/>
                <w:sz w:val="18"/>
                <w:szCs w:val="18"/>
                <w:lang w:val="ru-RU"/>
              </w:rPr>
              <w:t xml:space="preserve">Эта норма отражает существующую практику и поддерживает суверенное право каждого </w:t>
            </w:r>
            <w:r w:rsidR="00213C05" w:rsidRPr="00CD7C9D">
              <w:rPr>
                <w:rFonts w:cs="Calibri"/>
                <w:sz w:val="18"/>
                <w:szCs w:val="18"/>
                <w:lang w:val="ru-RU"/>
              </w:rPr>
              <w:t>Государства-Члена</w:t>
            </w:r>
            <w:r w:rsidR="0062106E" w:rsidRPr="00CD7C9D">
              <w:rPr>
                <w:rFonts w:cs="Calibri"/>
                <w:sz w:val="18"/>
                <w:szCs w:val="18"/>
                <w:lang w:val="ru-RU"/>
              </w:rPr>
              <w:t xml:space="preserve"> в отношении международных </w:t>
            </w:r>
            <w:r w:rsidR="00213C05" w:rsidRPr="00CD7C9D">
              <w:rPr>
                <w:rFonts w:cs="Calibri"/>
                <w:sz w:val="18"/>
                <w:szCs w:val="18"/>
                <w:lang w:val="ru-RU"/>
              </w:rPr>
              <w:t>договоренностей</w:t>
            </w:r>
            <w:r w:rsidR="0062106E" w:rsidRPr="00CD7C9D">
              <w:rPr>
                <w:rFonts w:cs="Calibri"/>
                <w:sz w:val="18"/>
                <w:szCs w:val="18"/>
                <w:lang w:val="ru-RU"/>
              </w:rPr>
              <w:t>.</w:t>
            </w:r>
          </w:p>
          <w:p w14:paraId="0E1092E1" w14:textId="115F70D6" w:rsidR="00287BEF" w:rsidRPr="00CD7C9D" w:rsidRDefault="00931B35" w:rsidP="00931B35">
            <w:pPr>
              <w:pStyle w:val="Tabletext"/>
              <w:rPr>
                <w:sz w:val="18"/>
                <w:szCs w:val="18"/>
                <w:lang w:val="ru-RU"/>
              </w:rPr>
            </w:pPr>
            <w:r w:rsidRPr="00CD7C9D">
              <w:rPr>
                <w:rFonts w:cs="Calibri"/>
                <w:b/>
                <w:bCs/>
                <w:sz w:val="18"/>
                <w:szCs w:val="18"/>
                <w:lang w:val="ru-RU"/>
              </w:rPr>
              <w:t>•</w:t>
            </w:r>
            <w:r w:rsidRPr="00CD7C9D">
              <w:rPr>
                <w:rFonts w:cs="Calibri"/>
                <w:b/>
                <w:bCs/>
                <w:sz w:val="18"/>
                <w:szCs w:val="18"/>
                <w:lang w:val="ru-RU"/>
              </w:rPr>
              <w:tab/>
            </w:r>
            <w:r w:rsidR="0062106E" w:rsidRPr="00CD7C9D">
              <w:rPr>
                <w:rFonts w:cs="Calibri"/>
                <w:sz w:val="18"/>
                <w:szCs w:val="18"/>
                <w:lang w:val="ru-RU"/>
              </w:rPr>
              <w:t xml:space="preserve">Положение </w:t>
            </w:r>
            <w:r w:rsidR="0046593C" w:rsidRPr="00CD7C9D">
              <w:rPr>
                <w:rFonts w:cs="Calibri"/>
                <w:sz w:val="18"/>
                <w:szCs w:val="18"/>
                <w:lang w:val="ru-RU"/>
              </w:rPr>
              <w:t xml:space="preserve">по-прежнему </w:t>
            </w:r>
            <w:r w:rsidR="00470169" w:rsidRPr="00CD7C9D">
              <w:rPr>
                <w:rFonts w:cs="Calibri"/>
                <w:sz w:val="18"/>
                <w:szCs w:val="18"/>
                <w:lang w:val="ru-RU"/>
              </w:rPr>
              <w:t>применимо</w:t>
            </w:r>
            <w:r w:rsidRPr="00CD7C9D">
              <w:rPr>
                <w:rFonts w:cs="Calibri"/>
                <w:bCs/>
                <w:sz w:val="18"/>
                <w:szCs w:val="18"/>
                <w:lang w:val="ru-RU"/>
              </w:rPr>
              <w:t>.</w:t>
            </w:r>
          </w:p>
        </w:tc>
        <w:tc>
          <w:tcPr>
            <w:tcW w:w="2693" w:type="dxa"/>
            <w:tcMar>
              <w:left w:w="85" w:type="dxa"/>
              <w:right w:w="85" w:type="dxa"/>
            </w:tcMar>
          </w:tcPr>
          <w:p w14:paraId="4BD90AB5" w14:textId="77777777" w:rsidR="00931B35" w:rsidRPr="00CD7C9D" w:rsidRDefault="00931B35" w:rsidP="002C4CEA">
            <w:pPr>
              <w:pStyle w:val="Tabletext"/>
              <w:rPr>
                <w:bCs/>
                <w:sz w:val="18"/>
                <w:szCs w:val="18"/>
                <w:lang w:val="ru-RU"/>
              </w:rPr>
            </w:pPr>
          </w:p>
          <w:p w14:paraId="2CDF8B05" w14:textId="59BE0771" w:rsidR="00287BEF" w:rsidRPr="00CD7C9D" w:rsidRDefault="00856582" w:rsidP="002C4CEA">
            <w:pPr>
              <w:pStyle w:val="Tabletext"/>
              <w:rPr>
                <w:sz w:val="18"/>
                <w:szCs w:val="18"/>
                <w:lang w:val="ru-RU"/>
              </w:rPr>
            </w:pPr>
            <w:r w:rsidRPr="00CD7C9D">
              <w:rPr>
                <w:bCs/>
                <w:sz w:val="18"/>
                <w:szCs w:val="18"/>
                <w:lang w:val="ru-RU"/>
              </w:rPr>
              <w:t>Является достаточно гибким</w:t>
            </w:r>
            <w:r w:rsidR="00931B35" w:rsidRPr="00CD7C9D">
              <w:rPr>
                <w:bCs/>
                <w:sz w:val="18"/>
                <w:szCs w:val="18"/>
                <w:lang w:val="ru-RU"/>
              </w:rPr>
              <w:t>.</w:t>
            </w:r>
          </w:p>
        </w:tc>
        <w:tc>
          <w:tcPr>
            <w:tcW w:w="2098" w:type="dxa"/>
            <w:tcMar>
              <w:left w:w="85" w:type="dxa"/>
              <w:right w:w="85" w:type="dxa"/>
            </w:tcMar>
          </w:tcPr>
          <w:p w14:paraId="5302105C" w14:textId="77777777" w:rsidR="00931B35" w:rsidRPr="00CD7C9D" w:rsidRDefault="00931B35" w:rsidP="002C4CEA">
            <w:pPr>
              <w:pStyle w:val="Tabletext"/>
              <w:rPr>
                <w:b/>
                <w:sz w:val="18"/>
                <w:szCs w:val="18"/>
                <w:lang w:val="ru-RU"/>
              </w:rPr>
            </w:pPr>
          </w:p>
          <w:p w14:paraId="4999B67D" w14:textId="77777777" w:rsidR="00287BEF" w:rsidRPr="00CD7C9D" w:rsidRDefault="00287BEF" w:rsidP="002C4CEA">
            <w:pPr>
              <w:pStyle w:val="Tabletext"/>
              <w:rPr>
                <w:sz w:val="18"/>
                <w:szCs w:val="18"/>
                <w:lang w:val="ru-RU"/>
              </w:rPr>
            </w:pPr>
            <w:r w:rsidRPr="00CD7C9D">
              <w:rPr>
                <w:b/>
                <w:sz w:val="18"/>
                <w:szCs w:val="18"/>
                <w:lang w:val="ru-RU"/>
              </w:rPr>
              <w:t>Изменения не требуются</w:t>
            </w:r>
            <w:r w:rsidRPr="00CD7C9D">
              <w:rPr>
                <w:sz w:val="18"/>
                <w:szCs w:val="18"/>
                <w:lang w:val="ru-RU"/>
              </w:rPr>
              <w:t>.</w:t>
            </w:r>
          </w:p>
          <w:p w14:paraId="16E50B05" w14:textId="6C3AD83D" w:rsidR="0042766F" w:rsidRPr="00CD7C9D" w:rsidRDefault="001D640F" w:rsidP="002C4CEA">
            <w:pPr>
              <w:pStyle w:val="Tabletext"/>
              <w:rPr>
                <w:bCs/>
                <w:sz w:val="18"/>
                <w:szCs w:val="18"/>
                <w:lang w:val="ru-RU"/>
              </w:rPr>
            </w:pPr>
            <w:r w:rsidRPr="00CD7C9D">
              <w:rPr>
                <w:bCs/>
                <w:sz w:val="18"/>
                <w:szCs w:val="18"/>
                <w:lang w:val="ru-RU"/>
              </w:rPr>
              <w:t>Поддерживается достижение д</w:t>
            </w:r>
            <w:r w:rsidR="0042766F" w:rsidRPr="00CD7C9D">
              <w:rPr>
                <w:bCs/>
                <w:sz w:val="18"/>
                <w:szCs w:val="18"/>
                <w:lang w:val="ru-RU"/>
              </w:rPr>
              <w:t>оговоренност</w:t>
            </w:r>
            <w:r w:rsidRPr="00CD7C9D">
              <w:rPr>
                <w:bCs/>
                <w:sz w:val="18"/>
                <w:szCs w:val="18"/>
                <w:lang w:val="ru-RU"/>
              </w:rPr>
              <w:t xml:space="preserve">ей с помощью </w:t>
            </w:r>
            <w:r w:rsidR="0042766F" w:rsidRPr="00CD7C9D">
              <w:rPr>
                <w:bCs/>
                <w:sz w:val="18"/>
                <w:szCs w:val="18"/>
                <w:lang w:val="ru-RU"/>
              </w:rPr>
              <w:t>коммерческих соглашений</w:t>
            </w:r>
            <w:r w:rsidRPr="00CD7C9D">
              <w:rPr>
                <w:bCs/>
                <w:sz w:val="18"/>
                <w:szCs w:val="18"/>
                <w:lang w:val="ru-RU"/>
              </w:rPr>
              <w:t>,</w:t>
            </w:r>
            <w:r w:rsidR="0042766F" w:rsidRPr="00CD7C9D">
              <w:rPr>
                <w:bCs/>
                <w:sz w:val="18"/>
                <w:szCs w:val="18"/>
                <w:lang w:val="ru-RU"/>
              </w:rPr>
              <w:t xml:space="preserve"> и им следует отдавать предпочтение по сравнению с принципами </w:t>
            </w:r>
            <w:r w:rsidRPr="00CD7C9D">
              <w:rPr>
                <w:bCs/>
                <w:sz w:val="18"/>
                <w:szCs w:val="18"/>
                <w:lang w:val="ru-RU"/>
              </w:rPr>
              <w:t xml:space="preserve">установления расчетных такс. </w:t>
            </w:r>
          </w:p>
        </w:tc>
      </w:tr>
      <w:tr w:rsidR="00287BEF" w:rsidRPr="00CD7C9D" w14:paraId="57F4D08A" w14:textId="77777777" w:rsidTr="000C3A1B">
        <w:tc>
          <w:tcPr>
            <w:tcW w:w="936" w:type="dxa"/>
            <w:tcMar>
              <w:left w:w="85" w:type="dxa"/>
              <w:right w:w="85" w:type="dxa"/>
            </w:tcMar>
          </w:tcPr>
          <w:p w14:paraId="3A31A8AE" w14:textId="487E0374" w:rsidR="00287BEF" w:rsidRPr="00CD7C9D" w:rsidRDefault="00287BEF" w:rsidP="00044CA0">
            <w:pPr>
              <w:pStyle w:val="Tabletext"/>
              <w:rPr>
                <w:rFonts w:cs="Calibri"/>
                <w:b/>
                <w:sz w:val="18"/>
                <w:szCs w:val="18"/>
                <w:lang w:val="ru-RU"/>
              </w:rPr>
            </w:pPr>
            <w:r w:rsidRPr="00CD7C9D">
              <w:rPr>
                <w:rFonts w:cs="Calibri"/>
                <w:b/>
                <w:sz w:val="18"/>
                <w:szCs w:val="18"/>
                <w:lang w:val="ru-RU"/>
              </w:rPr>
              <w:t xml:space="preserve">Статья </w:t>
            </w:r>
            <w:r w:rsidR="00044CA0" w:rsidRPr="00CD7C9D">
              <w:rPr>
                <w:rFonts w:cs="Calibri"/>
                <w:b/>
                <w:sz w:val="18"/>
                <w:szCs w:val="18"/>
                <w:lang w:val="ru-RU"/>
              </w:rPr>
              <w:t>8</w:t>
            </w:r>
          </w:p>
        </w:tc>
        <w:tc>
          <w:tcPr>
            <w:tcW w:w="3028" w:type="dxa"/>
            <w:tcMar>
              <w:left w:w="85" w:type="dxa"/>
              <w:right w:w="85" w:type="dxa"/>
            </w:tcMar>
          </w:tcPr>
          <w:p w14:paraId="04EBCE2D" w14:textId="77777777" w:rsidR="00036E1A" w:rsidRPr="00CD7C9D" w:rsidRDefault="00036E1A" w:rsidP="002C4CEA">
            <w:pPr>
              <w:pStyle w:val="Tabletext"/>
              <w:rPr>
                <w:rFonts w:cs="Calibri"/>
                <w:bCs/>
                <w:sz w:val="18"/>
                <w:szCs w:val="18"/>
                <w:lang w:val="ru-RU"/>
              </w:rPr>
            </w:pPr>
            <w:r w:rsidRPr="00CD7C9D">
              <w:rPr>
                <w:rFonts w:cs="Calibri"/>
                <w:b/>
                <w:bCs/>
                <w:iCs/>
                <w:sz w:val="18"/>
                <w:szCs w:val="18"/>
                <w:lang w:val="ru-RU"/>
              </w:rPr>
              <w:t>54</w:t>
            </w:r>
            <w:r w:rsidRPr="00CD7C9D">
              <w:rPr>
                <w:rFonts w:cs="Calibri"/>
                <w:bCs/>
                <w:sz w:val="18"/>
                <w:szCs w:val="18"/>
                <w:lang w:val="ru-RU"/>
              </w:rPr>
              <w:tab/>
            </w:r>
          </w:p>
          <w:p w14:paraId="1E20F20E" w14:textId="67339E71" w:rsidR="00287BEF" w:rsidRPr="00CD7C9D" w:rsidRDefault="00036E1A" w:rsidP="002C4CEA">
            <w:pPr>
              <w:pStyle w:val="Tabletext"/>
              <w:rPr>
                <w:rFonts w:cs="Calibri"/>
                <w:bCs/>
                <w:sz w:val="18"/>
                <w:szCs w:val="18"/>
                <w:lang w:val="ru-RU"/>
              </w:rPr>
            </w:pPr>
            <w:r w:rsidRPr="00CD7C9D">
              <w:rPr>
                <w:rFonts w:cs="Calibri"/>
                <w:bCs/>
                <w:sz w:val="18"/>
                <w:szCs w:val="18"/>
                <w:lang w:val="ru-RU"/>
              </w:rPr>
              <w:t>8.1.2</w:t>
            </w:r>
            <w:r w:rsidRPr="00CD7C9D">
              <w:rPr>
                <w:rFonts w:cs="Calibri"/>
                <w:bCs/>
                <w:sz w:val="18"/>
                <w:szCs w:val="18"/>
                <w:lang w:val="ru-RU"/>
              </w:rPr>
              <w:tab/>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p>
        </w:tc>
        <w:tc>
          <w:tcPr>
            <w:tcW w:w="3119" w:type="dxa"/>
            <w:tcMar>
              <w:left w:w="85" w:type="dxa"/>
              <w:right w:w="85" w:type="dxa"/>
            </w:tcMar>
          </w:tcPr>
          <w:p w14:paraId="53379394" w14:textId="77777777" w:rsidR="00036E1A" w:rsidRPr="00CD7C9D" w:rsidRDefault="00036E1A" w:rsidP="002C4CEA">
            <w:pPr>
              <w:pStyle w:val="Tabletext"/>
              <w:rPr>
                <w:rFonts w:cs="Calibri"/>
                <w:bCs/>
                <w:sz w:val="18"/>
                <w:szCs w:val="18"/>
                <w:lang w:val="ru-RU"/>
              </w:rPr>
            </w:pPr>
          </w:p>
          <w:p w14:paraId="70F2CA91" w14:textId="16DD4027" w:rsidR="00287BEF" w:rsidRPr="00CD7C9D" w:rsidRDefault="00856582" w:rsidP="002C4CEA">
            <w:pPr>
              <w:pStyle w:val="Tabletext"/>
              <w:rPr>
                <w:rFonts w:cs="Calibri"/>
                <w:bCs/>
                <w:sz w:val="18"/>
                <w:szCs w:val="18"/>
                <w:lang w:val="ru-RU"/>
              </w:rPr>
            </w:pPr>
            <w:r w:rsidRPr="00CD7C9D">
              <w:rPr>
                <w:rFonts w:cs="Calibri"/>
                <w:bCs/>
                <w:sz w:val="18"/>
                <w:szCs w:val="18"/>
                <w:lang w:val="ru-RU"/>
              </w:rPr>
              <w:t>Подобное положение отсутствует</w:t>
            </w:r>
            <w:r w:rsidR="00036E1A" w:rsidRPr="00CD7C9D">
              <w:rPr>
                <w:rFonts w:cs="Calibri"/>
                <w:bCs/>
                <w:sz w:val="18"/>
                <w:szCs w:val="18"/>
                <w:lang w:val="ru-RU"/>
              </w:rPr>
              <w:t>.</w:t>
            </w:r>
          </w:p>
        </w:tc>
        <w:tc>
          <w:tcPr>
            <w:tcW w:w="2693" w:type="dxa"/>
            <w:tcMar>
              <w:left w:w="85" w:type="dxa"/>
              <w:right w:w="85" w:type="dxa"/>
            </w:tcMar>
          </w:tcPr>
          <w:p w14:paraId="37EEEC77" w14:textId="77777777" w:rsidR="00036E1A" w:rsidRPr="00CD7C9D" w:rsidRDefault="00036E1A" w:rsidP="00036E1A">
            <w:pPr>
              <w:pStyle w:val="Tabletext"/>
              <w:rPr>
                <w:sz w:val="18"/>
                <w:szCs w:val="18"/>
                <w:lang w:val="ru-RU"/>
              </w:rPr>
            </w:pPr>
          </w:p>
          <w:p w14:paraId="7DEAF279" w14:textId="2F75934B" w:rsidR="00036E1A" w:rsidRPr="00CD7C9D" w:rsidRDefault="00036E1A" w:rsidP="00036E1A">
            <w:pPr>
              <w:pStyle w:val="Tabletext"/>
              <w:rPr>
                <w:sz w:val="18"/>
                <w:szCs w:val="18"/>
                <w:lang w:val="ru-RU"/>
              </w:rPr>
            </w:pPr>
            <w:r w:rsidRPr="00CD7C9D">
              <w:rPr>
                <w:b/>
                <w:bCs/>
                <w:sz w:val="18"/>
                <w:szCs w:val="18"/>
                <w:lang w:val="ru-RU"/>
              </w:rPr>
              <w:t>•</w:t>
            </w:r>
            <w:r w:rsidRPr="00CD7C9D">
              <w:rPr>
                <w:b/>
                <w:bCs/>
                <w:sz w:val="18"/>
                <w:szCs w:val="18"/>
                <w:lang w:val="ru-RU"/>
              </w:rPr>
              <w:tab/>
            </w:r>
            <w:r w:rsidR="00F36ED1" w:rsidRPr="00CD7C9D">
              <w:rPr>
                <w:sz w:val="18"/>
                <w:szCs w:val="18"/>
                <w:lang w:val="ru-RU"/>
              </w:rPr>
              <w:t>Содействие предоставлению и развитию международных сетей и услуг</w:t>
            </w:r>
            <w:r w:rsidR="006F30B8" w:rsidRPr="00CD7C9D">
              <w:rPr>
                <w:sz w:val="18"/>
                <w:szCs w:val="18"/>
                <w:lang w:val="ru-RU"/>
              </w:rPr>
              <w:t xml:space="preserve"> требует получения инвестором разумной отдачи на вложенные средства</w:t>
            </w:r>
            <w:r w:rsidRPr="00CD7C9D">
              <w:rPr>
                <w:sz w:val="18"/>
                <w:szCs w:val="18"/>
                <w:lang w:val="ru-RU"/>
              </w:rPr>
              <w:t>.</w:t>
            </w:r>
          </w:p>
          <w:p w14:paraId="3E0EA4D2" w14:textId="4BED57B8" w:rsidR="00287BEF" w:rsidRPr="00CD7C9D" w:rsidRDefault="00036E1A" w:rsidP="00036E1A">
            <w:pPr>
              <w:pStyle w:val="Tabletext"/>
              <w:rPr>
                <w:sz w:val="18"/>
                <w:szCs w:val="18"/>
                <w:lang w:val="ru-RU"/>
              </w:rPr>
            </w:pPr>
            <w:r w:rsidRPr="00CD7C9D">
              <w:rPr>
                <w:b/>
                <w:bCs/>
                <w:sz w:val="18"/>
                <w:szCs w:val="18"/>
                <w:lang w:val="ru-RU"/>
              </w:rPr>
              <w:t>•</w:t>
            </w:r>
            <w:r w:rsidRPr="00CD7C9D">
              <w:rPr>
                <w:b/>
                <w:bCs/>
                <w:sz w:val="18"/>
                <w:szCs w:val="18"/>
                <w:lang w:val="ru-RU"/>
              </w:rPr>
              <w:tab/>
            </w:r>
            <w:r w:rsidR="006F30B8" w:rsidRPr="00CD7C9D">
              <w:rPr>
                <w:sz w:val="18"/>
                <w:szCs w:val="18"/>
                <w:lang w:val="ru-RU"/>
              </w:rPr>
              <w:t xml:space="preserve">Положение </w:t>
            </w:r>
            <w:r w:rsidR="0046593C" w:rsidRPr="00CD7C9D">
              <w:rPr>
                <w:sz w:val="18"/>
                <w:szCs w:val="18"/>
                <w:lang w:val="ru-RU"/>
              </w:rPr>
              <w:t xml:space="preserve">по-прежнему </w:t>
            </w:r>
            <w:r w:rsidR="00470169" w:rsidRPr="00CD7C9D">
              <w:rPr>
                <w:sz w:val="18"/>
                <w:szCs w:val="18"/>
                <w:lang w:val="ru-RU"/>
              </w:rPr>
              <w:t>применимо</w:t>
            </w:r>
            <w:r w:rsidRPr="00CD7C9D">
              <w:rPr>
                <w:sz w:val="18"/>
                <w:szCs w:val="18"/>
                <w:lang w:val="ru-RU"/>
              </w:rPr>
              <w:t>.</w:t>
            </w:r>
          </w:p>
        </w:tc>
        <w:tc>
          <w:tcPr>
            <w:tcW w:w="2693" w:type="dxa"/>
            <w:tcMar>
              <w:left w:w="85" w:type="dxa"/>
              <w:right w:w="85" w:type="dxa"/>
            </w:tcMar>
          </w:tcPr>
          <w:p w14:paraId="41C9ADD7" w14:textId="77777777" w:rsidR="00036E1A" w:rsidRPr="00CD7C9D" w:rsidRDefault="00036E1A" w:rsidP="00036E1A">
            <w:pPr>
              <w:pStyle w:val="Tabletext"/>
              <w:rPr>
                <w:bCs/>
                <w:sz w:val="18"/>
                <w:szCs w:val="18"/>
                <w:lang w:val="ru-RU"/>
              </w:rPr>
            </w:pPr>
          </w:p>
          <w:p w14:paraId="1688EE3C" w14:textId="5D314AED" w:rsidR="00036E1A" w:rsidRPr="00CD7C9D" w:rsidRDefault="00036E1A" w:rsidP="00036E1A">
            <w:pPr>
              <w:pStyle w:val="Tabletext"/>
              <w:rPr>
                <w:bCs/>
                <w:sz w:val="18"/>
                <w:szCs w:val="18"/>
                <w:lang w:val="ru-RU"/>
              </w:rPr>
            </w:pPr>
            <w:r w:rsidRPr="00CD7C9D">
              <w:rPr>
                <w:b/>
                <w:bCs/>
                <w:sz w:val="18"/>
                <w:szCs w:val="18"/>
                <w:lang w:val="ru-RU"/>
              </w:rPr>
              <w:t>•</w:t>
            </w:r>
            <w:r w:rsidRPr="00CD7C9D">
              <w:rPr>
                <w:b/>
                <w:bCs/>
                <w:sz w:val="18"/>
                <w:szCs w:val="18"/>
                <w:lang w:val="ru-RU"/>
              </w:rPr>
              <w:tab/>
            </w:r>
            <w:r w:rsidR="00856582" w:rsidRPr="00CD7C9D">
              <w:rPr>
                <w:bCs/>
                <w:sz w:val="18"/>
                <w:szCs w:val="18"/>
                <w:lang w:val="ru-RU"/>
              </w:rPr>
              <w:t>Является достаточно гибким</w:t>
            </w:r>
            <w:r w:rsidRPr="00CD7C9D">
              <w:rPr>
                <w:bCs/>
                <w:sz w:val="18"/>
                <w:szCs w:val="18"/>
                <w:lang w:val="ru-RU"/>
              </w:rPr>
              <w:t>.</w:t>
            </w:r>
          </w:p>
          <w:p w14:paraId="52D5D26C" w14:textId="30A254F0" w:rsidR="00287BEF" w:rsidRPr="00CD7C9D" w:rsidRDefault="00036E1A" w:rsidP="00036E1A">
            <w:pPr>
              <w:pStyle w:val="Tabletext"/>
              <w:rPr>
                <w:sz w:val="18"/>
                <w:szCs w:val="18"/>
                <w:lang w:val="ru-RU"/>
              </w:rPr>
            </w:pPr>
            <w:r w:rsidRPr="00CD7C9D">
              <w:rPr>
                <w:b/>
                <w:bCs/>
                <w:sz w:val="18"/>
                <w:szCs w:val="18"/>
                <w:lang w:val="ru-RU"/>
              </w:rPr>
              <w:t>•</w:t>
            </w:r>
            <w:r w:rsidRPr="00CD7C9D">
              <w:rPr>
                <w:b/>
                <w:bCs/>
                <w:sz w:val="18"/>
                <w:szCs w:val="18"/>
                <w:lang w:val="ru-RU"/>
              </w:rPr>
              <w:tab/>
            </w:r>
            <w:r w:rsidR="00B64831" w:rsidRPr="00CD7C9D">
              <w:rPr>
                <w:sz w:val="18"/>
                <w:szCs w:val="18"/>
                <w:lang w:val="ru-RU"/>
              </w:rPr>
              <w:t>Поощряет инвестиции, конкуренцию и конкурентные цены</w:t>
            </w:r>
            <w:r w:rsidRPr="00CD7C9D">
              <w:rPr>
                <w:bCs/>
                <w:sz w:val="18"/>
                <w:szCs w:val="18"/>
                <w:lang w:val="ru-RU"/>
              </w:rPr>
              <w:t>.</w:t>
            </w:r>
          </w:p>
        </w:tc>
        <w:tc>
          <w:tcPr>
            <w:tcW w:w="2098" w:type="dxa"/>
            <w:tcMar>
              <w:left w:w="85" w:type="dxa"/>
              <w:right w:w="85" w:type="dxa"/>
            </w:tcMar>
          </w:tcPr>
          <w:p w14:paraId="15BBDD5B" w14:textId="77777777" w:rsidR="00036E1A" w:rsidRPr="00CD7C9D" w:rsidRDefault="00036E1A" w:rsidP="002C4CEA">
            <w:pPr>
              <w:pStyle w:val="Tabletext"/>
              <w:rPr>
                <w:b/>
                <w:sz w:val="18"/>
                <w:szCs w:val="18"/>
                <w:lang w:val="ru-RU"/>
              </w:rPr>
            </w:pPr>
          </w:p>
          <w:p w14:paraId="6FF653AC" w14:textId="13E6BBB5" w:rsidR="00287BEF" w:rsidRPr="00CD7C9D" w:rsidRDefault="00287BEF" w:rsidP="002C4CEA">
            <w:pPr>
              <w:pStyle w:val="Tabletext"/>
              <w:rPr>
                <w:b/>
                <w:sz w:val="18"/>
                <w:szCs w:val="18"/>
                <w:lang w:val="ru-RU"/>
              </w:rPr>
            </w:pPr>
            <w:r w:rsidRPr="00CD7C9D">
              <w:rPr>
                <w:b/>
                <w:sz w:val="18"/>
                <w:szCs w:val="18"/>
                <w:lang w:val="ru-RU"/>
              </w:rPr>
              <w:t>Изменения не требуются</w:t>
            </w:r>
            <w:r w:rsidRPr="00CD7C9D">
              <w:rPr>
                <w:sz w:val="18"/>
                <w:szCs w:val="18"/>
                <w:lang w:val="ru-RU"/>
              </w:rPr>
              <w:t>.</w:t>
            </w:r>
          </w:p>
        </w:tc>
      </w:tr>
      <w:tr w:rsidR="00287BEF" w:rsidRPr="00CD7C9D" w14:paraId="19050A58" w14:textId="77777777" w:rsidTr="000C3A1B">
        <w:tc>
          <w:tcPr>
            <w:tcW w:w="936" w:type="dxa"/>
            <w:tcMar>
              <w:left w:w="85" w:type="dxa"/>
              <w:right w:w="85" w:type="dxa"/>
            </w:tcMar>
          </w:tcPr>
          <w:p w14:paraId="65F11D11" w14:textId="64EE73E9" w:rsidR="00287BEF" w:rsidRPr="00CD7C9D" w:rsidRDefault="00287BEF" w:rsidP="00044CA0">
            <w:pPr>
              <w:pStyle w:val="Tabletext"/>
              <w:rPr>
                <w:rFonts w:cs="Calibri"/>
                <w:b/>
                <w:sz w:val="18"/>
                <w:szCs w:val="18"/>
                <w:lang w:val="ru-RU"/>
              </w:rPr>
            </w:pPr>
            <w:r w:rsidRPr="00CD7C9D">
              <w:rPr>
                <w:rFonts w:cs="Calibri"/>
                <w:b/>
                <w:sz w:val="18"/>
                <w:szCs w:val="18"/>
                <w:lang w:val="ru-RU"/>
              </w:rPr>
              <w:t xml:space="preserve">Статья </w:t>
            </w:r>
            <w:r w:rsidR="00044CA0" w:rsidRPr="00CD7C9D">
              <w:rPr>
                <w:rFonts w:cs="Calibri"/>
                <w:b/>
                <w:sz w:val="18"/>
                <w:szCs w:val="18"/>
                <w:lang w:val="ru-RU"/>
              </w:rPr>
              <w:t>8</w:t>
            </w:r>
          </w:p>
        </w:tc>
        <w:tc>
          <w:tcPr>
            <w:tcW w:w="3028" w:type="dxa"/>
            <w:tcMar>
              <w:left w:w="85" w:type="dxa"/>
              <w:right w:w="85" w:type="dxa"/>
            </w:tcMar>
          </w:tcPr>
          <w:p w14:paraId="71ED2159" w14:textId="77777777" w:rsidR="00036E1A" w:rsidRPr="00CD7C9D" w:rsidRDefault="00036E1A" w:rsidP="002C4CEA">
            <w:pPr>
              <w:pStyle w:val="Tabletext"/>
              <w:rPr>
                <w:rFonts w:cs="Calibri"/>
                <w:bCs/>
                <w:sz w:val="18"/>
                <w:szCs w:val="18"/>
                <w:lang w:val="ru-RU"/>
              </w:rPr>
            </w:pPr>
            <w:r w:rsidRPr="00CD7C9D">
              <w:rPr>
                <w:rFonts w:cs="Calibri"/>
                <w:b/>
                <w:bCs/>
                <w:iCs/>
                <w:sz w:val="18"/>
                <w:szCs w:val="18"/>
                <w:lang w:val="ru-RU"/>
              </w:rPr>
              <w:t>57</w:t>
            </w:r>
          </w:p>
          <w:p w14:paraId="6DF4F455" w14:textId="07520DEE" w:rsidR="00287BEF" w:rsidRPr="00CD7C9D" w:rsidRDefault="00036E1A" w:rsidP="002C4CEA">
            <w:pPr>
              <w:pStyle w:val="Tabletext"/>
              <w:rPr>
                <w:rFonts w:cs="Calibri"/>
                <w:bCs/>
                <w:sz w:val="18"/>
                <w:szCs w:val="18"/>
                <w:lang w:val="ru-RU"/>
              </w:rPr>
            </w:pPr>
            <w:r w:rsidRPr="00CD7C9D">
              <w:rPr>
                <w:rFonts w:cs="Calibri"/>
                <w:bCs/>
                <w:sz w:val="18"/>
                <w:szCs w:val="18"/>
                <w:lang w:val="ru-RU"/>
              </w:rPr>
              <w:t>8.2.1</w:t>
            </w:r>
            <w:r w:rsidRPr="00CD7C9D">
              <w:rPr>
                <w:rFonts w:cs="Calibri"/>
                <w:bCs/>
                <w:sz w:val="18"/>
                <w:szCs w:val="18"/>
                <w:lang w:val="ru-RU"/>
              </w:rPr>
              <w:tab/>
              <w:t xml:space="preserve">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w:t>
            </w:r>
            <w:r w:rsidRPr="00CD7C9D">
              <w:rPr>
                <w:rFonts w:cs="Calibri"/>
                <w:bCs/>
                <w:sz w:val="18"/>
                <w:szCs w:val="18"/>
                <w:lang w:val="ru-RU"/>
              </w:rPr>
              <w:lastRenderedPageBreak/>
              <w:t>помощью коммерческих соглашений.</w:t>
            </w:r>
          </w:p>
        </w:tc>
        <w:tc>
          <w:tcPr>
            <w:tcW w:w="3119" w:type="dxa"/>
            <w:tcMar>
              <w:left w:w="85" w:type="dxa"/>
              <w:right w:w="85" w:type="dxa"/>
            </w:tcMar>
          </w:tcPr>
          <w:p w14:paraId="2B196619" w14:textId="77777777" w:rsidR="00036E1A" w:rsidRPr="00CD7C9D" w:rsidRDefault="00036E1A" w:rsidP="002C4CEA">
            <w:pPr>
              <w:pStyle w:val="Tabletext"/>
              <w:rPr>
                <w:rFonts w:cs="Calibri"/>
                <w:bCs/>
                <w:sz w:val="18"/>
                <w:szCs w:val="18"/>
                <w:lang w:val="ru-RU"/>
              </w:rPr>
            </w:pPr>
          </w:p>
          <w:p w14:paraId="694E54F1" w14:textId="4160BDBD" w:rsidR="00287BEF" w:rsidRPr="00CD7C9D" w:rsidRDefault="00856582" w:rsidP="002C4CEA">
            <w:pPr>
              <w:pStyle w:val="Tabletext"/>
              <w:rPr>
                <w:rFonts w:cs="Calibri"/>
                <w:bCs/>
                <w:sz w:val="18"/>
                <w:szCs w:val="18"/>
                <w:lang w:val="ru-RU"/>
              </w:rPr>
            </w:pPr>
            <w:r w:rsidRPr="00CD7C9D">
              <w:rPr>
                <w:rFonts w:cs="Calibri"/>
                <w:bCs/>
                <w:sz w:val="18"/>
                <w:szCs w:val="18"/>
                <w:lang w:val="ru-RU"/>
              </w:rPr>
              <w:t>Подобное положение отсутствует</w:t>
            </w:r>
            <w:r w:rsidR="00036E1A" w:rsidRPr="00CD7C9D">
              <w:rPr>
                <w:rFonts w:cs="Calibri"/>
                <w:bCs/>
                <w:sz w:val="18"/>
                <w:szCs w:val="18"/>
                <w:lang w:val="ru-RU"/>
              </w:rPr>
              <w:t>.</w:t>
            </w:r>
          </w:p>
        </w:tc>
        <w:tc>
          <w:tcPr>
            <w:tcW w:w="2693" w:type="dxa"/>
            <w:tcMar>
              <w:left w:w="85" w:type="dxa"/>
              <w:right w:w="85" w:type="dxa"/>
            </w:tcMar>
          </w:tcPr>
          <w:p w14:paraId="124330D5" w14:textId="77777777" w:rsidR="00036E1A" w:rsidRPr="00CD7C9D" w:rsidRDefault="00036E1A" w:rsidP="002C4CEA">
            <w:pPr>
              <w:pStyle w:val="Tabletext"/>
              <w:rPr>
                <w:sz w:val="18"/>
                <w:szCs w:val="18"/>
                <w:lang w:val="ru-RU"/>
              </w:rPr>
            </w:pPr>
          </w:p>
          <w:p w14:paraId="2C446710" w14:textId="7C640D26" w:rsidR="00036E1A" w:rsidRPr="00CD7C9D" w:rsidRDefault="00036E1A" w:rsidP="00036E1A">
            <w:pPr>
              <w:pStyle w:val="Tabletext"/>
              <w:rPr>
                <w:bCs/>
                <w:sz w:val="18"/>
                <w:szCs w:val="18"/>
                <w:lang w:val="ru-RU"/>
              </w:rPr>
            </w:pPr>
            <w:r w:rsidRPr="00CD7C9D">
              <w:rPr>
                <w:b/>
                <w:bCs/>
                <w:sz w:val="18"/>
                <w:szCs w:val="18"/>
                <w:lang w:val="ru-RU"/>
              </w:rPr>
              <w:t>•</w:t>
            </w:r>
            <w:r w:rsidRPr="00CD7C9D">
              <w:rPr>
                <w:b/>
                <w:bCs/>
                <w:sz w:val="18"/>
                <w:szCs w:val="18"/>
                <w:lang w:val="ru-RU"/>
              </w:rPr>
              <w:tab/>
            </w:r>
            <w:r w:rsidR="00B64831" w:rsidRPr="00CD7C9D">
              <w:rPr>
                <w:sz w:val="18"/>
                <w:szCs w:val="18"/>
                <w:lang w:val="ru-RU"/>
              </w:rPr>
              <w:t>Позволяет заключать коммерческие соглашения</w:t>
            </w:r>
            <w:r w:rsidRPr="00CD7C9D">
              <w:rPr>
                <w:sz w:val="18"/>
                <w:szCs w:val="18"/>
                <w:lang w:val="ru-RU"/>
              </w:rPr>
              <w:t>.</w:t>
            </w:r>
          </w:p>
          <w:p w14:paraId="7D1D8953" w14:textId="386716C4" w:rsidR="00287BEF" w:rsidRPr="00CD7C9D" w:rsidRDefault="00036E1A" w:rsidP="00036E1A">
            <w:pPr>
              <w:pStyle w:val="Tabletext"/>
              <w:rPr>
                <w:sz w:val="18"/>
                <w:szCs w:val="18"/>
                <w:lang w:val="ru-RU"/>
              </w:rPr>
            </w:pPr>
            <w:r w:rsidRPr="00CD7C9D">
              <w:rPr>
                <w:b/>
                <w:bCs/>
                <w:sz w:val="18"/>
                <w:szCs w:val="18"/>
                <w:lang w:val="ru-RU"/>
              </w:rPr>
              <w:t>•</w:t>
            </w:r>
            <w:r w:rsidRPr="00CD7C9D">
              <w:rPr>
                <w:b/>
                <w:bCs/>
                <w:sz w:val="18"/>
                <w:szCs w:val="18"/>
                <w:lang w:val="ru-RU"/>
              </w:rPr>
              <w:tab/>
            </w:r>
            <w:r w:rsidR="006F30B8" w:rsidRPr="00CD7C9D">
              <w:rPr>
                <w:bCs/>
                <w:sz w:val="18"/>
                <w:szCs w:val="18"/>
                <w:lang w:val="ru-RU"/>
              </w:rPr>
              <w:t xml:space="preserve">Положение </w:t>
            </w:r>
            <w:r w:rsidR="0046593C" w:rsidRPr="00CD7C9D">
              <w:rPr>
                <w:bCs/>
                <w:sz w:val="18"/>
                <w:szCs w:val="18"/>
                <w:lang w:val="ru-RU"/>
              </w:rPr>
              <w:t xml:space="preserve">по-прежнему </w:t>
            </w:r>
            <w:r w:rsidR="00470169" w:rsidRPr="00CD7C9D">
              <w:rPr>
                <w:bCs/>
                <w:sz w:val="18"/>
                <w:szCs w:val="18"/>
                <w:lang w:val="ru-RU"/>
              </w:rPr>
              <w:t>применимо</w:t>
            </w:r>
            <w:r w:rsidRPr="00CD7C9D">
              <w:rPr>
                <w:bCs/>
                <w:sz w:val="18"/>
                <w:szCs w:val="18"/>
                <w:lang w:val="ru-RU"/>
              </w:rPr>
              <w:t>.</w:t>
            </w:r>
          </w:p>
        </w:tc>
        <w:tc>
          <w:tcPr>
            <w:tcW w:w="2693" w:type="dxa"/>
            <w:tcMar>
              <w:left w:w="85" w:type="dxa"/>
              <w:right w:w="85" w:type="dxa"/>
            </w:tcMar>
          </w:tcPr>
          <w:p w14:paraId="65792B4F" w14:textId="77777777" w:rsidR="00036E1A" w:rsidRPr="00CD7C9D" w:rsidRDefault="00036E1A" w:rsidP="002C4CEA">
            <w:pPr>
              <w:pStyle w:val="Tabletext"/>
              <w:rPr>
                <w:sz w:val="18"/>
                <w:szCs w:val="18"/>
                <w:lang w:val="ru-RU"/>
              </w:rPr>
            </w:pPr>
          </w:p>
          <w:p w14:paraId="0ACD0799" w14:textId="72388593" w:rsidR="00036E1A" w:rsidRPr="00CD7C9D" w:rsidRDefault="00036E1A" w:rsidP="00036E1A">
            <w:pPr>
              <w:pStyle w:val="Tabletext"/>
              <w:rPr>
                <w:bCs/>
                <w:sz w:val="18"/>
                <w:szCs w:val="18"/>
                <w:lang w:val="ru-RU"/>
              </w:rPr>
            </w:pPr>
            <w:r w:rsidRPr="00CD7C9D">
              <w:rPr>
                <w:b/>
                <w:bCs/>
                <w:sz w:val="18"/>
                <w:szCs w:val="18"/>
                <w:lang w:val="ru-RU"/>
              </w:rPr>
              <w:t>•</w:t>
            </w:r>
            <w:r w:rsidRPr="00CD7C9D">
              <w:rPr>
                <w:b/>
                <w:bCs/>
                <w:sz w:val="18"/>
                <w:szCs w:val="18"/>
                <w:lang w:val="ru-RU"/>
              </w:rPr>
              <w:tab/>
            </w:r>
            <w:r w:rsidR="00856582" w:rsidRPr="00CD7C9D">
              <w:rPr>
                <w:bCs/>
                <w:sz w:val="18"/>
                <w:szCs w:val="18"/>
                <w:lang w:val="ru-RU"/>
              </w:rPr>
              <w:t>Является достаточно гибким</w:t>
            </w:r>
            <w:r w:rsidRPr="00CD7C9D">
              <w:rPr>
                <w:bCs/>
                <w:sz w:val="18"/>
                <w:szCs w:val="18"/>
                <w:lang w:val="ru-RU"/>
              </w:rPr>
              <w:t>.</w:t>
            </w:r>
          </w:p>
          <w:p w14:paraId="712A24F1" w14:textId="6E8186B6" w:rsidR="00287BEF" w:rsidRPr="00CD7C9D" w:rsidRDefault="00036E1A" w:rsidP="00036E1A">
            <w:pPr>
              <w:pStyle w:val="Tabletext"/>
              <w:rPr>
                <w:sz w:val="18"/>
                <w:szCs w:val="18"/>
                <w:lang w:val="ru-RU"/>
              </w:rPr>
            </w:pPr>
            <w:r w:rsidRPr="00CD7C9D">
              <w:rPr>
                <w:b/>
                <w:bCs/>
                <w:sz w:val="18"/>
                <w:szCs w:val="18"/>
                <w:lang w:val="ru-RU"/>
              </w:rPr>
              <w:t>•</w:t>
            </w:r>
            <w:r w:rsidRPr="00CD7C9D">
              <w:rPr>
                <w:b/>
                <w:bCs/>
                <w:sz w:val="18"/>
                <w:szCs w:val="18"/>
                <w:lang w:val="ru-RU"/>
              </w:rPr>
              <w:tab/>
            </w:r>
            <w:r w:rsidR="009F21B4" w:rsidRPr="00CD7C9D">
              <w:rPr>
                <w:sz w:val="18"/>
                <w:szCs w:val="18"/>
                <w:lang w:val="ru-RU"/>
              </w:rPr>
              <w:t xml:space="preserve">Необходимо рассмотреть вопрос о том, продолжают ли </w:t>
            </w:r>
            <w:r w:rsidR="006D2E5A" w:rsidRPr="00CD7C9D">
              <w:rPr>
                <w:sz w:val="18"/>
                <w:szCs w:val="18"/>
                <w:lang w:val="ru-RU"/>
              </w:rPr>
              <w:t>договоренности</w:t>
            </w:r>
            <w:r w:rsidR="009F21B4" w:rsidRPr="00CD7C9D">
              <w:rPr>
                <w:sz w:val="18"/>
                <w:szCs w:val="18"/>
                <w:lang w:val="ru-RU"/>
              </w:rPr>
              <w:t xml:space="preserve"> об </w:t>
            </w:r>
            <w:r w:rsidR="00353E99" w:rsidRPr="00CD7C9D">
              <w:rPr>
                <w:sz w:val="18"/>
                <w:szCs w:val="18"/>
                <w:lang w:val="ru-RU"/>
              </w:rPr>
              <w:t xml:space="preserve">услугах </w:t>
            </w:r>
            <w:r w:rsidR="009F21B4" w:rsidRPr="00CD7C9D">
              <w:rPr>
                <w:sz w:val="18"/>
                <w:szCs w:val="18"/>
                <w:lang w:val="ru-RU"/>
              </w:rPr>
              <w:t xml:space="preserve">электросвязи </w:t>
            </w:r>
            <w:r w:rsidR="006D2E5A" w:rsidRPr="00CD7C9D">
              <w:rPr>
                <w:sz w:val="18"/>
                <w:szCs w:val="18"/>
                <w:lang w:val="ru-RU"/>
              </w:rPr>
              <w:t xml:space="preserve">определяться </w:t>
            </w:r>
            <w:r w:rsidR="004066D1" w:rsidRPr="00CD7C9D">
              <w:rPr>
                <w:sz w:val="18"/>
                <w:szCs w:val="18"/>
                <w:lang w:val="ru-RU"/>
              </w:rPr>
              <w:t>с помощью принципов установления расчетных такс</w:t>
            </w:r>
            <w:r w:rsidR="009F21B4" w:rsidRPr="00CD7C9D">
              <w:rPr>
                <w:sz w:val="18"/>
                <w:szCs w:val="18"/>
                <w:lang w:val="ru-RU"/>
              </w:rPr>
              <w:t>. Если нет,</w:t>
            </w:r>
            <w:r w:rsidR="00F661A4" w:rsidRPr="00CD7C9D">
              <w:rPr>
                <w:sz w:val="18"/>
                <w:szCs w:val="18"/>
                <w:lang w:val="ru-RU"/>
              </w:rPr>
              <w:t xml:space="preserve"> то</w:t>
            </w:r>
            <w:r w:rsidR="009F21B4" w:rsidRPr="00CD7C9D">
              <w:rPr>
                <w:sz w:val="18"/>
                <w:szCs w:val="18"/>
                <w:lang w:val="ru-RU"/>
              </w:rPr>
              <w:t xml:space="preserve"> </w:t>
            </w:r>
            <w:r w:rsidR="00F661A4" w:rsidRPr="00CD7C9D">
              <w:rPr>
                <w:sz w:val="18"/>
                <w:szCs w:val="18"/>
                <w:lang w:val="ru-RU"/>
              </w:rPr>
              <w:t>необходимо рассмотреть вопрос о пересмотре</w:t>
            </w:r>
            <w:r w:rsidR="009F21B4" w:rsidRPr="00CD7C9D">
              <w:rPr>
                <w:sz w:val="18"/>
                <w:szCs w:val="18"/>
                <w:lang w:val="ru-RU"/>
              </w:rPr>
              <w:t xml:space="preserve"> текст</w:t>
            </w:r>
            <w:r w:rsidR="00F661A4" w:rsidRPr="00CD7C9D">
              <w:rPr>
                <w:sz w:val="18"/>
                <w:szCs w:val="18"/>
                <w:lang w:val="ru-RU"/>
              </w:rPr>
              <w:t>а</w:t>
            </w:r>
            <w:r w:rsidR="00C75891" w:rsidRPr="00CD7C9D">
              <w:rPr>
                <w:sz w:val="18"/>
                <w:szCs w:val="18"/>
                <w:lang w:val="ru-RU"/>
              </w:rPr>
              <w:t xml:space="preserve">, </w:t>
            </w:r>
            <w:r w:rsidR="00353E99" w:rsidRPr="00CD7C9D">
              <w:rPr>
                <w:sz w:val="18"/>
                <w:szCs w:val="18"/>
                <w:lang w:val="ru-RU"/>
              </w:rPr>
              <w:t xml:space="preserve">с тем чтобы </w:t>
            </w:r>
            <w:r w:rsidR="00353E99" w:rsidRPr="00CD7C9D">
              <w:rPr>
                <w:sz w:val="18"/>
                <w:szCs w:val="18"/>
                <w:lang w:val="ru-RU"/>
              </w:rPr>
              <w:lastRenderedPageBreak/>
              <w:t xml:space="preserve">он учитывал </w:t>
            </w:r>
            <w:r w:rsidR="00C75891" w:rsidRPr="00CD7C9D">
              <w:rPr>
                <w:sz w:val="18"/>
                <w:szCs w:val="18"/>
                <w:lang w:val="ru-RU"/>
              </w:rPr>
              <w:t>только</w:t>
            </w:r>
            <w:r w:rsidR="009F21B4" w:rsidRPr="00CD7C9D">
              <w:rPr>
                <w:sz w:val="18"/>
                <w:szCs w:val="18"/>
                <w:lang w:val="ru-RU"/>
              </w:rPr>
              <w:t xml:space="preserve"> коммерчески</w:t>
            </w:r>
            <w:r w:rsidR="00353E99" w:rsidRPr="00CD7C9D">
              <w:rPr>
                <w:sz w:val="18"/>
                <w:szCs w:val="18"/>
                <w:lang w:val="ru-RU"/>
              </w:rPr>
              <w:t>е</w:t>
            </w:r>
            <w:r w:rsidR="009F21B4" w:rsidRPr="00CD7C9D">
              <w:rPr>
                <w:sz w:val="18"/>
                <w:szCs w:val="18"/>
                <w:lang w:val="ru-RU"/>
              </w:rPr>
              <w:t xml:space="preserve"> договоренност</w:t>
            </w:r>
            <w:r w:rsidR="00353E99" w:rsidRPr="00CD7C9D">
              <w:rPr>
                <w:sz w:val="18"/>
                <w:szCs w:val="18"/>
                <w:lang w:val="ru-RU"/>
              </w:rPr>
              <w:t>и</w:t>
            </w:r>
            <w:r w:rsidR="009F21B4" w:rsidRPr="00CD7C9D">
              <w:rPr>
                <w:sz w:val="18"/>
                <w:szCs w:val="18"/>
                <w:lang w:val="ru-RU"/>
              </w:rPr>
              <w:t xml:space="preserve">. Южно-Африканская Республика осуществляет сделки только </w:t>
            </w:r>
            <w:r w:rsidR="00670968" w:rsidRPr="00CD7C9D">
              <w:rPr>
                <w:sz w:val="18"/>
                <w:szCs w:val="18"/>
                <w:lang w:val="ru-RU"/>
              </w:rPr>
              <w:t>посредством</w:t>
            </w:r>
            <w:r w:rsidR="009F21B4" w:rsidRPr="00CD7C9D">
              <w:rPr>
                <w:sz w:val="18"/>
                <w:szCs w:val="18"/>
                <w:lang w:val="ru-RU"/>
              </w:rPr>
              <w:t xml:space="preserve"> коммерческ</w:t>
            </w:r>
            <w:r w:rsidR="008F2773" w:rsidRPr="00CD7C9D">
              <w:rPr>
                <w:sz w:val="18"/>
                <w:szCs w:val="18"/>
                <w:lang w:val="ru-RU"/>
              </w:rPr>
              <w:t>их договоренностей</w:t>
            </w:r>
            <w:r w:rsidRPr="00CD7C9D">
              <w:rPr>
                <w:bCs/>
                <w:sz w:val="18"/>
                <w:szCs w:val="18"/>
                <w:lang w:val="ru-RU"/>
              </w:rPr>
              <w:t>.</w:t>
            </w:r>
          </w:p>
        </w:tc>
        <w:tc>
          <w:tcPr>
            <w:tcW w:w="2098" w:type="dxa"/>
            <w:tcMar>
              <w:left w:w="85" w:type="dxa"/>
              <w:right w:w="85" w:type="dxa"/>
            </w:tcMar>
          </w:tcPr>
          <w:p w14:paraId="0A00C770" w14:textId="77777777" w:rsidR="00036E1A" w:rsidRPr="00CD7C9D" w:rsidRDefault="00036E1A" w:rsidP="002C4CEA">
            <w:pPr>
              <w:pStyle w:val="Tabletext"/>
              <w:rPr>
                <w:b/>
                <w:bCs/>
                <w:sz w:val="18"/>
                <w:szCs w:val="18"/>
                <w:lang w:val="ru-RU"/>
              </w:rPr>
            </w:pPr>
          </w:p>
          <w:p w14:paraId="78D8320D" w14:textId="06789361" w:rsidR="00287BEF" w:rsidRPr="00CD7C9D" w:rsidRDefault="00856582" w:rsidP="002C4CEA">
            <w:pPr>
              <w:pStyle w:val="Tabletext"/>
              <w:rPr>
                <w:b/>
                <w:sz w:val="18"/>
                <w:szCs w:val="18"/>
                <w:lang w:val="ru-RU"/>
              </w:rPr>
            </w:pPr>
            <w:r w:rsidRPr="00CD7C9D">
              <w:rPr>
                <w:b/>
                <w:bCs/>
                <w:sz w:val="18"/>
                <w:szCs w:val="18"/>
                <w:lang w:val="ru-RU"/>
              </w:rPr>
              <w:t>Изменения не требуются</w:t>
            </w:r>
            <w:r w:rsidR="00036E1A" w:rsidRPr="00CD7C9D">
              <w:rPr>
                <w:bCs/>
                <w:sz w:val="18"/>
                <w:szCs w:val="18"/>
                <w:lang w:val="ru-RU"/>
              </w:rPr>
              <w:t>.</w:t>
            </w:r>
          </w:p>
        </w:tc>
      </w:tr>
      <w:tr w:rsidR="00044CA0" w:rsidRPr="00CD7C9D" w14:paraId="32823DFE" w14:textId="77777777" w:rsidTr="000C3A1B">
        <w:tc>
          <w:tcPr>
            <w:tcW w:w="936" w:type="dxa"/>
            <w:tcMar>
              <w:left w:w="85" w:type="dxa"/>
              <w:right w:w="85" w:type="dxa"/>
            </w:tcMar>
          </w:tcPr>
          <w:p w14:paraId="661E4D78" w14:textId="73E049A3" w:rsidR="00044CA0" w:rsidRPr="00CD7C9D" w:rsidRDefault="00044CA0" w:rsidP="00044CA0">
            <w:pPr>
              <w:pStyle w:val="Tabletext"/>
              <w:rPr>
                <w:rFonts w:cs="Calibri"/>
                <w:b/>
                <w:sz w:val="18"/>
                <w:szCs w:val="18"/>
                <w:lang w:val="ru-RU"/>
              </w:rPr>
            </w:pPr>
            <w:r w:rsidRPr="00CD7C9D">
              <w:rPr>
                <w:rFonts w:cs="Calibri"/>
                <w:b/>
                <w:sz w:val="18"/>
                <w:szCs w:val="18"/>
                <w:lang w:val="ru-RU"/>
              </w:rPr>
              <w:t>Статья 8</w:t>
            </w:r>
          </w:p>
        </w:tc>
        <w:tc>
          <w:tcPr>
            <w:tcW w:w="3028" w:type="dxa"/>
            <w:tcMar>
              <w:left w:w="85" w:type="dxa"/>
              <w:right w:w="85" w:type="dxa"/>
            </w:tcMar>
          </w:tcPr>
          <w:p w14:paraId="1C61D759" w14:textId="77777777" w:rsidR="00564EDD" w:rsidRPr="00CD7C9D" w:rsidRDefault="00564EDD" w:rsidP="002C4CEA">
            <w:pPr>
              <w:pStyle w:val="Tabletext"/>
              <w:rPr>
                <w:rFonts w:cs="Calibri"/>
                <w:bCs/>
                <w:sz w:val="18"/>
                <w:szCs w:val="18"/>
                <w:lang w:val="ru-RU"/>
              </w:rPr>
            </w:pPr>
            <w:r w:rsidRPr="00CD7C9D">
              <w:rPr>
                <w:rFonts w:cs="Calibri"/>
                <w:b/>
                <w:bCs/>
                <w:iCs/>
                <w:sz w:val="18"/>
                <w:szCs w:val="18"/>
                <w:lang w:val="ru-RU"/>
              </w:rPr>
              <w:t>58</w:t>
            </w:r>
          </w:p>
          <w:p w14:paraId="338EDCAC" w14:textId="5FFF66AA" w:rsidR="00044CA0" w:rsidRPr="00CD7C9D" w:rsidRDefault="00564EDD" w:rsidP="00564EDD">
            <w:pPr>
              <w:pStyle w:val="Tabletext"/>
              <w:rPr>
                <w:rFonts w:cs="Calibri"/>
                <w:bCs/>
                <w:sz w:val="18"/>
                <w:szCs w:val="18"/>
                <w:lang w:val="ru-RU"/>
              </w:rPr>
            </w:pPr>
            <w:r w:rsidRPr="00CD7C9D">
              <w:rPr>
                <w:rFonts w:cs="Calibri"/>
                <w:bCs/>
                <w:sz w:val="18"/>
                <w:szCs w:val="18"/>
                <w:lang w:val="ru-RU"/>
              </w:rPr>
              <w:t>8.2.2</w:t>
            </w:r>
            <w:r w:rsidRPr="00CD7C9D">
              <w:rPr>
                <w:rFonts w:cs="Calibri"/>
                <w:bCs/>
                <w:sz w:val="18"/>
                <w:szCs w:val="18"/>
                <w:lang w:val="ru-RU"/>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w:t>
            </w:r>
            <w:r w:rsidRPr="00CD7C9D">
              <w:rPr>
                <w:rFonts w:cs="Calibri"/>
                <w:bCs/>
                <w:sz w:val="18"/>
                <w:szCs w:val="18"/>
                <w:lang w:val="ru-RU"/>
              </w:rPr>
              <w:noBreakHyphen/>
              <w:t>Т.</w:t>
            </w:r>
          </w:p>
        </w:tc>
        <w:tc>
          <w:tcPr>
            <w:tcW w:w="3119" w:type="dxa"/>
            <w:tcMar>
              <w:left w:w="85" w:type="dxa"/>
              <w:right w:w="85" w:type="dxa"/>
            </w:tcMar>
          </w:tcPr>
          <w:p w14:paraId="63E5EAFA" w14:textId="77777777" w:rsidR="00623E36" w:rsidRPr="00CD7C9D" w:rsidRDefault="00623E36" w:rsidP="002C4CEA">
            <w:pPr>
              <w:pStyle w:val="Tabletext"/>
              <w:rPr>
                <w:rFonts w:cs="Calibri"/>
                <w:bCs/>
                <w:sz w:val="18"/>
                <w:szCs w:val="18"/>
                <w:lang w:val="ru-RU"/>
              </w:rPr>
            </w:pPr>
            <w:r w:rsidRPr="00CD7C9D">
              <w:rPr>
                <w:rFonts w:cs="Calibri"/>
                <w:b/>
                <w:bCs/>
                <w:iCs/>
                <w:sz w:val="18"/>
                <w:szCs w:val="18"/>
                <w:lang w:val="ru-RU"/>
              </w:rPr>
              <w:t>47</w:t>
            </w:r>
          </w:p>
          <w:p w14:paraId="0AB4716D" w14:textId="7D320465" w:rsidR="00623E36" w:rsidRPr="00CD7C9D" w:rsidRDefault="00623E36" w:rsidP="002C4CEA">
            <w:pPr>
              <w:pStyle w:val="Tabletext"/>
              <w:rPr>
                <w:rFonts w:cs="Calibri"/>
                <w:bCs/>
                <w:sz w:val="18"/>
                <w:szCs w:val="18"/>
                <w:lang w:val="ru-RU"/>
              </w:rPr>
            </w:pPr>
            <w:r w:rsidRPr="00CD7C9D">
              <w:rPr>
                <w:rFonts w:cs="Calibri"/>
                <w:bCs/>
                <w:sz w:val="18"/>
                <w:szCs w:val="18"/>
                <w:lang w:val="ru-RU"/>
              </w:rPr>
              <w:t>6.2.1</w:t>
            </w:r>
            <w:r w:rsidRPr="00CD7C9D">
              <w:rPr>
                <w:rFonts w:cs="Calibri"/>
                <w:bCs/>
                <w:sz w:val="18"/>
                <w:szCs w:val="18"/>
                <w:lang w:val="ru-RU"/>
              </w:rPr>
              <w:tab/>
              <w:t>Для каждой допущенной на данной связи услуги администрации</w:t>
            </w:r>
            <w:r w:rsidR="00921221" w:rsidRPr="00CD7C9D">
              <w:rPr>
                <w:rFonts w:cs="Calibri"/>
                <w:bCs/>
                <w:sz w:val="18"/>
                <w:szCs w:val="18"/>
                <w:lang w:val="ru-RU"/>
              </w:rPr>
              <w:t xml:space="preserve"> [или признанные частные эксплуатационные организации]</w:t>
            </w:r>
            <w:r w:rsidRPr="00CD7C9D">
              <w:rPr>
                <w:rFonts w:cs="Calibri"/>
                <w:bCs/>
                <w:sz w:val="18"/>
                <w:szCs w:val="18"/>
                <w:lang w:val="ru-RU"/>
              </w:rPr>
              <w: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p>
        </w:tc>
        <w:tc>
          <w:tcPr>
            <w:tcW w:w="2693" w:type="dxa"/>
            <w:tcMar>
              <w:left w:w="85" w:type="dxa"/>
              <w:right w:w="85" w:type="dxa"/>
            </w:tcMar>
          </w:tcPr>
          <w:p w14:paraId="0807D2DE" w14:textId="77777777" w:rsidR="00044CA0" w:rsidRPr="00CD7C9D" w:rsidRDefault="00044CA0" w:rsidP="002C4CEA">
            <w:pPr>
              <w:pStyle w:val="Tabletext"/>
              <w:rPr>
                <w:sz w:val="18"/>
                <w:szCs w:val="18"/>
                <w:lang w:val="ru-RU"/>
              </w:rPr>
            </w:pPr>
          </w:p>
          <w:p w14:paraId="1D9E55A3" w14:textId="4128B2A9" w:rsidR="00623E36" w:rsidRPr="00CD7C9D" w:rsidRDefault="00623E36" w:rsidP="00623E36">
            <w:pPr>
              <w:pStyle w:val="Tabletext"/>
              <w:rPr>
                <w:bCs/>
                <w:sz w:val="18"/>
                <w:szCs w:val="18"/>
                <w:lang w:val="ru-RU"/>
              </w:rPr>
            </w:pPr>
            <w:r w:rsidRPr="00CD7C9D">
              <w:rPr>
                <w:b/>
                <w:bCs/>
                <w:sz w:val="18"/>
                <w:szCs w:val="18"/>
                <w:lang w:val="ru-RU"/>
              </w:rPr>
              <w:t>•</w:t>
            </w:r>
            <w:r w:rsidRPr="00CD7C9D">
              <w:rPr>
                <w:b/>
                <w:bCs/>
                <w:sz w:val="18"/>
                <w:szCs w:val="18"/>
                <w:lang w:val="ru-RU"/>
              </w:rPr>
              <w:tab/>
            </w:r>
            <w:r w:rsidR="00024EEC" w:rsidRPr="00CD7C9D">
              <w:rPr>
                <w:sz w:val="18"/>
                <w:szCs w:val="18"/>
                <w:lang w:val="ru-RU"/>
              </w:rPr>
              <w:t xml:space="preserve">Эта норма </w:t>
            </w:r>
            <w:r w:rsidR="00474E27" w:rsidRPr="00CD7C9D">
              <w:rPr>
                <w:sz w:val="18"/>
                <w:szCs w:val="18"/>
                <w:lang w:val="ru-RU"/>
              </w:rPr>
              <w:t>в очень малой степени</w:t>
            </w:r>
            <w:r w:rsidR="00024EEC" w:rsidRPr="00CD7C9D">
              <w:rPr>
                <w:sz w:val="18"/>
                <w:szCs w:val="18"/>
                <w:lang w:val="ru-RU"/>
              </w:rPr>
              <w:t xml:space="preserve"> </w:t>
            </w:r>
            <w:r w:rsidR="00582A43" w:rsidRPr="00CD7C9D">
              <w:rPr>
                <w:sz w:val="18"/>
                <w:szCs w:val="18"/>
                <w:lang w:val="ru-RU"/>
              </w:rPr>
              <w:t>расходится с</w:t>
            </w:r>
            <w:r w:rsidR="00024EEC" w:rsidRPr="00CD7C9D">
              <w:rPr>
                <w:sz w:val="18"/>
                <w:szCs w:val="18"/>
                <w:lang w:val="ru-RU"/>
              </w:rPr>
              <w:t xml:space="preserve"> соответствующ</w:t>
            </w:r>
            <w:r w:rsidR="00582A43" w:rsidRPr="00CD7C9D">
              <w:rPr>
                <w:sz w:val="18"/>
                <w:szCs w:val="18"/>
                <w:lang w:val="ru-RU"/>
              </w:rPr>
              <w:t>им</w:t>
            </w:r>
            <w:r w:rsidR="00024EEC" w:rsidRPr="00CD7C9D">
              <w:rPr>
                <w:sz w:val="18"/>
                <w:szCs w:val="18"/>
                <w:lang w:val="ru-RU"/>
              </w:rPr>
              <w:t xml:space="preserve"> положени</w:t>
            </w:r>
            <w:r w:rsidR="00582A43" w:rsidRPr="00CD7C9D">
              <w:rPr>
                <w:sz w:val="18"/>
                <w:szCs w:val="18"/>
                <w:lang w:val="ru-RU"/>
              </w:rPr>
              <w:t>ем</w:t>
            </w:r>
            <w:r w:rsidR="00024EEC" w:rsidRPr="00CD7C9D">
              <w:rPr>
                <w:sz w:val="18"/>
                <w:szCs w:val="18"/>
                <w:lang w:val="ru-RU"/>
              </w:rPr>
              <w:t xml:space="preserve"> 1988 года</w:t>
            </w:r>
            <w:r w:rsidR="008623C1" w:rsidRPr="00CD7C9D">
              <w:rPr>
                <w:sz w:val="18"/>
                <w:szCs w:val="18"/>
                <w:lang w:val="ru-RU"/>
              </w:rPr>
              <w:t>,</w:t>
            </w:r>
            <w:r w:rsidR="00024EEC" w:rsidRPr="00CD7C9D">
              <w:rPr>
                <w:sz w:val="18"/>
                <w:szCs w:val="18"/>
                <w:lang w:val="ru-RU"/>
              </w:rPr>
              <w:t xml:space="preserve"> не задерживает предоставление сетей и услуг</w:t>
            </w:r>
            <w:r w:rsidRPr="00CD7C9D">
              <w:rPr>
                <w:bCs/>
                <w:sz w:val="18"/>
                <w:szCs w:val="18"/>
                <w:lang w:val="ru-RU"/>
              </w:rPr>
              <w:t>.</w:t>
            </w:r>
          </w:p>
          <w:p w14:paraId="47702C41" w14:textId="08B698F4" w:rsidR="00623E36" w:rsidRPr="00CD7C9D" w:rsidRDefault="00623E36" w:rsidP="00623E36">
            <w:pPr>
              <w:pStyle w:val="Tabletext"/>
              <w:rPr>
                <w:sz w:val="18"/>
                <w:szCs w:val="18"/>
                <w:lang w:val="ru-RU"/>
              </w:rPr>
            </w:pPr>
            <w:r w:rsidRPr="00CD7C9D">
              <w:rPr>
                <w:b/>
                <w:bCs/>
                <w:sz w:val="18"/>
                <w:szCs w:val="18"/>
                <w:lang w:val="ru-RU"/>
              </w:rPr>
              <w:t>•</w:t>
            </w:r>
            <w:r w:rsidRPr="00CD7C9D">
              <w:rPr>
                <w:b/>
                <w:bCs/>
                <w:sz w:val="18"/>
                <w:szCs w:val="18"/>
                <w:lang w:val="ru-RU"/>
              </w:rPr>
              <w:tab/>
            </w:r>
            <w:r w:rsidR="00222D08" w:rsidRPr="00CD7C9D">
              <w:rPr>
                <w:bCs/>
                <w:sz w:val="18"/>
                <w:szCs w:val="18"/>
                <w:lang w:val="ru-RU"/>
              </w:rPr>
              <w:t xml:space="preserve">Положение </w:t>
            </w:r>
            <w:r w:rsidR="0046593C" w:rsidRPr="00CD7C9D">
              <w:rPr>
                <w:bCs/>
                <w:sz w:val="18"/>
                <w:szCs w:val="18"/>
                <w:lang w:val="ru-RU"/>
              </w:rPr>
              <w:t xml:space="preserve">по-прежнему </w:t>
            </w:r>
            <w:r w:rsidR="00470169" w:rsidRPr="00CD7C9D">
              <w:rPr>
                <w:bCs/>
                <w:sz w:val="18"/>
                <w:szCs w:val="18"/>
                <w:lang w:val="ru-RU"/>
              </w:rPr>
              <w:t>применимо</w:t>
            </w:r>
            <w:r w:rsidRPr="00CD7C9D">
              <w:rPr>
                <w:bCs/>
                <w:sz w:val="18"/>
                <w:szCs w:val="18"/>
                <w:lang w:val="ru-RU"/>
              </w:rPr>
              <w:t>.</w:t>
            </w:r>
          </w:p>
        </w:tc>
        <w:tc>
          <w:tcPr>
            <w:tcW w:w="2693" w:type="dxa"/>
            <w:tcMar>
              <w:left w:w="85" w:type="dxa"/>
              <w:right w:w="85" w:type="dxa"/>
            </w:tcMar>
          </w:tcPr>
          <w:p w14:paraId="5F7C871B" w14:textId="77777777" w:rsidR="00044CA0" w:rsidRPr="00CD7C9D" w:rsidRDefault="00044CA0" w:rsidP="002C4CEA">
            <w:pPr>
              <w:pStyle w:val="Tabletext"/>
              <w:rPr>
                <w:sz w:val="18"/>
                <w:szCs w:val="18"/>
                <w:lang w:val="ru-RU"/>
              </w:rPr>
            </w:pPr>
          </w:p>
          <w:p w14:paraId="6016582B" w14:textId="4E92B762" w:rsidR="00623E36" w:rsidRPr="00CD7C9D" w:rsidRDefault="00623E36" w:rsidP="00623E36">
            <w:pPr>
              <w:pStyle w:val="Tabletext"/>
              <w:rPr>
                <w:bCs/>
                <w:sz w:val="18"/>
                <w:szCs w:val="18"/>
                <w:lang w:val="ru-RU"/>
              </w:rPr>
            </w:pPr>
            <w:r w:rsidRPr="00CD7C9D">
              <w:rPr>
                <w:b/>
                <w:bCs/>
                <w:sz w:val="18"/>
                <w:szCs w:val="18"/>
                <w:lang w:val="ru-RU"/>
              </w:rPr>
              <w:t>•</w:t>
            </w:r>
            <w:r w:rsidRPr="00CD7C9D">
              <w:rPr>
                <w:b/>
                <w:bCs/>
                <w:sz w:val="18"/>
                <w:szCs w:val="18"/>
                <w:lang w:val="ru-RU"/>
              </w:rPr>
              <w:tab/>
            </w:r>
            <w:r w:rsidR="00856582" w:rsidRPr="00CD7C9D">
              <w:rPr>
                <w:bCs/>
                <w:sz w:val="18"/>
                <w:szCs w:val="18"/>
                <w:lang w:val="ru-RU"/>
              </w:rPr>
              <w:t>Является достаточно гибким</w:t>
            </w:r>
            <w:r w:rsidRPr="00CD7C9D">
              <w:rPr>
                <w:bCs/>
                <w:sz w:val="18"/>
                <w:szCs w:val="18"/>
                <w:lang w:val="ru-RU"/>
              </w:rPr>
              <w:t>.</w:t>
            </w:r>
          </w:p>
          <w:p w14:paraId="355E824B" w14:textId="032F1ABA" w:rsidR="00623E36" w:rsidRPr="00CD7C9D" w:rsidRDefault="00623E36" w:rsidP="00623E36">
            <w:pPr>
              <w:pStyle w:val="Tabletext"/>
              <w:rPr>
                <w:sz w:val="18"/>
                <w:szCs w:val="18"/>
                <w:lang w:val="ru-RU"/>
              </w:rPr>
            </w:pPr>
            <w:r w:rsidRPr="00CD7C9D">
              <w:rPr>
                <w:b/>
                <w:bCs/>
                <w:sz w:val="18"/>
                <w:szCs w:val="18"/>
                <w:lang w:val="ru-RU"/>
              </w:rPr>
              <w:t>•</w:t>
            </w:r>
            <w:r w:rsidRPr="00CD7C9D">
              <w:rPr>
                <w:b/>
                <w:bCs/>
                <w:sz w:val="18"/>
                <w:szCs w:val="18"/>
                <w:lang w:val="ru-RU"/>
              </w:rPr>
              <w:tab/>
            </w:r>
            <w:r w:rsidR="00B4430E" w:rsidRPr="00CD7C9D">
              <w:rPr>
                <w:sz w:val="18"/>
                <w:szCs w:val="18"/>
                <w:lang w:val="ru-RU"/>
              </w:rPr>
              <w:t>Коммерческие соглашения исключ</w:t>
            </w:r>
            <w:r w:rsidR="00461D40" w:rsidRPr="00CD7C9D">
              <w:rPr>
                <w:sz w:val="18"/>
                <w:szCs w:val="18"/>
                <w:lang w:val="ru-RU"/>
              </w:rPr>
              <w:t>ены</w:t>
            </w:r>
            <w:r w:rsidR="00B4430E" w:rsidRPr="00CD7C9D">
              <w:rPr>
                <w:sz w:val="18"/>
                <w:szCs w:val="18"/>
                <w:lang w:val="ru-RU"/>
              </w:rPr>
              <w:t xml:space="preserve"> из этих положений</w:t>
            </w:r>
            <w:r w:rsidRPr="00CD7C9D">
              <w:rPr>
                <w:bCs/>
                <w:sz w:val="18"/>
                <w:szCs w:val="18"/>
                <w:lang w:val="ru-RU"/>
              </w:rPr>
              <w:t>.</w:t>
            </w:r>
          </w:p>
        </w:tc>
        <w:tc>
          <w:tcPr>
            <w:tcW w:w="2098" w:type="dxa"/>
            <w:tcMar>
              <w:left w:w="85" w:type="dxa"/>
              <w:right w:w="85" w:type="dxa"/>
            </w:tcMar>
          </w:tcPr>
          <w:p w14:paraId="5FBE066F" w14:textId="77777777" w:rsidR="00044CA0" w:rsidRPr="00CD7C9D" w:rsidRDefault="00044CA0" w:rsidP="002C4CEA">
            <w:pPr>
              <w:pStyle w:val="Tabletext"/>
              <w:rPr>
                <w:b/>
                <w:sz w:val="18"/>
                <w:szCs w:val="18"/>
                <w:lang w:val="ru-RU"/>
              </w:rPr>
            </w:pPr>
          </w:p>
          <w:p w14:paraId="05B9586F" w14:textId="43BA6594" w:rsidR="00623E36" w:rsidRPr="00CD7C9D" w:rsidRDefault="00856582" w:rsidP="002C4CEA">
            <w:pPr>
              <w:pStyle w:val="Tabletext"/>
              <w:rPr>
                <w:b/>
                <w:sz w:val="18"/>
                <w:szCs w:val="18"/>
                <w:lang w:val="ru-RU"/>
              </w:rPr>
            </w:pPr>
            <w:r w:rsidRPr="00CD7C9D">
              <w:rPr>
                <w:b/>
                <w:bCs/>
                <w:sz w:val="18"/>
                <w:szCs w:val="18"/>
                <w:lang w:val="ru-RU"/>
              </w:rPr>
              <w:t>Изменения не требуются</w:t>
            </w:r>
            <w:r w:rsidR="0083375F" w:rsidRPr="00CD7C9D">
              <w:rPr>
                <w:bCs/>
                <w:sz w:val="18"/>
                <w:szCs w:val="18"/>
                <w:lang w:val="ru-RU"/>
              </w:rPr>
              <w:t>.</w:t>
            </w:r>
          </w:p>
        </w:tc>
      </w:tr>
      <w:tr w:rsidR="00564EDD" w:rsidRPr="00CD7C9D" w14:paraId="5BE85C10" w14:textId="77777777" w:rsidTr="000C3A1B">
        <w:tc>
          <w:tcPr>
            <w:tcW w:w="936" w:type="dxa"/>
            <w:tcMar>
              <w:left w:w="85" w:type="dxa"/>
              <w:right w:w="85" w:type="dxa"/>
            </w:tcMar>
          </w:tcPr>
          <w:p w14:paraId="04645A83" w14:textId="0F6835DC" w:rsidR="00564EDD" w:rsidRPr="00CD7C9D" w:rsidRDefault="00E8790C" w:rsidP="00044CA0">
            <w:pPr>
              <w:pStyle w:val="Tabletext"/>
              <w:rPr>
                <w:rFonts w:cs="Calibri"/>
                <w:b/>
                <w:sz w:val="18"/>
                <w:szCs w:val="18"/>
                <w:lang w:val="ru-RU"/>
              </w:rPr>
            </w:pPr>
            <w:r w:rsidRPr="00CD7C9D">
              <w:rPr>
                <w:rFonts w:cs="Calibri"/>
                <w:b/>
                <w:sz w:val="18"/>
                <w:szCs w:val="18"/>
                <w:lang w:val="ru-RU"/>
              </w:rPr>
              <w:t>Статья 8</w:t>
            </w:r>
          </w:p>
        </w:tc>
        <w:tc>
          <w:tcPr>
            <w:tcW w:w="3028" w:type="dxa"/>
            <w:tcMar>
              <w:left w:w="85" w:type="dxa"/>
              <w:right w:w="85" w:type="dxa"/>
            </w:tcMar>
          </w:tcPr>
          <w:p w14:paraId="419E325A" w14:textId="77777777" w:rsidR="00E8790C" w:rsidRPr="00CD7C9D" w:rsidRDefault="00E8790C" w:rsidP="002C4CEA">
            <w:pPr>
              <w:pStyle w:val="Tabletext"/>
              <w:rPr>
                <w:rFonts w:cs="Calibri"/>
                <w:bCs/>
                <w:sz w:val="18"/>
                <w:szCs w:val="18"/>
                <w:lang w:val="ru-RU"/>
              </w:rPr>
            </w:pPr>
            <w:r w:rsidRPr="00CD7C9D">
              <w:rPr>
                <w:rFonts w:cs="Calibri"/>
                <w:b/>
                <w:bCs/>
                <w:iCs/>
                <w:sz w:val="18"/>
                <w:szCs w:val="18"/>
                <w:lang w:val="ru-RU"/>
              </w:rPr>
              <w:t>59</w:t>
            </w:r>
          </w:p>
          <w:p w14:paraId="18F0FE01" w14:textId="49A10734" w:rsidR="00564EDD" w:rsidRPr="00CD7C9D" w:rsidRDefault="00E8790C" w:rsidP="002C4CEA">
            <w:pPr>
              <w:pStyle w:val="Tabletext"/>
              <w:rPr>
                <w:rFonts w:cs="Calibri"/>
                <w:bCs/>
                <w:sz w:val="18"/>
                <w:szCs w:val="18"/>
                <w:lang w:val="ru-RU"/>
              </w:rPr>
            </w:pPr>
            <w:r w:rsidRPr="00CD7C9D">
              <w:rPr>
                <w:rFonts w:cs="Calibri"/>
                <w:bCs/>
                <w:sz w:val="18"/>
                <w:szCs w:val="18"/>
                <w:lang w:val="ru-RU"/>
              </w:rPr>
              <w:t>8.2.3</w:t>
            </w:r>
            <w:r w:rsidRPr="00CD7C9D">
              <w:rPr>
                <w:rFonts w:cs="Calibri"/>
                <w:bCs/>
                <w:sz w:val="18"/>
                <w:szCs w:val="18"/>
                <w:lang w:val="ru-RU"/>
              </w:rPr>
              <w:tab/>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t>
            </w:r>
          </w:p>
        </w:tc>
        <w:tc>
          <w:tcPr>
            <w:tcW w:w="3119" w:type="dxa"/>
            <w:tcMar>
              <w:left w:w="85" w:type="dxa"/>
              <w:right w:w="85" w:type="dxa"/>
            </w:tcMar>
          </w:tcPr>
          <w:p w14:paraId="586D7786" w14:textId="77777777" w:rsidR="00E8790C" w:rsidRPr="00CD7C9D" w:rsidRDefault="00E8790C" w:rsidP="002C4CEA">
            <w:pPr>
              <w:pStyle w:val="Tabletext"/>
              <w:rPr>
                <w:rFonts w:cs="Calibri"/>
                <w:bCs/>
                <w:sz w:val="18"/>
                <w:szCs w:val="18"/>
                <w:lang w:val="ru-RU"/>
              </w:rPr>
            </w:pPr>
            <w:r w:rsidRPr="00CD7C9D">
              <w:rPr>
                <w:rFonts w:cs="Calibri"/>
                <w:b/>
                <w:bCs/>
                <w:iCs/>
                <w:sz w:val="18"/>
                <w:szCs w:val="18"/>
                <w:lang w:val="ru-RU"/>
              </w:rPr>
              <w:t>52</w:t>
            </w:r>
          </w:p>
          <w:p w14:paraId="704D187E" w14:textId="00888C5D" w:rsidR="00564EDD" w:rsidRPr="00CD7C9D" w:rsidRDefault="00E8790C" w:rsidP="00E8790C">
            <w:pPr>
              <w:pStyle w:val="Tabletext"/>
              <w:rPr>
                <w:rFonts w:cs="Calibri"/>
                <w:bCs/>
                <w:sz w:val="18"/>
                <w:szCs w:val="18"/>
                <w:lang w:val="ru-RU"/>
              </w:rPr>
            </w:pPr>
            <w:r w:rsidRPr="00CD7C9D">
              <w:rPr>
                <w:rFonts w:cs="Calibri"/>
                <w:bCs/>
                <w:sz w:val="18"/>
                <w:szCs w:val="18"/>
                <w:lang w:val="ru-RU"/>
              </w:rPr>
              <w:t>6.4.1</w:t>
            </w:r>
            <w:r w:rsidRPr="00CD7C9D">
              <w:rPr>
                <w:rFonts w:cs="Calibri"/>
                <w:bCs/>
                <w:sz w:val="18"/>
                <w:szCs w:val="18"/>
                <w:lang w:val="ru-RU"/>
              </w:rPr>
              <w:tab/>
              <w:t xml:space="preserve">Если не имеется других соглашений, администрации </w:t>
            </w:r>
            <w:r w:rsidR="004761C3" w:rsidRPr="00CD7C9D">
              <w:rPr>
                <w:rFonts w:cs="Calibri"/>
                <w:bCs/>
                <w:sz w:val="18"/>
                <w:szCs w:val="18"/>
                <w:lang w:val="ru-RU"/>
              </w:rPr>
              <w:t xml:space="preserve">[или признанные частные эксплуатационные организации] </w:t>
            </w:r>
            <w:r w:rsidRPr="00CD7C9D">
              <w:rPr>
                <w:rFonts w:cs="Calibri"/>
                <w:bCs/>
                <w:sz w:val="18"/>
                <w:szCs w:val="18"/>
                <w:lang w:val="ru-RU"/>
              </w:rPr>
              <w:t>должны соблюдать соответствующие положения, указанные в Приложениях 1 и 2.</w:t>
            </w:r>
          </w:p>
        </w:tc>
        <w:tc>
          <w:tcPr>
            <w:tcW w:w="2693" w:type="dxa"/>
            <w:tcMar>
              <w:left w:w="85" w:type="dxa"/>
              <w:right w:w="85" w:type="dxa"/>
            </w:tcMar>
          </w:tcPr>
          <w:p w14:paraId="142ACF2D" w14:textId="77777777" w:rsidR="00F80C17" w:rsidRPr="00CD7C9D" w:rsidRDefault="00F80C17" w:rsidP="00E8790C">
            <w:pPr>
              <w:pStyle w:val="Tabletext"/>
              <w:rPr>
                <w:b/>
                <w:bCs/>
                <w:sz w:val="18"/>
                <w:szCs w:val="18"/>
                <w:lang w:val="ru-RU"/>
              </w:rPr>
            </w:pPr>
          </w:p>
          <w:p w14:paraId="77B051FB" w14:textId="7B36D6F0" w:rsidR="00E8790C" w:rsidRPr="00CD7C9D" w:rsidRDefault="00E8790C" w:rsidP="00E8790C">
            <w:pPr>
              <w:pStyle w:val="Tabletext"/>
              <w:rPr>
                <w:bCs/>
                <w:sz w:val="18"/>
                <w:szCs w:val="18"/>
                <w:lang w:val="ru-RU"/>
              </w:rPr>
            </w:pPr>
            <w:r w:rsidRPr="00CD7C9D">
              <w:rPr>
                <w:b/>
                <w:bCs/>
                <w:sz w:val="18"/>
                <w:szCs w:val="18"/>
                <w:lang w:val="ru-RU"/>
              </w:rPr>
              <w:t>•</w:t>
            </w:r>
            <w:r w:rsidRPr="00CD7C9D">
              <w:rPr>
                <w:b/>
                <w:bCs/>
                <w:sz w:val="18"/>
                <w:szCs w:val="18"/>
                <w:lang w:val="ru-RU"/>
              </w:rPr>
              <w:tab/>
            </w:r>
            <w:r w:rsidR="00B229C9" w:rsidRPr="00CD7C9D">
              <w:rPr>
                <w:sz w:val="18"/>
                <w:szCs w:val="18"/>
                <w:lang w:val="ru-RU"/>
              </w:rPr>
              <w:t xml:space="preserve">Не </w:t>
            </w:r>
            <w:r w:rsidR="00353E99" w:rsidRPr="00CD7C9D">
              <w:rPr>
                <w:sz w:val="18"/>
                <w:szCs w:val="18"/>
                <w:lang w:val="ru-RU"/>
              </w:rPr>
              <w:t xml:space="preserve">оказывает </w:t>
            </w:r>
            <w:r w:rsidR="002E5390" w:rsidRPr="00CD7C9D">
              <w:rPr>
                <w:sz w:val="18"/>
                <w:szCs w:val="18"/>
                <w:lang w:val="ru-RU"/>
              </w:rPr>
              <w:t xml:space="preserve">негативного воздействия </w:t>
            </w:r>
            <w:r w:rsidR="00B229C9" w:rsidRPr="00CD7C9D">
              <w:rPr>
                <w:sz w:val="18"/>
                <w:szCs w:val="18"/>
                <w:lang w:val="ru-RU"/>
              </w:rPr>
              <w:t>на предоставление сетей и услуг.</w:t>
            </w:r>
          </w:p>
          <w:p w14:paraId="58B19973" w14:textId="58682ACC" w:rsidR="00564EDD" w:rsidRPr="00CD7C9D" w:rsidRDefault="00F80C17" w:rsidP="00E8790C">
            <w:pPr>
              <w:pStyle w:val="Tabletext"/>
              <w:rPr>
                <w:sz w:val="18"/>
                <w:szCs w:val="18"/>
                <w:lang w:val="ru-RU"/>
              </w:rPr>
            </w:pPr>
            <w:r w:rsidRPr="00CD7C9D">
              <w:rPr>
                <w:b/>
                <w:bCs/>
                <w:sz w:val="18"/>
                <w:szCs w:val="18"/>
                <w:lang w:val="ru-RU"/>
              </w:rPr>
              <w:t>•</w:t>
            </w:r>
            <w:r w:rsidRPr="00CD7C9D">
              <w:rPr>
                <w:b/>
                <w:bCs/>
                <w:sz w:val="18"/>
                <w:szCs w:val="18"/>
                <w:lang w:val="ru-RU"/>
              </w:rPr>
              <w:tab/>
            </w:r>
            <w:r w:rsidR="00856582" w:rsidRPr="00CD7C9D">
              <w:rPr>
                <w:bCs/>
                <w:sz w:val="18"/>
                <w:szCs w:val="18"/>
                <w:lang w:val="ru-RU"/>
              </w:rPr>
              <w:t xml:space="preserve">Положение </w:t>
            </w:r>
            <w:r w:rsidR="0046593C" w:rsidRPr="00CD7C9D">
              <w:rPr>
                <w:bCs/>
                <w:sz w:val="18"/>
                <w:szCs w:val="18"/>
                <w:lang w:val="ru-RU"/>
              </w:rPr>
              <w:t xml:space="preserve">по-прежнему </w:t>
            </w:r>
            <w:r w:rsidR="00470169" w:rsidRPr="00CD7C9D">
              <w:rPr>
                <w:bCs/>
                <w:sz w:val="18"/>
                <w:szCs w:val="18"/>
                <w:lang w:val="ru-RU"/>
              </w:rPr>
              <w:t>применимо</w:t>
            </w:r>
            <w:r w:rsidR="00E8790C" w:rsidRPr="00CD7C9D">
              <w:rPr>
                <w:bCs/>
                <w:sz w:val="18"/>
                <w:szCs w:val="18"/>
                <w:lang w:val="ru-RU"/>
              </w:rPr>
              <w:t>.</w:t>
            </w:r>
          </w:p>
        </w:tc>
        <w:tc>
          <w:tcPr>
            <w:tcW w:w="2693" w:type="dxa"/>
            <w:tcMar>
              <w:left w:w="85" w:type="dxa"/>
              <w:right w:w="85" w:type="dxa"/>
            </w:tcMar>
          </w:tcPr>
          <w:p w14:paraId="65630EB1" w14:textId="77777777" w:rsidR="00F80C17" w:rsidRPr="00CD7C9D" w:rsidRDefault="00F80C17" w:rsidP="00F80C17">
            <w:pPr>
              <w:pStyle w:val="Tabletext"/>
              <w:rPr>
                <w:b/>
                <w:bCs/>
                <w:sz w:val="18"/>
                <w:szCs w:val="18"/>
                <w:lang w:val="ru-RU"/>
              </w:rPr>
            </w:pPr>
          </w:p>
          <w:p w14:paraId="13E10EDF" w14:textId="13B60C43" w:rsidR="00F80C17" w:rsidRPr="00CD7C9D" w:rsidRDefault="00F80C17" w:rsidP="00F80C17">
            <w:pPr>
              <w:pStyle w:val="Tabletext"/>
              <w:rPr>
                <w:bCs/>
                <w:sz w:val="18"/>
                <w:szCs w:val="18"/>
                <w:lang w:val="ru-RU"/>
              </w:rPr>
            </w:pPr>
            <w:r w:rsidRPr="00CD7C9D">
              <w:rPr>
                <w:b/>
                <w:bCs/>
                <w:sz w:val="18"/>
                <w:szCs w:val="18"/>
                <w:lang w:val="ru-RU"/>
              </w:rPr>
              <w:t>•</w:t>
            </w:r>
            <w:r w:rsidRPr="00CD7C9D">
              <w:rPr>
                <w:b/>
                <w:bCs/>
                <w:sz w:val="18"/>
                <w:szCs w:val="18"/>
                <w:lang w:val="ru-RU"/>
              </w:rPr>
              <w:tab/>
            </w:r>
            <w:r w:rsidR="00856582" w:rsidRPr="00CD7C9D">
              <w:rPr>
                <w:bCs/>
                <w:sz w:val="18"/>
                <w:szCs w:val="18"/>
                <w:lang w:val="ru-RU"/>
              </w:rPr>
              <w:t>Является достаточно гибким</w:t>
            </w:r>
            <w:r w:rsidRPr="00CD7C9D">
              <w:rPr>
                <w:bCs/>
                <w:sz w:val="18"/>
                <w:szCs w:val="18"/>
                <w:lang w:val="ru-RU"/>
              </w:rPr>
              <w:t>.</w:t>
            </w:r>
          </w:p>
          <w:p w14:paraId="3058BE66" w14:textId="55185053" w:rsidR="00564EDD" w:rsidRPr="00CD7C9D" w:rsidRDefault="00F80C17" w:rsidP="00F80C17">
            <w:pPr>
              <w:pStyle w:val="Tabletext"/>
              <w:rPr>
                <w:sz w:val="18"/>
                <w:szCs w:val="18"/>
                <w:lang w:val="ru-RU"/>
              </w:rPr>
            </w:pPr>
            <w:r w:rsidRPr="00CD7C9D">
              <w:rPr>
                <w:b/>
                <w:bCs/>
                <w:sz w:val="18"/>
                <w:szCs w:val="18"/>
                <w:lang w:val="ru-RU"/>
              </w:rPr>
              <w:t>•</w:t>
            </w:r>
            <w:r w:rsidRPr="00CD7C9D">
              <w:rPr>
                <w:b/>
                <w:bCs/>
                <w:sz w:val="18"/>
                <w:szCs w:val="18"/>
                <w:lang w:val="ru-RU"/>
              </w:rPr>
              <w:tab/>
            </w:r>
            <w:r w:rsidR="00B229C9" w:rsidRPr="00CD7C9D">
              <w:rPr>
                <w:sz w:val="18"/>
                <w:szCs w:val="18"/>
                <w:lang w:val="ru-RU"/>
              </w:rPr>
              <w:t>Коммерческие соглашения допускаются</w:t>
            </w:r>
            <w:r w:rsidRPr="00CD7C9D">
              <w:rPr>
                <w:bCs/>
                <w:sz w:val="18"/>
                <w:szCs w:val="18"/>
                <w:lang w:val="ru-RU"/>
              </w:rPr>
              <w:t>.</w:t>
            </w:r>
          </w:p>
        </w:tc>
        <w:tc>
          <w:tcPr>
            <w:tcW w:w="2098" w:type="dxa"/>
            <w:tcMar>
              <w:left w:w="85" w:type="dxa"/>
              <w:right w:w="85" w:type="dxa"/>
            </w:tcMar>
          </w:tcPr>
          <w:p w14:paraId="313A2914" w14:textId="77777777" w:rsidR="00564EDD" w:rsidRPr="00CD7C9D" w:rsidRDefault="00564EDD" w:rsidP="002C4CEA">
            <w:pPr>
              <w:pStyle w:val="Tabletext"/>
              <w:rPr>
                <w:b/>
                <w:sz w:val="18"/>
                <w:szCs w:val="18"/>
                <w:lang w:val="ru-RU"/>
              </w:rPr>
            </w:pPr>
          </w:p>
          <w:p w14:paraId="578D1EED" w14:textId="4CB29C6C" w:rsidR="00F80C17" w:rsidRPr="00CD7C9D" w:rsidRDefault="00856582" w:rsidP="002C4CEA">
            <w:pPr>
              <w:pStyle w:val="Tabletext"/>
              <w:rPr>
                <w:b/>
                <w:sz w:val="18"/>
                <w:szCs w:val="18"/>
                <w:lang w:val="ru-RU"/>
              </w:rPr>
            </w:pPr>
            <w:r w:rsidRPr="00CD7C9D">
              <w:rPr>
                <w:b/>
                <w:bCs/>
                <w:sz w:val="18"/>
                <w:szCs w:val="18"/>
                <w:lang w:val="ru-RU"/>
              </w:rPr>
              <w:t>Изменения не требуются</w:t>
            </w:r>
            <w:r w:rsidR="0083375F" w:rsidRPr="00CD7C9D">
              <w:rPr>
                <w:bCs/>
                <w:sz w:val="18"/>
                <w:szCs w:val="18"/>
                <w:lang w:val="ru-RU"/>
              </w:rPr>
              <w:t>.</w:t>
            </w:r>
          </w:p>
        </w:tc>
      </w:tr>
      <w:tr w:rsidR="00564EDD" w:rsidRPr="00CD7C9D" w14:paraId="195B21E6" w14:textId="77777777" w:rsidTr="000C3A1B">
        <w:tc>
          <w:tcPr>
            <w:tcW w:w="936" w:type="dxa"/>
            <w:tcMar>
              <w:left w:w="85" w:type="dxa"/>
              <w:right w:w="85" w:type="dxa"/>
            </w:tcMar>
          </w:tcPr>
          <w:p w14:paraId="66AF348F" w14:textId="2F19F43A" w:rsidR="00564EDD" w:rsidRPr="00CD7C9D" w:rsidRDefault="00E8790C" w:rsidP="00044CA0">
            <w:pPr>
              <w:pStyle w:val="Tabletext"/>
              <w:rPr>
                <w:rFonts w:cs="Calibri"/>
                <w:b/>
                <w:sz w:val="18"/>
                <w:szCs w:val="18"/>
                <w:lang w:val="ru-RU"/>
              </w:rPr>
            </w:pPr>
            <w:r w:rsidRPr="00CD7C9D">
              <w:rPr>
                <w:rFonts w:cs="Calibri"/>
                <w:b/>
                <w:sz w:val="18"/>
                <w:szCs w:val="18"/>
                <w:lang w:val="ru-RU"/>
              </w:rPr>
              <w:t>Статья 8</w:t>
            </w:r>
          </w:p>
        </w:tc>
        <w:tc>
          <w:tcPr>
            <w:tcW w:w="3028" w:type="dxa"/>
            <w:tcMar>
              <w:left w:w="85" w:type="dxa"/>
              <w:right w:w="85" w:type="dxa"/>
            </w:tcMar>
          </w:tcPr>
          <w:p w14:paraId="1D1EF671" w14:textId="0D05BF07" w:rsidR="00A26605" w:rsidRPr="00CD7C9D" w:rsidRDefault="00A26605" w:rsidP="00A26605">
            <w:pPr>
              <w:pStyle w:val="Tabletext"/>
              <w:rPr>
                <w:rFonts w:cs="Calibri"/>
                <w:b/>
                <w:bCs/>
                <w:sz w:val="18"/>
                <w:szCs w:val="18"/>
                <w:lang w:val="ru-RU"/>
              </w:rPr>
            </w:pPr>
            <w:r w:rsidRPr="00CD7C9D">
              <w:rPr>
                <w:rFonts w:cs="Calibri"/>
                <w:b/>
                <w:bCs/>
                <w:sz w:val="18"/>
                <w:szCs w:val="18"/>
                <w:lang w:val="ru-RU"/>
              </w:rPr>
              <w:t>60</w:t>
            </w:r>
          </w:p>
          <w:p w14:paraId="3295D076" w14:textId="32865EB3" w:rsidR="001552EB" w:rsidRPr="00CD7C9D" w:rsidRDefault="001552EB" w:rsidP="001552EB">
            <w:pPr>
              <w:pStyle w:val="Tabletext"/>
              <w:rPr>
                <w:rFonts w:cs="Calibri"/>
                <w:bCs/>
                <w:sz w:val="18"/>
                <w:szCs w:val="18"/>
                <w:lang w:val="ru-RU"/>
              </w:rPr>
            </w:pPr>
            <w:r w:rsidRPr="00CD7C9D">
              <w:rPr>
                <w:rFonts w:cs="Calibri"/>
                <w:bCs/>
                <w:sz w:val="18"/>
                <w:szCs w:val="18"/>
                <w:lang w:val="ru-RU"/>
              </w:rPr>
              <w:t>8.2.4</w:t>
            </w:r>
            <w:r w:rsidRPr="00CD7C9D">
              <w:rPr>
                <w:rFonts w:cs="Calibri"/>
                <w:bCs/>
                <w:sz w:val="18"/>
                <w:szCs w:val="18"/>
                <w:lang w:val="ru-RU"/>
              </w:rPr>
              <w:tab/>
              <w:t xml:space="preserve">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w:t>
            </w:r>
            <w:r w:rsidRPr="00CD7C9D">
              <w:rPr>
                <w:rFonts w:cs="Calibri"/>
                <w:bCs/>
                <w:sz w:val="18"/>
                <w:szCs w:val="18"/>
                <w:lang w:val="ru-RU"/>
              </w:rPr>
              <w:lastRenderedPageBreak/>
              <w:t>международных счетов, должны быть:</w:t>
            </w:r>
          </w:p>
          <w:p w14:paraId="386B06B9" w14:textId="1A253016" w:rsidR="001552EB" w:rsidRPr="00CD7C9D" w:rsidRDefault="001552EB" w:rsidP="001552EB">
            <w:pPr>
              <w:pStyle w:val="Tabletext"/>
              <w:rPr>
                <w:rFonts w:cs="Calibri"/>
                <w:bCs/>
                <w:sz w:val="18"/>
                <w:szCs w:val="18"/>
                <w:lang w:val="ru-RU"/>
              </w:rPr>
            </w:pPr>
            <w:r w:rsidRPr="00CD7C9D">
              <w:rPr>
                <w:rFonts w:cs="Calibri"/>
                <w:bCs/>
                <w:sz w:val="18"/>
                <w:szCs w:val="18"/>
                <w:lang w:val="ru-RU"/>
              </w:rPr>
              <w:t>–</w:t>
            </w:r>
            <w:r w:rsidRPr="00CD7C9D">
              <w:rPr>
                <w:rFonts w:cs="Calibri"/>
                <w:bCs/>
                <w:sz w:val="18"/>
                <w:szCs w:val="18"/>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w:t>
            </w:r>
            <w:proofErr w:type="spellStart"/>
            <w:r w:rsidRPr="00CD7C9D">
              <w:rPr>
                <w:rFonts w:cs="Calibri"/>
                <w:bCs/>
                <w:sz w:val="18"/>
                <w:szCs w:val="18"/>
                <w:lang w:val="ru-RU"/>
              </w:rPr>
              <w:t>СПЗ</w:t>
            </w:r>
            <w:proofErr w:type="spellEnd"/>
            <w:r w:rsidRPr="00CD7C9D">
              <w:rPr>
                <w:rFonts w:cs="Calibri"/>
                <w:bCs/>
                <w:sz w:val="18"/>
                <w:szCs w:val="18"/>
                <w:lang w:val="ru-RU"/>
              </w:rPr>
              <w:t>);</w:t>
            </w:r>
          </w:p>
          <w:p w14:paraId="6A803D65" w14:textId="4E0E6620" w:rsidR="00564EDD" w:rsidRPr="00CD7C9D" w:rsidRDefault="001552EB" w:rsidP="001552EB">
            <w:pPr>
              <w:pStyle w:val="Tabletext"/>
              <w:rPr>
                <w:rFonts w:cs="Calibri"/>
                <w:bCs/>
                <w:sz w:val="18"/>
                <w:szCs w:val="18"/>
                <w:lang w:val="ru-RU"/>
              </w:rPr>
            </w:pPr>
            <w:r w:rsidRPr="00CD7C9D">
              <w:rPr>
                <w:rFonts w:cs="Calibri"/>
                <w:bCs/>
                <w:sz w:val="18"/>
                <w:szCs w:val="18"/>
                <w:lang w:val="ru-RU"/>
              </w:rPr>
              <w:t>–</w:t>
            </w:r>
            <w:r w:rsidRPr="00CD7C9D">
              <w:rPr>
                <w:rFonts w:cs="Calibri"/>
                <w:bCs/>
                <w:sz w:val="18"/>
                <w:szCs w:val="18"/>
                <w:lang w:val="ru-RU"/>
              </w:rPr>
              <w:tab/>
              <w:t>либо свободно конвертируемая валюта или иная денежная единица, согласованная между уполномоченными эксплуатационными организациями.</w:t>
            </w:r>
          </w:p>
        </w:tc>
        <w:tc>
          <w:tcPr>
            <w:tcW w:w="3119" w:type="dxa"/>
            <w:tcMar>
              <w:left w:w="85" w:type="dxa"/>
              <w:right w:w="85" w:type="dxa"/>
            </w:tcMar>
          </w:tcPr>
          <w:p w14:paraId="787DED50" w14:textId="0E2A6F8A" w:rsidR="00A26605" w:rsidRPr="00CD7C9D" w:rsidRDefault="00A26605" w:rsidP="00A26605">
            <w:pPr>
              <w:pStyle w:val="Tabletext"/>
              <w:rPr>
                <w:rFonts w:cs="Calibri"/>
                <w:b/>
                <w:bCs/>
                <w:sz w:val="18"/>
                <w:szCs w:val="18"/>
                <w:lang w:val="ru-RU"/>
              </w:rPr>
            </w:pPr>
            <w:r w:rsidRPr="00CD7C9D">
              <w:rPr>
                <w:rFonts w:cs="Calibri"/>
                <w:b/>
                <w:bCs/>
                <w:sz w:val="18"/>
                <w:szCs w:val="18"/>
                <w:lang w:val="ru-RU"/>
              </w:rPr>
              <w:lastRenderedPageBreak/>
              <w:t>49</w:t>
            </w:r>
          </w:p>
          <w:p w14:paraId="62260A41" w14:textId="15FC4B38" w:rsidR="00A26605" w:rsidRPr="00CD7C9D" w:rsidRDefault="00A26605" w:rsidP="00A26605">
            <w:pPr>
              <w:pStyle w:val="Tabletext"/>
              <w:rPr>
                <w:rFonts w:cs="Calibri"/>
                <w:bCs/>
                <w:sz w:val="18"/>
                <w:szCs w:val="18"/>
                <w:lang w:val="ru-RU"/>
              </w:rPr>
            </w:pPr>
            <w:r w:rsidRPr="00CD7C9D">
              <w:rPr>
                <w:rFonts w:cs="Calibri"/>
                <w:bCs/>
                <w:sz w:val="18"/>
                <w:szCs w:val="18"/>
                <w:lang w:val="ru-RU"/>
              </w:rPr>
              <w:t>6.3.1</w:t>
            </w:r>
            <w:r w:rsidRPr="00CD7C9D">
              <w:rPr>
                <w:rFonts w:cs="Calibri"/>
                <w:bCs/>
                <w:sz w:val="18"/>
                <w:szCs w:val="18"/>
                <w:lang w:val="ru-RU"/>
              </w:rPr>
              <w:tab/>
              <w:t>В отсутствие специальных соглашений, заключаемых между администрациями</w:t>
            </w:r>
            <w:r w:rsidR="004761C3" w:rsidRPr="00CD7C9D">
              <w:rPr>
                <w:rFonts w:cs="Calibri"/>
                <w:bCs/>
                <w:sz w:val="18"/>
                <w:szCs w:val="18"/>
                <w:lang w:val="ru-RU"/>
              </w:rPr>
              <w:t xml:space="preserve"> [или признанными частными эксплуатационными организациями]</w:t>
            </w:r>
            <w:r w:rsidRPr="00CD7C9D">
              <w:rPr>
                <w:rFonts w:cs="Calibri"/>
                <w:bCs/>
                <w:sz w:val="18"/>
                <w:szCs w:val="18"/>
                <w:lang w:val="ru-RU"/>
              </w:rPr>
              <w:t xml:space="preserve">, денежной единицей, используемой при определении распределяемых такс за международные службы </w:t>
            </w:r>
            <w:r w:rsidRPr="00CD7C9D">
              <w:rPr>
                <w:rFonts w:cs="Calibri"/>
                <w:bCs/>
                <w:sz w:val="18"/>
                <w:szCs w:val="18"/>
                <w:lang w:val="ru-RU"/>
              </w:rPr>
              <w:lastRenderedPageBreak/>
              <w:t>электросвязи и при выставлении международных счетов, должны быть:</w:t>
            </w:r>
          </w:p>
          <w:p w14:paraId="68645C4B" w14:textId="77777777" w:rsidR="00A26605" w:rsidRPr="00CD7C9D" w:rsidRDefault="00A26605" w:rsidP="00A26605">
            <w:pPr>
              <w:pStyle w:val="Tabletext"/>
              <w:rPr>
                <w:rFonts w:cs="Calibri"/>
                <w:bCs/>
                <w:sz w:val="18"/>
                <w:szCs w:val="18"/>
                <w:lang w:val="ru-RU"/>
              </w:rPr>
            </w:pPr>
            <w:r w:rsidRPr="00CD7C9D">
              <w:rPr>
                <w:rFonts w:cs="Calibri"/>
                <w:bCs/>
                <w:sz w:val="18"/>
                <w:szCs w:val="18"/>
                <w:lang w:val="ru-RU"/>
              </w:rPr>
              <w:t>–</w:t>
            </w:r>
            <w:r w:rsidRPr="00CD7C9D">
              <w:rPr>
                <w:rFonts w:cs="Calibri"/>
                <w:bCs/>
                <w:sz w:val="18"/>
                <w:szCs w:val="18"/>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w:t>
            </w:r>
            <w:proofErr w:type="spellStart"/>
            <w:r w:rsidRPr="00CD7C9D">
              <w:rPr>
                <w:rFonts w:cs="Calibri"/>
                <w:bCs/>
                <w:sz w:val="18"/>
                <w:szCs w:val="18"/>
                <w:lang w:val="ru-RU"/>
              </w:rPr>
              <w:t>СПЗ</w:t>
            </w:r>
            <w:proofErr w:type="spellEnd"/>
            <w:r w:rsidRPr="00CD7C9D">
              <w:rPr>
                <w:rFonts w:cs="Calibri"/>
                <w:bCs/>
                <w:sz w:val="18"/>
                <w:szCs w:val="18"/>
                <w:lang w:val="ru-RU"/>
              </w:rPr>
              <w:t>);</w:t>
            </w:r>
          </w:p>
          <w:p w14:paraId="54C037AA" w14:textId="6D358CAC" w:rsidR="00564EDD" w:rsidRPr="00CD7C9D" w:rsidRDefault="00A26605" w:rsidP="00A26605">
            <w:pPr>
              <w:pStyle w:val="Tabletext"/>
              <w:rPr>
                <w:rFonts w:cs="Calibri"/>
                <w:bCs/>
                <w:sz w:val="18"/>
                <w:szCs w:val="18"/>
                <w:lang w:val="ru-RU"/>
              </w:rPr>
            </w:pPr>
            <w:r w:rsidRPr="00CD7C9D">
              <w:rPr>
                <w:rFonts w:cs="Calibri"/>
                <w:bCs/>
                <w:sz w:val="18"/>
                <w:szCs w:val="18"/>
                <w:lang w:val="ru-RU"/>
              </w:rPr>
              <w:t>–</w:t>
            </w:r>
            <w:r w:rsidRPr="00CD7C9D">
              <w:rPr>
                <w:rFonts w:cs="Calibri"/>
                <w:bCs/>
                <w:sz w:val="18"/>
                <w:szCs w:val="18"/>
                <w:lang w:val="ru-RU"/>
              </w:rPr>
              <w:tab/>
              <w:t xml:space="preserve">либо золотой франк, эквивалентный 1/3,061 </w:t>
            </w:r>
            <w:proofErr w:type="spellStart"/>
            <w:r w:rsidRPr="00CD7C9D">
              <w:rPr>
                <w:rFonts w:cs="Calibri"/>
                <w:bCs/>
                <w:sz w:val="18"/>
                <w:szCs w:val="18"/>
                <w:lang w:val="ru-RU"/>
              </w:rPr>
              <w:t>СПЗ</w:t>
            </w:r>
            <w:proofErr w:type="spellEnd"/>
            <w:r w:rsidRPr="00CD7C9D">
              <w:rPr>
                <w:rFonts w:cs="Calibri"/>
                <w:bCs/>
                <w:sz w:val="18"/>
                <w:szCs w:val="18"/>
                <w:lang w:val="ru-RU"/>
              </w:rPr>
              <w:t>.</w:t>
            </w:r>
          </w:p>
        </w:tc>
        <w:tc>
          <w:tcPr>
            <w:tcW w:w="2693" w:type="dxa"/>
            <w:tcMar>
              <w:left w:w="85" w:type="dxa"/>
              <w:right w:w="85" w:type="dxa"/>
            </w:tcMar>
          </w:tcPr>
          <w:p w14:paraId="36F11DF8" w14:textId="77777777" w:rsidR="00C21641" w:rsidRPr="00CD7C9D" w:rsidRDefault="00C21641" w:rsidP="00C21641">
            <w:pPr>
              <w:pStyle w:val="Tabletext"/>
              <w:rPr>
                <w:bCs/>
                <w:sz w:val="18"/>
                <w:szCs w:val="18"/>
                <w:lang w:val="ru-RU"/>
              </w:rPr>
            </w:pPr>
          </w:p>
          <w:p w14:paraId="58D08A3E" w14:textId="04C35D91" w:rsidR="00C21641" w:rsidRPr="00CD7C9D" w:rsidRDefault="00C21641" w:rsidP="00C21641">
            <w:pPr>
              <w:pStyle w:val="Tabletext"/>
              <w:rPr>
                <w:bCs/>
                <w:sz w:val="18"/>
                <w:szCs w:val="18"/>
                <w:lang w:val="ru-RU"/>
              </w:rPr>
            </w:pPr>
            <w:r w:rsidRPr="00CD7C9D">
              <w:rPr>
                <w:b/>
                <w:bCs/>
                <w:sz w:val="18"/>
                <w:szCs w:val="18"/>
                <w:lang w:val="ru-RU"/>
              </w:rPr>
              <w:t>•</w:t>
            </w:r>
            <w:r w:rsidRPr="00CD7C9D">
              <w:rPr>
                <w:b/>
                <w:bCs/>
                <w:sz w:val="18"/>
                <w:szCs w:val="18"/>
                <w:lang w:val="ru-RU"/>
              </w:rPr>
              <w:tab/>
            </w:r>
            <w:r w:rsidR="00B229C9" w:rsidRPr="00CD7C9D">
              <w:rPr>
                <w:sz w:val="18"/>
                <w:szCs w:val="18"/>
                <w:lang w:val="ru-RU"/>
              </w:rPr>
              <w:t xml:space="preserve">Не </w:t>
            </w:r>
            <w:r w:rsidR="002E5390" w:rsidRPr="00CD7C9D">
              <w:rPr>
                <w:sz w:val="18"/>
                <w:szCs w:val="18"/>
                <w:lang w:val="ru-RU"/>
              </w:rPr>
              <w:t xml:space="preserve">оказывает негативного воздействия </w:t>
            </w:r>
            <w:r w:rsidR="00B229C9" w:rsidRPr="00CD7C9D">
              <w:rPr>
                <w:sz w:val="18"/>
                <w:szCs w:val="18"/>
                <w:lang w:val="ru-RU"/>
              </w:rPr>
              <w:t>на предоставление сетей и услуг</w:t>
            </w:r>
            <w:r w:rsidRPr="00CD7C9D">
              <w:rPr>
                <w:bCs/>
                <w:sz w:val="18"/>
                <w:szCs w:val="18"/>
                <w:lang w:val="ru-RU"/>
              </w:rPr>
              <w:t>.</w:t>
            </w:r>
          </w:p>
          <w:p w14:paraId="6D2444C7" w14:textId="1184A1E3" w:rsidR="00564EDD" w:rsidRPr="00CD7C9D" w:rsidRDefault="00C21641" w:rsidP="00C21641">
            <w:pPr>
              <w:pStyle w:val="Tabletext"/>
              <w:rPr>
                <w:sz w:val="18"/>
                <w:szCs w:val="18"/>
                <w:lang w:val="ru-RU"/>
              </w:rPr>
            </w:pPr>
            <w:r w:rsidRPr="00CD7C9D">
              <w:rPr>
                <w:b/>
                <w:bCs/>
                <w:sz w:val="18"/>
                <w:szCs w:val="18"/>
                <w:lang w:val="ru-RU"/>
              </w:rPr>
              <w:t>•</w:t>
            </w:r>
            <w:r w:rsidRPr="00CD7C9D">
              <w:rPr>
                <w:b/>
                <w:bCs/>
                <w:sz w:val="18"/>
                <w:szCs w:val="18"/>
                <w:lang w:val="ru-RU"/>
              </w:rPr>
              <w:tab/>
            </w:r>
            <w:r w:rsidR="00856582" w:rsidRPr="00CD7C9D">
              <w:rPr>
                <w:bCs/>
                <w:sz w:val="18"/>
                <w:szCs w:val="18"/>
                <w:lang w:val="ru-RU"/>
              </w:rPr>
              <w:t xml:space="preserve">Положение </w:t>
            </w:r>
            <w:r w:rsidR="0046593C" w:rsidRPr="00CD7C9D">
              <w:rPr>
                <w:bCs/>
                <w:sz w:val="18"/>
                <w:szCs w:val="18"/>
                <w:lang w:val="ru-RU"/>
              </w:rPr>
              <w:t xml:space="preserve">по-прежнему </w:t>
            </w:r>
            <w:r w:rsidR="00470169" w:rsidRPr="00CD7C9D">
              <w:rPr>
                <w:bCs/>
                <w:sz w:val="18"/>
                <w:szCs w:val="18"/>
                <w:lang w:val="ru-RU"/>
              </w:rPr>
              <w:t>применимо</w:t>
            </w:r>
            <w:r w:rsidRPr="00CD7C9D">
              <w:rPr>
                <w:bCs/>
                <w:sz w:val="18"/>
                <w:szCs w:val="18"/>
                <w:lang w:val="ru-RU"/>
              </w:rPr>
              <w:t>.</w:t>
            </w:r>
          </w:p>
        </w:tc>
        <w:tc>
          <w:tcPr>
            <w:tcW w:w="2693" w:type="dxa"/>
            <w:tcMar>
              <w:left w:w="85" w:type="dxa"/>
              <w:right w:w="85" w:type="dxa"/>
            </w:tcMar>
          </w:tcPr>
          <w:p w14:paraId="2D00BCE9" w14:textId="77777777" w:rsidR="00C21641" w:rsidRPr="00CD7C9D" w:rsidRDefault="00C21641" w:rsidP="002C4CEA">
            <w:pPr>
              <w:pStyle w:val="Tabletext"/>
              <w:rPr>
                <w:bCs/>
                <w:sz w:val="18"/>
                <w:szCs w:val="18"/>
                <w:lang w:val="ru-RU"/>
              </w:rPr>
            </w:pPr>
          </w:p>
          <w:p w14:paraId="236F8633" w14:textId="2A6194E8" w:rsidR="00564EDD" w:rsidRPr="00CD7C9D" w:rsidRDefault="00856582" w:rsidP="002C4CEA">
            <w:pPr>
              <w:pStyle w:val="Tabletext"/>
              <w:rPr>
                <w:sz w:val="18"/>
                <w:szCs w:val="18"/>
                <w:lang w:val="ru-RU"/>
              </w:rPr>
            </w:pPr>
            <w:r w:rsidRPr="00CD7C9D">
              <w:rPr>
                <w:bCs/>
                <w:sz w:val="18"/>
                <w:szCs w:val="18"/>
                <w:lang w:val="ru-RU"/>
              </w:rPr>
              <w:t>Является достаточно гибким</w:t>
            </w:r>
            <w:r w:rsidR="00C21641" w:rsidRPr="00CD7C9D">
              <w:rPr>
                <w:bCs/>
                <w:sz w:val="18"/>
                <w:szCs w:val="18"/>
                <w:lang w:val="ru-RU"/>
              </w:rPr>
              <w:t>.</w:t>
            </w:r>
          </w:p>
        </w:tc>
        <w:tc>
          <w:tcPr>
            <w:tcW w:w="2098" w:type="dxa"/>
            <w:tcMar>
              <w:left w:w="85" w:type="dxa"/>
              <w:right w:w="85" w:type="dxa"/>
            </w:tcMar>
          </w:tcPr>
          <w:p w14:paraId="1220A7D0" w14:textId="77777777" w:rsidR="00564EDD" w:rsidRPr="00CD7C9D" w:rsidRDefault="00564EDD" w:rsidP="002C4CEA">
            <w:pPr>
              <w:pStyle w:val="Tabletext"/>
              <w:rPr>
                <w:b/>
                <w:sz w:val="18"/>
                <w:szCs w:val="18"/>
                <w:lang w:val="ru-RU"/>
              </w:rPr>
            </w:pPr>
          </w:p>
          <w:p w14:paraId="087C0868" w14:textId="3F06B84E" w:rsidR="00C21641" w:rsidRPr="00CD7C9D" w:rsidRDefault="00856582" w:rsidP="002C4CEA">
            <w:pPr>
              <w:pStyle w:val="Tabletext"/>
              <w:rPr>
                <w:b/>
                <w:sz w:val="18"/>
                <w:szCs w:val="18"/>
                <w:lang w:val="ru-RU"/>
              </w:rPr>
            </w:pPr>
            <w:r w:rsidRPr="00CD7C9D">
              <w:rPr>
                <w:b/>
                <w:bCs/>
                <w:sz w:val="18"/>
                <w:szCs w:val="18"/>
                <w:lang w:val="ru-RU"/>
              </w:rPr>
              <w:t>Изменения не требуются</w:t>
            </w:r>
            <w:r w:rsidR="0083375F" w:rsidRPr="00CD7C9D">
              <w:rPr>
                <w:bCs/>
                <w:sz w:val="18"/>
                <w:szCs w:val="18"/>
                <w:lang w:val="ru-RU"/>
              </w:rPr>
              <w:t>.</w:t>
            </w:r>
          </w:p>
        </w:tc>
      </w:tr>
      <w:tr w:rsidR="00564EDD" w:rsidRPr="00CD7C9D" w14:paraId="721252D6" w14:textId="77777777" w:rsidTr="000C3A1B">
        <w:tc>
          <w:tcPr>
            <w:tcW w:w="936" w:type="dxa"/>
            <w:tcMar>
              <w:left w:w="85" w:type="dxa"/>
              <w:right w:w="85" w:type="dxa"/>
            </w:tcMar>
          </w:tcPr>
          <w:p w14:paraId="4E36D927" w14:textId="0C60BA47" w:rsidR="00564EDD" w:rsidRPr="00CD7C9D" w:rsidRDefault="00E8790C" w:rsidP="00044CA0">
            <w:pPr>
              <w:pStyle w:val="Tabletext"/>
              <w:rPr>
                <w:rFonts w:cs="Calibri"/>
                <w:b/>
                <w:sz w:val="18"/>
                <w:szCs w:val="18"/>
                <w:lang w:val="ru-RU"/>
              </w:rPr>
            </w:pPr>
            <w:r w:rsidRPr="00CD7C9D">
              <w:rPr>
                <w:rFonts w:cs="Calibri"/>
                <w:b/>
                <w:sz w:val="18"/>
                <w:szCs w:val="18"/>
                <w:lang w:val="ru-RU"/>
              </w:rPr>
              <w:t>Статья 8</w:t>
            </w:r>
          </w:p>
        </w:tc>
        <w:tc>
          <w:tcPr>
            <w:tcW w:w="3028" w:type="dxa"/>
            <w:tcMar>
              <w:left w:w="85" w:type="dxa"/>
              <w:right w:w="85" w:type="dxa"/>
            </w:tcMar>
          </w:tcPr>
          <w:p w14:paraId="58CF259F" w14:textId="77777777" w:rsidR="005F2D0E" w:rsidRPr="00CD7C9D" w:rsidRDefault="005F2D0E" w:rsidP="002C4CEA">
            <w:pPr>
              <w:pStyle w:val="Tabletext"/>
              <w:rPr>
                <w:rFonts w:cs="Calibri"/>
                <w:bCs/>
                <w:sz w:val="18"/>
                <w:szCs w:val="18"/>
                <w:lang w:val="ru-RU"/>
              </w:rPr>
            </w:pPr>
            <w:r w:rsidRPr="00CD7C9D">
              <w:rPr>
                <w:rFonts w:cs="Calibri"/>
                <w:b/>
                <w:bCs/>
                <w:iCs/>
                <w:sz w:val="18"/>
                <w:szCs w:val="18"/>
                <w:lang w:val="ru-RU"/>
              </w:rPr>
              <w:t>62</w:t>
            </w:r>
          </w:p>
          <w:p w14:paraId="29357FD1" w14:textId="2147C14B" w:rsidR="00564EDD" w:rsidRPr="00CD7C9D" w:rsidRDefault="005F2D0E" w:rsidP="002C4CEA">
            <w:pPr>
              <w:pStyle w:val="Tabletext"/>
              <w:rPr>
                <w:rFonts w:cs="Calibri"/>
                <w:bCs/>
                <w:sz w:val="18"/>
                <w:szCs w:val="18"/>
                <w:lang w:val="ru-RU"/>
              </w:rPr>
            </w:pPr>
            <w:r w:rsidRPr="00CD7C9D">
              <w:rPr>
                <w:rFonts w:cs="Calibri"/>
                <w:bCs/>
                <w:sz w:val="18"/>
                <w:szCs w:val="18"/>
                <w:lang w:val="ru-RU"/>
              </w:rPr>
              <w:t>8.2.5</w:t>
            </w:r>
            <w:r w:rsidRPr="00CD7C9D">
              <w:rPr>
                <w:rFonts w:cs="Calibri"/>
                <w:bCs/>
                <w:sz w:val="18"/>
                <w:szCs w:val="18"/>
                <w:lang w:val="ru-RU"/>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tc>
        <w:tc>
          <w:tcPr>
            <w:tcW w:w="3119" w:type="dxa"/>
            <w:tcMar>
              <w:left w:w="85" w:type="dxa"/>
              <w:right w:w="85" w:type="dxa"/>
            </w:tcMar>
          </w:tcPr>
          <w:p w14:paraId="39BCA0C9" w14:textId="77777777" w:rsidR="005F2D0E" w:rsidRPr="00CD7C9D" w:rsidRDefault="005F2D0E" w:rsidP="005F2D0E">
            <w:pPr>
              <w:pStyle w:val="Tabletext"/>
              <w:rPr>
                <w:rFonts w:cs="Calibri"/>
                <w:b/>
                <w:bCs/>
                <w:iCs/>
                <w:sz w:val="18"/>
                <w:szCs w:val="18"/>
                <w:lang w:val="ru-RU"/>
              </w:rPr>
            </w:pPr>
            <w:r w:rsidRPr="00CD7C9D">
              <w:rPr>
                <w:rFonts w:cs="Calibri"/>
                <w:b/>
                <w:bCs/>
                <w:iCs/>
                <w:sz w:val="18"/>
                <w:szCs w:val="18"/>
                <w:lang w:val="ru-RU"/>
              </w:rPr>
              <w:t>43</w:t>
            </w:r>
          </w:p>
          <w:p w14:paraId="5CD46A03" w14:textId="3C496F80" w:rsidR="00564EDD" w:rsidRPr="00CD7C9D" w:rsidRDefault="005F2D0E" w:rsidP="005F2D0E">
            <w:pPr>
              <w:pStyle w:val="Tabletext"/>
              <w:rPr>
                <w:rFonts w:cs="Calibri"/>
                <w:bCs/>
                <w:sz w:val="18"/>
                <w:szCs w:val="18"/>
                <w:lang w:val="ru-RU"/>
              </w:rPr>
            </w:pPr>
            <w:r w:rsidRPr="00CD7C9D">
              <w:rPr>
                <w:rFonts w:cs="Calibri"/>
                <w:bCs/>
                <w:sz w:val="18"/>
                <w:szCs w:val="18"/>
                <w:lang w:val="ru-RU"/>
              </w:rPr>
              <w:t>6.1.1</w:t>
            </w:r>
            <w:r w:rsidRPr="00CD7C9D">
              <w:rPr>
                <w:rFonts w:cs="Calibri"/>
                <w:bCs/>
                <w:sz w:val="18"/>
                <w:szCs w:val="18"/>
                <w:lang w:val="ru-RU"/>
              </w:rPr>
              <w:tab/>
              <w:t>Каждая администрация</w:t>
            </w:r>
            <w:r w:rsidR="00205D46" w:rsidRPr="00CD7C9D">
              <w:rPr>
                <w:rFonts w:cs="Calibri"/>
                <w:bCs/>
                <w:sz w:val="18"/>
                <w:szCs w:val="18"/>
                <w:lang w:val="ru-RU"/>
              </w:rPr>
              <w:t xml:space="preserve"> [или признанная частная эксплуатационная организация]</w:t>
            </w:r>
            <w:r w:rsidRPr="00CD7C9D">
              <w:rPr>
                <w:rFonts w:cs="Calibri"/>
                <w:bCs/>
                <w:sz w:val="18"/>
                <w:szCs w:val="18"/>
                <w:lang w:val="ru-RU"/>
              </w:rPr>
              <w: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 должны стремиться избежать слишком большой разницы между таксами, взимаемыми на обоих направлениях одной и той же связи.</w:t>
            </w:r>
          </w:p>
          <w:p w14:paraId="25CE9C1D" w14:textId="77777777" w:rsidR="005F2D0E" w:rsidRPr="00CD7C9D" w:rsidRDefault="005F2D0E" w:rsidP="005F2D0E">
            <w:pPr>
              <w:pStyle w:val="Tabletext"/>
              <w:rPr>
                <w:rFonts w:cs="Calibri"/>
                <w:bCs/>
                <w:sz w:val="18"/>
                <w:szCs w:val="18"/>
                <w:lang w:val="ru-RU"/>
              </w:rPr>
            </w:pPr>
            <w:r w:rsidRPr="00CD7C9D">
              <w:rPr>
                <w:rFonts w:cs="Calibri"/>
                <w:b/>
                <w:bCs/>
                <w:iCs/>
                <w:sz w:val="18"/>
                <w:szCs w:val="18"/>
                <w:lang w:val="ru-RU"/>
              </w:rPr>
              <w:t>44</w:t>
            </w:r>
          </w:p>
          <w:p w14:paraId="047535D1" w14:textId="31096485" w:rsidR="005F2D0E" w:rsidRPr="00CD7C9D" w:rsidRDefault="005F2D0E" w:rsidP="005F2D0E">
            <w:pPr>
              <w:pStyle w:val="Tabletext"/>
              <w:rPr>
                <w:rFonts w:cs="Calibri"/>
                <w:bCs/>
                <w:sz w:val="18"/>
                <w:szCs w:val="18"/>
                <w:lang w:val="ru-RU"/>
              </w:rPr>
            </w:pPr>
            <w:r w:rsidRPr="00CD7C9D">
              <w:rPr>
                <w:rFonts w:cs="Calibri"/>
                <w:bCs/>
                <w:sz w:val="18"/>
                <w:szCs w:val="18"/>
                <w:lang w:val="ru-RU"/>
              </w:rPr>
              <w:t>6.1.2</w:t>
            </w:r>
            <w:r w:rsidRPr="00CD7C9D">
              <w:rPr>
                <w:rFonts w:cs="Calibri"/>
                <w:bCs/>
                <w:sz w:val="18"/>
                <w:szCs w:val="18"/>
                <w:lang w:val="ru-RU"/>
              </w:rPr>
              <w:tab/>
              <w:t xml:space="preserve">Взимаемая администрацией </w:t>
            </w:r>
            <w:r w:rsidR="00C548BB" w:rsidRPr="00CD7C9D">
              <w:rPr>
                <w:rFonts w:cs="Calibri"/>
                <w:bCs/>
                <w:sz w:val="18"/>
                <w:szCs w:val="18"/>
                <w:lang w:val="ru-RU"/>
              </w:rPr>
              <w:t xml:space="preserve">[или признанной частной эксплуатационной организацией] </w:t>
            </w:r>
            <w:r w:rsidRPr="00CD7C9D">
              <w:rPr>
                <w:rFonts w:cs="Calibri"/>
                <w:bCs/>
                <w:sz w:val="18"/>
                <w:szCs w:val="18"/>
                <w:lang w:val="ru-RU"/>
              </w:rPr>
              <w:t xml:space="preserve">за определенную услугу на данной связи с клиентуры такса должна быть в принципе независима от выбранного этой администрацией </w:t>
            </w:r>
            <w:r w:rsidR="00F50F5A" w:rsidRPr="00CD7C9D">
              <w:rPr>
                <w:rFonts w:cs="Calibri"/>
                <w:bCs/>
                <w:sz w:val="18"/>
                <w:szCs w:val="18"/>
                <w:lang w:val="ru-RU"/>
              </w:rPr>
              <w:t xml:space="preserve">[или признанной частной </w:t>
            </w:r>
            <w:r w:rsidR="00F50F5A" w:rsidRPr="00CD7C9D">
              <w:rPr>
                <w:rFonts w:cs="Calibri"/>
                <w:bCs/>
                <w:sz w:val="18"/>
                <w:szCs w:val="18"/>
                <w:lang w:val="ru-RU"/>
              </w:rPr>
              <w:lastRenderedPageBreak/>
              <w:t xml:space="preserve">эксплуатационной организацией] </w:t>
            </w:r>
            <w:r w:rsidRPr="00CD7C9D">
              <w:rPr>
                <w:rFonts w:cs="Calibri"/>
                <w:bCs/>
                <w:sz w:val="18"/>
                <w:szCs w:val="18"/>
                <w:lang w:val="ru-RU"/>
              </w:rPr>
              <w:t>пути направления.</w:t>
            </w:r>
          </w:p>
        </w:tc>
        <w:tc>
          <w:tcPr>
            <w:tcW w:w="2693" w:type="dxa"/>
            <w:tcMar>
              <w:left w:w="85" w:type="dxa"/>
              <w:right w:w="85" w:type="dxa"/>
            </w:tcMar>
          </w:tcPr>
          <w:p w14:paraId="2F7F10CA" w14:textId="77777777" w:rsidR="00564EDD" w:rsidRPr="00CD7C9D" w:rsidRDefault="00564EDD" w:rsidP="002C4CEA">
            <w:pPr>
              <w:pStyle w:val="Tabletext"/>
              <w:rPr>
                <w:sz w:val="18"/>
                <w:szCs w:val="18"/>
                <w:lang w:val="ru-RU"/>
              </w:rPr>
            </w:pPr>
          </w:p>
          <w:p w14:paraId="1F9E51F1" w14:textId="3665D50B" w:rsidR="005F2D0E" w:rsidRPr="00CD7C9D" w:rsidRDefault="00856582" w:rsidP="002C4CEA">
            <w:pPr>
              <w:pStyle w:val="Tabletext"/>
              <w:rPr>
                <w:sz w:val="18"/>
                <w:szCs w:val="18"/>
                <w:lang w:val="ru-RU"/>
              </w:rPr>
            </w:pPr>
            <w:r w:rsidRPr="00CD7C9D">
              <w:rPr>
                <w:bCs/>
                <w:sz w:val="18"/>
                <w:szCs w:val="18"/>
                <w:lang w:val="ru-RU"/>
              </w:rPr>
              <w:t>Является достаточно гибким</w:t>
            </w:r>
            <w:r w:rsidR="005F2D0E" w:rsidRPr="00CD7C9D">
              <w:rPr>
                <w:bCs/>
                <w:sz w:val="18"/>
                <w:szCs w:val="18"/>
                <w:lang w:val="ru-RU"/>
              </w:rPr>
              <w:t xml:space="preserve"> </w:t>
            </w:r>
            <w:r w:rsidR="00B229C9" w:rsidRPr="00CD7C9D">
              <w:rPr>
                <w:bCs/>
                <w:sz w:val="18"/>
                <w:szCs w:val="18"/>
                <w:lang w:val="ru-RU"/>
              </w:rPr>
              <w:t>и стимулирует использование наиболее эффективного маршрута</w:t>
            </w:r>
            <w:r w:rsidR="005F2D0E" w:rsidRPr="00CD7C9D">
              <w:rPr>
                <w:bCs/>
                <w:sz w:val="18"/>
                <w:szCs w:val="18"/>
                <w:lang w:val="ru-RU"/>
              </w:rPr>
              <w:t>.</w:t>
            </w:r>
          </w:p>
        </w:tc>
        <w:tc>
          <w:tcPr>
            <w:tcW w:w="2693" w:type="dxa"/>
            <w:tcMar>
              <w:left w:w="85" w:type="dxa"/>
              <w:right w:w="85" w:type="dxa"/>
            </w:tcMar>
          </w:tcPr>
          <w:p w14:paraId="1D3E0B09" w14:textId="77777777" w:rsidR="00564EDD" w:rsidRPr="00CD7C9D" w:rsidRDefault="00564EDD" w:rsidP="002C4CEA">
            <w:pPr>
              <w:pStyle w:val="Tabletext"/>
              <w:rPr>
                <w:sz w:val="18"/>
                <w:szCs w:val="18"/>
                <w:lang w:val="ru-RU"/>
              </w:rPr>
            </w:pPr>
          </w:p>
          <w:p w14:paraId="17BA5B2D" w14:textId="5AA479AB" w:rsidR="005F2D0E" w:rsidRPr="00CD7C9D" w:rsidRDefault="00856582" w:rsidP="002C4CEA">
            <w:pPr>
              <w:pStyle w:val="Tabletext"/>
              <w:rPr>
                <w:sz w:val="18"/>
                <w:szCs w:val="18"/>
                <w:lang w:val="ru-RU"/>
              </w:rPr>
            </w:pPr>
            <w:r w:rsidRPr="00CD7C9D">
              <w:rPr>
                <w:bCs/>
                <w:sz w:val="18"/>
                <w:szCs w:val="18"/>
                <w:lang w:val="ru-RU"/>
              </w:rPr>
              <w:t>Является достаточно гибким</w:t>
            </w:r>
            <w:r w:rsidR="005F2D0E" w:rsidRPr="00CD7C9D">
              <w:rPr>
                <w:bCs/>
                <w:sz w:val="18"/>
                <w:szCs w:val="18"/>
                <w:lang w:val="ru-RU"/>
              </w:rPr>
              <w:t>.</w:t>
            </w:r>
          </w:p>
        </w:tc>
        <w:tc>
          <w:tcPr>
            <w:tcW w:w="2098" w:type="dxa"/>
            <w:tcMar>
              <w:left w:w="85" w:type="dxa"/>
              <w:right w:w="85" w:type="dxa"/>
            </w:tcMar>
          </w:tcPr>
          <w:p w14:paraId="0D1C2D5C" w14:textId="77777777" w:rsidR="00564EDD" w:rsidRPr="00CD7C9D" w:rsidRDefault="00564EDD" w:rsidP="002C4CEA">
            <w:pPr>
              <w:pStyle w:val="Tabletext"/>
              <w:rPr>
                <w:b/>
                <w:sz w:val="18"/>
                <w:szCs w:val="18"/>
                <w:lang w:val="ru-RU"/>
              </w:rPr>
            </w:pPr>
          </w:p>
          <w:p w14:paraId="634891E8" w14:textId="51812B0E" w:rsidR="005F2D0E" w:rsidRPr="00CD7C9D" w:rsidRDefault="00856582" w:rsidP="002C4CEA">
            <w:pPr>
              <w:pStyle w:val="Tabletext"/>
              <w:rPr>
                <w:b/>
                <w:sz w:val="18"/>
                <w:szCs w:val="18"/>
                <w:lang w:val="ru-RU"/>
              </w:rPr>
            </w:pPr>
            <w:r w:rsidRPr="00CD7C9D">
              <w:rPr>
                <w:b/>
                <w:bCs/>
                <w:sz w:val="18"/>
                <w:szCs w:val="18"/>
                <w:lang w:val="ru-RU"/>
              </w:rPr>
              <w:t>Изменения не требуются</w:t>
            </w:r>
            <w:r w:rsidR="005F2D0E" w:rsidRPr="00CD7C9D">
              <w:rPr>
                <w:bCs/>
                <w:sz w:val="18"/>
                <w:szCs w:val="18"/>
                <w:lang w:val="ru-RU"/>
              </w:rPr>
              <w:t>.</w:t>
            </w:r>
          </w:p>
        </w:tc>
      </w:tr>
      <w:tr w:rsidR="005F2D0E" w:rsidRPr="00CD7C9D" w14:paraId="10DCC20F" w14:textId="77777777" w:rsidTr="000C3A1B">
        <w:tc>
          <w:tcPr>
            <w:tcW w:w="936" w:type="dxa"/>
            <w:tcMar>
              <w:left w:w="85" w:type="dxa"/>
              <w:right w:w="85" w:type="dxa"/>
            </w:tcMar>
          </w:tcPr>
          <w:p w14:paraId="6EE26459" w14:textId="7C551F7A" w:rsidR="005F2D0E" w:rsidRPr="00CD7C9D" w:rsidRDefault="0041566E" w:rsidP="00044CA0">
            <w:pPr>
              <w:pStyle w:val="Tabletext"/>
              <w:rPr>
                <w:rFonts w:cs="Calibri"/>
                <w:b/>
                <w:sz w:val="18"/>
                <w:szCs w:val="18"/>
                <w:lang w:val="ru-RU"/>
              </w:rPr>
            </w:pPr>
            <w:r w:rsidRPr="00CD7C9D">
              <w:rPr>
                <w:rFonts w:cs="Calibri"/>
                <w:b/>
                <w:sz w:val="18"/>
                <w:szCs w:val="18"/>
                <w:lang w:val="ru-RU"/>
              </w:rPr>
              <w:t>Статья 8</w:t>
            </w:r>
          </w:p>
        </w:tc>
        <w:tc>
          <w:tcPr>
            <w:tcW w:w="3028" w:type="dxa"/>
            <w:tcMar>
              <w:left w:w="85" w:type="dxa"/>
              <w:right w:w="85" w:type="dxa"/>
            </w:tcMar>
          </w:tcPr>
          <w:p w14:paraId="05B77C9A" w14:textId="77777777" w:rsidR="008B10A0" w:rsidRPr="00CD7C9D" w:rsidRDefault="008B10A0" w:rsidP="002C4CEA">
            <w:pPr>
              <w:pStyle w:val="Tabletext"/>
              <w:rPr>
                <w:rFonts w:cs="Calibri"/>
                <w:b/>
                <w:bCs/>
                <w:iCs/>
                <w:sz w:val="18"/>
                <w:szCs w:val="18"/>
                <w:lang w:val="ru-RU"/>
              </w:rPr>
            </w:pPr>
            <w:r w:rsidRPr="00CD7C9D">
              <w:rPr>
                <w:rFonts w:cs="Calibri"/>
                <w:b/>
                <w:bCs/>
                <w:iCs/>
                <w:sz w:val="18"/>
                <w:szCs w:val="18"/>
                <w:lang w:val="ru-RU"/>
              </w:rPr>
              <w:t>64</w:t>
            </w:r>
          </w:p>
          <w:p w14:paraId="7E30AEE0" w14:textId="291E2D2A" w:rsidR="005F2D0E" w:rsidRPr="00CD7C9D" w:rsidRDefault="008B10A0" w:rsidP="002C4CEA">
            <w:pPr>
              <w:pStyle w:val="Tabletext"/>
              <w:rPr>
                <w:rFonts w:cs="Calibri"/>
                <w:bCs/>
                <w:iCs/>
                <w:sz w:val="18"/>
                <w:szCs w:val="18"/>
                <w:lang w:val="ru-RU"/>
              </w:rPr>
            </w:pPr>
            <w:r w:rsidRPr="00CD7C9D">
              <w:rPr>
                <w:rFonts w:cs="Calibri"/>
                <w:bCs/>
                <w:iCs/>
                <w:sz w:val="18"/>
                <w:szCs w:val="18"/>
                <w:lang w:val="ru-RU"/>
              </w:rPr>
              <w:t>8.3.1</w:t>
            </w:r>
            <w:r w:rsidRPr="00CD7C9D">
              <w:rPr>
                <w:rFonts w:cs="Calibri"/>
                <w:bCs/>
                <w:iCs/>
                <w:sz w:val="18"/>
                <w:szCs w:val="18"/>
                <w:lang w:val="ru-RU"/>
              </w:rPr>
              <w:tab/>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c>
          <w:tcPr>
            <w:tcW w:w="3119" w:type="dxa"/>
            <w:tcMar>
              <w:left w:w="85" w:type="dxa"/>
              <w:right w:w="85" w:type="dxa"/>
            </w:tcMar>
          </w:tcPr>
          <w:p w14:paraId="72D09311" w14:textId="77777777" w:rsidR="008B10A0" w:rsidRPr="00CD7C9D" w:rsidRDefault="008B10A0" w:rsidP="005F2D0E">
            <w:pPr>
              <w:pStyle w:val="Tabletext"/>
              <w:rPr>
                <w:rFonts w:cs="Calibri"/>
                <w:b/>
                <w:bCs/>
                <w:iCs/>
                <w:sz w:val="18"/>
                <w:szCs w:val="18"/>
                <w:lang w:val="ru-RU"/>
              </w:rPr>
            </w:pPr>
            <w:r w:rsidRPr="00CD7C9D">
              <w:rPr>
                <w:rFonts w:cs="Calibri"/>
                <w:b/>
                <w:bCs/>
                <w:iCs/>
                <w:sz w:val="18"/>
                <w:szCs w:val="18"/>
                <w:lang w:val="ru-RU"/>
              </w:rPr>
              <w:t>45</w:t>
            </w:r>
          </w:p>
          <w:p w14:paraId="2CB1D404" w14:textId="6341EA90" w:rsidR="005F2D0E" w:rsidRPr="00CD7C9D" w:rsidRDefault="008B10A0" w:rsidP="005F2D0E">
            <w:pPr>
              <w:pStyle w:val="Tabletext"/>
              <w:rPr>
                <w:rFonts w:cs="Calibri"/>
                <w:bCs/>
                <w:iCs/>
                <w:sz w:val="18"/>
                <w:szCs w:val="18"/>
                <w:lang w:val="ru-RU"/>
              </w:rPr>
            </w:pPr>
            <w:r w:rsidRPr="00CD7C9D">
              <w:rPr>
                <w:rFonts w:cs="Calibri"/>
                <w:bCs/>
                <w:iCs/>
                <w:sz w:val="18"/>
                <w:szCs w:val="18"/>
                <w:lang w:val="ru-RU"/>
              </w:rPr>
              <w:t>6.1.3</w:t>
            </w:r>
            <w:r w:rsidRPr="00CD7C9D">
              <w:rPr>
                <w:rFonts w:cs="Calibri"/>
                <w:bCs/>
                <w:iCs/>
                <w:sz w:val="18"/>
                <w:szCs w:val="18"/>
                <w:lang w:val="ru-RU"/>
              </w:rPr>
              <w:tab/>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tc>
        <w:tc>
          <w:tcPr>
            <w:tcW w:w="2693" w:type="dxa"/>
            <w:tcMar>
              <w:left w:w="85" w:type="dxa"/>
              <w:right w:w="85" w:type="dxa"/>
            </w:tcMar>
          </w:tcPr>
          <w:p w14:paraId="6BC6AE9A" w14:textId="77777777" w:rsidR="005F2D0E" w:rsidRPr="00CD7C9D" w:rsidRDefault="005F2D0E" w:rsidP="002C4CEA">
            <w:pPr>
              <w:pStyle w:val="Tabletext"/>
              <w:rPr>
                <w:sz w:val="18"/>
                <w:szCs w:val="18"/>
                <w:lang w:val="ru-RU"/>
              </w:rPr>
            </w:pPr>
          </w:p>
          <w:p w14:paraId="3D1F750B" w14:textId="6F909D9C" w:rsidR="008B10A0" w:rsidRPr="00CD7C9D" w:rsidRDefault="00B229C9" w:rsidP="002C4CEA">
            <w:pPr>
              <w:pStyle w:val="Tabletext"/>
              <w:rPr>
                <w:sz w:val="18"/>
                <w:szCs w:val="18"/>
                <w:lang w:val="ru-RU"/>
              </w:rPr>
            </w:pPr>
            <w:r w:rsidRPr="00CD7C9D">
              <w:rPr>
                <w:bCs/>
                <w:sz w:val="18"/>
                <w:szCs w:val="18"/>
                <w:lang w:val="ru-RU"/>
              </w:rPr>
              <w:t>Норма представляется идентичной соответствующей норме 1988 года</w:t>
            </w:r>
            <w:r w:rsidR="008B10A0" w:rsidRPr="00CD7C9D">
              <w:rPr>
                <w:bCs/>
                <w:sz w:val="18"/>
                <w:szCs w:val="18"/>
                <w:lang w:val="ru-RU"/>
              </w:rPr>
              <w:t>.</w:t>
            </w:r>
          </w:p>
        </w:tc>
        <w:tc>
          <w:tcPr>
            <w:tcW w:w="2693" w:type="dxa"/>
            <w:tcMar>
              <w:left w:w="85" w:type="dxa"/>
              <w:right w:w="85" w:type="dxa"/>
            </w:tcMar>
          </w:tcPr>
          <w:p w14:paraId="7CC292D2" w14:textId="77777777" w:rsidR="005F2D0E" w:rsidRPr="00CD7C9D" w:rsidRDefault="005F2D0E" w:rsidP="002C4CEA">
            <w:pPr>
              <w:pStyle w:val="Tabletext"/>
              <w:rPr>
                <w:bCs/>
                <w:sz w:val="18"/>
                <w:szCs w:val="18"/>
                <w:lang w:val="ru-RU"/>
              </w:rPr>
            </w:pPr>
          </w:p>
          <w:p w14:paraId="6DCF0033" w14:textId="11653954" w:rsidR="008B10A0" w:rsidRPr="00CD7C9D" w:rsidRDefault="008B10A0" w:rsidP="008B10A0">
            <w:pPr>
              <w:pStyle w:val="Tabletext"/>
              <w:rPr>
                <w:bCs/>
                <w:sz w:val="18"/>
                <w:szCs w:val="18"/>
                <w:lang w:val="ru-RU"/>
              </w:rPr>
            </w:pPr>
            <w:r w:rsidRPr="00CD7C9D">
              <w:rPr>
                <w:b/>
                <w:bCs/>
                <w:sz w:val="18"/>
                <w:szCs w:val="18"/>
                <w:lang w:val="ru-RU"/>
              </w:rPr>
              <w:t>•</w:t>
            </w:r>
            <w:r w:rsidRPr="00CD7C9D">
              <w:rPr>
                <w:b/>
                <w:bCs/>
                <w:sz w:val="18"/>
                <w:szCs w:val="18"/>
                <w:lang w:val="ru-RU"/>
              </w:rPr>
              <w:tab/>
            </w:r>
            <w:r w:rsidR="00856582" w:rsidRPr="00CD7C9D">
              <w:rPr>
                <w:bCs/>
                <w:sz w:val="18"/>
                <w:szCs w:val="18"/>
                <w:lang w:val="ru-RU"/>
              </w:rPr>
              <w:t>Является достаточно гибким</w:t>
            </w:r>
            <w:r w:rsidRPr="00CD7C9D">
              <w:rPr>
                <w:bCs/>
                <w:sz w:val="18"/>
                <w:szCs w:val="18"/>
                <w:lang w:val="ru-RU"/>
              </w:rPr>
              <w:t>.</w:t>
            </w:r>
          </w:p>
          <w:p w14:paraId="7ADA0DCB" w14:textId="5A559FF6" w:rsidR="008B10A0" w:rsidRPr="00CD7C9D" w:rsidRDefault="008B10A0" w:rsidP="008B10A0">
            <w:pPr>
              <w:pStyle w:val="Tabletext"/>
              <w:rPr>
                <w:sz w:val="18"/>
                <w:szCs w:val="18"/>
                <w:lang w:val="ru-RU"/>
              </w:rPr>
            </w:pPr>
            <w:r w:rsidRPr="00CD7C9D">
              <w:rPr>
                <w:b/>
                <w:bCs/>
                <w:sz w:val="18"/>
                <w:szCs w:val="18"/>
                <w:lang w:val="ru-RU"/>
              </w:rPr>
              <w:t>•</w:t>
            </w:r>
            <w:r w:rsidRPr="00CD7C9D">
              <w:rPr>
                <w:b/>
                <w:bCs/>
                <w:sz w:val="18"/>
                <w:szCs w:val="18"/>
                <w:lang w:val="ru-RU"/>
              </w:rPr>
              <w:tab/>
            </w:r>
            <w:r w:rsidR="00FB5008" w:rsidRPr="00CD7C9D">
              <w:rPr>
                <w:sz w:val="18"/>
                <w:szCs w:val="18"/>
                <w:lang w:val="ru-RU"/>
              </w:rPr>
              <w:t>Н</w:t>
            </w:r>
            <w:r w:rsidR="00C05ACD" w:rsidRPr="00CD7C9D">
              <w:rPr>
                <w:sz w:val="18"/>
                <w:szCs w:val="18"/>
                <w:lang w:val="ru-RU"/>
              </w:rPr>
              <w:t xml:space="preserve">алоги </w:t>
            </w:r>
            <w:r w:rsidR="00FB5008" w:rsidRPr="00CD7C9D">
              <w:rPr>
                <w:sz w:val="18"/>
                <w:szCs w:val="18"/>
                <w:lang w:val="ru-RU"/>
              </w:rPr>
              <w:t xml:space="preserve">не взимаются автоматически </w:t>
            </w:r>
            <w:r w:rsidR="00C05ACD" w:rsidRPr="00CD7C9D">
              <w:rPr>
                <w:sz w:val="18"/>
                <w:szCs w:val="18"/>
                <w:lang w:val="ru-RU"/>
              </w:rPr>
              <w:t>с других стран, таким образом соблюдается суверенитет Государств-Членов</w:t>
            </w:r>
            <w:r w:rsidRPr="00CD7C9D">
              <w:rPr>
                <w:bCs/>
                <w:sz w:val="18"/>
                <w:szCs w:val="18"/>
                <w:lang w:val="ru-RU"/>
              </w:rPr>
              <w:t>.</w:t>
            </w:r>
          </w:p>
        </w:tc>
        <w:tc>
          <w:tcPr>
            <w:tcW w:w="2098" w:type="dxa"/>
            <w:tcMar>
              <w:left w:w="85" w:type="dxa"/>
              <w:right w:w="85" w:type="dxa"/>
            </w:tcMar>
          </w:tcPr>
          <w:p w14:paraId="480B1851" w14:textId="77777777" w:rsidR="005F2D0E" w:rsidRPr="00CD7C9D" w:rsidRDefault="005F2D0E" w:rsidP="002C4CEA">
            <w:pPr>
              <w:pStyle w:val="Tabletext"/>
              <w:rPr>
                <w:b/>
                <w:sz w:val="18"/>
                <w:szCs w:val="18"/>
                <w:lang w:val="ru-RU"/>
              </w:rPr>
            </w:pPr>
          </w:p>
          <w:p w14:paraId="1A502D0B" w14:textId="16D98C9A" w:rsidR="008B10A0" w:rsidRPr="00CD7C9D" w:rsidRDefault="00856582" w:rsidP="002C4CEA">
            <w:pPr>
              <w:pStyle w:val="Tabletext"/>
              <w:rPr>
                <w:b/>
                <w:sz w:val="18"/>
                <w:szCs w:val="18"/>
                <w:lang w:val="ru-RU"/>
              </w:rPr>
            </w:pPr>
            <w:r w:rsidRPr="00CD7C9D">
              <w:rPr>
                <w:b/>
                <w:bCs/>
                <w:sz w:val="18"/>
                <w:szCs w:val="18"/>
                <w:lang w:val="ru-RU"/>
              </w:rPr>
              <w:t>Изменения не требуются</w:t>
            </w:r>
            <w:r w:rsidR="008B10A0" w:rsidRPr="00CD7C9D">
              <w:rPr>
                <w:bCs/>
                <w:sz w:val="18"/>
                <w:szCs w:val="18"/>
                <w:lang w:val="ru-RU"/>
              </w:rPr>
              <w:t>.</w:t>
            </w:r>
          </w:p>
        </w:tc>
      </w:tr>
      <w:tr w:rsidR="0041566E" w:rsidRPr="00CD7C9D" w14:paraId="35F5316D" w14:textId="77777777" w:rsidTr="000C3A1B">
        <w:tc>
          <w:tcPr>
            <w:tcW w:w="936" w:type="dxa"/>
            <w:tcMar>
              <w:left w:w="85" w:type="dxa"/>
              <w:right w:w="85" w:type="dxa"/>
            </w:tcMar>
          </w:tcPr>
          <w:p w14:paraId="365E7E31" w14:textId="02D248BF" w:rsidR="0041566E" w:rsidRPr="00CD7C9D" w:rsidRDefault="0041566E" w:rsidP="00044CA0">
            <w:pPr>
              <w:pStyle w:val="Tabletext"/>
              <w:rPr>
                <w:rFonts w:cs="Calibri"/>
                <w:b/>
                <w:sz w:val="18"/>
                <w:szCs w:val="18"/>
                <w:lang w:val="ru-RU"/>
              </w:rPr>
            </w:pPr>
            <w:r w:rsidRPr="00CD7C9D">
              <w:rPr>
                <w:rFonts w:cs="Calibri"/>
                <w:b/>
                <w:sz w:val="18"/>
                <w:szCs w:val="18"/>
                <w:lang w:val="ru-RU"/>
              </w:rPr>
              <w:t>Статья 8</w:t>
            </w:r>
          </w:p>
        </w:tc>
        <w:tc>
          <w:tcPr>
            <w:tcW w:w="3028" w:type="dxa"/>
            <w:tcMar>
              <w:left w:w="85" w:type="dxa"/>
              <w:right w:w="85" w:type="dxa"/>
            </w:tcMar>
          </w:tcPr>
          <w:p w14:paraId="23E41251" w14:textId="77777777" w:rsidR="00C86ECC" w:rsidRPr="00CD7C9D" w:rsidRDefault="00C86ECC" w:rsidP="002C4CEA">
            <w:pPr>
              <w:pStyle w:val="Tabletext"/>
              <w:rPr>
                <w:rFonts w:cs="Calibri"/>
                <w:b/>
                <w:bCs/>
                <w:iCs/>
                <w:sz w:val="18"/>
                <w:szCs w:val="18"/>
                <w:lang w:val="ru-RU"/>
              </w:rPr>
            </w:pPr>
            <w:r w:rsidRPr="00CD7C9D">
              <w:rPr>
                <w:rFonts w:cs="Calibri"/>
                <w:b/>
                <w:bCs/>
                <w:iCs/>
                <w:sz w:val="18"/>
                <w:szCs w:val="18"/>
                <w:lang w:val="ru-RU"/>
              </w:rPr>
              <w:t>66</w:t>
            </w:r>
          </w:p>
          <w:p w14:paraId="621BDF23" w14:textId="3EFA5037" w:rsidR="0041566E" w:rsidRPr="00CD7C9D" w:rsidRDefault="00C86ECC" w:rsidP="002C4CEA">
            <w:pPr>
              <w:pStyle w:val="Tabletext"/>
              <w:rPr>
                <w:rFonts w:cs="Calibri"/>
                <w:bCs/>
                <w:iCs/>
                <w:sz w:val="18"/>
                <w:szCs w:val="18"/>
                <w:lang w:val="ru-RU"/>
              </w:rPr>
            </w:pPr>
            <w:r w:rsidRPr="00CD7C9D">
              <w:rPr>
                <w:rFonts w:cs="Calibri"/>
                <w:bCs/>
                <w:iCs/>
                <w:sz w:val="18"/>
                <w:szCs w:val="18"/>
                <w:lang w:val="ru-RU"/>
              </w:rPr>
              <w:t>8.4.1</w:t>
            </w:r>
            <w:r w:rsidRPr="00CD7C9D">
              <w:rPr>
                <w:rFonts w:cs="Calibri"/>
                <w:bCs/>
                <w:iCs/>
                <w:sz w:val="18"/>
                <w:szCs w:val="18"/>
                <w:lang w:val="ru-RU"/>
              </w:rPr>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p>
        </w:tc>
        <w:tc>
          <w:tcPr>
            <w:tcW w:w="3119" w:type="dxa"/>
            <w:tcMar>
              <w:left w:w="85" w:type="dxa"/>
              <w:right w:w="85" w:type="dxa"/>
            </w:tcMar>
          </w:tcPr>
          <w:p w14:paraId="6182C503" w14:textId="77777777" w:rsidR="00C86ECC" w:rsidRPr="00CD7C9D" w:rsidRDefault="00C86ECC" w:rsidP="005F2D0E">
            <w:pPr>
              <w:pStyle w:val="Tabletext"/>
              <w:rPr>
                <w:rFonts w:cs="Calibri"/>
                <w:b/>
                <w:bCs/>
                <w:iCs/>
                <w:sz w:val="18"/>
                <w:szCs w:val="18"/>
                <w:lang w:val="ru-RU"/>
              </w:rPr>
            </w:pPr>
            <w:r w:rsidRPr="00CD7C9D">
              <w:rPr>
                <w:rFonts w:cs="Calibri"/>
                <w:b/>
                <w:bCs/>
                <w:iCs/>
                <w:sz w:val="18"/>
                <w:szCs w:val="18"/>
                <w:lang w:val="ru-RU"/>
              </w:rPr>
              <w:t>54</w:t>
            </w:r>
          </w:p>
          <w:p w14:paraId="624C2A8A" w14:textId="60CF56E8" w:rsidR="0041566E" w:rsidRPr="00CD7C9D" w:rsidRDefault="00C86ECC" w:rsidP="00730810">
            <w:pPr>
              <w:pStyle w:val="Tabletext"/>
              <w:rPr>
                <w:rFonts w:cs="Calibri"/>
                <w:bCs/>
                <w:iCs/>
                <w:sz w:val="18"/>
                <w:szCs w:val="18"/>
                <w:lang w:val="ru-RU"/>
              </w:rPr>
            </w:pPr>
            <w:r w:rsidRPr="00CD7C9D">
              <w:rPr>
                <w:rFonts w:cs="Calibri"/>
                <w:bCs/>
                <w:iCs/>
                <w:sz w:val="18"/>
                <w:szCs w:val="18"/>
                <w:lang w:val="ru-RU"/>
              </w:rPr>
              <w:t>6.5.1</w:t>
            </w:r>
            <w:r w:rsidRPr="00CD7C9D">
              <w:rPr>
                <w:rFonts w:cs="Calibri"/>
                <w:bCs/>
                <w:iCs/>
                <w:sz w:val="18"/>
                <w:szCs w:val="18"/>
                <w:lang w:val="ru-RU"/>
              </w:rPr>
              <w:tab/>
              <w:t xml:space="preserve">Администрации </w:t>
            </w:r>
            <w:r w:rsidR="00BB6C72" w:rsidRPr="00CD7C9D">
              <w:rPr>
                <w:rFonts w:cs="Calibri"/>
                <w:bCs/>
                <w:iCs/>
                <w:sz w:val="18"/>
                <w:szCs w:val="18"/>
                <w:lang w:val="ru-RU"/>
              </w:rPr>
              <w:t xml:space="preserve">[или признанные частные эксплуатационные организации] </w:t>
            </w:r>
            <w:r w:rsidRPr="00CD7C9D">
              <w:rPr>
                <w:rFonts w:cs="Calibri"/>
                <w:bCs/>
                <w:iCs/>
                <w:sz w:val="18"/>
                <w:szCs w:val="18"/>
                <w:lang w:val="ru-RU"/>
              </w:rPr>
              <w:t>должны соблюдать соответствующие положения, указанные в Приложении</w:t>
            </w:r>
            <w:r w:rsidR="00730810" w:rsidRPr="00CD7C9D">
              <w:rPr>
                <w:rFonts w:cs="Calibri"/>
                <w:bCs/>
                <w:iCs/>
                <w:sz w:val="18"/>
                <w:szCs w:val="18"/>
                <w:lang w:val="ru-RU"/>
              </w:rPr>
              <w:t> </w:t>
            </w:r>
            <w:r w:rsidRPr="00CD7C9D">
              <w:rPr>
                <w:rFonts w:cs="Calibri"/>
                <w:bCs/>
                <w:iCs/>
                <w:sz w:val="18"/>
                <w:szCs w:val="18"/>
                <w:lang w:val="ru-RU"/>
              </w:rPr>
              <w:t>3.</w:t>
            </w:r>
          </w:p>
        </w:tc>
        <w:tc>
          <w:tcPr>
            <w:tcW w:w="2693" w:type="dxa"/>
            <w:tcMar>
              <w:left w:w="85" w:type="dxa"/>
              <w:right w:w="85" w:type="dxa"/>
            </w:tcMar>
          </w:tcPr>
          <w:p w14:paraId="346FB3B2" w14:textId="77777777" w:rsidR="0041566E" w:rsidRPr="00CD7C9D" w:rsidRDefault="0041566E" w:rsidP="002C4CEA">
            <w:pPr>
              <w:pStyle w:val="Tabletext"/>
              <w:rPr>
                <w:sz w:val="18"/>
                <w:szCs w:val="18"/>
                <w:lang w:val="ru-RU"/>
              </w:rPr>
            </w:pPr>
          </w:p>
          <w:p w14:paraId="1F08CE65" w14:textId="1116B43D" w:rsidR="00C86ECC" w:rsidRPr="00CD7C9D" w:rsidRDefault="00AF0621" w:rsidP="002C4CEA">
            <w:pPr>
              <w:pStyle w:val="Tabletext"/>
              <w:rPr>
                <w:sz w:val="18"/>
                <w:szCs w:val="18"/>
                <w:lang w:val="ru-RU"/>
              </w:rPr>
            </w:pPr>
            <w:r w:rsidRPr="00CD7C9D">
              <w:rPr>
                <w:bCs/>
                <w:sz w:val="18"/>
                <w:szCs w:val="18"/>
                <w:lang w:val="ru-RU"/>
              </w:rPr>
              <w:t>Положения Приложения 3 к РМЭ 1988 года были включены в текст РМЭ 2012 года</w:t>
            </w:r>
            <w:r w:rsidR="00C86ECC" w:rsidRPr="00CD7C9D">
              <w:rPr>
                <w:bCs/>
                <w:sz w:val="18"/>
                <w:szCs w:val="18"/>
                <w:lang w:val="ru-RU"/>
              </w:rPr>
              <w:t>.</w:t>
            </w:r>
          </w:p>
        </w:tc>
        <w:tc>
          <w:tcPr>
            <w:tcW w:w="2693" w:type="dxa"/>
            <w:tcMar>
              <w:left w:w="85" w:type="dxa"/>
              <w:right w:w="85" w:type="dxa"/>
            </w:tcMar>
          </w:tcPr>
          <w:p w14:paraId="40CFC66C" w14:textId="77777777" w:rsidR="0041566E" w:rsidRPr="00CD7C9D" w:rsidRDefault="0041566E" w:rsidP="002C4CEA">
            <w:pPr>
              <w:pStyle w:val="Tabletext"/>
              <w:rPr>
                <w:sz w:val="18"/>
                <w:szCs w:val="18"/>
                <w:lang w:val="ru-RU"/>
              </w:rPr>
            </w:pPr>
          </w:p>
          <w:p w14:paraId="2FE2BF80" w14:textId="22AF7AF1" w:rsidR="00804B95" w:rsidRPr="00CD7C9D" w:rsidRDefault="00856582" w:rsidP="002C4CEA">
            <w:pPr>
              <w:pStyle w:val="Tabletext"/>
              <w:rPr>
                <w:bCs/>
                <w:sz w:val="18"/>
                <w:szCs w:val="18"/>
                <w:lang w:val="ru-RU"/>
              </w:rPr>
            </w:pPr>
            <w:r w:rsidRPr="00CD7C9D">
              <w:rPr>
                <w:bCs/>
                <w:sz w:val="18"/>
                <w:szCs w:val="18"/>
                <w:lang w:val="ru-RU"/>
              </w:rPr>
              <w:t>Является достаточно гибким</w:t>
            </w:r>
            <w:r w:rsidR="00C86ECC" w:rsidRPr="00CD7C9D">
              <w:rPr>
                <w:bCs/>
                <w:sz w:val="18"/>
                <w:szCs w:val="18"/>
                <w:lang w:val="ru-RU"/>
              </w:rPr>
              <w:t>.</w:t>
            </w:r>
          </w:p>
        </w:tc>
        <w:tc>
          <w:tcPr>
            <w:tcW w:w="2098" w:type="dxa"/>
            <w:tcMar>
              <w:left w:w="85" w:type="dxa"/>
              <w:right w:w="85" w:type="dxa"/>
            </w:tcMar>
          </w:tcPr>
          <w:p w14:paraId="37F140F6" w14:textId="77777777" w:rsidR="0041566E" w:rsidRPr="00CD7C9D" w:rsidRDefault="0041566E" w:rsidP="002C4CEA">
            <w:pPr>
              <w:pStyle w:val="Tabletext"/>
              <w:rPr>
                <w:b/>
                <w:sz w:val="18"/>
                <w:szCs w:val="18"/>
                <w:lang w:val="ru-RU"/>
              </w:rPr>
            </w:pPr>
          </w:p>
          <w:p w14:paraId="28D95DEE" w14:textId="48B16DD2" w:rsidR="00C86ECC" w:rsidRPr="00CD7C9D" w:rsidRDefault="00856582" w:rsidP="002C4CEA">
            <w:pPr>
              <w:pStyle w:val="Tabletext"/>
              <w:rPr>
                <w:b/>
                <w:sz w:val="18"/>
                <w:szCs w:val="18"/>
                <w:lang w:val="ru-RU"/>
              </w:rPr>
            </w:pPr>
            <w:r w:rsidRPr="00CD7C9D">
              <w:rPr>
                <w:b/>
                <w:bCs/>
                <w:sz w:val="18"/>
                <w:szCs w:val="18"/>
                <w:lang w:val="ru-RU"/>
              </w:rPr>
              <w:t>Изменения не требуются</w:t>
            </w:r>
            <w:r w:rsidR="00C86ECC" w:rsidRPr="00CD7C9D">
              <w:rPr>
                <w:bCs/>
                <w:sz w:val="18"/>
                <w:szCs w:val="18"/>
                <w:lang w:val="ru-RU"/>
              </w:rPr>
              <w:t>.</w:t>
            </w:r>
          </w:p>
        </w:tc>
      </w:tr>
      <w:tr w:rsidR="0041566E" w:rsidRPr="00CD7C9D" w14:paraId="421A7891" w14:textId="77777777" w:rsidTr="000C3A1B">
        <w:tc>
          <w:tcPr>
            <w:tcW w:w="936" w:type="dxa"/>
            <w:tcMar>
              <w:left w:w="85" w:type="dxa"/>
              <w:right w:w="85" w:type="dxa"/>
            </w:tcMar>
          </w:tcPr>
          <w:p w14:paraId="74174492" w14:textId="4CC859D5" w:rsidR="0041566E" w:rsidRPr="00CD7C9D" w:rsidRDefault="0041566E" w:rsidP="00044CA0">
            <w:pPr>
              <w:pStyle w:val="Tabletext"/>
              <w:rPr>
                <w:rFonts w:cs="Calibri"/>
                <w:b/>
                <w:sz w:val="18"/>
                <w:szCs w:val="18"/>
                <w:lang w:val="ru-RU"/>
              </w:rPr>
            </w:pPr>
            <w:r w:rsidRPr="00CD7C9D">
              <w:rPr>
                <w:rFonts w:cs="Calibri"/>
                <w:b/>
                <w:sz w:val="18"/>
                <w:szCs w:val="18"/>
                <w:lang w:val="ru-RU"/>
              </w:rPr>
              <w:t>Статья 8</w:t>
            </w:r>
          </w:p>
        </w:tc>
        <w:tc>
          <w:tcPr>
            <w:tcW w:w="3028" w:type="dxa"/>
            <w:tcMar>
              <w:left w:w="85" w:type="dxa"/>
              <w:right w:w="85" w:type="dxa"/>
            </w:tcMar>
          </w:tcPr>
          <w:p w14:paraId="49614BFE" w14:textId="77777777" w:rsidR="00C86ECC" w:rsidRPr="00CD7C9D" w:rsidRDefault="00C86ECC" w:rsidP="002C4CEA">
            <w:pPr>
              <w:pStyle w:val="Tabletext"/>
              <w:rPr>
                <w:rFonts w:cs="Calibri"/>
                <w:b/>
                <w:bCs/>
                <w:iCs/>
                <w:sz w:val="18"/>
                <w:szCs w:val="18"/>
                <w:lang w:val="ru-RU"/>
              </w:rPr>
            </w:pPr>
            <w:r w:rsidRPr="00CD7C9D">
              <w:rPr>
                <w:rFonts w:cs="Calibri"/>
                <w:b/>
                <w:bCs/>
                <w:iCs/>
                <w:sz w:val="18"/>
                <w:szCs w:val="18"/>
                <w:lang w:val="ru-RU"/>
              </w:rPr>
              <w:t>67</w:t>
            </w:r>
          </w:p>
          <w:p w14:paraId="3BAE99D0" w14:textId="0F544A5F" w:rsidR="0041566E" w:rsidRPr="00CD7C9D" w:rsidRDefault="00C86ECC" w:rsidP="00C86ECC">
            <w:pPr>
              <w:pStyle w:val="Tabletext"/>
              <w:rPr>
                <w:rFonts w:cs="Calibri"/>
                <w:bCs/>
                <w:iCs/>
                <w:sz w:val="18"/>
                <w:szCs w:val="18"/>
                <w:lang w:val="ru-RU"/>
              </w:rPr>
            </w:pPr>
            <w:r w:rsidRPr="00CD7C9D">
              <w:rPr>
                <w:rFonts w:cs="Calibri"/>
                <w:bCs/>
                <w:iCs/>
                <w:sz w:val="18"/>
                <w:szCs w:val="18"/>
                <w:lang w:val="ru-RU"/>
              </w:rPr>
              <w:t>8.4.2</w:t>
            </w:r>
            <w:r w:rsidRPr="00CD7C9D">
              <w:rPr>
                <w:rFonts w:cs="Calibri"/>
                <w:bCs/>
                <w:iCs/>
                <w:sz w:val="18"/>
                <w:szCs w:val="18"/>
                <w:lang w:val="ru-RU"/>
              </w:rPr>
              <w:tab/>
              <w:t xml:space="preserve">Общие принципы эксплуатации, тарификации и расчетов, применяемые к </w:t>
            </w:r>
            <w:r w:rsidRPr="00CD7C9D">
              <w:rPr>
                <w:rFonts w:cs="Calibri"/>
                <w:bCs/>
                <w:iCs/>
                <w:sz w:val="18"/>
                <w:szCs w:val="18"/>
                <w:lang w:val="ru-RU"/>
              </w:rPr>
              <w:lastRenderedPageBreak/>
              <w:t>служебной электросвязи, должны учитывать соответствующие Рекомендации МСЭ</w:t>
            </w:r>
            <w:r w:rsidRPr="00CD7C9D">
              <w:rPr>
                <w:rFonts w:cs="Calibri"/>
                <w:bCs/>
                <w:iCs/>
                <w:sz w:val="18"/>
                <w:szCs w:val="18"/>
                <w:lang w:val="ru-RU"/>
              </w:rPr>
              <w:noBreakHyphen/>
              <w:t>Т.</w:t>
            </w:r>
          </w:p>
        </w:tc>
        <w:tc>
          <w:tcPr>
            <w:tcW w:w="3119" w:type="dxa"/>
            <w:tcMar>
              <w:left w:w="85" w:type="dxa"/>
              <w:right w:w="85" w:type="dxa"/>
            </w:tcMar>
          </w:tcPr>
          <w:p w14:paraId="1491F0EF" w14:textId="77777777" w:rsidR="0041566E" w:rsidRPr="00CD7C9D" w:rsidRDefault="0041566E" w:rsidP="005F2D0E">
            <w:pPr>
              <w:pStyle w:val="Tabletext"/>
              <w:rPr>
                <w:rFonts w:cs="Calibri"/>
                <w:bCs/>
                <w:iCs/>
                <w:sz w:val="18"/>
                <w:szCs w:val="18"/>
                <w:lang w:val="ru-RU"/>
              </w:rPr>
            </w:pPr>
          </w:p>
          <w:p w14:paraId="344F954F" w14:textId="5773D42E" w:rsidR="00C86ECC" w:rsidRPr="00CD7C9D" w:rsidRDefault="00856582" w:rsidP="005F2D0E">
            <w:pPr>
              <w:pStyle w:val="Tabletext"/>
              <w:rPr>
                <w:rFonts w:cs="Calibri"/>
                <w:bCs/>
                <w:iCs/>
                <w:sz w:val="18"/>
                <w:szCs w:val="18"/>
                <w:lang w:val="ru-RU"/>
              </w:rPr>
            </w:pPr>
            <w:r w:rsidRPr="00CD7C9D">
              <w:rPr>
                <w:rFonts w:cs="Calibri"/>
                <w:bCs/>
                <w:iCs/>
                <w:sz w:val="18"/>
                <w:szCs w:val="18"/>
                <w:lang w:val="ru-RU"/>
              </w:rPr>
              <w:t>Подобное положение отсутствует</w:t>
            </w:r>
            <w:r w:rsidR="00C86ECC" w:rsidRPr="00CD7C9D">
              <w:rPr>
                <w:rFonts w:cs="Calibri"/>
                <w:bCs/>
                <w:iCs/>
                <w:sz w:val="18"/>
                <w:szCs w:val="18"/>
                <w:lang w:val="ru-RU"/>
              </w:rPr>
              <w:t>.</w:t>
            </w:r>
          </w:p>
        </w:tc>
        <w:tc>
          <w:tcPr>
            <w:tcW w:w="2693" w:type="dxa"/>
            <w:tcMar>
              <w:left w:w="85" w:type="dxa"/>
              <w:right w:w="85" w:type="dxa"/>
            </w:tcMar>
          </w:tcPr>
          <w:p w14:paraId="197C862F" w14:textId="77777777" w:rsidR="0041566E" w:rsidRPr="00CD7C9D" w:rsidRDefault="0041566E" w:rsidP="002C4CEA">
            <w:pPr>
              <w:pStyle w:val="Tabletext"/>
              <w:rPr>
                <w:sz w:val="18"/>
                <w:szCs w:val="18"/>
                <w:lang w:val="ru-RU"/>
              </w:rPr>
            </w:pPr>
          </w:p>
          <w:p w14:paraId="6C1FBBE2" w14:textId="33D0F890" w:rsidR="00C86ECC" w:rsidRPr="00CD7C9D" w:rsidRDefault="00E15518" w:rsidP="002C4CEA">
            <w:pPr>
              <w:pStyle w:val="Tabletext"/>
              <w:rPr>
                <w:sz w:val="18"/>
                <w:szCs w:val="18"/>
                <w:lang w:val="ru-RU"/>
              </w:rPr>
            </w:pPr>
            <w:r w:rsidRPr="00CD7C9D">
              <w:rPr>
                <w:bCs/>
                <w:sz w:val="18"/>
                <w:szCs w:val="18"/>
                <w:lang w:val="ru-RU"/>
              </w:rPr>
              <w:t xml:space="preserve">Эта норма </w:t>
            </w:r>
            <w:r w:rsidR="001073BC" w:rsidRPr="00CD7C9D">
              <w:rPr>
                <w:bCs/>
                <w:sz w:val="18"/>
                <w:szCs w:val="18"/>
                <w:lang w:val="ru-RU"/>
              </w:rPr>
              <w:t>укрепляет</w:t>
            </w:r>
            <w:r w:rsidRPr="00CD7C9D">
              <w:rPr>
                <w:bCs/>
                <w:sz w:val="18"/>
                <w:szCs w:val="18"/>
                <w:lang w:val="ru-RU"/>
              </w:rPr>
              <w:t xml:space="preserve"> принципы </w:t>
            </w:r>
            <w:r w:rsidR="00411BB5" w:rsidRPr="00CD7C9D">
              <w:rPr>
                <w:bCs/>
                <w:sz w:val="18"/>
                <w:szCs w:val="18"/>
                <w:lang w:val="ru-RU"/>
              </w:rPr>
              <w:t>расчетов</w:t>
            </w:r>
            <w:r w:rsidRPr="00CD7C9D">
              <w:rPr>
                <w:bCs/>
                <w:sz w:val="18"/>
                <w:szCs w:val="18"/>
                <w:lang w:val="ru-RU"/>
              </w:rPr>
              <w:t xml:space="preserve">, которые должны применяться в международных </w:t>
            </w:r>
            <w:r w:rsidRPr="00CD7C9D">
              <w:rPr>
                <w:bCs/>
                <w:sz w:val="18"/>
                <w:szCs w:val="18"/>
                <w:lang w:val="ru-RU"/>
              </w:rPr>
              <w:lastRenderedPageBreak/>
              <w:t xml:space="preserve">соглашениях. </w:t>
            </w:r>
            <w:r w:rsidR="00D2378B" w:rsidRPr="00CD7C9D">
              <w:rPr>
                <w:bCs/>
                <w:sz w:val="18"/>
                <w:szCs w:val="18"/>
                <w:lang w:val="ru-RU"/>
              </w:rPr>
              <w:t>Н</w:t>
            </w:r>
            <w:r w:rsidRPr="00CD7C9D">
              <w:rPr>
                <w:bCs/>
                <w:sz w:val="18"/>
                <w:szCs w:val="18"/>
                <w:lang w:val="ru-RU"/>
              </w:rPr>
              <w:t xml:space="preserve">е </w:t>
            </w:r>
            <w:r w:rsidR="002E5390" w:rsidRPr="00CD7C9D">
              <w:rPr>
                <w:bCs/>
                <w:sz w:val="18"/>
                <w:szCs w:val="18"/>
                <w:lang w:val="ru-RU"/>
              </w:rPr>
              <w:t>оказывает отрицательного влияния на</w:t>
            </w:r>
            <w:r w:rsidRPr="00CD7C9D">
              <w:rPr>
                <w:bCs/>
                <w:sz w:val="18"/>
                <w:szCs w:val="18"/>
                <w:lang w:val="ru-RU"/>
              </w:rPr>
              <w:t xml:space="preserve"> предоставление</w:t>
            </w:r>
            <w:r w:rsidR="005016FB" w:rsidRPr="00CD7C9D">
              <w:rPr>
                <w:bCs/>
                <w:sz w:val="18"/>
                <w:szCs w:val="18"/>
                <w:lang w:val="ru-RU"/>
              </w:rPr>
              <w:t xml:space="preserve"> </w:t>
            </w:r>
            <w:r w:rsidRPr="00CD7C9D">
              <w:rPr>
                <w:bCs/>
                <w:sz w:val="18"/>
                <w:szCs w:val="18"/>
                <w:lang w:val="ru-RU"/>
              </w:rPr>
              <w:t>сетей и услуг.</w:t>
            </w:r>
          </w:p>
        </w:tc>
        <w:tc>
          <w:tcPr>
            <w:tcW w:w="2693" w:type="dxa"/>
            <w:tcMar>
              <w:left w:w="85" w:type="dxa"/>
              <w:right w:w="85" w:type="dxa"/>
            </w:tcMar>
          </w:tcPr>
          <w:p w14:paraId="0ED52893" w14:textId="77777777" w:rsidR="0041566E" w:rsidRPr="00CD7C9D" w:rsidRDefault="0041566E" w:rsidP="002C4CEA">
            <w:pPr>
              <w:pStyle w:val="Tabletext"/>
              <w:rPr>
                <w:sz w:val="18"/>
                <w:szCs w:val="18"/>
                <w:lang w:val="ru-RU"/>
              </w:rPr>
            </w:pPr>
          </w:p>
          <w:p w14:paraId="1877B22F" w14:textId="55C6E754" w:rsidR="00C86ECC" w:rsidRPr="00CD7C9D" w:rsidRDefault="00856582" w:rsidP="002C4CEA">
            <w:pPr>
              <w:pStyle w:val="Tabletext"/>
              <w:rPr>
                <w:sz w:val="18"/>
                <w:szCs w:val="18"/>
                <w:lang w:val="ru-RU"/>
              </w:rPr>
            </w:pPr>
            <w:r w:rsidRPr="00CD7C9D">
              <w:rPr>
                <w:bCs/>
                <w:sz w:val="18"/>
                <w:szCs w:val="18"/>
                <w:lang w:val="ru-RU"/>
              </w:rPr>
              <w:t>Является достаточно гибким</w:t>
            </w:r>
            <w:r w:rsidR="00C86ECC" w:rsidRPr="00CD7C9D">
              <w:rPr>
                <w:bCs/>
                <w:sz w:val="18"/>
                <w:szCs w:val="18"/>
                <w:lang w:val="ru-RU"/>
              </w:rPr>
              <w:t xml:space="preserve">; </w:t>
            </w:r>
            <w:r w:rsidRPr="00CD7C9D">
              <w:rPr>
                <w:bCs/>
                <w:sz w:val="18"/>
                <w:szCs w:val="18"/>
                <w:lang w:val="ru-RU"/>
              </w:rPr>
              <w:t>применяются последние Рекомендации МСЭ-T</w:t>
            </w:r>
            <w:r w:rsidR="00C86ECC" w:rsidRPr="00CD7C9D">
              <w:rPr>
                <w:bCs/>
                <w:sz w:val="18"/>
                <w:szCs w:val="18"/>
                <w:lang w:val="ru-RU"/>
              </w:rPr>
              <w:t>.</w:t>
            </w:r>
          </w:p>
        </w:tc>
        <w:tc>
          <w:tcPr>
            <w:tcW w:w="2098" w:type="dxa"/>
            <w:tcMar>
              <w:left w:w="85" w:type="dxa"/>
              <w:right w:w="85" w:type="dxa"/>
            </w:tcMar>
          </w:tcPr>
          <w:p w14:paraId="388A6675" w14:textId="77777777" w:rsidR="0041566E" w:rsidRPr="00CD7C9D" w:rsidRDefault="0041566E" w:rsidP="002C4CEA">
            <w:pPr>
              <w:pStyle w:val="Tabletext"/>
              <w:rPr>
                <w:b/>
                <w:sz w:val="18"/>
                <w:szCs w:val="18"/>
                <w:lang w:val="ru-RU"/>
              </w:rPr>
            </w:pPr>
          </w:p>
          <w:p w14:paraId="42FB69E6" w14:textId="6FE03C86" w:rsidR="00C86ECC" w:rsidRPr="00CD7C9D" w:rsidRDefault="00856582" w:rsidP="002C4CEA">
            <w:pPr>
              <w:pStyle w:val="Tabletext"/>
              <w:rPr>
                <w:b/>
                <w:sz w:val="18"/>
                <w:szCs w:val="18"/>
                <w:lang w:val="ru-RU"/>
              </w:rPr>
            </w:pPr>
            <w:r w:rsidRPr="00CD7C9D">
              <w:rPr>
                <w:b/>
                <w:bCs/>
                <w:sz w:val="18"/>
                <w:szCs w:val="18"/>
                <w:lang w:val="ru-RU"/>
              </w:rPr>
              <w:t>Изменения не требуются</w:t>
            </w:r>
            <w:r w:rsidR="00C86ECC" w:rsidRPr="00CD7C9D">
              <w:rPr>
                <w:bCs/>
                <w:sz w:val="18"/>
                <w:szCs w:val="18"/>
                <w:lang w:val="ru-RU"/>
              </w:rPr>
              <w:t>.</w:t>
            </w:r>
          </w:p>
        </w:tc>
      </w:tr>
      <w:tr w:rsidR="0041566E" w:rsidRPr="00CD7C9D" w14:paraId="2004BE2E" w14:textId="77777777" w:rsidTr="000C3A1B">
        <w:tc>
          <w:tcPr>
            <w:tcW w:w="936" w:type="dxa"/>
            <w:tcMar>
              <w:left w:w="85" w:type="dxa"/>
              <w:right w:w="85" w:type="dxa"/>
            </w:tcMar>
          </w:tcPr>
          <w:p w14:paraId="4BB548BB" w14:textId="1BC75858" w:rsidR="0041566E" w:rsidRPr="00CD7C9D" w:rsidRDefault="00C86ECC" w:rsidP="00044CA0">
            <w:pPr>
              <w:pStyle w:val="Tabletext"/>
              <w:rPr>
                <w:rFonts w:cs="Calibri"/>
                <w:b/>
                <w:sz w:val="18"/>
                <w:szCs w:val="18"/>
                <w:lang w:val="ru-RU"/>
              </w:rPr>
            </w:pPr>
            <w:r w:rsidRPr="00CD7C9D">
              <w:rPr>
                <w:rFonts w:cs="Calibri"/>
                <w:b/>
                <w:bCs/>
                <w:sz w:val="18"/>
                <w:szCs w:val="18"/>
                <w:lang w:val="ru-RU"/>
              </w:rPr>
              <w:t>Дополне</w:t>
            </w:r>
            <w:r w:rsidRPr="00CD7C9D">
              <w:rPr>
                <w:rFonts w:cs="Calibri"/>
                <w:b/>
                <w:bCs/>
                <w:sz w:val="18"/>
                <w:szCs w:val="18"/>
                <w:lang w:val="ru-RU"/>
              </w:rPr>
              <w:softHyphen/>
              <w:t>ние</w:t>
            </w:r>
            <w:r w:rsidR="0041566E" w:rsidRPr="00CD7C9D">
              <w:rPr>
                <w:rFonts w:cs="Calibri"/>
                <w:b/>
                <w:bCs/>
                <w:sz w:val="18"/>
                <w:szCs w:val="18"/>
                <w:lang w:val="ru-RU"/>
              </w:rPr>
              <w:t xml:space="preserve"> 1</w:t>
            </w:r>
          </w:p>
        </w:tc>
        <w:tc>
          <w:tcPr>
            <w:tcW w:w="3028" w:type="dxa"/>
            <w:tcMar>
              <w:left w:w="85" w:type="dxa"/>
              <w:right w:w="85" w:type="dxa"/>
            </w:tcMar>
          </w:tcPr>
          <w:p w14:paraId="04B3FAF7" w14:textId="6D2D277B" w:rsidR="0041566E" w:rsidRPr="00CD7C9D" w:rsidRDefault="00C86ECC" w:rsidP="002C4CEA">
            <w:pPr>
              <w:pStyle w:val="Tabletext"/>
              <w:rPr>
                <w:rFonts w:cs="Calibri"/>
                <w:bCs/>
                <w:iCs/>
                <w:sz w:val="18"/>
                <w:szCs w:val="18"/>
                <w:lang w:val="ru-RU"/>
              </w:rPr>
            </w:pPr>
            <w:r w:rsidRPr="00CD7C9D">
              <w:rPr>
                <w:rFonts w:cs="Calibri"/>
                <w:bCs/>
                <w:iCs/>
                <w:sz w:val="18"/>
                <w:szCs w:val="18"/>
                <w:lang w:val="ru-RU"/>
              </w:rPr>
              <w:t>Общие положения, касающиеся расчетов</w:t>
            </w:r>
          </w:p>
        </w:tc>
        <w:tc>
          <w:tcPr>
            <w:tcW w:w="3119" w:type="dxa"/>
            <w:tcMar>
              <w:left w:w="85" w:type="dxa"/>
              <w:right w:w="85" w:type="dxa"/>
            </w:tcMar>
          </w:tcPr>
          <w:p w14:paraId="07AF7EB8" w14:textId="50DD84F0" w:rsidR="0041566E" w:rsidRPr="00CD7C9D" w:rsidRDefault="00C86ECC" w:rsidP="005F2D0E">
            <w:pPr>
              <w:pStyle w:val="Tabletext"/>
              <w:rPr>
                <w:rFonts w:cs="Calibri"/>
                <w:bCs/>
                <w:iCs/>
                <w:sz w:val="18"/>
                <w:szCs w:val="18"/>
                <w:lang w:val="ru-RU"/>
              </w:rPr>
            </w:pPr>
            <w:r w:rsidRPr="00CD7C9D">
              <w:rPr>
                <w:rFonts w:cs="Calibri"/>
                <w:bCs/>
                <w:iCs/>
                <w:sz w:val="18"/>
                <w:szCs w:val="18"/>
                <w:lang w:val="ru-RU"/>
              </w:rPr>
              <w:t>Общие положения, касающиеся расчетов</w:t>
            </w:r>
          </w:p>
        </w:tc>
        <w:tc>
          <w:tcPr>
            <w:tcW w:w="2693" w:type="dxa"/>
            <w:tcMar>
              <w:left w:w="85" w:type="dxa"/>
              <w:right w:w="85" w:type="dxa"/>
            </w:tcMar>
          </w:tcPr>
          <w:p w14:paraId="729D1A07" w14:textId="65CA0A7B" w:rsidR="0041566E" w:rsidRPr="00CD7C9D" w:rsidRDefault="00411BB5" w:rsidP="002C4CEA">
            <w:pPr>
              <w:pStyle w:val="Tabletext"/>
              <w:rPr>
                <w:sz w:val="18"/>
                <w:szCs w:val="18"/>
                <w:lang w:val="ru-RU"/>
              </w:rPr>
            </w:pPr>
            <w:r w:rsidRPr="00CD7C9D">
              <w:rPr>
                <w:bCs/>
                <w:sz w:val="18"/>
                <w:szCs w:val="18"/>
                <w:lang w:val="ru-RU"/>
              </w:rPr>
              <w:t>Не затрудняет предоставление и развитие сетей и услуг</w:t>
            </w:r>
            <w:r w:rsidR="00C86ECC" w:rsidRPr="00CD7C9D">
              <w:rPr>
                <w:sz w:val="18"/>
                <w:szCs w:val="18"/>
                <w:lang w:val="ru-RU"/>
              </w:rPr>
              <w:t>.</w:t>
            </w:r>
          </w:p>
        </w:tc>
        <w:tc>
          <w:tcPr>
            <w:tcW w:w="2693" w:type="dxa"/>
            <w:tcMar>
              <w:left w:w="85" w:type="dxa"/>
              <w:right w:w="85" w:type="dxa"/>
            </w:tcMar>
          </w:tcPr>
          <w:p w14:paraId="24FC35AE" w14:textId="4E8E2200" w:rsidR="00C86ECC" w:rsidRPr="00CD7C9D" w:rsidRDefault="00C86ECC" w:rsidP="00C86ECC">
            <w:pPr>
              <w:pStyle w:val="Tabletext"/>
              <w:rPr>
                <w:sz w:val="18"/>
                <w:szCs w:val="18"/>
                <w:lang w:val="ru-RU"/>
              </w:rPr>
            </w:pPr>
            <w:r w:rsidRPr="00CD7C9D">
              <w:rPr>
                <w:b/>
                <w:bCs/>
                <w:sz w:val="18"/>
                <w:szCs w:val="18"/>
                <w:lang w:val="ru-RU"/>
              </w:rPr>
              <w:t>•</w:t>
            </w:r>
            <w:r w:rsidRPr="00CD7C9D">
              <w:rPr>
                <w:b/>
                <w:bCs/>
                <w:sz w:val="18"/>
                <w:szCs w:val="18"/>
                <w:lang w:val="ru-RU"/>
              </w:rPr>
              <w:tab/>
            </w:r>
            <w:r w:rsidR="00856582" w:rsidRPr="00CD7C9D">
              <w:rPr>
                <w:sz w:val="18"/>
                <w:szCs w:val="18"/>
                <w:lang w:val="ru-RU"/>
              </w:rPr>
              <w:t>Является достаточно гибким</w:t>
            </w:r>
            <w:r w:rsidRPr="00CD7C9D">
              <w:rPr>
                <w:sz w:val="18"/>
                <w:szCs w:val="18"/>
                <w:lang w:val="ru-RU"/>
              </w:rPr>
              <w:t>.</w:t>
            </w:r>
          </w:p>
          <w:p w14:paraId="0FFC7FCC" w14:textId="040A0B62" w:rsidR="0041566E" w:rsidRPr="00CD7C9D" w:rsidRDefault="00C86ECC" w:rsidP="00C86ECC">
            <w:pPr>
              <w:pStyle w:val="Tabletext"/>
              <w:rPr>
                <w:sz w:val="18"/>
                <w:szCs w:val="18"/>
                <w:lang w:val="ru-RU"/>
              </w:rPr>
            </w:pPr>
            <w:r w:rsidRPr="00CD7C9D">
              <w:rPr>
                <w:b/>
                <w:bCs/>
                <w:sz w:val="18"/>
                <w:szCs w:val="18"/>
                <w:lang w:val="ru-RU"/>
              </w:rPr>
              <w:t>•</w:t>
            </w:r>
            <w:r w:rsidRPr="00CD7C9D">
              <w:rPr>
                <w:b/>
                <w:bCs/>
                <w:sz w:val="18"/>
                <w:szCs w:val="18"/>
                <w:lang w:val="ru-RU"/>
              </w:rPr>
              <w:tab/>
            </w:r>
            <w:r w:rsidR="00E15518" w:rsidRPr="00CD7C9D">
              <w:rPr>
                <w:sz w:val="18"/>
                <w:szCs w:val="18"/>
                <w:lang w:val="ru-RU"/>
              </w:rPr>
              <w:t>Коммерческие соглашения допускаются</w:t>
            </w:r>
            <w:r w:rsidRPr="00CD7C9D">
              <w:rPr>
                <w:sz w:val="18"/>
                <w:szCs w:val="18"/>
                <w:lang w:val="ru-RU"/>
              </w:rPr>
              <w:t>.</w:t>
            </w:r>
          </w:p>
        </w:tc>
        <w:tc>
          <w:tcPr>
            <w:tcW w:w="2098" w:type="dxa"/>
            <w:tcMar>
              <w:left w:w="85" w:type="dxa"/>
              <w:right w:w="85" w:type="dxa"/>
            </w:tcMar>
          </w:tcPr>
          <w:p w14:paraId="64BF7552" w14:textId="037DF2C5" w:rsidR="0041566E" w:rsidRPr="00CD7C9D" w:rsidRDefault="00856582" w:rsidP="002C4CEA">
            <w:pPr>
              <w:pStyle w:val="Tabletext"/>
              <w:rPr>
                <w:b/>
                <w:sz w:val="18"/>
                <w:szCs w:val="18"/>
                <w:lang w:val="ru-RU"/>
              </w:rPr>
            </w:pPr>
            <w:r w:rsidRPr="00CD7C9D">
              <w:rPr>
                <w:b/>
                <w:bCs/>
                <w:sz w:val="18"/>
                <w:szCs w:val="18"/>
                <w:lang w:val="ru-RU"/>
              </w:rPr>
              <w:t>Изменения не требуются</w:t>
            </w:r>
            <w:r w:rsidR="00C86ECC" w:rsidRPr="00CD7C9D">
              <w:rPr>
                <w:bCs/>
                <w:sz w:val="18"/>
                <w:szCs w:val="18"/>
                <w:lang w:val="ru-RU"/>
              </w:rPr>
              <w:t>.</w:t>
            </w:r>
          </w:p>
        </w:tc>
      </w:tr>
    </w:tbl>
    <w:p w14:paraId="69BB21AF" w14:textId="77777777" w:rsidR="00A43D93" w:rsidRPr="00CD7C9D" w:rsidRDefault="00A43D93" w:rsidP="00A43D93">
      <w:pPr>
        <w:spacing w:before="720"/>
        <w:jc w:val="center"/>
        <w:rPr>
          <w:lang w:val="ru-RU"/>
        </w:rPr>
      </w:pPr>
      <w:r w:rsidRPr="00CD7C9D">
        <w:rPr>
          <w:lang w:val="ru-RU"/>
        </w:rPr>
        <w:t>______________</w:t>
      </w:r>
    </w:p>
    <w:sectPr w:rsidR="00A43D93" w:rsidRPr="00CD7C9D" w:rsidSect="00FD05A0">
      <w:headerReference w:type="first" r:id="rId11"/>
      <w:footerReference w:type="first" r:id="rId12"/>
      <w:pgSz w:w="16834" w:h="11907" w:orient="landscape"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44F46" w14:textId="77777777" w:rsidR="003D7298" w:rsidRDefault="003D7298">
      <w:r>
        <w:separator/>
      </w:r>
    </w:p>
  </w:endnote>
  <w:endnote w:type="continuationSeparator" w:id="0">
    <w:p w14:paraId="790A9F2B" w14:textId="77777777" w:rsidR="003D7298" w:rsidRDefault="003D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FC02" w14:textId="59E33034" w:rsidR="002C4CEA" w:rsidRPr="003F099E" w:rsidRDefault="002C4CEA" w:rsidP="0048647E">
    <w:pPr>
      <w:pStyle w:val="Footer"/>
      <w:tabs>
        <w:tab w:val="clear" w:pos="5954"/>
        <w:tab w:val="clear" w:pos="9639"/>
        <w:tab w:val="center" w:pos="4819"/>
      </w:tabs>
      <w:rPr>
        <w:sz w:val="18"/>
        <w:szCs w:val="18"/>
        <w:lang w:val="en-US"/>
      </w:rPr>
    </w:pPr>
    <w:r>
      <w:fldChar w:fldCharType="begin"/>
    </w:r>
    <w:r w:rsidRPr="00707304">
      <w:rPr>
        <w:lang w:val="en-US"/>
      </w:rPr>
      <w:instrText xml:space="preserve"> FILENAME \p  \* MERGEFORMAT </w:instrText>
    </w:r>
    <w:r>
      <w:fldChar w:fldCharType="separate"/>
    </w:r>
    <w:r>
      <w:rPr>
        <w:lang w:val="en-US"/>
      </w:rPr>
      <w:t>P:\RUS\SG\CONSEIL\EG-ITR\EG-ITR-3\000\002R.docx</w:t>
    </w:r>
    <w:r>
      <w:rPr>
        <w:lang w:val="en-US"/>
      </w:rPr>
      <w:fldChar w:fldCharType="end"/>
    </w:r>
    <w:r w:rsidRPr="003F099E">
      <w:rPr>
        <w:lang w:val="en-US"/>
      </w:rPr>
      <w:t xml:space="preserve"> (</w:t>
    </w:r>
    <w:r>
      <w:rPr>
        <w:lang w:val="en-US"/>
      </w:rPr>
      <w:t>476444</w:t>
    </w:r>
    <w:r w:rsidRPr="003F099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3E82" w14:textId="77777777" w:rsidR="002C4CEA" w:rsidRDefault="002C4CEA">
    <w:pPr>
      <w:spacing w:after="120"/>
      <w:jc w:val="center"/>
    </w:pPr>
    <w:r>
      <w:t xml:space="preserve">• </w:t>
    </w:r>
    <w:hyperlink r:id="rId1" w:history="1">
      <w:r>
        <w:rPr>
          <w:rStyle w:val="Hyperlink"/>
        </w:rPr>
        <w:t>http://www.itu.int/council</w:t>
      </w:r>
    </w:hyperlink>
    <w:r>
      <w:t xml:space="preserve"> •</w:t>
    </w:r>
  </w:p>
  <w:p w14:paraId="7879FEBA" w14:textId="5A697F9C" w:rsidR="002C4CEA" w:rsidRPr="003F099E" w:rsidRDefault="002C4CEA" w:rsidP="00DC6CE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P:\RUS\SG\CONSEIL\EG-ITR\EG-ITR-3\000\002R.docx</w:t>
    </w:r>
    <w:r>
      <w:fldChar w:fldCharType="end"/>
    </w:r>
    <w:r w:rsidRPr="003F099E">
      <w:rPr>
        <w:lang w:val="en-US"/>
      </w:rPr>
      <w:t xml:space="preserve"> (</w:t>
    </w:r>
    <w:r w:rsidRPr="000B79E3">
      <w:rPr>
        <w:lang w:val="en-US"/>
      </w:rPr>
      <w:t>476444</w:t>
    </w:r>
    <w:r w:rsidRPr="003F099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3DBD" w14:textId="77777777" w:rsidR="00FD05A0" w:rsidRPr="003F099E" w:rsidRDefault="00FD05A0" w:rsidP="00DC6CE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P:\RUS\SG\CONSEIL\EG-ITR\EG-ITR-3\000\002R.docx</w:t>
    </w:r>
    <w:r>
      <w:fldChar w:fldCharType="end"/>
    </w:r>
    <w:r w:rsidRPr="003F099E">
      <w:rPr>
        <w:lang w:val="en-US"/>
      </w:rPr>
      <w:t xml:space="preserve"> (</w:t>
    </w:r>
    <w:r w:rsidRPr="000B79E3">
      <w:rPr>
        <w:lang w:val="en-US"/>
      </w:rPr>
      <w:t>476444</w:t>
    </w:r>
    <w:r w:rsidRPr="003F099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E30FF" w14:textId="77777777" w:rsidR="003D7298" w:rsidRDefault="003D7298">
      <w:r>
        <w:t>____________________</w:t>
      </w:r>
    </w:p>
  </w:footnote>
  <w:footnote w:type="continuationSeparator" w:id="0">
    <w:p w14:paraId="039A41D4" w14:textId="77777777" w:rsidR="003D7298" w:rsidRDefault="003D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B7DB7" w14:textId="59D4F35A" w:rsidR="002C4CEA" w:rsidRDefault="002C4CEA" w:rsidP="00BD57B7">
    <w:pPr>
      <w:pStyle w:val="Header"/>
    </w:pPr>
    <w:r>
      <w:fldChar w:fldCharType="begin"/>
    </w:r>
    <w:r>
      <w:instrText>PAGE</w:instrText>
    </w:r>
    <w:r>
      <w:fldChar w:fldCharType="separate"/>
    </w:r>
    <w:r w:rsidR="00730810">
      <w:rPr>
        <w:noProof/>
      </w:rPr>
      <w:t>8</w:t>
    </w:r>
    <w:r>
      <w:rPr>
        <w:noProof/>
      </w:rPr>
      <w:fldChar w:fldCharType="end"/>
    </w:r>
  </w:p>
  <w:p w14:paraId="72E2AF8B" w14:textId="3BD38053" w:rsidR="002C4CEA" w:rsidRDefault="0048647E" w:rsidP="0048647E">
    <w:pPr>
      <w:pStyle w:val="Header"/>
    </w:pPr>
    <w:r>
      <w:rPr>
        <w:noProof/>
      </w:rPr>
      <w:t>EG-ITRs-3/</w:t>
    </w:r>
    <w:r w:rsidR="002C4CEA">
      <w:rPr>
        <w:noProof/>
        <w:lang w:val="ru-RU"/>
      </w:rPr>
      <w:t>2</w:t>
    </w:r>
    <w:r w:rsidR="002C4CEA">
      <w:rPr>
        <w:noProof/>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B0C1" w14:textId="34F34EF8" w:rsidR="00FD05A0" w:rsidRDefault="00FD05A0" w:rsidP="00FD05A0">
    <w:pPr>
      <w:pStyle w:val="Header"/>
    </w:pPr>
    <w:r>
      <w:fldChar w:fldCharType="begin"/>
    </w:r>
    <w:r>
      <w:instrText>PAGE</w:instrText>
    </w:r>
    <w:r>
      <w:fldChar w:fldCharType="separate"/>
    </w:r>
    <w:r w:rsidR="00730810">
      <w:rPr>
        <w:noProof/>
      </w:rPr>
      <w:t>2</w:t>
    </w:r>
    <w:r>
      <w:rPr>
        <w:noProof/>
      </w:rPr>
      <w:fldChar w:fldCharType="end"/>
    </w:r>
  </w:p>
  <w:p w14:paraId="287455C7" w14:textId="4173B15A" w:rsidR="00FD05A0" w:rsidRDefault="00FD05A0">
    <w:pPr>
      <w:pStyle w:val="Header"/>
    </w:pPr>
    <w:r>
      <w:rPr>
        <w:noProof/>
      </w:rPr>
      <w:t>EG-ITRs-3/</w:t>
    </w:r>
    <w:r>
      <w:rPr>
        <w:noProof/>
        <w:lang w:val="ru-RU"/>
      </w:rPr>
      <w:t>2</w:t>
    </w:r>
    <w:r>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562B0"/>
    <w:multiLevelType w:val="hybridMultilevel"/>
    <w:tmpl w:val="79008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C93579"/>
    <w:multiLevelType w:val="hybridMultilevel"/>
    <w:tmpl w:val="4016E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F939DC"/>
    <w:multiLevelType w:val="hybridMultilevel"/>
    <w:tmpl w:val="F198F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031EFA"/>
    <w:multiLevelType w:val="hybridMultilevel"/>
    <w:tmpl w:val="3ED83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955576A"/>
    <w:multiLevelType w:val="hybridMultilevel"/>
    <w:tmpl w:val="B448A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9E148E5"/>
    <w:multiLevelType w:val="hybridMultilevel"/>
    <w:tmpl w:val="4CBA0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4B24050"/>
    <w:multiLevelType w:val="hybridMultilevel"/>
    <w:tmpl w:val="F54CE4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B8B12D7"/>
    <w:multiLevelType w:val="hybridMultilevel"/>
    <w:tmpl w:val="FDA43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5853AC7"/>
    <w:multiLevelType w:val="hybridMultilevel"/>
    <w:tmpl w:val="662284D0"/>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3"/>
  </w:num>
  <w:num w:numId="6">
    <w:abstractNumId w:val="1"/>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F5"/>
    <w:rsid w:val="0002183E"/>
    <w:rsid w:val="00024EEC"/>
    <w:rsid w:val="0002542A"/>
    <w:rsid w:val="00035F85"/>
    <w:rsid w:val="00036E1A"/>
    <w:rsid w:val="00044CA0"/>
    <w:rsid w:val="000569B4"/>
    <w:rsid w:val="000708A7"/>
    <w:rsid w:val="00080E82"/>
    <w:rsid w:val="000811AA"/>
    <w:rsid w:val="0009042A"/>
    <w:rsid w:val="00092DB8"/>
    <w:rsid w:val="000B79E3"/>
    <w:rsid w:val="000C3A1B"/>
    <w:rsid w:val="000E568E"/>
    <w:rsid w:val="00100909"/>
    <w:rsid w:val="00104123"/>
    <w:rsid w:val="001073BC"/>
    <w:rsid w:val="0014734F"/>
    <w:rsid w:val="001552EB"/>
    <w:rsid w:val="0015710D"/>
    <w:rsid w:val="00163A32"/>
    <w:rsid w:val="00185968"/>
    <w:rsid w:val="001865D7"/>
    <w:rsid w:val="00191091"/>
    <w:rsid w:val="001912B0"/>
    <w:rsid w:val="00192B41"/>
    <w:rsid w:val="001B4ED9"/>
    <w:rsid w:val="001B5D7D"/>
    <w:rsid w:val="001B7B09"/>
    <w:rsid w:val="001C7199"/>
    <w:rsid w:val="001D640F"/>
    <w:rsid w:val="001D7D09"/>
    <w:rsid w:val="001E6719"/>
    <w:rsid w:val="00205D46"/>
    <w:rsid w:val="00213C05"/>
    <w:rsid w:val="00222D08"/>
    <w:rsid w:val="00225368"/>
    <w:rsid w:val="002256C8"/>
    <w:rsid w:val="00227FF0"/>
    <w:rsid w:val="00235BA5"/>
    <w:rsid w:val="002811A5"/>
    <w:rsid w:val="00287BEF"/>
    <w:rsid w:val="00291EB6"/>
    <w:rsid w:val="002C4CEA"/>
    <w:rsid w:val="002D2F57"/>
    <w:rsid w:val="002D48C5"/>
    <w:rsid w:val="002E2183"/>
    <w:rsid w:val="002E5390"/>
    <w:rsid w:val="00327D3A"/>
    <w:rsid w:val="00333EAE"/>
    <w:rsid w:val="00353E99"/>
    <w:rsid w:val="00363962"/>
    <w:rsid w:val="00391306"/>
    <w:rsid w:val="003B3933"/>
    <w:rsid w:val="003D7298"/>
    <w:rsid w:val="003F099E"/>
    <w:rsid w:val="003F235E"/>
    <w:rsid w:val="003F2BEF"/>
    <w:rsid w:val="004023E0"/>
    <w:rsid w:val="00403DD8"/>
    <w:rsid w:val="004066D1"/>
    <w:rsid w:val="00411BB5"/>
    <w:rsid w:val="0041566E"/>
    <w:rsid w:val="0042766F"/>
    <w:rsid w:val="0045686C"/>
    <w:rsid w:val="00461D40"/>
    <w:rsid w:val="0046593C"/>
    <w:rsid w:val="00470169"/>
    <w:rsid w:val="00474E27"/>
    <w:rsid w:val="004761C3"/>
    <w:rsid w:val="0048647E"/>
    <w:rsid w:val="004918C4"/>
    <w:rsid w:val="004A0374"/>
    <w:rsid w:val="004A45B5"/>
    <w:rsid w:val="004D0129"/>
    <w:rsid w:val="005016FB"/>
    <w:rsid w:val="00524BD9"/>
    <w:rsid w:val="00530F3E"/>
    <w:rsid w:val="005333B8"/>
    <w:rsid w:val="0054589A"/>
    <w:rsid w:val="00564EDD"/>
    <w:rsid w:val="00582A43"/>
    <w:rsid w:val="005A2F0A"/>
    <w:rsid w:val="005A64D5"/>
    <w:rsid w:val="005B0C9C"/>
    <w:rsid w:val="005D28A3"/>
    <w:rsid w:val="005E6EAC"/>
    <w:rsid w:val="005F2D0E"/>
    <w:rsid w:val="00601994"/>
    <w:rsid w:val="00615182"/>
    <w:rsid w:val="0062106E"/>
    <w:rsid w:val="00623E36"/>
    <w:rsid w:val="00641B51"/>
    <w:rsid w:val="00641C4F"/>
    <w:rsid w:val="00670968"/>
    <w:rsid w:val="0067620A"/>
    <w:rsid w:val="006762A3"/>
    <w:rsid w:val="006873B6"/>
    <w:rsid w:val="006B2922"/>
    <w:rsid w:val="006B784C"/>
    <w:rsid w:val="006D072E"/>
    <w:rsid w:val="006D2E5A"/>
    <w:rsid w:val="006E2D42"/>
    <w:rsid w:val="006F30B8"/>
    <w:rsid w:val="00703676"/>
    <w:rsid w:val="00707304"/>
    <w:rsid w:val="007105D9"/>
    <w:rsid w:val="00716416"/>
    <w:rsid w:val="00730810"/>
    <w:rsid w:val="00732269"/>
    <w:rsid w:val="00760C98"/>
    <w:rsid w:val="00763583"/>
    <w:rsid w:val="00781BD8"/>
    <w:rsid w:val="00785ABD"/>
    <w:rsid w:val="00792957"/>
    <w:rsid w:val="00794D6C"/>
    <w:rsid w:val="0079669D"/>
    <w:rsid w:val="007A2DD4"/>
    <w:rsid w:val="007D38B5"/>
    <w:rsid w:val="007E7EA0"/>
    <w:rsid w:val="00804B95"/>
    <w:rsid w:val="00807255"/>
    <w:rsid w:val="0081023E"/>
    <w:rsid w:val="008173AA"/>
    <w:rsid w:val="0082113C"/>
    <w:rsid w:val="00824A21"/>
    <w:rsid w:val="00831676"/>
    <w:rsid w:val="0083375F"/>
    <w:rsid w:val="00833C6C"/>
    <w:rsid w:val="00840A14"/>
    <w:rsid w:val="00855CEB"/>
    <w:rsid w:val="00856582"/>
    <w:rsid w:val="008623C1"/>
    <w:rsid w:val="008B10A0"/>
    <w:rsid w:val="008B62B4"/>
    <w:rsid w:val="008D2D7B"/>
    <w:rsid w:val="008E0737"/>
    <w:rsid w:val="008E78E3"/>
    <w:rsid w:val="008F2773"/>
    <w:rsid w:val="008F7C2C"/>
    <w:rsid w:val="0090558C"/>
    <w:rsid w:val="00921221"/>
    <w:rsid w:val="00931B35"/>
    <w:rsid w:val="00940E96"/>
    <w:rsid w:val="00945106"/>
    <w:rsid w:val="00950712"/>
    <w:rsid w:val="00962713"/>
    <w:rsid w:val="0099746C"/>
    <w:rsid w:val="009B0BAE"/>
    <w:rsid w:val="009B1748"/>
    <w:rsid w:val="009C1C89"/>
    <w:rsid w:val="009D2348"/>
    <w:rsid w:val="009D79D1"/>
    <w:rsid w:val="009F21B4"/>
    <w:rsid w:val="009F3448"/>
    <w:rsid w:val="00A26605"/>
    <w:rsid w:val="00A310FD"/>
    <w:rsid w:val="00A43D93"/>
    <w:rsid w:val="00A71773"/>
    <w:rsid w:val="00A760C0"/>
    <w:rsid w:val="00A86BA5"/>
    <w:rsid w:val="00AE2C85"/>
    <w:rsid w:val="00AF0621"/>
    <w:rsid w:val="00AF4E92"/>
    <w:rsid w:val="00B12A37"/>
    <w:rsid w:val="00B229C9"/>
    <w:rsid w:val="00B27312"/>
    <w:rsid w:val="00B4430E"/>
    <w:rsid w:val="00B44915"/>
    <w:rsid w:val="00B63EF2"/>
    <w:rsid w:val="00B64831"/>
    <w:rsid w:val="00B95F4F"/>
    <w:rsid w:val="00BB6C72"/>
    <w:rsid w:val="00BC070E"/>
    <w:rsid w:val="00BC0D39"/>
    <w:rsid w:val="00BC29F0"/>
    <w:rsid w:val="00BC7BC0"/>
    <w:rsid w:val="00BD2837"/>
    <w:rsid w:val="00BD3C01"/>
    <w:rsid w:val="00BD57B7"/>
    <w:rsid w:val="00BD6112"/>
    <w:rsid w:val="00BE63E2"/>
    <w:rsid w:val="00C05ACD"/>
    <w:rsid w:val="00C07227"/>
    <w:rsid w:val="00C1235E"/>
    <w:rsid w:val="00C21641"/>
    <w:rsid w:val="00C368B2"/>
    <w:rsid w:val="00C548BB"/>
    <w:rsid w:val="00C54C70"/>
    <w:rsid w:val="00C73AFE"/>
    <w:rsid w:val="00C75891"/>
    <w:rsid w:val="00C8329F"/>
    <w:rsid w:val="00C86687"/>
    <w:rsid w:val="00C86ECC"/>
    <w:rsid w:val="00CC2461"/>
    <w:rsid w:val="00CD2009"/>
    <w:rsid w:val="00CD7C9D"/>
    <w:rsid w:val="00CF629C"/>
    <w:rsid w:val="00D2378B"/>
    <w:rsid w:val="00D23A0C"/>
    <w:rsid w:val="00D32DE0"/>
    <w:rsid w:val="00D66F8F"/>
    <w:rsid w:val="00D863F9"/>
    <w:rsid w:val="00D92EEA"/>
    <w:rsid w:val="00DA5D4E"/>
    <w:rsid w:val="00DC6CE2"/>
    <w:rsid w:val="00DD61F2"/>
    <w:rsid w:val="00E10120"/>
    <w:rsid w:val="00E15518"/>
    <w:rsid w:val="00E176BA"/>
    <w:rsid w:val="00E40AC0"/>
    <w:rsid w:val="00E423EC"/>
    <w:rsid w:val="00E55121"/>
    <w:rsid w:val="00E72C34"/>
    <w:rsid w:val="00E8790C"/>
    <w:rsid w:val="00EB4FCB"/>
    <w:rsid w:val="00EC6BC5"/>
    <w:rsid w:val="00ED16AA"/>
    <w:rsid w:val="00F137D0"/>
    <w:rsid w:val="00F313F5"/>
    <w:rsid w:val="00F35898"/>
    <w:rsid w:val="00F36ED1"/>
    <w:rsid w:val="00F50F5A"/>
    <w:rsid w:val="00F5225B"/>
    <w:rsid w:val="00F661A4"/>
    <w:rsid w:val="00F80C17"/>
    <w:rsid w:val="00F82831"/>
    <w:rsid w:val="00FB5008"/>
    <w:rsid w:val="00FC01B2"/>
    <w:rsid w:val="00FD05A0"/>
    <w:rsid w:val="00FD12CC"/>
    <w:rsid w:val="00FE5701"/>
    <w:rsid w:val="00FF2500"/>
    <w:rsid w:val="00FF60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3425DF"/>
  <w15:docId w15:val="{8B780863-A96F-4D42-9838-975C27CC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table" w:customStyle="1" w:styleId="TableGrid1">
    <w:name w:val="Table Grid1"/>
    <w:basedOn w:val="TableNormal"/>
    <w:next w:val="TableGrid"/>
    <w:uiPriority w:val="39"/>
    <w:rsid w:val="00287BEF"/>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rsid w:val="00287BEF"/>
    <w:rPr>
      <w:rFonts w:ascii="Calibri" w:hAnsi="Calibri"/>
      <w:caps/>
      <w:sz w:val="26"/>
      <w:lang w:val="en-GB" w:eastAsia="en-US"/>
    </w:rPr>
  </w:style>
  <w:style w:type="character" w:customStyle="1" w:styleId="AnnextitleChar">
    <w:name w:val="Annex_title Char"/>
    <w:basedOn w:val="DefaultParagraphFont"/>
    <w:link w:val="Annextitle"/>
    <w:rsid w:val="00287BEF"/>
    <w:rPr>
      <w:rFonts w:ascii="Calibri" w:hAnsi="Calibri"/>
      <w:b/>
      <w:sz w:val="26"/>
      <w:lang w:val="en-GB" w:eastAsia="en-US"/>
    </w:rPr>
  </w:style>
  <w:style w:type="table" w:styleId="TableGrid">
    <w:name w:val="Table Grid"/>
    <w:basedOn w:val="TableNormal"/>
    <w:rsid w:val="00287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287BEF"/>
    <w:rPr>
      <w:rFonts w:asciiTheme="minorHAnsi" w:eastAsia="SimSun" w:hAnsiTheme="minorHAnsi" w:cs="Times New Roman Bold"/>
      <w:b/>
      <w:bCs/>
      <w:iCs/>
      <w:color w:val="000000"/>
      <w:szCs w:val="22"/>
    </w:rPr>
  </w:style>
  <w:style w:type="character" w:styleId="CommentReference">
    <w:name w:val="annotation reference"/>
    <w:basedOn w:val="DefaultParagraphFont"/>
    <w:semiHidden/>
    <w:unhideWhenUsed/>
    <w:rsid w:val="000708A7"/>
    <w:rPr>
      <w:sz w:val="16"/>
      <w:szCs w:val="16"/>
    </w:rPr>
  </w:style>
  <w:style w:type="paragraph" w:styleId="CommentText">
    <w:name w:val="annotation text"/>
    <w:basedOn w:val="Normal"/>
    <w:link w:val="CommentTextChar"/>
    <w:semiHidden/>
    <w:unhideWhenUsed/>
    <w:rsid w:val="000708A7"/>
    <w:rPr>
      <w:sz w:val="20"/>
    </w:rPr>
  </w:style>
  <w:style w:type="character" w:customStyle="1" w:styleId="CommentTextChar">
    <w:name w:val="Comment Text Char"/>
    <w:basedOn w:val="DefaultParagraphFont"/>
    <w:link w:val="CommentText"/>
    <w:semiHidden/>
    <w:rsid w:val="000708A7"/>
    <w:rPr>
      <w:rFonts w:ascii="Calibri" w:hAnsi="Calibri"/>
      <w:lang w:val="en-GB" w:eastAsia="en-US"/>
    </w:rPr>
  </w:style>
  <w:style w:type="paragraph" w:styleId="CommentSubject">
    <w:name w:val="annotation subject"/>
    <w:basedOn w:val="CommentText"/>
    <w:next w:val="CommentText"/>
    <w:link w:val="CommentSubjectChar"/>
    <w:semiHidden/>
    <w:unhideWhenUsed/>
    <w:rsid w:val="000708A7"/>
    <w:rPr>
      <w:b/>
      <w:bCs/>
    </w:rPr>
  </w:style>
  <w:style w:type="character" w:customStyle="1" w:styleId="CommentSubjectChar">
    <w:name w:val="Comment Subject Char"/>
    <w:basedOn w:val="CommentTextChar"/>
    <w:link w:val="CommentSubject"/>
    <w:semiHidden/>
    <w:rsid w:val="000708A7"/>
    <w:rPr>
      <w:rFonts w:ascii="Calibri" w:hAnsi="Calibri"/>
      <w:b/>
      <w:bCs/>
      <w:lang w:val="en-GB" w:eastAsia="en-US"/>
    </w:rPr>
  </w:style>
  <w:style w:type="paragraph" w:styleId="Revision">
    <w:name w:val="Revision"/>
    <w:hidden/>
    <w:uiPriority w:val="99"/>
    <w:semiHidden/>
    <w:rsid w:val="000708A7"/>
    <w:rPr>
      <w:rFonts w:ascii="Calibri" w:hAnsi="Calibri"/>
      <w:sz w:val="22"/>
      <w:lang w:val="en-GB" w:eastAsia="en-US"/>
    </w:rPr>
  </w:style>
  <w:style w:type="paragraph" w:styleId="BalloonText">
    <w:name w:val="Balloon Text"/>
    <w:basedOn w:val="Normal"/>
    <w:link w:val="BalloonTextChar"/>
    <w:semiHidden/>
    <w:unhideWhenUsed/>
    <w:rsid w:val="000708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708A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PR_EG-ITR.dotx</Template>
  <TotalTime>328</TotalTime>
  <Pages>8</Pages>
  <Words>1588</Words>
  <Characters>12080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13641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Antipina, Nadezda</cp:lastModifiedBy>
  <cp:revision>155</cp:revision>
  <cp:lastPrinted>2006-03-28T16:12:00Z</cp:lastPrinted>
  <dcterms:created xsi:type="dcterms:W3CDTF">2020-09-03T14:19:00Z</dcterms:created>
  <dcterms:modified xsi:type="dcterms:W3CDTF">2020-09-10T08:54:00Z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