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8F4F85" w14:paraId="29017EE6" w14:textId="77777777">
        <w:trPr>
          <w:cantSplit/>
        </w:trPr>
        <w:tc>
          <w:tcPr>
            <w:tcW w:w="6911" w:type="dxa"/>
          </w:tcPr>
          <w:p w14:paraId="38DC40C1" w14:textId="77777777" w:rsidR="00BC7BC0" w:rsidRPr="008F4F85" w:rsidRDefault="00DC6CE2" w:rsidP="00DC6CE2">
            <w:pPr>
              <w:spacing w:before="240"/>
              <w:rPr>
                <w:position w:val="6"/>
                <w:szCs w:val="22"/>
                <w:lang w:val="ru-RU"/>
              </w:rPr>
            </w:pPr>
            <w:r w:rsidRPr="008F4F85">
              <w:rPr>
                <w:rFonts w:eastAsia="Calibri" w:cs="Calibri"/>
                <w:b/>
                <w:bCs/>
                <w:color w:val="000000"/>
                <w:position w:val="6"/>
                <w:sz w:val="28"/>
                <w:szCs w:val="28"/>
                <w:lang w:val="ru-RU"/>
              </w:rPr>
              <w:t>Группа экспертов по Регламенту международной электросвязи (ГЭ-РМЭ)</w:t>
            </w:r>
          </w:p>
        </w:tc>
        <w:tc>
          <w:tcPr>
            <w:tcW w:w="3120" w:type="dxa"/>
          </w:tcPr>
          <w:p w14:paraId="74ACECB3" w14:textId="77777777" w:rsidR="00BC7BC0" w:rsidRPr="008F4F85" w:rsidRDefault="00327D3A" w:rsidP="00D92EEA">
            <w:pPr>
              <w:spacing w:before="0" w:line="240" w:lineRule="atLeast"/>
              <w:jc w:val="right"/>
              <w:rPr>
                <w:szCs w:val="22"/>
                <w:lang w:val="ru-RU"/>
              </w:rPr>
            </w:pPr>
            <w:bookmarkStart w:id="0" w:name="ditulogo"/>
            <w:bookmarkEnd w:id="0"/>
            <w:r w:rsidRPr="008F4F85">
              <w:rPr>
                <w:lang w:val="ru-RU"/>
              </w:rPr>
              <w:drawing>
                <wp:inline distT="0" distB="0" distL="0" distR="0" wp14:anchorId="099B67B8" wp14:editId="29E6A662">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BC7BC0" w:rsidRPr="008F4F85" w14:paraId="4C063D71" w14:textId="77777777">
        <w:trPr>
          <w:cantSplit/>
        </w:trPr>
        <w:tc>
          <w:tcPr>
            <w:tcW w:w="6911" w:type="dxa"/>
            <w:tcBorders>
              <w:bottom w:val="single" w:sz="12" w:space="0" w:color="auto"/>
            </w:tcBorders>
          </w:tcPr>
          <w:p w14:paraId="396DF860" w14:textId="46A29CB1" w:rsidR="00BC7BC0" w:rsidRPr="008F4F85" w:rsidRDefault="00165396" w:rsidP="00C73AFE">
            <w:pPr>
              <w:spacing w:before="0" w:after="48" w:line="240" w:lineRule="atLeast"/>
              <w:rPr>
                <w:b/>
                <w:smallCaps/>
                <w:szCs w:val="22"/>
                <w:lang w:val="ru-RU"/>
              </w:rPr>
            </w:pPr>
            <w:r w:rsidRPr="008F4F85">
              <w:rPr>
                <w:rFonts w:eastAsia="Calibri" w:cs="Calibri"/>
                <w:b/>
                <w:color w:val="000000"/>
                <w:szCs w:val="24"/>
                <w:lang w:val="ru-RU"/>
              </w:rPr>
              <w:t>Третье</w:t>
            </w:r>
            <w:r w:rsidR="00327D3A" w:rsidRPr="008F4F85">
              <w:rPr>
                <w:rFonts w:asciiTheme="minorHAnsi" w:hAnsiTheme="minorHAnsi" w:cs="Calibri"/>
                <w:b/>
                <w:color w:val="000000"/>
                <w:szCs w:val="24"/>
                <w:lang w:val="ru-RU"/>
              </w:rPr>
              <w:t xml:space="preserve"> </w:t>
            </w:r>
            <w:r w:rsidR="00760C98" w:rsidRPr="008F4F85">
              <w:rPr>
                <w:rFonts w:asciiTheme="minorHAnsi" w:hAnsiTheme="minorHAnsi" w:cs="Calibri"/>
                <w:b/>
                <w:color w:val="000000"/>
                <w:szCs w:val="24"/>
                <w:lang w:val="ru-RU"/>
              </w:rPr>
              <w:t xml:space="preserve">собрание – Женева, </w:t>
            </w:r>
            <w:r w:rsidRPr="008F4F85">
              <w:rPr>
                <w:rFonts w:asciiTheme="minorHAnsi" w:hAnsiTheme="minorHAnsi" w:cs="Calibri"/>
                <w:b/>
                <w:color w:val="000000"/>
                <w:szCs w:val="24"/>
                <w:lang w:val="ru-RU"/>
              </w:rPr>
              <w:t>17−18</w:t>
            </w:r>
            <w:r w:rsidR="00FD1A0F" w:rsidRPr="008F4F85">
              <w:rPr>
                <w:rFonts w:asciiTheme="minorHAnsi" w:hAnsiTheme="minorHAnsi" w:cs="Calibri"/>
                <w:b/>
                <w:color w:val="000000"/>
                <w:szCs w:val="24"/>
                <w:lang w:val="ru-RU"/>
              </w:rPr>
              <w:t xml:space="preserve"> </w:t>
            </w:r>
            <w:r w:rsidRPr="008F4F85">
              <w:rPr>
                <w:rFonts w:asciiTheme="minorHAnsi" w:hAnsiTheme="minorHAnsi" w:cs="Calibri"/>
                <w:b/>
                <w:color w:val="000000"/>
                <w:szCs w:val="24"/>
                <w:lang w:val="ru-RU"/>
              </w:rPr>
              <w:t xml:space="preserve">сентября </w:t>
            </w:r>
            <w:r w:rsidR="00760C98" w:rsidRPr="008F4F85">
              <w:rPr>
                <w:rFonts w:asciiTheme="minorHAnsi" w:hAnsiTheme="minorHAnsi" w:cs="Calibri"/>
                <w:b/>
                <w:color w:val="000000"/>
                <w:szCs w:val="24"/>
                <w:lang w:val="ru-RU"/>
              </w:rPr>
              <w:t>20</w:t>
            </w:r>
            <w:r w:rsidR="00FD1A0F" w:rsidRPr="008F4F85">
              <w:rPr>
                <w:rFonts w:asciiTheme="minorHAnsi" w:hAnsiTheme="minorHAnsi" w:cs="Calibri"/>
                <w:b/>
                <w:color w:val="000000"/>
                <w:szCs w:val="24"/>
                <w:lang w:val="ru-RU"/>
              </w:rPr>
              <w:t>20</w:t>
            </w:r>
            <w:r w:rsidR="00760C98" w:rsidRPr="008F4F85">
              <w:rPr>
                <w:rFonts w:asciiTheme="minorHAnsi" w:hAnsiTheme="minorHAnsi" w:cs="Calibri"/>
                <w:b/>
                <w:color w:val="000000"/>
                <w:szCs w:val="24"/>
                <w:lang w:val="ru-RU"/>
              </w:rPr>
              <w:t> года</w:t>
            </w:r>
          </w:p>
        </w:tc>
        <w:tc>
          <w:tcPr>
            <w:tcW w:w="3120" w:type="dxa"/>
            <w:tcBorders>
              <w:bottom w:val="single" w:sz="12" w:space="0" w:color="auto"/>
            </w:tcBorders>
          </w:tcPr>
          <w:p w14:paraId="4ADE44E7" w14:textId="77777777" w:rsidR="00BC7BC0" w:rsidRPr="008F4F85" w:rsidRDefault="00BC7BC0" w:rsidP="00BC7BC0">
            <w:pPr>
              <w:spacing w:before="0" w:line="240" w:lineRule="atLeast"/>
              <w:rPr>
                <w:szCs w:val="22"/>
                <w:lang w:val="ru-RU"/>
              </w:rPr>
            </w:pPr>
          </w:p>
        </w:tc>
      </w:tr>
      <w:tr w:rsidR="00BC7BC0" w:rsidRPr="008F4F85" w14:paraId="57BB963E" w14:textId="77777777">
        <w:trPr>
          <w:cantSplit/>
        </w:trPr>
        <w:tc>
          <w:tcPr>
            <w:tcW w:w="6911" w:type="dxa"/>
            <w:tcBorders>
              <w:top w:val="single" w:sz="12" w:space="0" w:color="auto"/>
            </w:tcBorders>
          </w:tcPr>
          <w:p w14:paraId="266FE4A1" w14:textId="77777777" w:rsidR="00BC7BC0" w:rsidRPr="008F4F85" w:rsidRDefault="00BC7BC0" w:rsidP="004D0129">
            <w:pPr>
              <w:spacing w:before="0" w:line="240" w:lineRule="atLeast"/>
              <w:rPr>
                <w:b/>
                <w:smallCaps/>
                <w:szCs w:val="22"/>
                <w:lang w:val="ru-RU"/>
              </w:rPr>
            </w:pPr>
          </w:p>
        </w:tc>
        <w:tc>
          <w:tcPr>
            <w:tcW w:w="3120" w:type="dxa"/>
            <w:tcBorders>
              <w:top w:val="single" w:sz="12" w:space="0" w:color="auto"/>
            </w:tcBorders>
          </w:tcPr>
          <w:p w14:paraId="2DA2C064" w14:textId="77777777" w:rsidR="00BC7BC0" w:rsidRPr="008F4F85" w:rsidRDefault="00BC7BC0" w:rsidP="004D0129">
            <w:pPr>
              <w:spacing w:before="0" w:line="240" w:lineRule="atLeast"/>
              <w:rPr>
                <w:szCs w:val="22"/>
                <w:lang w:val="ru-RU"/>
              </w:rPr>
            </w:pPr>
          </w:p>
        </w:tc>
      </w:tr>
      <w:tr w:rsidR="00BC7BC0" w:rsidRPr="008F4F85" w14:paraId="66E612A4" w14:textId="77777777">
        <w:trPr>
          <w:cantSplit/>
          <w:trHeight w:val="23"/>
        </w:trPr>
        <w:tc>
          <w:tcPr>
            <w:tcW w:w="6911" w:type="dxa"/>
            <w:vMerge w:val="restart"/>
          </w:tcPr>
          <w:p w14:paraId="527FA12A" w14:textId="77777777" w:rsidR="00BC7BC0" w:rsidRPr="008F4F85" w:rsidRDefault="00BC7BC0" w:rsidP="008D2D7B">
            <w:pPr>
              <w:tabs>
                <w:tab w:val="left" w:pos="851"/>
              </w:tabs>
              <w:spacing w:before="0" w:line="240" w:lineRule="atLeast"/>
              <w:rPr>
                <w:b/>
                <w:szCs w:val="22"/>
                <w:lang w:val="ru-RU"/>
              </w:rPr>
            </w:pPr>
          </w:p>
        </w:tc>
        <w:tc>
          <w:tcPr>
            <w:tcW w:w="3120" w:type="dxa"/>
          </w:tcPr>
          <w:p w14:paraId="05569D88" w14:textId="154F116B" w:rsidR="00BC7BC0" w:rsidRPr="008F4F85" w:rsidRDefault="00DC6CE2" w:rsidP="00327D3A">
            <w:pPr>
              <w:tabs>
                <w:tab w:val="left" w:pos="851"/>
              </w:tabs>
              <w:spacing w:before="0" w:line="240" w:lineRule="atLeast"/>
              <w:rPr>
                <w:b/>
                <w:bCs/>
                <w:szCs w:val="22"/>
                <w:lang w:val="ru-RU"/>
              </w:rPr>
            </w:pPr>
            <w:r w:rsidRPr="008F4F85">
              <w:rPr>
                <w:b/>
                <w:bCs/>
                <w:szCs w:val="22"/>
                <w:lang w:val="ru-RU"/>
              </w:rPr>
              <w:t>Документ EG-ITRs</w:t>
            </w:r>
            <w:r w:rsidR="00327D3A" w:rsidRPr="008F4F85">
              <w:rPr>
                <w:b/>
                <w:bCs/>
                <w:szCs w:val="22"/>
                <w:lang w:val="ru-RU"/>
              </w:rPr>
              <w:t>-</w:t>
            </w:r>
            <w:r w:rsidR="00165396" w:rsidRPr="008F4F85">
              <w:rPr>
                <w:b/>
                <w:bCs/>
                <w:szCs w:val="22"/>
                <w:lang w:val="ru-RU"/>
              </w:rPr>
              <w:t>3</w:t>
            </w:r>
            <w:r w:rsidRPr="008F4F85">
              <w:rPr>
                <w:b/>
                <w:bCs/>
                <w:szCs w:val="22"/>
                <w:lang w:val="ru-RU"/>
              </w:rPr>
              <w:t>/</w:t>
            </w:r>
            <w:r w:rsidR="00115B87" w:rsidRPr="008F4F85">
              <w:rPr>
                <w:b/>
                <w:bCs/>
                <w:szCs w:val="22"/>
                <w:lang w:val="ru-RU"/>
              </w:rPr>
              <w:t>1</w:t>
            </w:r>
            <w:r w:rsidR="00E44005" w:rsidRPr="008F4F85">
              <w:rPr>
                <w:b/>
                <w:bCs/>
                <w:szCs w:val="22"/>
                <w:lang w:val="ru-RU"/>
              </w:rPr>
              <w:t>2</w:t>
            </w:r>
            <w:r w:rsidRPr="008F4F85">
              <w:rPr>
                <w:b/>
                <w:bCs/>
                <w:szCs w:val="22"/>
                <w:lang w:val="ru-RU"/>
              </w:rPr>
              <w:t>-R</w:t>
            </w:r>
          </w:p>
        </w:tc>
      </w:tr>
      <w:tr w:rsidR="00BC7BC0" w:rsidRPr="008F4F85" w14:paraId="6A936299" w14:textId="77777777">
        <w:trPr>
          <w:cantSplit/>
          <w:trHeight w:val="23"/>
        </w:trPr>
        <w:tc>
          <w:tcPr>
            <w:tcW w:w="6911" w:type="dxa"/>
            <w:vMerge/>
          </w:tcPr>
          <w:p w14:paraId="23660C2D" w14:textId="77777777" w:rsidR="00BC7BC0" w:rsidRPr="008F4F85" w:rsidRDefault="00BC7BC0" w:rsidP="00BC7BC0">
            <w:pPr>
              <w:tabs>
                <w:tab w:val="left" w:pos="851"/>
              </w:tabs>
              <w:spacing w:line="240" w:lineRule="atLeast"/>
              <w:rPr>
                <w:b/>
                <w:szCs w:val="22"/>
                <w:lang w:val="ru-RU"/>
              </w:rPr>
            </w:pPr>
          </w:p>
        </w:tc>
        <w:tc>
          <w:tcPr>
            <w:tcW w:w="3120" w:type="dxa"/>
          </w:tcPr>
          <w:p w14:paraId="1CEDD1B9" w14:textId="5D185532" w:rsidR="00BC7BC0" w:rsidRPr="008F4F85" w:rsidRDefault="00165396" w:rsidP="00327D3A">
            <w:pPr>
              <w:tabs>
                <w:tab w:val="left" w:pos="993"/>
              </w:tabs>
              <w:spacing w:before="0"/>
              <w:rPr>
                <w:b/>
                <w:bCs/>
                <w:szCs w:val="22"/>
                <w:lang w:val="ru-RU"/>
              </w:rPr>
            </w:pPr>
            <w:r w:rsidRPr="008F4F85">
              <w:rPr>
                <w:b/>
                <w:bCs/>
                <w:szCs w:val="22"/>
                <w:lang w:val="ru-RU"/>
              </w:rPr>
              <w:t>8 января</w:t>
            </w:r>
            <w:r w:rsidR="00EB4FCB" w:rsidRPr="008F4F85">
              <w:rPr>
                <w:b/>
                <w:bCs/>
                <w:szCs w:val="22"/>
                <w:lang w:val="ru-RU"/>
              </w:rPr>
              <w:t xml:space="preserve"> </w:t>
            </w:r>
            <w:r w:rsidR="00BC7BC0" w:rsidRPr="008F4F85">
              <w:rPr>
                <w:b/>
                <w:bCs/>
                <w:szCs w:val="22"/>
                <w:lang w:val="ru-RU"/>
              </w:rPr>
              <w:t>20</w:t>
            </w:r>
            <w:r w:rsidR="00FD1A0F" w:rsidRPr="008F4F85">
              <w:rPr>
                <w:b/>
                <w:bCs/>
                <w:szCs w:val="22"/>
                <w:lang w:val="ru-RU"/>
              </w:rPr>
              <w:t>2</w:t>
            </w:r>
            <w:r w:rsidRPr="008F4F85">
              <w:rPr>
                <w:b/>
                <w:bCs/>
                <w:szCs w:val="22"/>
                <w:lang w:val="ru-RU"/>
              </w:rPr>
              <w:t>1</w:t>
            </w:r>
            <w:r w:rsidR="00BC7BC0" w:rsidRPr="008F4F85">
              <w:rPr>
                <w:b/>
                <w:bCs/>
                <w:szCs w:val="22"/>
                <w:lang w:val="ru-RU"/>
              </w:rPr>
              <w:t xml:space="preserve"> года</w:t>
            </w:r>
          </w:p>
        </w:tc>
      </w:tr>
      <w:tr w:rsidR="00BC7BC0" w:rsidRPr="008F4F85" w14:paraId="30D4FC26" w14:textId="77777777">
        <w:trPr>
          <w:cantSplit/>
          <w:trHeight w:val="23"/>
        </w:trPr>
        <w:tc>
          <w:tcPr>
            <w:tcW w:w="6911" w:type="dxa"/>
            <w:vMerge/>
          </w:tcPr>
          <w:p w14:paraId="333A70DB" w14:textId="77777777" w:rsidR="00BC7BC0" w:rsidRPr="008F4F85" w:rsidRDefault="00BC7BC0" w:rsidP="00BC7BC0">
            <w:pPr>
              <w:tabs>
                <w:tab w:val="left" w:pos="851"/>
              </w:tabs>
              <w:spacing w:line="240" w:lineRule="atLeast"/>
              <w:rPr>
                <w:b/>
                <w:szCs w:val="22"/>
                <w:lang w:val="ru-RU"/>
              </w:rPr>
            </w:pPr>
          </w:p>
        </w:tc>
        <w:tc>
          <w:tcPr>
            <w:tcW w:w="3120" w:type="dxa"/>
          </w:tcPr>
          <w:p w14:paraId="64086343" w14:textId="77777777" w:rsidR="00BC7BC0" w:rsidRPr="008F4F85" w:rsidRDefault="00BC7BC0" w:rsidP="00BC7BC0">
            <w:pPr>
              <w:tabs>
                <w:tab w:val="left" w:pos="993"/>
              </w:tabs>
              <w:spacing w:before="0"/>
              <w:rPr>
                <w:b/>
                <w:bCs/>
                <w:szCs w:val="22"/>
                <w:lang w:val="ru-RU"/>
              </w:rPr>
            </w:pPr>
            <w:r w:rsidRPr="008F4F85">
              <w:rPr>
                <w:b/>
                <w:bCs/>
                <w:szCs w:val="22"/>
                <w:lang w:val="ru-RU"/>
              </w:rPr>
              <w:t>Оригинал: английский</w:t>
            </w:r>
          </w:p>
        </w:tc>
      </w:tr>
      <w:tr w:rsidR="00BC7BC0" w:rsidRPr="008F4F85" w14:paraId="491D99E2" w14:textId="77777777">
        <w:trPr>
          <w:cantSplit/>
        </w:trPr>
        <w:tc>
          <w:tcPr>
            <w:tcW w:w="10031" w:type="dxa"/>
            <w:gridSpan w:val="2"/>
          </w:tcPr>
          <w:p w14:paraId="75DA0C7A" w14:textId="42EC6830" w:rsidR="00BC7BC0" w:rsidRPr="008F4F85" w:rsidRDefault="00BC7BC0" w:rsidP="00A71773">
            <w:pPr>
              <w:pStyle w:val="Source"/>
              <w:rPr>
                <w:szCs w:val="22"/>
                <w:lang w:val="ru-RU"/>
              </w:rPr>
            </w:pPr>
            <w:bookmarkStart w:id="1" w:name="dtitle2" w:colFirst="0" w:colLast="0"/>
          </w:p>
        </w:tc>
      </w:tr>
      <w:tr w:rsidR="00BC7BC0" w:rsidRPr="008F4F85" w14:paraId="537FCB7B" w14:textId="77777777">
        <w:trPr>
          <w:cantSplit/>
        </w:trPr>
        <w:tc>
          <w:tcPr>
            <w:tcW w:w="10031" w:type="dxa"/>
            <w:gridSpan w:val="2"/>
          </w:tcPr>
          <w:p w14:paraId="0FA54CCB" w14:textId="6EDBD022" w:rsidR="00BC7BC0" w:rsidRPr="008F4F85" w:rsidRDefault="005F20AE" w:rsidP="00E477D7">
            <w:pPr>
              <w:pStyle w:val="Title1"/>
              <w:rPr>
                <w:lang w:val="ru-RU"/>
              </w:rPr>
            </w:pPr>
            <w:bookmarkStart w:id="2" w:name="dtitle3" w:colFirst="0" w:colLast="0"/>
            <w:bookmarkEnd w:id="1"/>
            <w:r w:rsidRPr="008F4F85">
              <w:rPr>
                <w:lang w:val="ru-RU"/>
              </w:rPr>
              <w:t xml:space="preserve">ОТЧЕТ О </w:t>
            </w:r>
            <w:r w:rsidR="00E44005" w:rsidRPr="008F4F85">
              <w:rPr>
                <w:lang w:val="ru-RU"/>
              </w:rPr>
              <w:t>ТРЕТЬЕМ ВИРТУАЛЬНОМ</w:t>
            </w:r>
            <w:r w:rsidRPr="008F4F85">
              <w:rPr>
                <w:lang w:val="ru-RU"/>
              </w:rPr>
              <w:t xml:space="preserve"> СОБРАНИИ ГРУППЫ ЭКСПЕРТОВ </w:t>
            </w:r>
            <w:r w:rsidR="00FD1A0F" w:rsidRPr="008F4F85">
              <w:rPr>
                <w:lang w:val="ru-RU"/>
              </w:rPr>
              <w:br/>
            </w:r>
            <w:r w:rsidRPr="008F4F85">
              <w:rPr>
                <w:lang w:val="ru-RU"/>
              </w:rPr>
              <w:t>ПО РЕГЛАМЕНТУ МЕЖДУНАРОДНОЙ ЭЛЕКТРОСВЯЗИ (ГЭ-РМЭ)</w:t>
            </w:r>
          </w:p>
        </w:tc>
      </w:tr>
    </w:tbl>
    <w:bookmarkEnd w:id="2"/>
    <w:p w14:paraId="1C481ADA" w14:textId="1E269FD2" w:rsidR="00B87C68" w:rsidRPr="008F4F85" w:rsidRDefault="006F0A90" w:rsidP="006F0A90">
      <w:pPr>
        <w:pStyle w:val="Heading1"/>
        <w:rPr>
          <w:sz w:val="24"/>
          <w:lang w:val="ru-RU"/>
        </w:rPr>
      </w:pPr>
      <w:r w:rsidRPr="008F4F85">
        <w:rPr>
          <w:lang w:val="ru-RU"/>
        </w:rPr>
        <w:t>1</w:t>
      </w:r>
      <w:r w:rsidRPr="008F4F85">
        <w:rPr>
          <w:lang w:val="ru-RU"/>
        </w:rPr>
        <w:tab/>
        <w:t>Введение</w:t>
      </w:r>
    </w:p>
    <w:p w14:paraId="7219AF5D" w14:textId="3863D635" w:rsidR="00E44005" w:rsidRPr="008F4F85" w:rsidRDefault="00B87C68" w:rsidP="00E44005">
      <w:pPr>
        <w:rPr>
          <w:lang w:val="ru-RU"/>
        </w:rPr>
      </w:pPr>
      <w:r w:rsidRPr="008F4F85">
        <w:rPr>
          <w:b/>
          <w:bCs/>
          <w:lang w:val="ru-RU"/>
        </w:rPr>
        <w:t>1.1</w:t>
      </w:r>
      <w:r w:rsidRPr="008F4F85">
        <w:rPr>
          <w:lang w:val="ru-RU"/>
        </w:rPr>
        <w:tab/>
      </w:r>
      <w:r w:rsidR="00E44005" w:rsidRPr="008F4F85">
        <w:rPr>
          <w:lang w:val="ru-RU"/>
        </w:rPr>
        <w:t xml:space="preserve">Заместитель </w:t>
      </w:r>
      <w:r w:rsidR="005F20AE" w:rsidRPr="008F4F85">
        <w:rPr>
          <w:lang w:val="ru-RU"/>
        </w:rPr>
        <w:t>Генеральн</w:t>
      </w:r>
      <w:r w:rsidR="00E44005" w:rsidRPr="008F4F85">
        <w:rPr>
          <w:lang w:val="ru-RU"/>
        </w:rPr>
        <w:t>ого</w:t>
      </w:r>
      <w:r w:rsidR="005F20AE" w:rsidRPr="008F4F85">
        <w:rPr>
          <w:lang w:val="ru-RU"/>
        </w:rPr>
        <w:t xml:space="preserve"> секретар</w:t>
      </w:r>
      <w:r w:rsidR="00E44005" w:rsidRPr="008F4F85">
        <w:rPr>
          <w:lang w:val="ru-RU"/>
        </w:rPr>
        <w:t>я</w:t>
      </w:r>
      <w:r w:rsidR="005F20AE" w:rsidRPr="008F4F85">
        <w:rPr>
          <w:lang w:val="ru-RU"/>
        </w:rPr>
        <w:t xml:space="preserve"> г-н </w:t>
      </w:r>
      <w:r w:rsidR="001A6E72" w:rsidRPr="008F4F85">
        <w:rPr>
          <w:lang w:val="ru-RU"/>
        </w:rPr>
        <w:t xml:space="preserve">Малколм Джонсон </w:t>
      </w:r>
      <w:r w:rsidR="005F20AE" w:rsidRPr="008F4F85">
        <w:rPr>
          <w:lang w:val="ru-RU"/>
        </w:rPr>
        <w:t xml:space="preserve">приветствовал участников </w:t>
      </w:r>
      <w:r w:rsidR="00E44005" w:rsidRPr="008F4F85">
        <w:rPr>
          <w:lang w:val="ru-RU"/>
        </w:rPr>
        <w:t>третьего виртуального</w:t>
      </w:r>
      <w:r w:rsidR="005F20AE" w:rsidRPr="008F4F85">
        <w:rPr>
          <w:lang w:val="ru-RU"/>
        </w:rPr>
        <w:t xml:space="preserve"> собрания ГЭ</w:t>
      </w:r>
      <w:r w:rsidR="00FD1A0F" w:rsidRPr="008F4F85">
        <w:rPr>
          <w:lang w:val="ru-RU"/>
        </w:rPr>
        <w:noBreakHyphen/>
      </w:r>
      <w:r w:rsidR="005F20AE" w:rsidRPr="008F4F85">
        <w:rPr>
          <w:lang w:val="ru-RU"/>
        </w:rPr>
        <w:t xml:space="preserve">РМЭ. </w:t>
      </w:r>
      <w:r w:rsidR="00257759" w:rsidRPr="008F4F85">
        <w:rPr>
          <w:lang w:val="ru-RU"/>
        </w:rPr>
        <w:t xml:space="preserve">Подчеркнув ключевую роль ИКТ и электросвязи во время пандемии COVID, он отметил важность РМЭ в повышении эффективности и доступности сетей электросвязи и пожелал </w:t>
      </w:r>
      <w:r w:rsidR="001A6E72" w:rsidRPr="008F4F85">
        <w:rPr>
          <w:lang w:val="ru-RU"/>
        </w:rPr>
        <w:t xml:space="preserve">Группе всяческих успехов в постатейном рассмотрении </w:t>
      </w:r>
      <w:r w:rsidR="00257759" w:rsidRPr="008F4F85">
        <w:rPr>
          <w:lang w:val="ru-RU"/>
        </w:rPr>
        <w:t xml:space="preserve">РМЭ 2012 года. </w:t>
      </w:r>
      <w:r w:rsidR="00FC6A6E" w:rsidRPr="008F4F85">
        <w:rPr>
          <w:lang w:val="ru-RU"/>
        </w:rPr>
        <w:t>Отметив</w:t>
      </w:r>
      <w:r w:rsidR="00257759" w:rsidRPr="008F4F85">
        <w:rPr>
          <w:lang w:val="ru-RU"/>
        </w:rPr>
        <w:t xml:space="preserve"> нов</w:t>
      </w:r>
      <w:r w:rsidR="00FC6A6E" w:rsidRPr="008F4F85">
        <w:rPr>
          <w:lang w:val="ru-RU"/>
        </w:rPr>
        <w:t>ый</w:t>
      </w:r>
      <w:r w:rsidR="00C651BB" w:rsidRPr="008F4F85">
        <w:rPr>
          <w:lang w:val="ru-RU"/>
        </w:rPr>
        <w:t xml:space="preserve"> – </w:t>
      </w:r>
      <w:r w:rsidR="00257759" w:rsidRPr="008F4F85">
        <w:rPr>
          <w:lang w:val="ru-RU"/>
        </w:rPr>
        <w:t>виртуальн</w:t>
      </w:r>
      <w:r w:rsidR="00FC6A6E" w:rsidRPr="008F4F85">
        <w:rPr>
          <w:lang w:val="ru-RU"/>
        </w:rPr>
        <w:t>ый</w:t>
      </w:r>
      <w:r w:rsidR="00257759" w:rsidRPr="008F4F85">
        <w:rPr>
          <w:lang w:val="ru-RU"/>
        </w:rPr>
        <w:t xml:space="preserve"> </w:t>
      </w:r>
      <w:r w:rsidR="00C651BB" w:rsidRPr="008F4F85">
        <w:rPr>
          <w:lang w:val="ru-RU"/>
        </w:rPr>
        <w:t xml:space="preserve">– </w:t>
      </w:r>
      <w:r w:rsidR="00257759" w:rsidRPr="008F4F85">
        <w:rPr>
          <w:lang w:val="ru-RU"/>
        </w:rPr>
        <w:t>формат</w:t>
      </w:r>
      <w:r w:rsidR="00CA51C4" w:rsidRPr="008F4F85">
        <w:rPr>
          <w:lang w:val="ru-RU"/>
        </w:rPr>
        <w:t xml:space="preserve"> и</w:t>
      </w:r>
      <w:r w:rsidR="00257759" w:rsidRPr="008F4F85">
        <w:rPr>
          <w:lang w:val="ru-RU"/>
        </w:rPr>
        <w:t xml:space="preserve"> </w:t>
      </w:r>
      <w:r w:rsidR="0041246B" w:rsidRPr="008F4F85">
        <w:rPr>
          <w:lang w:val="ru-RU"/>
        </w:rPr>
        <w:t xml:space="preserve">сокращенное время </w:t>
      </w:r>
      <w:r w:rsidR="00006A2A" w:rsidRPr="008F4F85">
        <w:rPr>
          <w:lang w:val="ru-RU"/>
        </w:rPr>
        <w:t>собрани</w:t>
      </w:r>
      <w:r w:rsidR="0041246B" w:rsidRPr="008F4F85">
        <w:rPr>
          <w:lang w:val="ru-RU"/>
        </w:rPr>
        <w:t>й</w:t>
      </w:r>
      <w:r w:rsidR="00257759" w:rsidRPr="008F4F85">
        <w:rPr>
          <w:lang w:val="ru-RU"/>
        </w:rPr>
        <w:t>, заместитель Генерального секретаря призвал Группу продолж</w:t>
      </w:r>
      <w:r w:rsidR="00AB3D2E" w:rsidRPr="008F4F85">
        <w:rPr>
          <w:lang w:val="ru-RU"/>
        </w:rPr>
        <w:t>и</w:t>
      </w:r>
      <w:r w:rsidR="00257759" w:rsidRPr="008F4F85">
        <w:rPr>
          <w:lang w:val="ru-RU"/>
        </w:rPr>
        <w:t xml:space="preserve">ть совместную работу в духе консенсуса и сотрудничества </w:t>
      </w:r>
      <w:r w:rsidR="00CC1C96" w:rsidRPr="008F4F85">
        <w:rPr>
          <w:lang w:val="ru-RU"/>
        </w:rPr>
        <w:t>в целях</w:t>
      </w:r>
      <w:r w:rsidR="00257759" w:rsidRPr="008F4F85">
        <w:rPr>
          <w:lang w:val="ru-RU"/>
        </w:rPr>
        <w:t xml:space="preserve"> </w:t>
      </w:r>
      <w:r w:rsidR="00AB3D2E" w:rsidRPr="008F4F85">
        <w:rPr>
          <w:lang w:val="ru-RU"/>
        </w:rPr>
        <w:t>выполнения</w:t>
      </w:r>
      <w:r w:rsidR="00257759" w:rsidRPr="008F4F85">
        <w:rPr>
          <w:lang w:val="ru-RU"/>
        </w:rPr>
        <w:t xml:space="preserve"> согласованного плана работы и </w:t>
      </w:r>
      <w:r w:rsidR="005B2C30" w:rsidRPr="008F4F85">
        <w:rPr>
          <w:lang w:val="ru-RU"/>
        </w:rPr>
        <w:t xml:space="preserve">вновь подчеркнул готовность Секретариата </w:t>
      </w:r>
      <w:r w:rsidR="000C7366" w:rsidRPr="008F4F85">
        <w:rPr>
          <w:lang w:val="ru-RU"/>
        </w:rPr>
        <w:t xml:space="preserve">при необходимости </w:t>
      </w:r>
      <w:r w:rsidR="005B2C30" w:rsidRPr="008F4F85">
        <w:rPr>
          <w:lang w:val="ru-RU"/>
        </w:rPr>
        <w:t xml:space="preserve">оказывать помощь и поддержку </w:t>
      </w:r>
      <w:r w:rsidR="000C7366" w:rsidRPr="008F4F85">
        <w:rPr>
          <w:lang w:val="ru-RU"/>
        </w:rPr>
        <w:t xml:space="preserve">Группе в ее </w:t>
      </w:r>
      <w:r w:rsidR="005B2C30" w:rsidRPr="008F4F85">
        <w:rPr>
          <w:lang w:val="ru-RU"/>
        </w:rPr>
        <w:t>работе</w:t>
      </w:r>
      <w:r w:rsidR="00E44005" w:rsidRPr="008F4F85">
        <w:rPr>
          <w:lang w:val="ru-RU"/>
        </w:rPr>
        <w:t>.</w:t>
      </w:r>
    </w:p>
    <w:p w14:paraId="5E69872F" w14:textId="7B6583CC" w:rsidR="00E44005" w:rsidRPr="008F4F85" w:rsidRDefault="00E44005" w:rsidP="00E44005">
      <w:pPr>
        <w:rPr>
          <w:lang w:val="ru-RU"/>
        </w:rPr>
      </w:pPr>
      <w:r w:rsidRPr="008F4F85">
        <w:rPr>
          <w:b/>
          <w:bCs/>
          <w:lang w:val="ru-RU"/>
        </w:rPr>
        <w:t>1.2</w:t>
      </w:r>
      <w:r w:rsidRPr="008F4F85">
        <w:rPr>
          <w:lang w:val="ru-RU"/>
        </w:rPr>
        <w:tab/>
      </w:r>
      <w:r w:rsidR="005F386D" w:rsidRPr="008F4F85">
        <w:rPr>
          <w:lang w:val="ru-RU"/>
        </w:rPr>
        <w:t>Директор Бюро развития электросвязи (БРЭ) г-жа Дорин Богдан-Мартин</w:t>
      </w:r>
      <w:r w:rsidRPr="008F4F85">
        <w:rPr>
          <w:lang w:val="ru-RU"/>
        </w:rPr>
        <w:t xml:space="preserve"> </w:t>
      </w:r>
      <w:r w:rsidR="00257759" w:rsidRPr="008F4F85">
        <w:rPr>
          <w:lang w:val="ru-RU"/>
        </w:rPr>
        <w:t xml:space="preserve">заверила Группу в неизменной </w:t>
      </w:r>
      <w:r w:rsidR="00CC27B4" w:rsidRPr="008F4F85">
        <w:rPr>
          <w:lang w:val="ru-RU"/>
        </w:rPr>
        <w:t>готовности</w:t>
      </w:r>
      <w:r w:rsidR="00257759" w:rsidRPr="008F4F85">
        <w:rPr>
          <w:lang w:val="ru-RU"/>
        </w:rPr>
        <w:t xml:space="preserve"> БРЭ </w:t>
      </w:r>
      <w:r w:rsidR="00CC27B4" w:rsidRPr="008F4F85">
        <w:rPr>
          <w:lang w:val="ru-RU"/>
        </w:rPr>
        <w:t>оказ</w:t>
      </w:r>
      <w:r w:rsidR="00353721" w:rsidRPr="008F4F85">
        <w:rPr>
          <w:lang w:val="ru-RU"/>
        </w:rPr>
        <w:t>ыв</w:t>
      </w:r>
      <w:r w:rsidR="00CC27B4" w:rsidRPr="008F4F85">
        <w:rPr>
          <w:lang w:val="ru-RU"/>
        </w:rPr>
        <w:t>ать поддержку</w:t>
      </w:r>
      <w:r w:rsidR="00471DEC" w:rsidRPr="008F4F85">
        <w:rPr>
          <w:lang w:val="ru-RU"/>
        </w:rPr>
        <w:t>, а также</w:t>
      </w:r>
      <w:r w:rsidR="00257759" w:rsidRPr="008F4F85">
        <w:rPr>
          <w:lang w:val="ru-RU"/>
        </w:rPr>
        <w:t xml:space="preserve"> отметила, что представила отчет о ходе работы </w:t>
      </w:r>
      <w:r w:rsidR="00351314" w:rsidRPr="008F4F85">
        <w:rPr>
          <w:lang w:val="ru-RU"/>
        </w:rPr>
        <w:t>собрани</w:t>
      </w:r>
      <w:r w:rsidR="004A77AC" w:rsidRPr="008F4F85">
        <w:rPr>
          <w:lang w:val="ru-RU"/>
        </w:rPr>
        <w:t>ю</w:t>
      </w:r>
      <w:r w:rsidR="00351314" w:rsidRPr="008F4F85">
        <w:rPr>
          <w:lang w:val="ru-RU"/>
        </w:rPr>
        <w:t xml:space="preserve"> </w:t>
      </w:r>
      <w:r w:rsidR="00257759" w:rsidRPr="008F4F85">
        <w:rPr>
          <w:lang w:val="ru-RU"/>
        </w:rPr>
        <w:t>Консультативной группы по развитию электросвязи</w:t>
      </w:r>
      <w:r w:rsidR="004A77AC" w:rsidRPr="008F4F85">
        <w:rPr>
          <w:lang w:val="ru-RU"/>
        </w:rPr>
        <w:t xml:space="preserve"> 2020 года</w:t>
      </w:r>
      <w:r w:rsidRPr="008F4F85">
        <w:rPr>
          <w:lang w:val="ru-RU"/>
        </w:rPr>
        <w:t>.</w:t>
      </w:r>
    </w:p>
    <w:p w14:paraId="1173EE6B" w14:textId="78D7FCCB" w:rsidR="00E44005" w:rsidRPr="008F4F85" w:rsidRDefault="00E44005" w:rsidP="00E44005">
      <w:pPr>
        <w:rPr>
          <w:lang w:val="ru-RU"/>
        </w:rPr>
      </w:pPr>
      <w:r w:rsidRPr="008F4F85">
        <w:rPr>
          <w:b/>
          <w:bCs/>
          <w:lang w:val="ru-RU"/>
        </w:rPr>
        <w:t>1.3</w:t>
      </w:r>
      <w:r w:rsidRPr="008F4F85">
        <w:rPr>
          <w:lang w:val="ru-RU"/>
        </w:rPr>
        <w:tab/>
      </w:r>
      <w:r w:rsidR="005F386D" w:rsidRPr="008F4F85">
        <w:rPr>
          <w:lang w:val="ru-RU"/>
        </w:rPr>
        <w:t>Директор Бюро стандартизации электросвязи (БСЭ) г-н Чхе Суб Ли</w:t>
      </w:r>
      <w:r w:rsidR="00257759" w:rsidRPr="008F4F85">
        <w:rPr>
          <w:lang w:val="ru-RU"/>
        </w:rPr>
        <w:t xml:space="preserve"> проинформировал Группу экспертов</w:t>
      </w:r>
      <w:r w:rsidR="00416BA1" w:rsidRPr="008F4F85">
        <w:rPr>
          <w:lang w:val="ru-RU"/>
        </w:rPr>
        <w:t xml:space="preserve"> о том</w:t>
      </w:r>
      <w:r w:rsidR="00257759" w:rsidRPr="008F4F85">
        <w:rPr>
          <w:lang w:val="ru-RU"/>
        </w:rPr>
        <w:t xml:space="preserve">, что </w:t>
      </w:r>
      <w:r w:rsidR="006604F2" w:rsidRPr="008F4F85">
        <w:rPr>
          <w:lang w:val="ru-RU"/>
        </w:rPr>
        <w:t xml:space="preserve">БСЭ </w:t>
      </w:r>
      <w:r w:rsidR="00504BA1" w:rsidRPr="008F4F85">
        <w:rPr>
          <w:lang w:val="ru-RU"/>
        </w:rPr>
        <w:t xml:space="preserve">вскоре завершит </w:t>
      </w:r>
      <w:r w:rsidR="00257759" w:rsidRPr="008F4F85">
        <w:rPr>
          <w:lang w:val="ru-RU"/>
        </w:rPr>
        <w:t xml:space="preserve">текущий цикл собраний исследовательских комиссий, и отметил свое намерение </w:t>
      </w:r>
      <w:r w:rsidR="006F1F83" w:rsidRPr="008F4F85">
        <w:rPr>
          <w:lang w:val="ru-RU"/>
        </w:rPr>
        <w:t>представить</w:t>
      </w:r>
      <w:r w:rsidR="00257759" w:rsidRPr="008F4F85">
        <w:rPr>
          <w:lang w:val="ru-RU"/>
        </w:rPr>
        <w:t xml:space="preserve"> Групп</w:t>
      </w:r>
      <w:r w:rsidR="006F1F83" w:rsidRPr="008F4F85">
        <w:rPr>
          <w:lang w:val="ru-RU"/>
        </w:rPr>
        <w:t xml:space="preserve">е </w:t>
      </w:r>
      <w:r w:rsidR="00E3671E" w:rsidRPr="008F4F85">
        <w:rPr>
          <w:lang w:val="ru-RU"/>
        </w:rPr>
        <w:t xml:space="preserve">на ее следующем собрании </w:t>
      </w:r>
      <w:r w:rsidR="006F1F83" w:rsidRPr="008F4F85">
        <w:rPr>
          <w:lang w:val="ru-RU"/>
        </w:rPr>
        <w:t xml:space="preserve">обновленную информацию о </w:t>
      </w:r>
      <w:r w:rsidR="00257759" w:rsidRPr="008F4F85">
        <w:rPr>
          <w:lang w:val="ru-RU"/>
        </w:rPr>
        <w:t>соответствующи</w:t>
      </w:r>
      <w:r w:rsidR="001E164A" w:rsidRPr="008F4F85">
        <w:rPr>
          <w:lang w:val="ru-RU"/>
        </w:rPr>
        <w:t>х</w:t>
      </w:r>
      <w:r w:rsidR="00257759" w:rsidRPr="008F4F85">
        <w:rPr>
          <w:lang w:val="ru-RU"/>
        </w:rPr>
        <w:t xml:space="preserve"> согласованны</w:t>
      </w:r>
      <w:r w:rsidR="001E164A" w:rsidRPr="008F4F85">
        <w:rPr>
          <w:lang w:val="ru-RU"/>
        </w:rPr>
        <w:t>х</w:t>
      </w:r>
      <w:r w:rsidR="00257759" w:rsidRPr="008F4F85">
        <w:rPr>
          <w:lang w:val="ru-RU"/>
        </w:rPr>
        <w:t xml:space="preserve"> рекомендаци</w:t>
      </w:r>
      <w:r w:rsidR="001E164A" w:rsidRPr="008F4F85">
        <w:rPr>
          <w:lang w:val="ru-RU"/>
        </w:rPr>
        <w:t>ях</w:t>
      </w:r>
      <w:r w:rsidRPr="008F4F85">
        <w:rPr>
          <w:lang w:val="ru-RU"/>
        </w:rPr>
        <w:t xml:space="preserve">. </w:t>
      </w:r>
    </w:p>
    <w:p w14:paraId="5FBCFEF4" w14:textId="106A1DF3" w:rsidR="00F8507B" w:rsidRPr="008F4F85" w:rsidRDefault="00E44005" w:rsidP="00E44005">
      <w:pPr>
        <w:rPr>
          <w:rFonts w:cstheme="minorHAnsi"/>
          <w:szCs w:val="24"/>
          <w:lang w:val="ru-RU"/>
        </w:rPr>
      </w:pPr>
      <w:r w:rsidRPr="008F4F85">
        <w:rPr>
          <w:b/>
          <w:bCs/>
          <w:lang w:val="ru-RU"/>
        </w:rPr>
        <w:t>1.4</w:t>
      </w:r>
      <w:r w:rsidRPr="008F4F85">
        <w:rPr>
          <w:lang w:val="ru-RU"/>
        </w:rPr>
        <w:tab/>
      </w:r>
      <w:r w:rsidR="00F8507B" w:rsidRPr="008F4F85">
        <w:rPr>
          <w:rFonts w:cstheme="minorHAnsi"/>
          <w:szCs w:val="24"/>
          <w:lang w:val="ru-RU"/>
        </w:rPr>
        <w:t>Председатель поблагодарил избираемых должностных лиц за присутствие на собрании и за оказываемую ими поддержку</w:t>
      </w:r>
      <w:r w:rsidR="004A31DE" w:rsidRPr="008F4F85">
        <w:rPr>
          <w:rFonts w:cstheme="minorHAnsi"/>
          <w:szCs w:val="24"/>
          <w:lang w:val="ru-RU"/>
        </w:rPr>
        <w:t>. Принимая во внимание виртуальный формат и сокращенное время собрания,</w:t>
      </w:r>
      <w:r w:rsidR="00F8507B" w:rsidRPr="008F4F85">
        <w:rPr>
          <w:rFonts w:cstheme="minorHAnsi"/>
          <w:szCs w:val="24"/>
          <w:lang w:val="ru-RU"/>
        </w:rPr>
        <w:t xml:space="preserve"> </w:t>
      </w:r>
      <w:r w:rsidR="004A31DE" w:rsidRPr="008F4F85">
        <w:rPr>
          <w:rFonts w:cstheme="minorHAnsi"/>
          <w:szCs w:val="24"/>
          <w:lang w:val="ru-RU"/>
        </w:rPr>
        <w:t xml:space="preserve">он </w:t>
      </w:r>
      <w:r w:rsidR="00F8507B" w:rsidRPr="008F4F85">
        <w:rPr>
          <w:rFonts w:cstheme="minorHAnsi"/>
          <w:szCs w:val="24"/>
          <w:lang w:val="ru-RU"/>
        </w:rPr>
        <w:t xml:space="preserve">отметил необходимость того, чтобы Группа работала </w:t>
      </w:r>
      <w:r w:rsidR="006F5C6A" w:rsidRPr="008F4F85">
        <w:rPr>
          <w:rFonts w:cstheme="minorHAnsi"/>
          <w:szCs w:val="24"/>
          <w:lang w:val="ru-RU"/>
        </w:rPr>
        <w:t xml:space="preserve">сообща, </w:t>
      </w:r>
      <w:r w:rsidR="00F8507B" w:rsidRPr="008F4F85">
        <w:rPr>
          <w:rFonts w:cstheme="minorHAnsi"/>
          <w:szCs w:val="24"/>
          <w:lang w:val="ru-RU"/>
        </w:rPr>
        <w:t>эффективно, действенно и в духе консенсуса</w:t>
      </w:r>
      <w:r w:rsidR="00A33BA9" w:rsidRPr="008F4F85">
        <w:rPr>
          <w:rFonts w:cstheme="minorHAnsi"/>
          <w:szCs w:val="24"/>
          <w:lang w:val="ru-RU"/>
        </w:rPr>
        <w:t>, с тем чтобы выполнить</w:t>
      </w:r>
      <w:r w:rsidR="00F8507B" w:rsidRPr="008F4F85">
        <w:rPr>
          <w:rFonts w:cstheme="minorHAnsi"/>
          <w:szCs w:val="24"/>
          <w:lang w:val="ru-RU"/>
        </w:rPr>
        <w:t xml:space="preserve"> </w:t>
      </w:r>
      <w:r w:rsidR="00A33BA9" w:rsidRPr="008F4F85">
        <w:rPr>
          <w:rFonts w:cstheme="minorHAnsi"/>
          <w:szCs w:val="24"/>
          <w:lang w:val="ru-RU"/>
        </w:rPr>
        <w:t>ч</w:t>
      </w:r>
      <w:r w:rsidR="00F8507B" w:rsidRPr="008F4F85">
        <w:rPr>
          <w:rFonts w:cstheme="minorHAnsi"/>
          <w:szCs w:val="24"/>
          <w:lang w:val="ru-RU"/>
        </w:rPr>
        <w:t>аст</w:t>
      </w:r>
      <w:r w:rsidR="00A33BA9" w:rsidRPr="008F4F85">
        <w:rPr>
          <w:rFonts w:cstheme="minorHAnsi"/>
          <w:szCs w:val="24"/>
          <w:lang w:val="ru-RU"/>
        </w:rPr>
        <w:t>ь</w:t>
      </w:r>
      <w:r w:rsidR="00F8507B" w:rsidRPr="008F4F85">
        <w:rPr>
          <w:rFonts w:cstheme="minorHAnsi"/>
          <w:szCs w:val="24"/>
          <w:lang w:val="ru-RU"/>
        </w:rPr>
        <w:t xml:space="preserve"> согласованного плана работы, </w:t>
      </w:r>
      <w:r w:rsidR="00A26DD9" w:rsidRPr="008F4F85">
        <w:rPr>
          <w:rFonts w:cstheme="minorHAnsi"/>
          <w:szCs w:val="24"/>
          <w:lang w:val="ru-RU"/>
        </w:rPr>
        <w:t>предусмотренную</w:t>
      </w:r>
      <w:r w:rsidR="00DC40CF" w:rsidRPr="008F4F85">
        <w:rPr>
          <w:rFonts w:cstheme="minorHAnsi"/>
          <w:szCs w:val="24"/>
          <w:lang w:val="ru-RU"/>
        </w:rPr>
        <w:t xml:space="preserve"> </w:t>
      </w:r>
      <w:r w:rsidR="00A26DD9" w:rsidRPr="008F4F85">
        <w:rPr>
          <w:rFonts w:cstheme="minorHAnsi"/>
          <w:szCs w:val="24"/>
          <w:lang w:val="ru-RU"/>
        </w:rPr>
        <w:t xml:space="preserve">для рассмотрения на </w:t>
      </w:r>
      <w:r w:rsidR="00A33BA9" w:rsidRPr="008F4F85">
        <w:rPr>
          <w:rFonts w:cstheme="minorHAnsi"/>
          <w:szCs w:val="24"/>
          <w:lang w:val="ru-RU"/>
        </w:rPr>
        <w:t>данно</w:t>
      </w:r>
      <w:r w:rsidR="00A26DD9" w:rsidRPr="008F4F85">
        <w:rPr>
          <w:rFonts w:cstheme="minorHAnsi"/>
          <w:szCs w:val="24"/>
          <w:lang w:val="ru-RU"/>
        </w:rPr>
        <w:t>м</w:t>
      </w:r>
      <w:r w:rsidR="00F8507B" w:rsidRPr="008F4F85">
        <w:rPr>
          <w:rFonts w:cstheme="minorHAnsi"/>
          <w:szCs w:val="24"/>
          <w:lang w:val="ru-RU"/>
        </w:rPr>
        <w:t xml:space="preserve"> </w:t>
      </w:r>
      <w:r w:rsidR="00507E51" w:rsidRPr="008F4F85">
        <w:rPr>
          <w:rFonts w:cstheme="minorHAnsi"/>
          <w:szCs w:val="24"/>
          <w:lang w:val="ru-RU"/>
        </w:rPr>
        <w:t>третье</w:t>
      </w:r>
      <w:r w:rsidR="00A26DD9" w:rsidRPr="008F4F85">
        <w:rPr>
          <w:rFonts w:cstheme="minorHAnsi"/>
          <w:szCs w:val="24"/>
          <w:lang w:val="ru-RU"/>
        </w:rPr>
        <w:t>м</w:t>
      </w:r>
      <w:r w:rsidR="00F8507B" w:rsidRPr="008F4F85">
        <w:rPr>
          <w:rFonts w:cstheme="minorHAnsi"/>
          <w:szCs w:val="24"/>
          <w:lang w:val="ru-RU"/>
        </w:rPr>
        <w:t xml:space="preserve"> со</w:t>
      </w:r>
      <w:r w:rsidR="00A33BA9" w:rsidRPr="008F4F85">
        <w:rPr>
          <w:rFonts w:cstheme="minorHAnsi"/>
          <w:szCs w:val="24"/>
          <w:lang w:val="ru-RU"/>
        </w:rPr>
        <w:t>бра</w:t>
      </w:r>
      <w:r w:rsidR="00F8507B" w:rsidRPr="008F4F85">
        <w:rPr>
          <w:rFonts w:cstheme="minorHAnsi"/>
          <w:szCs w:val="24"/>
          <w:lang w:val="ru-RU"/>
        </w:rPr>
        <w:t>ни</w:t>
      </w:r>
      <w:r w:rsidR="00A26DD9" w:rsidRPr="008F4F85">
        <w:rPr>
          <w:rFonts w:cstheme="minorHAnsi"/>
          <w:szCs w:val="24"/>
          <w:lang w:val="ru-RU"/>
        </w:rPr>
        <w:t>и</w:t>
      </w:r>
      <w:r w:rsidR="00F8507B" w:rsidRPr="008F4F85">
        <w:rPr>
          <w:rFonts w:cstheme="minorHAnsi"/>
          <w:szCs w:val="24"/>
          <w:lang w:val="ru-RU"/>
        </w:rPr>
        <w:t>. Он также поблагодарил заместител</w:t>
      </w:r>
      <w:r w:rsidR="00A33BA9" w:rsidRPr="008F4F85">
        <w:rPr>
          <w:rFonts w:cstheme="minorHAnsi"/>
          <w:szCs w:val="24"/>
          <w:lang w:val="ru-RU"/>
        </w:rPr>
        <w:t>ей</w:t>
      </w:r>
      <w:r w:rsidR="00F8507B" w:rsidRPr="008F4F85">
        <w:rPr>
          <w:rFonts w:cstheme="minorHAnsi"/>
          <w:szCs w:val="24"/>
          <w:lang w:val="ru-RU"/>
        </w:rPr>
        <w:t xml:space="preserve"> Председателя за их поддержку и приверженность </w:t>
      </w:r>
      <w:r w:rsidR="00A33BA9" w:rsidRPr="008F4F85">
        <w:rPr>
          <w:rFonts w:cstheme="minorHAnsi"/>
          <w:szCs w:val="24"/>
          <w:lang w:val="ru-RU"/>
        </w:rPr>
        <w:t>продолжению</w:t>
      </w:r>
      <w:r w:rsidR="00F8507B" w:rsidRPr="008F4F85">
        <w:rPr>
          <w:rFonts w:cstheme="minorHAnsi"/>
          <w:szCs w:val="24"/>
          <w:lang w:val="ru-RU"/>
        </w:rPr>
        <w:t xml:space="preserve"> работы Группы.</w:t>
      </w:r>
    </w:p>
    <w:p w14:paraId="17CCEFD2" w14:textId="20CED14F" w:rsidR="00B87C68" w:rsidRPr="008F4F85" w:rsidRDefault="00B87C68" w:rsidP="006F0A90">
      <w:pPr>
        <w:pStyle w:val="Heading1"/>
        <w:rPr>
          <w:lang w:val="ru-RU"/>
        </w:rPr>
      </w:pPr>
      <w:r w:rsidRPr="008F4F85">
        <w:rPr>
          <w:lang w:val="ru-RU"/>
        </w:rPr>
        <w:t>2</w:t>
      </w:r>
      <w:r w:rsidRPr="008F4F85">
        <w:rPr>
          <w:lang w:val="ru-RU"/>
        </w:rPr>
        <w:tab/>
      </w:r>
      <w:r w:rsidR="006A6B59" w:rsidRPr="008F4F85">
        <w:rPr>
          <w:lang w:val="ru-RU"/>
        </w:rPr>
        <w:t>Принятие повестки дня</w:t>
      </w:r>
    </w:p>
    <w:p w14:paraId="5D226C01" w14:textId="146683F5" w:rsidR="00ED7D9C" w:rsidRPr="008F4F85" w:rsidRDefault="00BD79F5" w:rsidP="00FD1A0F">
      <w:pPr>
        <w:rPr>
          <w:rFonts w:cstheme="minorHAnsi"/>
          <w:szCs w:val="22"/>
          <w:lang w:val="ru-RU"/>
        </w:rPr>
      </w:pPr>
      <w:r w:rsidRPr="008F4F85">
        <w:rPr>
          <w:rFonts w:asciiTheme="minorHAnsi" w:hAnsiTheme="minorHAnsi" w:cstheme="minorHAnsi"/>
          <w:b/>
          <w:bCs/>
          <w:szCs w:val="22"/>
          <w:lang w:val="ru-RU"/>
        </w:rPr>
        <w:t>2.1</w:t>
      </w:r>
      <w:r w:rsidRPr="008F4F85">
        <w:rPr>
          <w:rFonts w:asciiTheme="minorHAnsi" w:hAnsiTheme="minorHAnsi" w:cstheme="minorHAnsi"/>
          <w:szCs w:val="22"/>
          <w:lang w:val="ru-RU"/>
        </w:rPr>
        <w:tab/>
      </w:r>
      <w:r w:rsidR="00EA6B6C" w:rsidRPr="008F4F85">
        <w:rPr>
          <w:rFonts w:asciiTheme="minorHAnsi" w:hAnsiTheme="minorHAnsi" w:cstheme="minorHAnsi"/>
          <w:szCs w:val="22"/>
          <w:lang w:val="ru-RU"/>
        </w:rPr>
        <w:t xml:space="preserve">Председатель представил повестку дня </w:t>
      </w:r>
      <w:r w:rsidR="00B87C68" w:rsidRPr="008F4F85">
        <w:rPr>
          <w:rFonts w:asciiTheme="minorHAnsi" w:hAnsiTheme="minorHAnsi" w:cstheme="minorHAnsi"/>
          <w:szCs w:val="22"/>
          <w:lang w:val="ru-RU"/>
        </w:rPr>
        <w:t>(</w:t>
      </w:r>
      <w:hyperlink r:id="rId12">
        <w:r w:rsidRPr="008F4F85">
          <w:rPr>
            <w:rFonts w:asciiTheme="minorHAnsi" w:hAnsiTheme="minorHAnsi" w:cstheme="minorHAnsi"/>
            <w:color w:val="1155CC"/>
            <w:szCs w:val="22"/>
            <w:u w:val="single"/>
            <w:lang w:val="ru-RU"/>
          </w:rPr>
          <w:t>Документ EG-ITRs-3/1(Rev.1)</w:t>
        </w:r>
      </w:hyperlink>
      <w:r w:rsidR="00B87C68" w:rsidRPr="008F4F85">
        <w:rPr>
          <w:rFonts w:asciiTheme="minorHAnsi" w:hAnsiTheme="minorHAnsi" w:cstheme="minorHAnsi"/>
          <w:szCs w:val="22"/>
          <w:lang w:val="ru-RU"/>
        </w:rPr>
        <w:t xml:space="preserve">). </w:t>
      </w:r>
      <w:r w:rsidR="00ED7D9C" w:rsidRPr="008F4F85">
        <w:rPr>
          <w:rFonts w:asciiTheme="minorHAnsi" w:hAnsiTheme="minorHAnsi" w:cstheme="minorHAnsi"/>
          <w:szCs w:val="22"/>
          <w:lang w:val="ru-RU"/>
        </w:rPr>
        <w:t>Председатель предложил</w:t>
      </w:r>
      <w:r w:rsidR="00ED7D9C" w:rsidRPr="008F4F85">
        <w:rPr>
          <w:rFonts w:cstheme="minorHAnsi"/>
          <w:szCs w:val="22"/>
          <w:lang w:val="ru-RU"/>
        </w:rPr>
        <w:t xml:space="preserve"> сгруппировать вклады и соответствующие обсуждения по двум пунктам</w:t>
      </w:r>
      <w:r w:rsidR="00541F39" w:rsidRPr="008F4F85">
        <w:rPr>
          <w:rFonts w:cstheme="minorHAnsi"/>
          <w:szCs w:val="22"/>
          <w:lang w:val="ru-RU"/>
        </w:rPr>
        <w:t xml:space="preserve"> –</w:t>
      </w:r>
      <w:r w:rsidR="00ED7D9C" w:rsidRPr="008F4F85">
        <w:rPr>
          <w:rFonts w:cstheme="minorHAnsi"/>
          <w:szCs w:val="22"/>
          <w:lang w:val="ru-RU"/>
        </w:rPr>
        <w:t xml:space="preserve"> </w:t>
      </w:r>
      <w:r w:rsidR="00A26DD9" w:rsidRPr="008F4F85">
        <w:rPr>
          <w:rFonts w:cstheme="minorHAnsi"/>
          <w:szCs w:val="22"/>
          <w:lang w:val="ru-RU"/>
        </w:rPr>
        <w:t>"</w:t>
      </w:r>
      <w:r w:rsidR="00541F39" w:rsidRPr="008F4F85">
        <w:rPr>
          <w:rFonts w:cstheme="minorHAnsi"/>
          <w:szCs w:val="22"/>
          <w:lang w:val="ru-RU"/>
        </w:rPr>
        <w:t>О</w:t>
      </w:r>
      <w:r w:rsidR="008760A9" w:rsidRPr="008F4F85">
        <w:rPr>
          <w:rFonts w:cstheme="minorHAnsi"/>
          <w:szCs w:val="22"/>
          <w:lang w:val="ru-RU"/>
        </w:rPr>
        <w:t>бсуждение полученных вкладов общего характера</w:t>
      </w:r>
      <w:r w:rsidR="00A26DD9" w:rsidRPr="008F4F85">
        <w:rPr>
          <w:rFonts w:cstheme="minorHAnsi"/>
          <w:szCs w:val="22"/>
          <w:lang w:val="ru-RU"/>
        </w:rPr>
        <w:t>"</w:t>
      </w:r>
      <w:r w:rsidR="008760A9" w:rsidRPr="008F4F85">
        <w:rPr>
          <w:rFonts w:cstheme="minorHAnsi"/>
          <w:szCs w:val="22"/>
          <w:lang w:val="ru-RU"/>
        </w:rPr>
        <w:t xml:space="preserve"> и </w:t>
      </w:r>
      <w:r w:rsidR="00A26DD9" w:rsidRPr="008F4F85">
        <w:rPr>
          <w:rFonts w:cstheme="minorHAnsi"/>
          <w:szCs w:val="22"/>
          <w:lang w:val="ru-RU"/>
        </w:rPr>
        <w:t>"</w:t>
      </w:r>
      <w:r w:rsidR="00541F39" w:rsidRPr="008F4F85">
        <w:rPr>
          <w:rFonts w:cstheme="minorHAnsi"/>
          <w:szCs w:val="22"/>
          <w:lang w:val="ru-RU"/>
        </w:rPr>
        <w:t>О</w:t>
      </w:r>
      <w:r w:rsidR="00ED7D9C" w:rsidRPr="008F4F85">
        <w:rPr>
          <w:rFonts w:cstheme="minorHAnsi"/>
          <w:szCs w:val="22"/>
          <w:lang w:val="ru-RU"/>
        </w:rPr>
        <w:t>бсуждение вкладов</w:t>
      </w:r>
      <w:r w:rsidR="00B8389C" w:rsidRPr="008F4F85">
        <w:rPr>
          <w:rFonts w:cstheme="minorHAnsi"/>
          <w:szCs w:val="22"/>
          <w:lang w:val="ru-RU"/>
        </w:rPr>
        <w:t>,</w:t>
      </w:r>
      <w:r w:rsidR="00ED7D9C" w:rsidRPr="008F4F85">
        <w:rPr>
          <w:rFonts w:cstheme="minorHAnsi"/>
          <w:szCs w:val="22"/>
          <w:lang w:val="ru-RU"/>
        </w:rPr>
        <w:t xml:space="preserve"> </w:t>
      </w:r>
      <w:r w:rsidR="00B8389C" w:rsidRPr="008F4F85">
        <w:rPr>
          <w:rFonts w:cstheme="minorHAnsi"/>
          <w:szCs w:val="22"/>
          <w:lang w:val="ru-RU"/>
        </w:rPr>
        <w:t xml:space="preserve">полученных </w:t>
      </w:r>
      <w:r w:rsidR="00ED7D9C" w:rsidRPr="008F4F85">
        <w:rPr>
          <w:rFonts w:cstheme="minorHAnsi"/>
          <w:szCs w:val="22"/>
          <w:lang w:val="ru-RU"/>
        </w:rPr>
        <w:t xml:space="preserve">по </w:t>
      </w:r>
      <w:r w:rsidR="008760A9" w:rsidRPr="008F4F85">
        <w:rPr>
          <w:rFonts w:cstheme="minorHAnsi"/>
          <w:szCs w:val="22"/>
          <w:lang w:val="ru-RU"/>
        </w:rPr>
        <w:t xml:space="preserve">следующим </w:t>
      </w:r>
      <w:r w:rsidR="00ED7D9C" w:rsidRPr="008F4F85">
        <w:rPr>
          <w:rFonts w:cstheme="minorHAnsi"/>
          <w:szCs w:val="22"/>
          <w:lang w:val="ru-RU"/>
        </w:rPr>
        <w:t>положениям РМЭ (</w:t>
      </w:r>
      <w:r w:rsidR="00A26DD9" w:rsidRPr="008F4F85">
        <w:rPr>
          <w:rFonts w:cstheme="minorHAnsi"/>
          <w:szCs w:val="22"/>
          <w:lang w:val="ru-RU"/>
        </w:rPr>
        <w:t>на основании плана работы</w:t>
      </w:r>
      <w:r w:rsidR="00ED7D9C" w:rsidRPr="008F4F85">
        <w:rPr>
          <w:rFonts w:cstheme="minorHAnsi"/>
          <w:szCs w:val="22"/>
          <w:lang w:val="ru-RU"/>
        </w:rPr>
        <w:t>, согласованного на первом собрании ГЭ-РМЭ)</w:t>
      </w:r>
      <w:r w:rsidR="00A26DD9" w:rsidRPr="008F4F85">
        <w:rPr>
          <w:rFonts w:cstheme="minorHAnsi"/>
          <w:szCs w:val="22"/>
          <w:lang w:val="ru-RU"/>
        </w:rPr>
        <w:t>"</w:t>
      </w:r>
      <w:r w:rsidR="00ED7D9C" w:rsidRPr="008F4F85">
        <w:rPr>
          <w:rFonts w:cstheme="minorHAnsi"/>
          <w:szCs w:val="22"/>
          <w:lang w:val="ru-RU"/>
        </w:rPr>
        <w:t>. Далее он предложил</w:t>
      </w:r>
      <w:r w:rsidR="0095188A" w:rsidRPr="008F4F85">
        <w:rPr>
          <w:rFonts w:cstheme="minorHAnsi"/>
          <w:szCs w:val="22"/>
          <w:lang w:val="ru-RU"/>
        </w:rPr>
        <w:t xml:space="preserve"> –</w:t>
      </w:r>
      <w:r w:rsidR="00ED7D9C" w:rsidRPr="008F4F85">
        <w:rPr>
          <w:rFonts w:cstheme="minorHAnsi"/>
          <w:szCs w:val="22"/>
          <w:lang w:val="ru-RU"/>
        </w:rPr>
        <w:t xml:space="preserve"> </w:t>
      </w:r>
      <w:r w:rsidR="003A7C6B" w:rsidRPr="008F4F85">
        <w:rPr>
          <w:rFonts w:cstheme="minorHAnsi"/>
          <w:szCs w:val="22"/>
          <w:lang w:val="ru-RU"/>
        </w:rPr>
        <w:t xml:space="preserve">для экономии </w:t>
      </w:r>
      <w:r w:rsidR="00ED7D9C" w:rsidRPr="008F4F85">
        <w:rPr>
          <w:rFonts w:cstheme="minorHAnsi"/>
          <w:szCs w:val="22"/>
          <w:lang w:val="ru-RU"/>
        </w:rPr>
        <w:t xml:space="preserve">времени и обеспечения заполнения </w:t>
      </w:r>
      <w:r w:rsidR="0076674E" w:rsidRPr="008F4F85">
        <w:rPr>
          <w:rFonts w:cstheme="minorHAnsi"/>
          <w:szCs w:val="22"/>
          <w:lang w:val="ru-RU"/>
        </w:rPr>
        <w:t xml:space="preserve">Таблицы для рассмотрения </w:t>
      </w:r>
      <w:r w:rsidR="00ED7D9C" w:rsidRPr="008F4F85">
        <w:rPr>
          <w:rFonts w:cstheme="minorHAnsi"/>
          <w:szCs w:val="22"/>
          <w:lang w:val="ru-RU"/>
        </w:rPr>
        <w:t xml:space="preserve">по всем положениям, </w:t>
      </w:r>
      <w:r w:rsidR="0076674E" w:rsidRPr="008F4F85">
        <w:rPr>
          <w:rFonts w:cstheme="minorHAnsi"/>
          <w:szCs w:val="22"/>
          <w:lang w:val="ru-RU"/>
        </w:rPr>
        <w:t xml:space="preserve">запланированным к </w:t>
      </w:r>
      <w:r w:rsidR="008C531E" w:rsidRPr="008F4F85">
        <w:rPr>
          <w:rFonts w:cstheme="minorHAnsi"/>
          <w:szCs w:val="22"/>
          <w:lang w:val="ru-RU"/>
        </w:rPr>
        <w:t>обсуждению</w:t>
      </w:r>
      <w:r w:rsidR="00ED7D9C" w:rsidRPr="008F4F85">
        <w:rPr>
          <w:rFonts w:cstheme="minorHAnsi"/>
          <w:szCs w:val="22"/>
          <w:lang w:val="ru-RU"/>
        </w:rPr>
        <w:t xml:space="preserve"> </w:t>
      </w:r>
      <w:r w:rsidR="0076674E" w:rsidRPr="008F4F85">
        <w:rPr>
          <w:rFonts w:cstheme="minorHAnsi"/>
          <w:szCs w:val="22"/>
          <w:lang w:val="ru-RU"/>
        </w:rPr>
        <w:t>на</w:t>
      </w:r>
      <w:r w:rsidR="00ED7D9C" w:rsidRPr="008F4F85">
        <w:rPr>
          <w:rFonts w:cstheme="minorHAnsi"/>
          <w:szCs w:val="22"/>
          <w:lang w:val="ru-RU"/>
        </w:rPr>
        <w:t xml:space="preserve"> </w:t>
      </w:r>
      <w:r w:rsidR="00B8389C" w:rsidRPr="008F4F85">
        <w:rPr>
          <w:rFonts w:cstheme="minorHAnsi"/>
          <w:szCs w:val="22"/>
          <w:lang w:val="ru-RU"/>
        </w:rPr>
        <w:t>третьем</w:t>
      </w:r>
      <w:r w:rsidR="00ED7D9C" w:rsidRPr="008F4F85">
        <w:rPr>
          <w:rFonts w:cstheme="minorHAnsi"/>
          <w:szCs w:val="22"/>
          <w:lang w:val="ru-RU"/>
        </w:rPr>
        <w:t xml:space="preserve"> со</w:t>
      </w:r>
      <w:r w:rsidR="0076674E" w:rsidRPr="008F4F85">
        <w:rPr>
          <w:rFonts w:cstheme="minorHAnsi"/>
          <w:szCs w:val="22"/>
          <w:lang w:val="ru-RU"/>
        </w:rPr>
        <w:t>бр</w:t>
      </w:r>
      <w:r w:rsidR="00ED7D9C" w:rsidRPr="008F4F85">
        <w:rPr>
          <w:rFonts w:cstheme="minorHAnsi"/>
          <w:szCs w:val="22"/>
          <w:lang w:val="ru-RU"/>
        </w:rPr>
        <w:t>ани</w:t>
      </w:r>
      <w:r w:rsidR="0076674E" w:rsidRPr="008F4F85">
        <w:rPr>
          <w:rFonts w:cstheme="minorHAnsi"/>
          <w:szCs w:val="22"/>
          <w:lang w:val="ru-RU"/>
        </w:rPr>
        <w:t xml:space="preserve">и </w:t>
      </w:r>
      <w:r w:rsidR="00ED7D9C" w:rsidRPr="008F4F85">
        <w:rPr>
          <w:rFonts w:cstheme="minorHAnsi"/>
          <w:szCs w:val="22"/>
          <w:lang w:val="ru-RU"/>
        </w:rPr>
        <w:t xml:space="preserve">Группы, </w:t>
      </w:r>
      <w:r w:rsidR="0095188A" w:rsidRPr="008F4F85">
        <w:rPr>
          <w:rFonts w:cstheme="minorHAnsi"/>
          <w:szCs w:val="22"/>
          <w:lang w:val="ru-RU"/>
        </w:rPr>
        <w:t xml:space="preserve">– </w:t>
      </w:r>
      <w:r w:rsidR="00ED7D9C" w:rsidRPr="008F4F85">
        <w:rPr>
          <w:rFonts w:cstheme="minorHAnsi"/>
          <w:szCs w:val="22"/>
          <w:lang w:val="ru-RU"/>
        </w:rPr>
        <w:t>по кажд</w:t>
      </w:r>
      <w:r w:rsidR="0095188A" w:rsidRPr="008F4F85">
        <w:rPr>
          <w:rFonts w:cstheme="minorHAnsi"/>
          <w:szCs w:val="22"/>
          <w:lang w:val="ru-RU"/>
        </w:rPr>
        <w:t>о</w:t>
      </w:r>
      <w:r w:rsidR="00ED7D9C" w:rsidRPr="008F4F85">
        <w:rPr>
          <w:rFonts w:cstheme="minorHAnsi"/>
          <w:szCs w:val="22"/>
          <w:lang w:val="ru-RU"/>
        </w:rPr>
        <w:t>м</w:t>
      </w:r>
      <w:r w:rsidR="0095188A" w:rsidRPr="008F4F85">
        <w:rPr>
          <w:rFonts w:cstheme="minorHAnsi"/>
          <w:szCs w:val="22"/>
          <w:lang w:val="ru-RU"/>
        </w:rPr>
        <w:t>у</w:t>
      </w:r>
      <w:r w:rsidR="00ED7D9C" w:rsidRPr="008F4F85">
        <w:rPr>
          <w:rFonts w:cstheme="minorHAnsi"/>
          <w:szCs w:val="22"/>
          <w:lang w:val="ru-RU"/>
        </w:rPr>
        <w:t xml:space="preserve"> </w:t>
      </w:r>
      <w:r w:rsidR="0076674E" w:rsidRPr="008F4F85">
        <w:rPr>
          <w:rFonts w:cstheme="minorHAnsi"/>
          <w:szCs w:val="22"/>
          <w:lang w:val="ru-RU"/>
        </w:rPr>
        <w:t>и</w:t>
      </w:r>
      <w:r w:rsidR="00ED7D9C" w:rsidRPr="008F4F85">
        <w:rPr>
          <w:rFonts w:cstheme="minorHAnsi"/>
          <w:szCs w:val="22"/>
          <w:lang w:val="ru-RU"/>
        </w:rPr>
        <w:t xml:space="preserve">з вышеупомянутых пунктов повестки дня </w:t>
      </w:r>
      <w:r w:rsidR="0076674E" w:rsidRPr="008F4F85">
        <w:rPr>
          <w:rFonts w:cstheme="minorHAnsi"/>
          <w:szCs w:val="22"/>
          <w:lang w:val="ru-RU"/>
        </w:rPr>
        <w:t>сначала представ</w:t>
      </w:r>
      <w:r w:rsidR="003A7C6B" w:rsidRPr="008F4F85">
        <w:rPr>
          <w:rFonts w:cstheme="minorHAnsi"/>
          <w:szCs w:val="22"/>
          <w:lang w:val="ru-RU"/>
        </w:rPr>
        <w:t>и</w:t>
      </w:r>
      <w:r w:rsidR="0076674E" w:rsidRPr="008F4F85">
        <w:rPr>
          <w:rFonts w:cstheme="minorHAnsi"/>
          <w:szCs w:val="22"/>
          <w:lang w:val="ru-RU"/>
        </w:rPr>
        <w:t xml:space="preserve">ть </w:t>
      </w:r>
      <w:r w:rsidR="00ED7D9C" w:rsidRPr="008F4F85">
        <w:rPr>
          <w:rFonts w:cstheme="minorHAnsi"/>
          <w:szCs w:val="22"/>
          <w:lang w:val="ru-RU"/>
        </w:rPr>
        <w:t xml:space="preserve">все вклады, </w:t>
      </w:r>
      <w:r w:rsidR="0076674E" w:rsidRPr="008F4F85">
        <w:rPr>
          <w:rFonts w:cstheme="minorHAnsi"/>
          <w:szCs w:val="22"/>
          <w:lang w:val="ru-RU"/>
        </w:rPr>
        <w:t>а затем</w:t>
      </w:r>
      <w:r w:rsidR="0095188A" w:rsidRPr="008F4F85">
        <w:rPr>
          <w:rFonts w:cstheme="minorHAnsi"/>
          <w:szCs w:val="22"/>
          <w:lang w:val="ru-RU"/>
        </w:rPr>
        <w:t xml:space="preserve"> пров</w:t>
      </w:r>
      <w:r w:rsidR="003A7C6B" w:rsidRPr="008F4F85">
        <w:rPr>
          <w:rFonts w:cstheme="minorHAnsi"/>
          <w:szCs w:val="22"/>
          <w:lang w:val="ru-RU"/>
        </w:rPr>
        <w:t xml:space="preserve">ести </w:t>
      </w:r>
      <w:r w:rsidR="00ED7D9C" w:rsidRPr="008F4F85">
        <w:rPr>
          <w:rFonts w:cstheme="minorHAnsi"/>
          <w:szCs w:val="22"/>
          <w:lang w:val="ru-RU"/>
        </w:rPr>
        <w:t>совместное обсуждение,</w:t>
      </w:r>
      <w:r w:rsidR="0076674E" w:rsidRPr="008F4F85">
        <w:rPr>
          <w:rFonts w:cstheme="minorHAnsi"/>
          <w:szCs w:val="22"/>
          <w:lang w:val="ru-RU"/>
        </w:rPr>
        <w:t xml:space="preserve"> результаты</w:t>
      </w:r>
      <w:r w:rsidR="00ED7D9C" w:rsidRPr="008F4F85">
        <w:rPr>
          <w:rFonts w:cstheme="minorHAnsi"/>
          <w:szCs w:val="22"/>
          <w:lang w:val="ru-RU"/>
        </w:rPr>
        <w:t xml:space="preserve"> которо</w:t>
      </w:r>
      <w:r w:rsidR="0076674E" w:rsidRPr="008F4F85">
        <w:rPr>
          <w:rFonts w:cstheme="minorHAnsi"/>
          <w:szCs w:val="22"/>
          <w:lang w:val="ru-RU"/>
        </w:rPr>
        <w:t>го</w:t>
      </w:r>
      <w:r w:rsidR="0095188A" w:rsidRPr="008F4F85">
        <w:rPr>
          <w:rFonts w:cstheme="minorHAnsi"/>
          <w:szCs w:val="22"/>
          <w:lang w:val="ru-RU"/>
        </w:rPr>
        <w:t xml:space="preserve"> будут</w:t>
      </w:r>
      <w:r w:rsidR="00ED7D9C" w:rsidRPr="008F4F85">
        <w:rPr>
          <w:rFonts w:cstheme="minorHAnsi"/>
          <w:szCs w:val="22"/>
          <w:lang w:val="ru-RU"/>
        </w:rPr>
        <w:t xml:space="preserve"> отраж</w:t>
      </w:r>
      <w:r w:rsidR="0095188A" w:rsidRPr="008F4F85">
        <w:rPr>
          <w:rFonts w:cstheme="minorHAnsi"/>
          <w:szCs w:val="22"/>
          <w:lang w:val="ru-RU"/>
        </w:rPr>
        <w:t>ены</w:t>
      </w:r>
      <w:r w:rsidR="00ED7D9C" w:rsidRPr="008F4F85">
        <w:rPr>
          <w:rFonts w:cstheme="minorHAnsi"/>
          <w:szCs w:val="22"/>
          <w:lang w:val="ru-RU"/>
        </w:rPr>
        <w:t xml:space="preserve"> в </w:t>
      </w:r>
      <w:r w:rsidR="0076674E" w:rsidRPr="008F4F85">
        <w:rPr>
          <w:rFonts w:cstheme="minorHAnsi"/>
          <w:szCs w:val="22"/>
          <w:lang w:val="ru-RU"/>
        </w:rPr>
        <w:t>Таблице для рассмотрения</w:t>
      </w:r>
      <w:r w:rsidR="00ED7D9C" w:rsidRPr="008F4F85">
        <w:rPr>
          <w:rFonts w:cstheme="minorHAnsi"/>
          <w:szCs w:val="22"/>
          <w:lang w:val="ru-RU"/>
        </w:rPr>
        <w:t>.</w:t>
      </w:r>
    </w:p>
    <w:p w14:paraId="142320DE" w14:textId="622ABB7F" w:rsidR="00BD79F5" w:rsidRPr="008F4F85" w:rsidRDefault="00BD79F5" w:rsidP="00FD1A0F">
      <w:pPr>
        <w:rPr>
          <w:rFonts w:cstheme="minorHAnsi"/>
          <w:b/>
          <w:bCs/>
          <w:szCs w:val="22"/>
          <w:lang w:val="ru-RU"/>
        </w:rPr>
      </w:pPr>
      <w:r w:rsidRPr="008F4F85">
        <w:rPr>
          <w:rFonts w:cstheme="minorHAnsi"/>
          <w:b/>
          <w:bCs/>
          <w:szCs w:val="22"/>
          <w:lang w:val="ru-RU"/>
        </w:rPr>
        <w:t>2.2</w:t>
      </w:r>
      <w:r w:rsidRPr="008F4F85">
        <w:rPr>
          <w:rFonts w:cstheme="minorHAnsi"/>
          <w:b/>
          <w:bCs/>
          <w:szCs w:val="22"/>
          <w:lang w:val="ru-RU"/>
        </w:rPr>
        <w:tab/>
      </w:r>
      <w:r w:rsidR="000E0237" w:rsidRPr="008F4F85">
        <w:rPr>
          <w:rFonts w:cstheme="minorHAnsi"/>
          <w:szCs w:val="22"/>
          <w:lang w:val="ru-RU"/>
        </w:rPr>
        <w:t>В соответствии с действовавшей ранее практикой</w:t>
      </w:r>
      <w:r w:rsidR="000E2704" w:rsidRPr="008F4F85">
        <w:rPr>
          <w:rFonts w:cstheme="minorHAnsi"/>
          <w:szCs w:val="22"/>
          <w:lang w:val="ru-RU"/>
        </w:rPr>
        <w:t>,</w:t>
      </w:r>
      <w:r w:rsidR="000E0237" w:rsidRPr="008F4F85">
        <w:rPr>
          <w:rFonts w:cstheme="minorHAnsi"/>
          <w:szCs w:val="22"/>
          <w:lang w:val="ru-RU"/>
        </w:rPr>
        <w:t xml:space="preserve"> </w:t>
      </w:r>
      <w:r w:rsidR="0004774C" w:rsidRPr="008F4F85">
        <w:rPr>
          <w:rFonts w:cstheme="minorHAnsi"/>
          <w:szCs w:val="22"/>
          <w:lang w:val="ru-RU"/>
        </w:rPr>
        <w:t>столбец "Краткое описание результата"</w:t>
      </w:r>
      <w:r w:rsidR="00CB4C29" w:rsidRPr="008F4F85">
        <w:rPr>
          <w:rFonts w:cstheme="minorHAnsi"/>
          <w:szCs w:val="22"/>
          <w:lang w:val="ru-RU"/>
        </w:rPr>
        <w:t xml:space="preserve"> </w:t>
      </w:r>
      <w:r w:rsidR="0004774C" w:rsidRPr="008F4F85">
        <w:rPr>
          <w:rFonts w:cstheme="minorHAnsi"/>
          <w:szCs w:val="22"/>
          <w:lang w:val="ru-RU"/>
        </w:rPr>
        <w:t>Таблицы для рассмотрения будет заполнят</w:t>
      </w:r>
      <w:r w:rsidR="004609A2" w:rsidRPr="008F4F85">
        <w:rPr>
          <w:rFonts w:cstheme="minorHAnsi"/>
          <w:szCs w:val="22"/>
          <w:lang w:val="ru-RU"/>
        </w:rPr>
        <w:t>ь</w:t>
      </w:r>
      <w:r w:rsidR="0004774C" w:rsidRPr="008F4F85">
        <w:rPr>
          <w:rFonts w:cstheme="minorHAnsi"/>
          <w:szCs w:val="22"/>
          <w:lang w:val="ru-RU"/>
        </w:rPr>
        <w:t xml:space="preserve">ся в ходе собрания </w:t>
      </w:r>
      <w:r w:rsidR="00CB4C29" w:rsidRPr="008F4F85">
        <w:rPr>
          <w:rFonts w:cstheme="minorHAnsi"/>
          <w:szCs w:val="22"/>
          <w:lang w:val="ru-RU"/>
        </w:rPr>
        <w:t xml:space="preserve">по согласованию с членами, </w:t>
      </w:r>
      <w:r w:rsidR="000E0237" w:rsidRPr="008F4F85">
        <w:rPr>
          <w:rFonts w:cstheme="minorHAnsi"/>
          <w:szCs w:val="22"/>
          <w:lang w:val="ru-RU"/>
        </w:rPr>
        <w:t xml:space="preserve">тогда как </w:t>
      </w:r>
      <w:r w:rsidR="000E0237" w:rsidRPr="008F4F85">
        <w:rPr>
          <w:rFonts w:cstheme="minorHAnsi"/>
          <w:szCs w:val="22"/>
          <w:lang w:val="ru-RU"/>
        </w:rPr>
        <w:lastRenderedPageBreak/>
        <w:t>другие два столбца</w:t>
      </w:r>
      <w:r w:rsidR="00CB4C29" w:rsidRPr="008F4F85">
        <w:rPr>
          <w:rFonts w:cstheme="minorHAnsi"/>
          <w:szCs w:val="22"/>
          <w:lang w:val="ru-RU"/>
        </w:rPr>
        <w:t xml:space="preserve"> </w:t>
      </w:r>
      <w:r w:rsidR="000E0237" w:rsidRPr="008F4F85">
        <w:rPr>
          <w:rFonts w:cstheme="minorHAnsi"/>
          <w:szCs w:val="22"/>
          <w:lang w:val="ru-RU"/>
        </w:rPr>
        <w:t xml:space="preserve">"Применимость для содействия предоставлению и развитию сетей и услуг" и "Гибкость для учета новых тенденций и возникающих вопросов" </w:t>
      </w:r>
      <w:r w:rsidR="00CB4C29" w:rsidRPr="008F4F85">
        <w:rPr>
          <w:rFonts w:cstheme="minorHAnsi"/>
          <w:szCs w:val="22"/>
          <w:lang w:val="ru-RU"/>
        </w:rPr>
        <w:t xml:space="preserve">будут </w:t>
      </w:r>
      <w:r w:rsidR="004609A2" w:rsidRPr="008F4F85">
        <w:rPr>
          <w:rFonts w:cstheme="minorHAnsi"/>
          <w:szCs w:val="22"/>
          <w:lang w:val="ru-RU"/>
        </w:rPr>
        <w:t xml:space="preserve">заполняться </w:t>
      </w:r>
      <w:r w:rsidR="00CB4C29" w:rsidRPr="008F4F85">
        <w:rPr>
          <w:rFonts w:cstheme="minorHAnsi"/>
          <w:szCs w:val="22"/>
          <w:lang w:val="ru-RU"/>
        </w:rPr>
        <w:t xml:space="preserve">заместителями </w:t>
      </w:r>
      <w:r w:rsidR="000E0237" w:rsidRPr="008F4F85">
        <w:rPr>
          <w:rFonts w:cstheme="minorHAnsi"/>
          <w:szCs w:val="22"/>
          <w:lang w:val="ru-RU"/>
        </w:rPr>
        <w:t>П</w:t>
      </w:r>
      <w:r w:rsidR="00CB4C29" w:rsidRPr="008F4F85">
        <w:rPr>
          <w:rFonts w:cstheme="minorHAnsi"/>
          <w:szCs w:val="22"/>
          <w:lang w:val="ru-RU"/>
        </w:rPr>
        <w:t xml:space="preserve">редседателя </w:t>
      </w:r>
      <w:r w:rsidR="00C27F5A" w:rsidRPr="008F4F85">
        <w:rPr>
          <w:rFonts w:cstheme="minorHAnsi"/>
          <w:szCs w:val="22"/>
          <w:lang w:val="ru-RU"/>
        </w:rPr>
        <w:t>в рабочем порядке на основе вкладов и состоявшихся в ходе собрания обсуждений</w:t>
      </w:r>
      <w:r w:rsidR="00CB4C29" w:rsidRPr="008F4F85">
        <w:rPr>
          <w:rFonts w:cstheme="minorHAnsi"/>
          <w:szCs w:val="22"/>
          <w:lang w:val="ru-RU"/>
        </w:rPr>
        <w:t xml:space="preserve">. Заполненная </w:t>
      </w:r>
      <w:r w:rsidR="00D44529" w:rsidRPr="008F4F85">
        <w:rPr>
          <w:rFonts w:cstheme="minorHAnsi"/>
          <w:szCs w:val="22"/>
          <w:lang w:val="ru-RU"/>
        </w:rPr>
        <w:t>Таблиц</w:t>
      </w:r>
      <w:r w:rsidR="000942CB" w:rsidRPr="008F4F85">
        <w:rPr>
          <w:rFonts w:cstheme="minorHAnsi"/>
          <w:szCs w:val="22"/>
          <w:lang w:val="ru-RU"/>
        </w:rPr>
        <w:t>а</w:t>
      </w:r>
      <w:r w:rsidR="00D44529" w:rsidRPr="008F4F85">
        <w:rPr>
          <w:rFonts w:cstheme="minorHAnsi"/>
          <w:szCs w:val="22"/>
          <w:lang w:val="ru-RU"/>
        </w:rPr>
        <w:t xml:space="preserve"> для рассмотрения </w:t>
      </w:r>
      <w:r w:rsidR="00CB4C29" w:rsidRPr="008F4F85">
        <w:rPr>
          <w:rFonts w:cstheme="minorHAnsi"/>
          <w:szCs w:val="22"/>
          <w:lang w:val="ru-RU"/>
        </w:rPr>
        <w:t>(5</w:t>
      </w:r>
      <w:r w:rsidR="000942CB" w:rsidRPr="008F4F85">
        <w:rPr>
          <w:rFonts w:cstheme="minorHAnsi"/>
          <w:szCs w:val="22"/>
          <w:lang w:val="ru-RU"/>
        </w:rPr>
        <w:t>−</w:t>
      </w:r>
      <w:r w:rsidR="00CB4C29" w:rsidRPr="008F4F85">
        <w:rPr>
          <w:rFonts w:cstheme="minorHAnsi"/>
          <w:szCs w:val="22"/>
          <w:lang w:val="ru-RU"/>
        </w:rPr>
        <w:t>8/</w:t>
      </w:r>
      <w:r w:rsidR="000942CB" w:rsidRPr="008F4F85">
        <w:rPr>
          <w:rFonts w:cstheme="minorHAnsi"/>
          <w:szCs w:val="22"/>
          <w:lang w:val="ru-RU"/>
        </w:rPr>
        <w:t xml:space="preserve">Дополнение </w:t>
      </w:r>
      <w:r w:rsidR="00CB4C29" w:rsidRPr="008F4F85">
        <w:rPr>
          <w:rFonts w:cstheme="minorHAnsi"/>
          <w:szCs w:val="22"/>
          <w:lang w:val="ru-RU"/>
        </w:rPr>
        <w:t xml:space="preserve">1) прилагается к настоящему отчету о </w:t>
      </w:r>
      <w:r w:rsidR="00A15640" w:rsidRPr="008F4F85">
        <w:rPr>
          <w:rFonts w:cstheme="minorHAnsi"/>
          <w:szCs w:val="22"/>
          <w:lang w:val="ru-RU"/>
        </w:rPr>
        <w:t>собрании</w:t>
      </w:r>
      <w:r w:rsidRPr="008F4F85">
        <w:rPr>
          <w:rFonts w:cs="Calibri"/>
          <w:bCs/>
          <w:szCs w:val="22"/>
          <w:lang w:val="ru-RU"/>
        </w:rPr>
        <w:t>.</w:t>
      </w:r>
    </w:p>
    <w:p w14:paraId="2C18FCAB" w14:textId="3CCF07A1" w:rsidR="00B87C68" w:rsidRPr="008F4F85" w:rsidRDefault="00FD1A0F" w:rsidP="00E477D7">
      <w:pPr>
        <w:rPr>
          <w:lang w:val="ru-RU"/>
        </w:rPr>
      </w:pPr>
      <w:r w:rsidRPr="008F4F85">
        <w:rPr>
          <w:lang w:val="ru-RU"/>
        </w:rPr>
        <w:t>По</w:t>
      </w:r>
      <w:r w:rsidR="00243FDB" w:rsidRPr="008F4F85">
        <w:rPr>
          <w:lang w:val="ru-RU"/>
        </w:rPr>
        <w:t>вестк</w:t>
      </w:r>
      <w:r w:rsidRPr="008F4F85">
        <w:rPr>
          <w:lang w:val="ru-RU"/>
        </w:rPr>
        <w:t>а</w:t>
      </w:r>
      <w:r w:rsidR="00243FDB" w:rsidRPr="008F4F85">
        <w:rPr>
          <w:lang w:val="ru-RU"/>
        </w:rPr>
        <w:t xml:space="preserve"> дня</w:t>
      </w:r>
      <w:r w:rsidRPr="008F4F85">
        <w:rPr>
          <w:lang w:val="ru-RU"/>
        </w:rPr>
        <w:t xml:space="preserve"> </w:t>
      </w:r>
      <w:r w:rsidR="00243FDB" w:rsidRPr="008F4F85">
        <w:rPr>
          <w:lang w:val="ru-RU"/>
        </w:rPr>
        <w:t>была принята</w:t>
      </w:r>
      <w:r w:rsidR="00B87C68" w:rsidRPr="008F4F85">
        <w:rPr>
          <w:lang w:val="ru-RU"/>
        </w:rPr>
        <w:t>.</w:t>
      </w:r>
    </w:p>
    <w:p w14:paraId="08E68FC1" w14:textId="23F6AA1C" w:rsidR="00B87C68" w:rsidRPr="008F4F85" w:rsidRDefault="00B87C68" w:rsidP="006F0A90">
      <w:pPr>
        <w:pStyle w:val="Heading1"/>
        <w:rPr>
          <w:lang w:val="ru-RU"/>
        </w:rPr>
      </w:pPr>
      <w:r w:rsidRPr="008F4F85">
        <w:rPr>
          <w:lang w:val="ru-RU"/>
        </w:rPr>
        <w:t>3</w:t>
      </w:r>
      <w:r w:rsidRPr="008F4F85">
        <w:rPr>
          <w:lang w:val="ru-RU"/>
        </w:rPr>
        <w:tab/>
      </w:r>
      <w:r w:rsidR="008A3F11" w:rsidRPr="008F4F85">
        <w:rPr>
          <w:lang w:val="ru-RU"/>
        </w:rPr>
        <w:t>Обсуждение полученных вкладов общего характера</w:t>
      </w:r>
    </w:p>
    <w:p w14:paraId="0212DA50" w14:textId="0C69E72F" w:rsidR="00FA148C" w:rsidRPr="008F4F85" w:rsidRDefault="00FA148C" w:rsidP="00E63528">
      <w:pPr>
        <w:rPr>
          <w:lang w:val="ru-RU"/>
        </w:rPr>
      </w:pPr>
      <w:r w:rsidRPr="008F4F85">
        <w:rPr>
          <w:lang w:val="ru-RU"/>
        </w:rPr>
        <w:t xml:space="preserve">Группа представила и приняла к сведению различные вклады, представленные </w:t>
      </w:r>
      <w:r w:rsidR="00852761" w:rsidRPr="008F4F85">
        <w:rPr>
          <w:lang w:val="ru-RU"/>
        </w:rPr>
        <w:t>третьему</w:t>
      </w:r>
      <w:r w:rsidRPr="008F4F85">
        <w:rPr>
          <w:lang w:val="ru-RU"/>
        </w:rPr>
        <w:t xml:space="preserve"> со</w:t>
      </w:r>
      <w:r w:rsidR="00BB449F" w:rsidRPr="008F4F85">
        <w:rPr>
          <w:lang w:val="ru-RU"/>
        </w:rPr>
        <w:t>бран</w:t>
      </w:r>
      <w:r w:rsidRPr="008F4F85">
        <w:rPr>
          <w:lang w:val="ru-RU"/>
        </w:rPr>
        <w:t>и</w:t>
      </w:r>
      <w:r w:rsidR="00BB449F" w:rsidRPr="008F4F85">
        <w:rPr>
          <w:lang w:val="ru-RU"/>
        </w:rPr>
        <w:t>ю ГЭ-РМЭ</w:t>
      </w:r>
      <w:r w:rsidRPr="008F4F85">
        <w:rPr>
          <w:lang w:val="ru-RU"/>
        </w:rPr>
        <w:t xml:space="preserve">. </w:t>
      </w:r>
      <w:r w:rsidR="00BB449F" w:rsidRPr="008F4F85">
        <w:rPr>
          <w:lang w:val="ru-RU"/>
        </w:rPr>
        <w:t>Краткое изложение вкладов (</w:t>
      </w:r>
      <w:r w:rsidR="00161782" w:rsidRPr="008F4F85">
        <w:rPr>
          <w:lang w:val="ru-RU"/>
        </w:rPr>
        <w:t>подготовленное</w:t>
      </w:r>
      <w:r w:rsidR="00BB449F" w:rsidRPr="008F4F85">
        <w:rPr>
          <w:lang w:val="ru-RU"/>
        </w:rPr>
        <w:t xml:space="preserve"> авторами документов) приведено</w:t>
      </w:r>
      <w:r w:rsidRPr="008F4F85">
        <w:rPr>
          <w:lang w:val="ru-RU"/>
        </w:rPr>
        <w:t xml:space="preserve"> ниже в том порядке, в котором они были представлены во время собрания:</w:t>
      </w:r>
    </w:p>
    <w:p w14:paraId="234B8536" w14:textId="3B2B9A31" w:rsidR="008A3F11" w:rsidRPr="008F4F85" w:rsidRDefault="008A3F11" w:rsidP="008A3F11">
      <w:pPr>
        <w:pStyle w:val="Heading2"/>
        <w:rPr>
          <w:lang w:val="ru-RU"/>
        </w:rPr>
      </w:pPr>
      <w:r w:rsidRPr="008F4F85">
        <w:rPr>
          <w:szCs w:val="22"/>
          <w:lang w:val="ru-RU"/>
        </w:rPr>
        <w:t>3.1</w:t>
      </w:r>
      <w:r w:rsidRPr="008F4F85">
        <w:rPr>
          <w:szCs w:val="22"/>
          <w:lang w:val="ru-RU"/>
        </w:rPr>
        <w:tab/>
        <w:t xml:space="preserve">Вклад </w:t>
      </w:r>
      <w:hyperlink r:id="rId13" w:history="1">
        <w:r w:rsidRPr="008F4F85">
          <w:rPr>
            <w:rStyle w:val="Hyperlink"/>
            <w:rFonts w:cs="Calibri"/>
            <w:szCs w:val="22"/>
            <w:lang w:val="ru-RU"/>
          </w:rPr>
          <w:t>EG-ITRs-3/8</w:t>
        </w:r>
      </w:hyperlink>
      <w:r w:rsidRPr="008F4F85">
        <w:rPr>
          <w:rStyle w:val="Hyperlink"/>
          <w:rFonts w:cs="Calibri"/>
          <w:szCs w:val="22"/>
          <w:u w:val="none"/>
          <w:lang w:val="ru-RU"/>
        </w:rPr>
        <w:t xml:space="preserve"> </w:t>
      </w:r>
      <w:r w:rsidRPr="008F4F85">
        <w:rPr>
          <w:lang w:val="ru-RU"/>
        </w:rPr>
        <w:t>от Египта и Саудовской Аравии</w:t>
      </w:r>
      <w:r w:rsidRPr="008F4F85">
        <w:rPr>
          <w:szCs w:val="22"/>
          <w:lang w:val="ru-RU"/>
        </w:rPr>
        <w:t xml:space="preserve"> – Предложение, касающееся продвижения вперед в ходе обсуждений</w:t>
      </w:r>
    </w:p>
    <w:p w14:paraId="23422636" w14:textId="0E8D351E" w:rsidR="008A3F11" w:rsidRPr="008F4F85" w:rsidRDefault="00CB4C29" w:rsidP="008A3F11">
      <w:pPr>
        <w:rPr>
          <w:lang w:val="ru-RU"/>
        </w:rPr>
      </w:pPr>
      <w:r w:rsidRPr="008F4F85">
        <w:rPr>
          <w:lang w:val="ru-RU"/>
        </w:rPr>
        <w:t xml:space="preserve">В этом вкладе предлагаются </w:t>
      </w:r>
      <w:r w:rsidR="005D10AA" w:rsidRPr="008F4F85">
        <w:rPr>
          <w:lang w:val="ru-RU"/>
        </w:rPr>
        <w:t xml:space="preserve">способы </w:t>
      </w:r>
      <w:r w:rsidR="000E2704" w:rsidRPr="008F4F85">
        <w:rPr>
          <w:lang w:val="ru-RU"/>
        </w:rPr>
        <w:t>добиться продвижения</w:t>
      </w:r>
      <w:r w:rsidR="008842E0" w:rsidRPr="008F4F85">
        <w:rPr>
          <w:lang w:val="ru-RU"/>
        </w:rPr>
        <w:t xml:space="preserve"> вперед </w:t>
      </w:r>
      <w:r w:rsidR="00B87BC0" w:rsidRPr="008F4F85">
        <w:rPr>
          <w:lang w:val="ru-RU"/>
        </w:rPr>
        <w:t>в ходе зашедших в тупик обсуждений в Группе экспертов</w:t>
      </w:r>
      <w:r w:rsidR="008A3F11" w:rsidRPr="008F4F85">
        <w:rPr>
          <w:lang w:val="ru-RU"/>
        </w:rPr>
        <w:t>. Вместо того, чтобы сосредоточиться на микроанализе, как это предусмотрено в круге ведения, и провести постатейное рассмотрение, многие перешли на макроуровень и снова начали обсуждать РМЭ в целом с позиции того, что он непригоден или неприменим сегодня.</w:t>
      </w:r>
      <w:r w:rsidR="00CB3D68" w:rsidRPr="008F4F85">
        <w:rPr>
          <w:lang w:val="ru-RU"/>
        </w:rPr>
        <w:t xml:space="preserve"> </w:t>
      </w:r>
      <w:r w:rsidR="009851CA" w:rsidRPr="008F4F85">
        <w:rPr>
          <w:lang w:val="ru-RU"/>
        </w:rPr>
        <w:t xml:space="preserve">Авторы вкладов </w:t>
      </w:r>
      <w:r w:rsidR="008A3F11" w:rsidRPr="008F4F85">
        <w:rPr>
          <w:lang w:val="ru-RU"/>
        </w:rPr>
        <w:t>испытыва</w:t>
      </w:r>
      <w:r w:rsidR="009851CA" w:rsidRPr="008F4F85">
        <w:rPr>
          <w:lang w:val="ru-RU"/>
        </w:rPr>
        <w:t>ют</w:t>
      </w:r>
      <w:r w:rsidR="008A3F11" w:rsidRPr="008F4F85">
        <w:rPr>
          <w:lang w:val="ru-RU"/>
        </w:rPr>
        <w:t xml:space="preserve"> опасения, что, </w:t>
      </w:r>
      <w:r w:rsidR="00CB3D68" w:rsidRPr="008F4F85">
        <w:rPr>
          <w:lang w:val="ru-RU"/>
        </w:rPr>
        <w:t xml:space="preserve">продолжая </w:t>
      </w:r>
      <w:r w:rsidR="008A3F11" w:rsidRPr="008F4F85">
        <w:rPr>
          <w:lang w:val="ru-RU"/>
        </w:rPr>
        <w:t>действ</w:t>
      </w:r>
      <w:r w:rsidR="00CB3D68" w:rsidRPr="008F4F85">
        <w:rPr>
          <w:lang w:val="ru-RU"/>
        </w:rPr>
        <w:t>овать</w:t>
      </w:r>
      <w:r w:rsidR="008A3F11" w:rsidRPr="008F4F85">
        <w:rPr>
          <w:lang w:val="ru-RU"/>
        </w:rPr>
        <w:t xml:space="preserve"> таким образом, Группа не добьется конструктивных результатов и отклонится от своего круга ведения.</w:t>
      </w:r>
    </w:p>
    <w:p w14:paraId="3BC0A4EF" w14:textId="72E70DF6" w:rsidR="008A3F11" w:rsidRPr="008F4F85" w:rsidRDefault="008A3F11" w:rsidP="008A3F11">
      <w:pPr>
        <w:pStyle w:val="Heading2"/>
        <w:rPr>
          <w:lang w:val="ru-RU"/>
        </w:rPr>
      </w:pPr>
      <w:r w:rsidRPr="008F4F85">
        <w:rPr>
          <w:lang w:val="ru-RU"/>
        </w:rPr>
        <w:t>3.2</w:t>
      </w:r>
      <w:r w:rsidRPr="008F4F85">
        <w:rPr>
          <w:lang w:val="ru-RU"/>
        </w:rPr>
        <w:tab/>
        <w:t>Обсуждение вклада</w:t>
      </w:r>
    </w:p>
    <w:p w14:paraId="68842AF4" w14:textId="16DFDB81" w:rsidR="008A3F11" w:rsidRPr="008F4F85" w:rsidRDefault="00CB4C29" w:rsidP="008A3F11">
      <w:pPr>
        <w:rPr>
          <w:highlight w:val="lightGray"/>
          <w:lang w:val="ru-RU"/>
        </w:rPr>
      </w:pPr>
      <w:r w:rsidRPr="008F4F85">
        <w:rPr>
          <w:lang w:val="ru-RU"/>
        </w:rPr>
        <w:t xml:space="preserve">Некоторые члены </w:t>
      </w:r>
      <w:r w:rsidR="00951E3E" w:rsidRPr="008F4F85">
        <w:rPr>
          <w:lang w:val="ru-RU"/>
        </w:rPr>
        <w:t>выразили мнение о том</w:t>
      </w:r>
      <w:r w:rsidRPr="008F4F85">
        <w:rPr>
          <w:lang w:val="ru-RU"/>
        </w:rPr>
        <w:t xml:space="preserve">, что </w:t>
      </w:r>
      <w:r w:rsidR="00EF6978" w:rsidRPr="008F4F85">
        <w:rPr>
          <w:lang w:val="ru-RU"/>
        </w:rPr>
        <w:t>данный</w:t>
      </w:r>
      <w:r w:rsidRPr="008F4F85">
        <w:rPr>
          <w:lang w:val="ru-RU"/>
        </w:rPr>
        <w:t xml:space="preserve"> вклад устанавливает </w:t>
      </w:r>
      <w:r w:rsidR="00C02491" w:rsidRPr="008F4F85">
        <w:rPr>
          <w:lang w:val="ru-RU"/>
        </w:rPr>
        <w:t>конструктивную</w:t>
      </w:r>
      <w:r w:rsidRPr="008F4F85">
        <w:rPr>
          <w:lang w:val="ru-RU"/>
        </w:rPr>
        <w:t xml:space="preserve"> основу для продвижения Группы к содержательному </w:t>
      </w:r>
      <w:r w:rsidR="0009421F" w:rsidRPr="008F4F85">
        <w:rPr>
          <w:lang w:val="ru-RU"/>
        </w:rPr>
        <w:t xml:space="preserve">рассмотрению </w:t>
      </w:r>
      <w:r w:rsidR="0013706B" w:rsidRPr="008F4F85">
        <w:rPr>
          <w:lang w:val="ru-RU"/>
        </w:rPr>
        <w:t xml:space="preserve">каждого положения </w:t>
      </w:r>
      <w:r w:rsidR="00923B81" w:rsidRPr="008F4F85">
        <w:rPr>
          <w:lang w:val="ru-RU"/>
        </w:rPr>
        <w:t xml:space="preserve">РМЭ 2012 года </w:t>
      </w:r>
      <w:r w:rsidRPr="008F4F85">
        <w:rPr>
          <w:lang w:val="ru-RU"/>
        </w:rPr>
        <w:t>и достижени</w:t>
      </w:r>
      <w:r w:rsidR="00A22E68" w:rsidRPr="008F4F85">
        <w:rPr>
          <w:lang w:val="ru-RU"/>
        </w:rPr>
        <w:t>я</w:t>
      </w:r>
      <w:r w:rsidRPr="008F4F85">
        <w:rPr>
          <w:lang w:val="ru-RU"/>
        </w:rPr>
        <w:t xml:space="preserve"> консенсуса</w:t>
      </w:r>
      <w:r w:rsidR="0013706B" w:rsidRPr="008F4F85">
        <w:rPr>
          <w:lang w:val="ru-RU"/>
        </w:rPr>
        <w:t xml:space="preserve"> по ним</w:t>
      </w:r>
      <w:r w:rsidRPr="008F4F85">
        <w:rPr>
          <w:lang w:val="ru-RU"/>
        </w:rPr>
        <w:t xml:space="preserve">, </w:t>
      </w:r>
      <w:r w:rsidR="00EF6978" w:rsidRPr="008F4F85">
        <w:rPr>
          <w:lang w:val="ru-RU"/>
        </w:rPr>
        <w:t xml:space="preserve">для чего </w:t>
      </w:r>
      <w:r w:rsidR="00B11837" w:rsidRPr="008F4F85">
        <w:rPr>
          <w:lang w:val="ru-RU"/>
        </w:rPr>
        <w:t xml:space="preserve">и </w:t>
      </w:r>
      <w:r w:rsidR="00421072" w:rsidRPr="008F4F85">
        <w:rPr>
          <w:lang w:val="ru-RU"/>
        </w:rPr>
        <w:t xml:space="preserve">была </w:t>
      </w:r>
      <w:r w:rsidR="00911136" w:rsidRPr="008F4F85">
        <w:rPr>
          <w:lang w:val="ru-RU"/>
        </w:rPr>
        <w:t xml:space="preserve">вновь </w:t>
      </w:r>
      <w:r w:rsidR="00EF6978" w:rsidRPr="008F4F85">
        <w:rPr>
          <w:lang w:val="ru-RU"/>
        </w:rPr>
        <w:t xml:space="preserve">созвана </w:t>
      </w:r>
      <w:r w:rsidR="002A43FE" w:rsidRPr="008F4F85">
        <w:rPr>
          <w:lang w:val="ru-RU"/>
        </w:rPr>
        <w:t>ГЭ-</w:t>
      </w:r>
      <w:r w:rsidRPr="008F4F85">
        <w:rPr>
          <w:lang w:val="ru-RU"/>
        </w:rPr>
        <w:t xml:space="preserve">РМЭ. Они также отметили, что </w:t>
      </w:r>
      <w:r w:rsidR="00EB0A5C" w:rsidRPr="008F4F85">
        <w:rPr>
          <w:lang w:val="ru-RU"/>
        </w:rPr>
        <w:t>соблюдение</w:t>
      </w:r>
      <w:r w:rsidRPr="008F4F85">
        <w:rPr>
          <w:lang w:val="ru-RU"/>
        </w:rPr>
        <w:t xml:space="preserve"> </w:t>
      </w:r>
      <w:r w:rsidR="00896F47" w:rsidRPr="008F4F85">
        <w:rPr>
          <w:lang w:val="ru-RU"/>
        </w:rPr>
        <w:t xml:space="preserve">методики, </w:t>
      </w:r>
      <w:r w:rsidRPr="008F4F85">
        <w:rPr>
          <w:lang w:val="ru-RU"/>
        </w:rPr>
        <w:t xml:space="preserve">предложенной в этом </w:t>
      </w:r>
      <w:r w:rsidR="004F284D" w:rsidRPr="008F4F85">
        <w:rPr>
          <w:lang w:val="ru-RU"/>
        </w:rPr>
        <w:t>вкладе</w:t>
      </w:r>
      <w:r w:rsidR="00896F47" w:rsidRPr="008F4F85">
        <w:rPr>
          <w:lang w:val="ru-RU"/>
        </w:rPr>
        <w:t>,</w:t>
      </w:r>
      <w:r w:rsidR="00EB0A5C" w:rsidRPr="008F4F85">
        <w:rPr>
          <w:lang w:val="ru-RU"/>
        </w:rPr>
        <w:t xml:space="preserve"> </w:t>
      </w:r>
      <w:r w:rsidRPr="008F4F85">
        <w:rPr>
          <w:lang w:val="ru-RU"/>
        </w:rPr>
        <w:t xml:space="preserve">поможет </w:t>
      </w:r>
      <w:r w:rsidR="00AA5E2F" w:rsidRPr="008F4F85">
        <w:rPr>
          <w:lang w:val="ru-RU"/>
        </w:rPr>
        <w:t>подготовить</w:t>
      </w:r>
      <w:r w:rsidRPr="008F4F85">
        <w:rPr>
          <w:lang w:val="ru-RU"/>
        </w:rPr>
        <w:t xml:space="preserve"> конструктивный обзор </w:t>
      </w:r>
      <w:r w:rsidR="00065CC0" w:rsidRPr="008F4F85">
        <w:rPr>
          <w:lang w:val="ru-RU"/>
        </w:rPr>
        <w:t>статуса</w:t>
      </w:r>
      <w:r w:rsidRPr="008F4F85">
        <w:rPr>
          <w:lang w:val="ru-RU"/>
        </w:rPr>
        <w:t xml:space="preserve"> РМЭ 2012 года</w:t>
      </w:r>
      <w:r w:rsidR="008F2F0A" w:rsidRPr="008F4F85">
        <w:rPr>
          <w:lang w:val="ru-RU"/>
        </w:rPr>
        <w:t xml:space="preserve">, который будет включен </w:t>
      </w:r>
      <w:r w:rsidR="00E829C8" w:rsidRPr="008F4F85">
        <w:rPr>
          <w:lang w:val="ru-RU"/>
        </w:rPr>
        <w:t xml:space="preserve">в </w:t>
      </w:r>
      <w:r w:rsidRPr="008F4F85">
        <w:rPr>
          <w:lang w:val="ru-RU"/>
        </w:rPr>
        <w:t xml:space="preserve">отчет Группы </w:t>
      </w:r>
      <w:r w:rsidR="00065CC0" w:rsidRPr="008F4F85">
        <w:rPr>
          <w:lang w:val="ru-RU"/>
        </w:rPr>
        <w:t xml:space="preserve">перед </w:t>
      </w:r>
      <w:r w:rsidRPr="008F4F85">
        <w:rPr>
          <w:lang w:val="ru-RU"/>
        </w:rPr>
        <w:t>Полномочной конференци</w:t>
      </w:r>
      <w:r w:rsidR="00065CC0" w:rsidRPr="008F4F85">
        <w:rPr>
          <w:lang w:val="ru-RU"/>
        </w:rPr>
        <w:t>ей</w:t>
      </w:r>
      <w:r w:rsidRPr="008F4F85">
        <w:rPr>
          <w:lang w:val="ru-RU"/>
        </w:rPr>
        <w:t xml:space="preserve"> 2022 года</w:t>
      </w:r>
      <w:r w:rsidR="008F2F0A" w:rsidRPr="008F4F85">
        <w:rPr>
          <w:lang w:val="ru-RU"/>
        </w:rPr>
        <w:t>,</w:t>
      </w:r>
      <w:r w:rsidRPr="008F4F85">
        <w:rPr>
          <w:lang w:val="ru-RU"/>
        </w:rPr>
        <w:t xml:space="preserve"> </w:t>
      </w:r>
      <w:r w:rsidR="008F2F0A" w:rsidRPr="008F4F85">
        <w:rPr>
          <w:lang w:val="ru-RU"/>
        </w:rPr>
        <w:t>а также</w:t>
      </w:r>
      <w:r w:rsidRPr="008F4F85">
        <w:rPr>
          <w:lang w:val="ru-RU"/>
        </w:rPr>
        <w:t xml:space="preserve"> </w:t>
      </w:r>
      <w:r w:rsidR="001B7331" w:rsidRPr="008F4F85">
        <w:rPr>
          <w:lang w:val="ru-RU"/>
        </w:rPr>
        <w:t>описание направлений дальнейшей деятельности</w:t>
      </w:r>
      <w:r w:rsidRPr="008F4F85">
        <w:rPr>
          <w:lang w:val="ru-RU"/>
        </w:rPr>
        <w:t xml:space="preserve">. </w:t>
      </w:r>
    </w:p>
    <w:p w14:paraId="2DC6B1D7" w14:textId="339A6926" w:rsidR="00CB4C29" w:rsidRPr="008F4F85" w:rsidRDefault="00CB4C29" w:rsidP="008A3F11">
      <w:pPr>
        <w:rPr>
          <w:lang w:val="ru-RU"/>
        </w:rPr>
      </w:pPr>
      <w:r w:rsidRPr="008F4F85">
        <w:rPr>
          <w:lang w:val="ru-RU"/>
        </w:rPr>
        <w:t xml:space="preserve">Некоторые члены </w:t>
      </w:r>
      <w:r w:rsidR="005E04C6" w:rsidRPr="008F4F85">
        <w:rPr>
          <w:lang w:val="ru-RU"/>
        </w:rPr>
        <w:t>выразили мнение о том</w:t>
      </w:r>
      <w:r w:rsidRPr="008F4F85">
        <w:rPr>
          <w:lang w:val="ru-RU"/>
        </w:rPr>
        <w:t xml:space="preserve">, что </w:t>
      </w:r>
      <w:r w:rsidR="005E04C6" w:rsidRPr="008F4F85">
        <w:rPr>
          <w:lang w:val="ru-RU"/>
        </w:rPr>
        <w:t>методика</w:t>
      </w:r>
      <w:r w:rsidRPr="008F4F85">
        <w:rPr>
          <w:lang w:val="ru-RU"/>
        </w:rPr>
        <w:t xml:space="preserve"> работы Группы уже </w:t>
      </w:r>
      <w:r w:rsidR="00D61B49" w:rsidRPr="008F4F85">
        <w:rPr>
          <w:lang w:val="ru-RU"/>
        </w:rPr>
        <w:t xml:space="preserve">была </w:t>
      </w:r>
      <w:r w:rsidRPr="008F4F85">
        <w:rPr>
          <w:lang w:val="ru-RU"/>
        </w:rPr>
        <w:t xml:space="preserve">согласована на первом </w:t>
      </w:r>
      <w:r w:rsidR="009965F5" w:rsidRPr="008F4F85">
        <w:rPr>
          <w:lang w:val="ru-RU"/>
        </w:rPr>
        <w:t>собрании</w:t>
      </w:r>
      <w:r w:rsidRPr="008F4F85">
        <w:rPr>
          <w:lang w:val="ru-RU"/>
        </w:rPr>
        <w:t xml:space="preserve"> </w:t>
      </w:r>
      <w:r w:rsidR="00A13534" w:rsidRPr="008F4F85">
        <w:rPr>
          <w:lang w:val="ru-RU"/>
        </w:rPr>
        <w:t>на основе консенсуса</w:t>
      </w:r>
      <w:r w:rsidRPr="008F4F85">
        <w:rPr>
          <w:lang w:val="ru-RU"/>
        </w:rPr>
        <w:t xml:space="preserve"> и что некоторые предложени</w:t>
      </w:r>
      <w:r w:rsidR="00D17814" w:rsidRPr="008F4F85">
        <w:rPr>
          <w:lang w:val="ru-RU"/>
        </w:rPr>
        <w:t>я</w:t>
      </w:r>
      <w:r w:rsidRPr="008F4F85">
        <w:rPr>
          <w:lang w:val="ru-RU"/>
        </w:rPr>
        <w:t xml:space="preserve">, </w:t>
      </w:r>
      <w:r w:rsidR="00D17814" w:rsidRPr="008F4F85">
        <w:rPr>
          <w:lang w:val="ru-RU"/>
        </w:rPr>
        <w:t xml:space="preserve">представленные в </w:t>
      </w:r>
      <w:r w:rsidRPr="008F4F85">
        <w:rPr>
          <w:lang w:val="ru-RU"/>
        </w:rPr>
        <w:t>это</w:t>
      </w:r>
      <w:r w:rsidR="00D17814" w:rsidRPr="008F4F85">
        <w:rPr>
          <w:lang w:val="ru-RU"/>
        </w:rPr>
        <w:t>м</w:t>
      </w:r>
      <w:r w:rsidRPr="008F4F85">
        <w:rPr>
          <w:lang w:val="ru-RU"/>
        </w:rPr>
        <w:t xml:space="preserve"> вклад</w:t>
      </w:r>
      <w:r w:rsidR="00D17814" w:rsidRPr="008F4F85">
        <w:rPr>
          <w:lang w:val="ru-RU"/>
        </w:rPr>
        <w:t>е</w:t>
      </w:r>
      <w:r w:rsidRPr="008F4F85">
        <w:rPr>
          <w:lang w:val="ru-RU"/>
        </w:rPr>
        <w:t>, выходят за рамки мандата Группы, котор</w:t>
      </w:r>
      <w:r w:rsidR="004C5C7A" w:rsidRPr="008F4F85">
        <w:rPr>
          <w:lang w:val="ru-RU"/>
        </w:rPr>
        <w:t>ый</w:t>
      </w:r>
      <w:r w:rsidRPr="008F4F85">
        <w:rPr>
          <w:lang w:val="ru-RU"/>
        </w:rPr>
        <w:t xml:space="preserve"> заключается в </w:t>
      </w:r>
      <w:r w:rsidR="004C5C7A" w:rsidRPr="008F4F85">
        <w:rPr>
          <w:lang w:val="ru-RU"/>
        </w:rPr>
        <w:t>рассмотрении</w:t>
      </w:r>
      <w:r w:rsidRPr="008F4F85">
        <w:rPr>
          <w:lang w:val="ru-RU"/>
        </w:rPr>
        <w:t xml:space="preserve"> применимости положений РМЭ 2012 г</w:t>
      </w:r>
      <w:r w:rsidR="004C5C7A" w:rsidRPr="008F4F85">
        <w:rPr>
          <w:lang w:val="ru-RU"/>
        </w:rPr>
        <w:t>ода</w:t>
      </w:r>
      <w:r w:rsidRPr="008F4F85">
        <w:rPr>
          <w:lang w:val="ru-RU"/>
        </w:rPr>
        <w:t xml:space="preserve"> и их гибкост</w:t>
      </w:r>
      <w:r w:rsidR="005C6DD8" w:rsidRPr="008F4F85">
        <w:rPr>
          <w:lang w:val="ru-RU"/>
        </w:rPr>
        <w:t>и</w:t>
      </w:r>
      <w:r w:rsidRPr="008F4F85">
        <w:rPr>
          <w:lang w:val="ru-RU"/>
        </w:rPr>
        <w:t xml:space="preserve"> для адаптации к новым тенденциям. </w:t>
      </w:r>
      <w:r w:rsidR="00BE0E90" w:rsidRPr="008F4F85">
        <w:rPr>
          <w:lang w:val="ru-RU"/>
        </w:rPr>
        <w:t>О</w:t>
      </w:r>
      <w:r w:rsidRPr="008F4F85">
        <w:rPr>
          <w:lang w:val="ru-RU"/>
        </w:rPr>
        <w:t xml:space="preserve">ни отметили, что, </w:t>
      </w:r>
      <w:r w:rsidR="00C378DD" w:rsidRPr="008F4F85">
        <w:rPr>
          <w:lang w:val="ru-RU"/>
        </w:rPr>
        <w:t xml:space="preserve">поскольку </w:t>
      </w:r>
      <w:r w:rsidR="00D61B49" w:rsidRPr="008F4F85">
        <w:rPr>
          <w:lang w:val="ru-RU"/>
        </w:rPr>
        <w:t>это</w:t>
      </w:r>
      <w:r w:rsidR="007C3D85" w:rsidRPr="008F4F85">
        <w:rPr>
          <w:lang w:val="ru-RU"/>
        </w:rPr>
        <w:t xml:space="preserve"> третье собрание </w:t>
      </w:r>
      <w:r w:rsidRPr="008F4F85">
        <w:rPr>
          <w:lang w:val="ru-RU"/>
        </w:rPr>
        <w:t>Групп</w:t>
      </w:r>
      <w:r w:rsidR="007C3D85" w:rsidRPr="008F4F85">
        <w:rPr>
          <w:lang w:val="ru-RU"/>
        </w:rPr>
        <w:t>ы</w:t>
      </w:r>
      <w:r w:rsidRPr="008F4F85">
        <w:rPr>
          <w:lang w:val="ru-RU"/>
        </w:rPr>
        <w:t xml:space="preserve"> и част</w:t>
      </w:r>
      <w:r w:rsidR="00D94E46" w:rsidRPr="008F4F85">
        <w:rPr>
          <w:lang w:val="ru-RU"/>
        </w:rPr>
        <w:t>ь</w:t>
      </w:r>
      <w:r w:rsidRPr="008F4F85">
        <w:rPr>
          <w:lang w:val="ru-RU"/>
        </w:rPr>
        <w:t xml:space="preserve"> РМЭ </w:t>
      </w:r>
      <w:r w:rsidR="00A53000" w:rsidRPr="008F4F85">
        <w:rPr>
          <w:lang w:val="ru-RU"/>
        </w:rPr>
        <w:t xml:space="preserve">уже </w:t>
      </w:r>
      <w:r w:rsidR="00192692" w:rsidRPr="008F4F85">
        <w:rPr>
          <w:lang w:val="ru-RU"/>
        </w:rPr>
        <w:t xml:space="preserve">была </w:t>
      </w:r>
      <w:r w:rsidR="00A53000" w:rsidRPr="008F4F85">
        <w:rPr>
          <w:lang w:val="ru-RU"/>
        </w:rPr>
        <w:t xml:space="preserve">рассмотрена </w:t>
      </w:r>
      <w:r w:rsidR="009D4A09" w:rsidRPr="008F4F85">
        <w:rPr>
          <w:lang w:val="ru-RU"/>
        </w:rPr>
        <w:t xml:space="preserve">в соответствии с </w:t>
      </w:r>
      <w:r w:rsidRPr="008F4F85">
        <w:rPr>
          <w:lang w:val="ru-RU"/>
        </w:rPr>
        <w:t>согласованн</w:t>
      </w:r>
      <w:r w:rsidR="009D4A09" w:rsidRPr="008F4F85">
        <w:rPr>
          <w:lang w:val="ru-RU"/>
        </w:rPr>
        <w:t>ым</w:t>
      </w:r>
      <w:r w:rsidRPr="008F4F85">
        <w:rPr>
          <w:lang w:val="ru-RU"/>
        </w:rPr>
        <w:t xml:space="preserve"> план</w:t>
      </w:r>
      <w:r w:rsidR="009D4A09" w:rsidRPr="008F4F85">
        <w:rPr>
          <w:lang w:val="ru-RU"/>
        </w:rPr>
        <w:t>ом</w:t>
      </w:r>
      <w:r w:rsidRPr="008F4F85">
        <w:rPr>
          <w:lang w:val="ru-RU"/>
        </w:rPr>
        <w:t xml:space="preserve"> работы, предпочтительн</w:t>
      </w:r>
      <w:r w:rsidR="0096026D" w:rsidRPr="008F4F85">
        <w:rPr>
          <w:lang w:val="ru-RU"/>
        </w:rPr>
        <w:t>ее</w:t>
      </w:r>
      <w:r w:rsidRPr="008F4F85">
        <w:rPr>
          <w:lang w:val="ru-RU"/>
        </w:rPr>
        <w:t xml:space="preserve"> продолжить процесс </w:t>
      </w:r>
      <w:r w:rsidR="00395EE8" w:rsidRPr="008F4F85">
        <w:rPr>
          <w:lang w:val="ru-RU"/>
        </w:rPr>
        <w:t xml:space="preserve">рассмотрения </w:t>
      </w:r>
      <w:r w:rsidRPr="008F4F85">
        <w:rPr>
          <w:lang w:val="ru-RU"/>
        </w:rPr>
        <w:t xml:space="preserve">с использованием согласованной </w:t>
      </w:r>
      <w:r w:rsidR="00070338" w:rsidRPr="008F4F85">
        <w:rPr>
          <w:lang w:val="ru-RU"/>
        </w:rPr>
        <w:t>методики</w:t>
      </w:r>
      <w:r w:rsidRPr="008F4F85">
        <w:rPr>
          <w:lang w:val="ru-RU"/>
        </w:rPr>
        <w:t xml:space="preserve">. </w:t>
      </w:r>
    </w:p>
    <w:p w14:paraId="21A7EF24" w14:textId="58F0F8A9" w:rsidR="008A3F11" w:rsidRPr="008F4F85" w:rsidRDefault="00C67F9F" w:rsidP="008A3F11">
      <w:pPr>
        <w:rPr>
          <w:lang w:val="ru-RU"/>
        </w:rPr>
      </w:pPr>
      <w:r w:rsidRPr="008F4F85">
        <w:rPr>
          <w:lang w:val="ru-RU"/>
        </w:rPr>
        <w:t>В</w:t>
      </w:r>
      <w:r w:rsidR="00CB4C29" w:rsidRPr="008F4F85">
        <w:rPr>
          <w:lang w:val="ru-RU"/>
        </w:rPr>
        <w:t xml:space="preserve">клад был </w:t>
      </w:r>
      <w:r w:rsidR="001E088D" w:rsidRPr="008F4F85">
        <w:rPr>
          <w:lang w:val="ru-RU"/>
        </w:rPr>
        <w:t xml:space="preserve">принят к сведению </w:t>
      </w:r>
      <w:r w:rsidR="00CB4C29" w:rsidRPr="008F4F85">
        <w:rPr>
          <w:lang w:val="ru-RU"/>
        </w:rPr>
        <w:t xml:space="preserve">Группой, и было </w:t>
      </w:r>
      <w:r w:rsidR="00F94D23" w:rsidRPr="008F4F85">
        <w:rPr>
          <w:lang w:val="ru-RU"/>
        </w:rPr>
        <w:t>принято решение о том</w:t>
      </w:r>
      <w:r w:rsidR="00CB4C29" w:rsidRPr="008F4F85">
        <w:rPr>
          <w:lang w:val="ru-RU"/>
        </w:rPr>
        <w:t>, что Группа продолжит работу</w:t>
      </w:r>
      <w:r w:rsidR="00B36F86" w:rsidRPr="008F4F85">
        <w:rPr>
          <w:lang w:val="ru-RU"/>
        </w:rPr>
        <w:t xml:space="preserve">, соблюдая </w:t>
      </w:r>
      <w:r w:rsidR="009511A7" w:rsidRPr="008F4F85">
        <w:rPr>
          <w:lang w:val="ru-RU"/>
        </w:rPr>
        <w:t>актуальный</w:t>
      </w:r>
      <w:r w:rsidR="00CB4C29" w:rsidRPr="008F4F85">
        <w:rPr>
          <w:lang w:val="ru-RU"/>
        </w:rPr>
        <w:t xml:space="preserve"> </w:t>
      </w:r>
      <w:r w:rsidR="00F94D23" w:rsidRPr="008F4F85">
        <w:rPr>
          <w:lang w:val="ru-RU"/>
        </w:rPr>
        <w:t>п</w:t>
      </w:r>
      <w:r w:rsidR="00CB4C29" w:rsidRPr="008F4F85">
        <w:rPr>
          <w:lang w:val="ru-RU"/>
        </w:rPr>
        <w:t>лан работы и подход.</w:t>
      </w:r>
    </w:p>
    <w:p w14:paraId="10828913" w14:textId="0C4E0564" w:rsidR="009C10EB" w:rsidRPr="008F4F85" w:rsidRDefault="009C10EB" w:rsidP="009C10EB">
      <w:pPr>
        <w:pStyle w:val="Heading1"/>
        <w:rPr>
          <w:lang w:val="ru-RU"/>
        </w:rPr>
      </w:pPr>
      <w:r w:rsidRPr="008F4F85">
        <w:rPr>
          <w:lang w:val="ru-RU"/>
        </w:rPr>
        <w:t>4</w:t>
      </w:r>
      <w:r w:rsidRPr="008F4F85">
        <w:rPr>
          <w:lang w:val="ru-RU"/>
        </w:rPr>
        <w:tab/>
      </w:r>
      <w:r w:rsidR="00A237A4" w:rsidRPr="008F4F85">
        <w:rPr>
          <w:lang w:val="ru-RU"/>
        </w:rPr>
        <w:t>Обсуждение вкладов, полученных по следующим положениям РМЭ (на основании плана работы, согласованного на первом собрании ГЭ</w:t>
      </w:r>
      <w:r w:rsidR="00A26DD9" w:rsidRPr="008F4F85">
        <w:rPr>
          <w:lang w:val="ru-RU"/>
        </w:rPr>
        <w:t>-</w:t>
      </w:r>
      <w:r w:rsidR="00A237A4" w:rsidRPr="008F4F85">
        <w:rPr>
          <w:lang w:val="ru-RU"/>
        </w:rPr>
        <w:t>РМЭ</w:t>
      </w:r>
      <w:r w:rsidRPr="008F4F85">
        <w:rPr>
          <w:lang w:val="ru-RU"/>
        </w:rPr>
        <w:t>)</w:t>
      </w:r>
    </w:p>
    <w:p w14:paraId="7AD16142" w14:textId="1E11FD8A" w:rsidR="009C10EB" w:rsidRPr="008F4F85" w:rsidRDefault="009C10EB" w:rsidP="009C10EB">
      <w:pPr>
        <w:pStyle w:val="Heading2"/>
        <w:rPr>
          <w:lang w:val="ru-RU"/>
        </w:rPr>
      </w:pPr>
      <w:r w:rsidRPr="008F4F85">
        <w:rPr>
          <w:lang w:val="ru-RU"/>
        </w:rPr>
        <w:t>4.1</w:t>
      </w:r>
      <w:r w:rsidRPr="008F4F85">
        <w:rPr>
          <w:lang w:val="ru-RU"/>
        </w:rPr>
        <w:tab/>
      </w:r>
      <w:r w:rsidR="00A237A4" w:rsidRPr="008F4F85">
        <w:rPr>
          <w:lang w:val="ru-RU"/>
        </w:rPr>
        <w:t>Вклады</w:t>
      </w:r>
    </w:p>
    <w:p w14:paraId="4D8D2C7E" w14:textId="02331F85" w:rsidR="009C10EB" w:rsidRPr="008F4F85" w:rsidRDefault="009C10EB" w:rsidP="009C10EB">
      <w:pPr>
        <w:pStyle w:val="Heading3"/>
        <w:rPr>
          <w:szCs w:val="22"/>
          <w:lang w:val="ru-RU"/>
        </w:rPr>
      </w:pPr>
      <w:r w:rsidRPr="008F4F85">
        <w:rPr>
          <w:szCs w:val="22"/>
          <w:lang w:val="ru-RU"/>
        </w:rPr>
        <w:t>4.1.1</w:t>
      </w:r>
      <w:r w:rsidRPr="008F4F85">
        <w:rPr>
          <w:szCs w:val="22"/>
          <w:lang w:val="ru-RU"/>
        </w:rPr>
        <w:tab/>
      </w:r>
      <w:r w:rsidR="00A237A4" w:rsidRPr="008F4F85">
        <w:rPr>
          <w:szCs w:val="22"/>
          <w:lang w:val="ru-RU"/>
        </w:rPr>
        <w:t>Вклад</w:t>
      </w:r>
      <w:r w:rsidRPr="008F4F85">
        <w:rPr>
          <w:szCs w:val="22"/>
          <w:lang w:val="ru-RU"/>
        </w:rPr>
        <w:t xml:space="preserve"> </w:t>
      </w:r>
      <w:hyperlink r:id="rId14" w:history="1">
        <w:r w:rsidRPr="008F4F85">
          <w:rPr>
            <w:rStyle w:val="Hyperlink"/>
            <w:rFonts w:cs="Calibri"/>
            <w:szCs w:val="22"/>
            <w:lang w:val="ru-RU"/>
          </w:rPr>
          <w:t>EG-ITRs-3/2</w:t>
        </w:r>
      </w:hyperlink>
      <w:r w:rsidRPr="008F4F85">
        <w:rPr>
          <w:szCs w:val="22"/>
          <w:lang w:val="ru-RU"/>
        </w:rPr>
        <w:t xml:space="preserve"> </w:t>
      </w:r>
      <w:r w:rsidR="00A237A4" w:rsidRPr="008F4F85">
        <w:rPr>
          <w:szCs w:val="22"/>
          <w:lang w:val="ru-RU"/>
        </w:rPr>
        <w:t xml:space="preserve">от </w:t>
      </w:r>
      <w:r w:rsidR="00CB4C29" w:rsidRPr="008F4F85">
        <w:rPr>
          <w:szCs w:val="22"/>
          <w:lang w:val="ru-RU"/>
        </w:rPr>
        <w:t xml:space="preserve">Южно-Африканской Республики </w:t>
      </w:r>
      <w:r w:rsidR="00A237A4" w:rsidRPr="008F4F85">
        <w:rPr>
          <w:szCs w:val="22"/>
          <w:lang w:val="ru-RU"/>
        </w:rPr>
        <w:t>−</w:t>
      </w:r>
      <w:r w:rsidRPr="008F4F85">
        <w:rPr>
          <w:szCs w:val="22"/>
          <w:lang w:val="ru-RU"/>
        </w:rPr>
        <w:t xml:space="preserve"> </w:t>
      </w:r>
      <w:r w:rsidR="00A237A4" w:rsidRPr="008F4F85">
        <w:rPr>
          <w:szCs w:val="22"/>
          <w:lang w:val="ru-RU"/>
        </w:rPr>
        <w:t>Всеобъемлющее рассмотрение</w:t>
      </w:r>
      <w:r w:rsidR="00D32EDE" w:rsidRPr="008F4F85">
        <w:rPr>
          <w:szCs w:val="22"/>
          <w:lang w:val="ru-RU"/>
        </w:rPr>
        <w:t> </w:t>
      </w:r>
      <w:r w:rsidR="00A237A4" w:rsidRPr="008F4F85">
        <w:rPr>
          <w:szCs w:val="22"/>
          <w:lang w:val="ru-RU"/>
        </w:rPr>
        <w:t>РМЭ</w:t>
      </w:r>
    </w:p>
    <w:p w14:paraId="7634F3E9" w14:textId="6928E6BB" w:rsidR="00774556" w:rsidRPr="008F4F85" w:rsidRDefault="00774556" w:rsidP="00774556">
      <w:pPr>
        <w:rPr>
          <w:lang w:val="ru-RU"/>
        </w:rPr>
      </w:pPr>
      <w:r w:rsidRPr="008F4F85">
        <w:rPr>
          <w:lang w:val="ru-RU"/>
        </w:rPr>
        <w:t xml:space="preserve">Южно-Африканская Республика настоящим представляет свой вклад, посвященный рассмотрению всех положений Статей 5–8 РМЭ 2012 года и Дополнения 1 к нему (Приложение I). </w:t>
      </w:r>
      <w:r w:rsidR="008704E4" w:rsidRPr="008F4F85">
        <w:rPr>
          <w:lang w:val="ru-RU"/>
        </w:rPr>
        <w:t>В</w:t>
      </w:r>
      <w:r w:rsidR="00D34F46" w:rsidRPr="008F4F85">
        <w:rPr>
          <w:lang w:val="ru-RU"/>
        </w:rPr>
        <w:t xml:space="preserve"> материалах</w:t>
      </w:r>
      <w:r w:rsidR="008704E4" w:rsidRPr="008F4F85">
        <w:rPr>
          <w:lang w:val="ru-RU"/>
        </w:rPr>
        <w:t xml:space="preserve"> </w:t>
      </w:r>
      <w:r w:rsidR="008704E4" w:rsidRPr="008F4F85">
        <w:rPr>
          <w:lang w:val="ru-RU"/>
        </w:rPr>
        <w:lastRenderedPageBreak/>
        <w:t xml:space="preserve">отражено то, что работает, </w:t>
      </w:r>
      <w:r w:rsidR="00932B9F" w:rsidRPr="008F4F85">
        <w:rPr>
          <w:lang w:val="ru-RU"/>
        </w:rPr>
        <w:t>и то,</w:t>
      </w:r>
      <w:r w:rsidR="008704E4" w:rsidRPr="008F4F85">
        <w:rPr>
          <w:lang w:val="ru-RU"/>
        </w:rPr>
        <w:t xml:space="preserve"> что требует изменений. </w:t>
      </w:r>
      <w:r w:rsidRPr="008F4F85">
        <w:rPr>
          <w:lang w:val="ru-RU"/>
        </w:rPr>
        <w:t>В заключение Южно-Африканская Республика выражает надежду на сотрудничество с другими Государствами-Членами в целях решения задач МСЭ.</w:t>
      </w:r>
    </w:p>
    <w:p w14:paraId="1E02C53A" w14:textId="59CC064F" w:rsidR="009C10EB" w:rsidRPr="008F4F85" w:rsidRDefault="009C10EB" w:rsidP="009C10EB">
      <w:pPr>
        <w:pStyle w:val="Heading3"/>
        <w:rPr>
          <w:szCs w:val="22"/>
          <w:lang w:val="ru-RU"/>
        </w:rPr>
      </w:pPr>
      <w:r w:rsidRPr="008F4F85">
        <w:rPr>
          <w:szCs w:val="22"/>
          <w:lang w:val="ru-RU"/>
        </w:rPr>
        <w:t>4.1.2</w:t>
      </w:r>
      <w:r w:rsidRPr="008F4F85">
        <w:rPr>
          <w:szCs w:val="22"/>
          <w:lang w:val="ru-RU"/>
        </w:rPr>
        <w:tab/>
      </w:r>
      <w:r w:rsidR="00A237A4" w:rsidRPr="008F4F85">
        <w:rPr>
          <w:szCs w:val="22"/>
          <w:lang w:val="ru-RU"/>
        </w:rPr>
        <w:t xml:space="preserve">Вклад </w:t>
      </w:r>
      <w:hyperlink r:id="rId15" w:history="1">
        <w:r w:rsidRPr="008F4F85">
          <w:rPr>
            <w:rStyle w:val="Hyperlink"/>
            <w:rFonts w:cs="Calibri"/>
            <w:szCs w:val="22"/>
            <w:lang w:val="ru-RU"/>
          </w:rPr>
          <w:t>EG-ITRs-3/3</w:t>
        </w:r>
      </w:hyperlink>
      <w:r w:rsidRPr="008F4F85">
        <w:rPr>
          <w:szCs w:val="22"/>
          <w:lang w:val="ru-RU"/>
        </w:rPr>
        <w:t xml:space="preserve"> </w:t>
      </w:r>
      <w:r w:rsidR="00A237A4" w:rsidRPr="008F4F85">
        <w:rPr>
          <w:szCs w:val="22"/>
          <w:lang w:val="ru-RU"/>
        </w:rPr>
        <w:t>от Австралии</w:t>
      </w:r>
      <w:r w:rsidRPr="008F4F85">
        <w:rPr>
          <w:szCs w:val="22"/>
          <w:lang w:val="ru-RU"/>
        </w:rPr>
        <w:t xml:space="preserve">, </w:t>
      </w:r>
      <w:r w:rsidR="00A237A4" w:rsidRPr="008F4F85">
        <w:rPr>
          <w:szCs w:val="22"/>
          <w:lang w:val="ru-RU"/>
        </w:rPr>
        <w:t>Канады и С</w:t>
      </w:r>
      <w:r w:rsidR="00151103" w:rsidRPr="008F4F85">
        <w:rPr>
          <w:szCs w:val="22"/>
          <w:lang w:val="ru-RU"/>
        </w:rPr>
        <w:t>ША</w:t>
      </w:r>
      <w:r w:rsidRPr="008F4F85">
        <w:rPr>
          <w:szCs w:val="22"/>
          <w:lang w:val="ru-RU"/>
        </w:rPr>
        <w:t xml:space="preserve"> </w:t>
      </w:r>
      <w:r w:rsidR="00A237A4" w:rsidRPr="008F4F85">
        <w:rPr>
          <w:szCs w:val="22"/>
          <w:lang w:val="ru-RU"/>
        </w:rPr>
        <w:t>−</w:t>
      </w:r>
      <w:r w:rsidRPr="008F4F85">
        <w:rPr>
          <w:szCs w:val="22"/>
          <w:lang w:val="ru-RU"/>
        </w:rPr>
        <w:t xml:space="preserve"> </w:t>
      </w:r>
      <w:r w:rsidR="00A237A4" w:rsidRPr="008F4F85">
        <w:rPr>
          <w:szCs w:val="22"/>
          <w:lang w:val="ru-RU"/>
        </w:rPr>
        <w:t>Мнения относительно Статей 5–8 Регламента международной электросвязи 2012 года и Дополнения 1 к нему</w:t>
      </w:r>
    </w:p>
    <w:p w14:paraId="38710D08" w14:textId="6E9AD724" w:rsidR="00774556" w:rsidRPr="008F4F85" w:rsidRDefault="00774556" w:rsidP="00774556">
      <w:pPr>
        <w:rPr>
          <w:lang w:val="ru-RU"/>
        </w:rPr>
      </w:pPr>
      <w:r w:rsidRPr="008F4F85">
        <w:rPr>
          <w:lang w:val="ru-RU"/>
        </w:rPr>
        <w:t>Положения о тарификации и расчетных таксах, безопасности и устойчивости сетей, а также незапрашиваемых массовых электронных сообщениях не могут применяться и не являются гибкими в современной среде связи. Любые попытки пересмотра РМЭ 2012 года для учета современных экономических условий и возникающих технологий и услуг ждет та же судьба, что и текущие положения: в условиях быстро меняющейся рыночной и регуляторной среды конкретные договорные положения будут постоянно устаревать.</w:t>
      </w:r>
    </w:p>
    <w:p w14:paraId="351D9061" w14:textId="2E3C8865" w:rsidR="009C10EB" w:rsidRPr="008F4F85" w:rsidRDefault="001A4EF0" w:rsidP="009C10EB">
      <w:pPr>
        <w:rPr>
          <w:b/>
          <w:lang w:val="ru-RU"/>
        </w:rPr>
      </w:pPr>
      <w:r w:rsidRPr="008F4F85">
        <w:rPr>
          <w:lang w:val="ru-RU"/>
        </w:rPr>
        <w:t xml:space="preserve">Договорные положения общего характера с большей вероятностью сохранят свою релевантность в условиях меняющейся ситуации на рынке и технологических инноваций. </w:t>
      </w:r>
      <w:r w:rsidR="00E40620" w:rsidRPr="008F4F85">
        <w:rPr>
          <w:lang w:val="ru-RU"/>
        </w:rPr>
        <w:t>Авторы вклада считают,</w:t>
      </w:r>
      <w:r w:rsidRPr="008F4F85">
        <w:rPr>
          <w:lang w:val="ru-RU"/>
        </w:rPr>
        <w:t xml:space="preserve"> что положения РМЭ общего характера, включенные в Устав и Конвенцию МСЭ, более устойчивы и способны сохранить свою актуальность в условиях меняющейся рыночной и технологической среды</w:t>
      </w:r>
      <w:r w:rsidR="009C10EB" w:rsidRPr="008F4F85">
        <w:rPr>
          <w:lang w:val="ru-RU"/>
        </w:rPr>
        <w:t>.</w:t>
      </w:r>
    </w:p>
    <w:p w14:paraId="4A389A33" w14:textId="020730E8" w:rsidR="009C10EB" w:rsidRPr="008F4F85" w:rsidRDefault="009C10EB" w:rsidP="00A237A4">
      <w:pPr>
        <w:pStyle w:val="Heading3"/>
        <w:rPr>
          <w:lang w:val="ru-RU"/>
        </w:rPr>
      </w:pPr>
      <w:r w:rsidRPr="008F4F85">
        <w:rPr>
          <w:szCs w:val="22"/>
          <w:lang w:val="ru-RU"/>
        </w:rPr>
        <w:t>4.1.3</w:t>
      </w:r>
      <w:r w:rsidRPr="008F4F85">
        <w:rPr>
          <w:szCs w:val="22"/>
          <w:lang w:val="ru-RU"/>
        </w:rPr>
        <w:tab/>
      </w:r>
      <w:r w:rsidR="00A237A4" w:rsidRPr="008F4F85">
        <w:rPr>
          <w:szCs w:val="22"/>
          <w:lang w:val="ru-RU"/>
        </w:rPr>
        <w:t xml:space="preserve">Вклад </w:t>
      </w:r>
      <w:hyperlink r:id="rId16" w:history="1">
        <w:r w:rsidRPr="008F4F85">
          <w:rPr>
            <w:rStyle w:val="Hyperlink"/>
            <w:rFonts w:cs="Calibri"/>
            <w:szCs w:val="22"/>
            <w:lang w:val="ru-RU"/>
          </w:rPr>
          <w:t>EG-ITRs-3/4</w:t>
        </w:r>
      </w:hyperlink>
      <w:r w:rsidRPr="008F4F85">
        <w:rPr>
          <w:szCs w:val="22"/>
          <w:lang w:val="ru-RU"/>
        </w:rPr>
        <w:t xml:space="preserve"> </w:t>
      </w:r>
      <w:r w:rsidR="00A237A4" w:rsidRPr="008F4F85">
        <w:rPr>
          <w:szCs w:val="22"/>
          <w:lang w:val="ru-RU"/>
        </w:rPr>
        <w:t>от Мексики</w:t>
      </w:r>
      <w:r w:rsidRPr="008F4F85">
        <w:rPr>
          <w:szCs w:val="22"/>
          <w:lang w:val="ru-RU"/>
        </w:rPr>
        <w:t xml:space="preserve"> </w:t>
      </w:r>
      <w:r w:rsidR="00A237A4" w:rsidRPr="008F4F85">
        <w:rPr>
          <w:szCs w:val="22"/>
          <w:lang w:val="ru-RU"/>
        </w:rPr>
        <w:t>−</w:t>
      </w:r>
      <w:r w:rsidRPr="008F4F85">
        <w:rPr>
          <w:szCs w:val="22"/>
          <w:lang w:val="ru-RU"/>
        </w:rPr>
        <w:t xml:space="preserve"> </w:t>
      </w:r>
      <w:r w:rsidR="00A237A4" w:rsidRPr="008F4F85">
        <w:rPr>
          <w:szCs w:val="22"/>
          <w:lang w:val="ru-RU"/>
        </w:rPr>
        <w:t>Мнения Мексики для третьего собрания Группы экспертов по Регламенту международной электросвязи (ГЭ-РМЭ</w:t>
      </w:r>
      <w:r w:rsidRPr="008F4F85">
        <w:rPr>
          <w:lang w:val="ru-RU"/>
        </w:rPr>
        <w:t>)</w:t>
      </w:r>
    </w:p>
    <w:p w14:paraId="50E5388A" w14:textId="77777777" w:rsidR="001A4EF0" w:rsidRPr="008F4F85" w:rsidRDefault="001A4EF0" w:rsidP="001A4EF0">
      <w:pPr>
        <w:rPr>
          <w:lang w:val="ru-RU"/>
        </w:rPr>
      </w:pPr>
      <w:r w:rsidRPr="008F4F85">
        <w:rPr>
          <w:lang w:val="ru-RU"/>
        </w:rPr>
        <w:t>Мексика повторяет высказанное ранее мнение, согласно которому имеются элементы, которые продолжают действовать в условиях международной среды сектора электросвязи, поскольку они способствуют обеспечению регуляторной согласованности и определенности в сфере международной электросвязи.</w:t>
      </w:r>
    </w:p>
    <w:p w14:paraId="7B276EBD" w14:textId="56549937" w:rsidR="001A4EF0" w:rsidRPr="008F4F85" w:rsidRDefault="00255ACC" w:rsidP="001A4EF0">
      <w:pPr>
        <w:rPr>
          <w:sz w:val="24"/>
          <w:szCs w:val="24"/>
          <w:lang w:val="ru-RU"/>
        </w:rPr>
      </w:pPr>
      <w:r w:rsidRPr="008F4F85">
        <w:rPr>
          <w:lang w:val="ru-RU"/>
        </w:rPr>
        <w:t>Как указано в разделе "Выводы",</w:t>
      </w:r>
      <w:r w:rsidR="00E40620" w:rsidRPr="008F4F85">
        <w:rPr>
          <w:lang w:val="ru-RU"/>
        </w:rPr>
        <w:t xml:space="preserve"> </w:t>
      </w:r>
      <w:r w:rsidRPr="008F4F85">
        <w:rPr>
          <w:lang w:val="ru-RU"/>
        </w:rPr>
        <w:t>п</w:t>
      </w:r>
      <w:r w:rsidR="001A4EF0" w:rsidRPr="008F4F85">
        <w:rPr>
          <w:lang w:val="ru-RU"/>
        </w:rPr>
        <w:t xml:space="preserve">редставляется, что обязательства, установленные в РМЭ, относятся только к применению мер, касающихся </w:t>
      </w:r>
      <w:r w:rsidR="00972679" w:rsidRPr="008F4F85">
        <w:rPr>
          <w:lang w:val="ru-RU"/>
        </w:rPr>
        <w:t>задач</w:t>
      </w:r>
      <w:r w:rsidR="001A4EF0" w:rsidRPr="008F4F85">
        <w:rPr>
          <w:lang w:val="ru-RU"/>
        </w:rPr>
        <w:t xml:space="preserve"> </w:t>
      </w:r>
      <w:r w:rsidR="00E44D90" w:rsidRPr="008F4F85">
        <w:rPr>
          <w:lang w:val="ru-RU"/>
        </w:rPr>
        <w:t>С</w:t>
      </w:r>
      <w:r w:rsidR="001A4EF0" w:rsidRPr="008F4F85">
        <w:rPr>
          <w:lang w:val="ru-RU"/>
        </w:rPr>
        <w:t>татей. Таким образом, в РМЭ не предлагаются технические или правовые элементы, которые дополняли бы Устав МСЭ или Рекомендации и Резолюции, обладающие большей гибкостью для адаптации и обновления по мере постоянного развития сектора электросвязи.</w:t>
      </w:r>
    </w:p>
    <w:p w14:paraId="57B457BF" w14:textId="7973267C" w:rsidR="009C10EB" w:rsidRPr="008F4F85" w:rsidRDefault="009C10EB" w:rsidP="009C10EB">
      <w:pPr>
        <w:pStyle w:val="Heading3"/>
        <w:rPr>
          <w:szCs w:val="22"/>
          <w:lang w:val="ru-RU"/>
        </w:rPr>
      </w:pPr>
      <w:r w:rsidRPr="008F4F85">
        <w:rPr>
          <w:szCs w:val="22"/>
          <w:lang w:val="ru-RU"/>
        </w:rPr>
        <w:t>4.1.4</w:t>
      </w:r>
      <w:r w:rsidRPr="008F4F85">
        <w:rPr>
          <w:szCs w:val="22"/>
          <w:lang w:val="ru-RU"/>
        </w:rPr>
        <w:tab/>
      </w:r>
      <w:r w:rsidR="00A237A4" w:rsidRPr="008F4F85">
        <w:rPr>
          <w:szCs w:val="22"/>
          <w:lang w:val="ru-RU"/>
        </w:rPr>
        <w:t xml:space="preserve">Вклад </w:t>
      </w:r>
      <w:hyperlink r:id="rId17" w:history="1">
        <w:r w:rsidRPr="008F4F85">
          <w:rPr>
            <w:rStyle w:val="Hyperlink"/>
            <w:rFonts w:cs="Calibri"/>
            <w:szCs w:val="22"/>
            <w:lang w:val="ru-RU"/>
          </w:rPr>
          <w:t>EG-ITRs-3/5</w:t>
        </w:r>
      </w:hyperlink>
      <w:r w:rsidRPr="008F4F85">
        <w:rPr>
          <w:szCs w:val="22"/>
          <w:lang w:val="ru-RU"/>
        </w:rPr>
        <w:t xml:space="preserve"> </w:t>
      </w:r>
      <w:r w:rsidR="00A237A4" w:rsidRPr="008F4F85">
        <w:rPr>
          <w:szCs w:val="22"/>
          <w:lang w:val="ru-RU"/>
        </w:rPr>
        <w:t>от</w:t>
      </w:r>
      <w:r w:rsidRPr="008F4F85">
        <w:rPr>
          <w:szCs w:val="22"/>
          <w:lang w:val="ru-RU"/>
        </w:rPr>
        <w:t xml:space="preserve"> Bell Mobility (</w:t>
      </w:r>
      <w:r w:rsidR="00A237A4" w:rsidRPr="008F4F85">
        <w:rPr>
          <w:szCs w:val="22"/>
          <w:lang w:val="ru-RU"/>
        </w:rPr>
        <w:t>Канада</w:t>
      </w:r>
      <w:r w:rsidRPr="008F4F85">
        <w:rPr>
          <w:szCs w:val="22"/>
          <w:lang w:val="ru-RU"/>
        </w:rPr>
        <w:t>); KDDI, NTT DOCOMO Inc. (</w:t>
      </w:r>
      <w:r w:rsidR="00A237A4" w:rsidRPr="008F4F85">
        <w:rPr>
          <w:szCs w:val="22"/>
          <w:lang w:val="ru-RU"/>
        </w:rPr>
        <w:t>Япония</w:t>
      </w:r>
      <w:r w:rsidRPr="008F4F85">
        <w:rPr>
          <w:szCs w:val="22"/>
          <w:lang w:val="ru-RU"/>
        </w:rPr>
        <w:t>); AT&amp;T, Verizon (</w:t>
      </w:r>
      <w:r w:rsidR="00A237A4" w:rsidRPr="008F4F85">
        <w:rPr>
          <w:szCs w:val="22"/>
          <w:lang w:val="ru-RU"/>
        </w:rPr>
        <w:t>Соединенные Штаты</w:t>
      </w:r>
      <w:r w:rsidR="009A101B" w:rsidRPr="008F4F85">
        <w:rPr>
          <w:szCs w:val="22"/>
          <w:lang w:val="ru-RU"/>
        </w:rPr>
        <w:t xml:space="preserve"> Америки</w:t>
      </w:r>
      <w:r w:rsidRPr="008F4F85">
        <w:rPr>
          <w:szCs w:val="22"/>
          <w:lang w:val="ru-RU"/>
        </w:rPr>
        <w:t xml:space="preserve">) </w:t>
      </w:r>
      <w:r w:rsidR="00A237A4" w:rsidRPr="008F4F85">
        <w:rPr>
          <w:szCs w:val="22"/>
          <w:lang w:val="ru-RU"/>
        </w:rPr>
        <w:t>−</w:t>
      </w:r>
      <w:r w:rsidRPr="008F4F85">
        <w:rPr>
          <w:szCs w:val="22"/>
          <w:lang w:val="ru-RU"/>
        </w:rPr>
        <w:t xml:space="preserve"> </w:t>
      </w:r>
      <w:r w:rsidR="00A237A4" w:rsidRPr="008F4F85">
        <w:rPr>
          <w:szCs w:val="22"/>
          <w:lang w:val="ru-RU"/>
        </w:rPr>
        <w:t>Вклад Членов Сектора в отношении Статей 5–8 Регламента международной электросвязи 2012 года и Дополнения 1 к нему</w:t>
      </w:r>
    </w:p>
    <w:p w14:paraId="3C971F77" w14:textId="0AB1C4E6" w:rsidR="009C10EB" w:rsidRPr="008F4F85" w:rsidRDefault="00794E49" w:rsidP="009C10EB">
      <w:pPr>
        <w:rPr>
          <w:lang w:val="ru-RU"/>
        </w:rPr>
      </w:pPr>
      <w:r w:rsidRPr="008F4F85">
        <w:rPr>
          <w:lang w:val="ru-RU"/>
        </w:rPr>
        <w:t>По мнению авторов вклада, основанно</w:t>
      </w:r>
      <w:r w:rsidR="007E730B" w:rsidRPr="008F4F85">
        <w:rPr>
          <w:lang w:val="ru-RU"/>
        </w:rPr>
        <w:t>му</w:t>
      </w:r>
      <w:r w:rsidRPr="008F4F85">
        <w:rPr>
          <w:lang w:val="ru-RU"/>
        </w:rPr>
        <w:t xml:space="preserve"> на коллективном опыте их работы</w:t>
      </w:r>
      <w:r w:rsidR="009C10EB" w:rsidRPr="008F4F85">
        <w:rPr>
          <w:lang w:val="ru-RU"/>
        </w:rPr>
        <w:t xml:space="preserve">, </w:t>
      </w:r>
      <w:r w:rsidR="00C5637D" w:rsidRPr="008F4F85">
        <w:rPr>
          <w:lang w:val="ru-RU"/>
        </w:rPr>
        <w:t xml:space="preserve">Статьи 5–8 и Дополнение 1 неприменимы для продвижения и развития международных </w:t>
      </w:r>
      <w:r w:rsidR="009A101B" w:rsidRPr="008F4F85">
        <w:rPr>
          <w:lang w:val="ru-RU"/>
        </w:rPr>
        <w:t>продуктов</w:t>
      </w:r>
      <w:r w:rsidR="00C5637D" w:rsidRPr="008F4F85">
        <w:rPr>
          <w:lang w:val="ru-RU"/>
        </w:rPr>
        <w:t xml:space="preserve"> и услуг и не обладают гибкостью, для того чтобы соответствовать сегодняшнему динамичному и инновационному рынку</w:t>
      </w:r>
      <w:r w:rsidR="009C10EB" w:rsidRPr="008F4F85">
        <w:rPr>
          <w:lang w:val="ru-RU"/>
        </w:rPr>
        <w:t>.</w:t>
      </w:r>
      <w:r w:rsidR="001C454A" w:rsidRPr="008F4F85">
        <w:rPr>
          <w:lang w:val="ru-RU"/>
        </w:rPr>
        <w:t xml:space="preserve"> Хотя вопросы безопасности </w:t>
      </w:r>
      <w:r w:rsidR="00D62BF4" w:rsidRPr="008F4F85">
        <w:rPr>
          <w:lang w:val="ru-RU"/>
        </w:rPr>
        <w:t xml:space="preserve">и защиты </w:t>
      </w:r>
      <w:r w:rsidR="001C454A" w:rsidRPr="008F4F85">
        <w:rPr>
          <w:lang w:val="ru-RU"/>
        </w:rPr>
        <w:t xml:space="preserve">являются наиболее важными для глобальных операторов, </w:t>
      </w:r>
      <w:r w:rsidR="000E518A" w:rsidRPr="008F4F85">
        <w:rPr>
          <w:lang w:val="ru-RU"/>
        </w:rPr>
        <w:t>а</w:t>
      </w:r>
      <w:r w:rsidR="00D943A4" w:rsidRPr="008F4F85">
        <w:rPr>
          <w:lang w:val="ru-RU"/>
        </w:rPr>
        <w:t>вторы вклада</w:t>
      </w:r>
      <w:r w:rsidR="001C454A" w:rsidRPr="008F4F85">
        <w:rPr>
          <w:lang w:val="ru-RU"/>
        </w:rPr>
        <w:t xml:space="preserve"> </w:t>
      </w:r>
      <w:r w:rsidR="00A25A4D" w:rsidRPr="008F4F85">
        <w:rPr>
          <w:lang w:val="ru-RU"/>
        </w:rPr>
        <w:t>считают</w:t>
      </w:r>
      <w:r w:rsidR="001C454A" w:rsidRPr="008F4F85">
        <w:rPr>
          <w:lang w:val="ru-RU"/>
        </w:rPr>
        <w:t xml:space="preserve">, что положения договора </w:t>
      </w:r>
      <w:r w:rsidR="00182CE3" w:rsidRPr="008F4F85">
        <w:rPr>
          <w:lang w:val="ru-RU"/>
        </w:rPr>
        <w:t>обязательно будут</w:t>
      </w:r>
      <w:r w:rsidR="00A25A4D" w:rsidRPr="008F4F85">
        <w:rPr>
          <w:lang w:val="ru-RU"/>
        </w:rPr>
        <w:t xml:space="preserve"> отставать от </w:t>
      </w:r>
      <w:r w:rsidRPr="008F4F85">
        <w:rPr>
          <w:lang w:val="ru-RU"/>
        </w:rPr>
        <w:t xml:space="preserve">темпов </w:t>
      </w:r>
      <w:r w:rsidR="001C454A" w:rsidRPr="008F4F85">
        <w:rPr>
          <w:lang w:val="ru-RU"/>
        </w:rPr>
        <w:t>технологического развития и инноваций.</w:t>
      </w:r>
      <w:r w:rsidR="009C10EB" w:rsidRPr="008F4F85">
        <w:rPr>
          <w:lang w:val="ru-RU"/>
        </w:rPr>
        <w:t xml:space="preserve"> </w:t>
      </w:r>
    </w:p>
    <w:p w14:paraId="0C9EF359" w14:textId="32DCA0F9" w:rsidR="009C10EB" w:rsidRPr="008F4F85" w:rsidRDefault="009C10EB" w:rsidP="009C10EB">
      <w:pPr>
        <w:pStyle w:val="Heading3"/>
        <w:rPr>
          <w:szCs w:val="22"/>
          <w:lang w:val="ru-RU"/>
        </w:rPr>
      </w:pPr>
      <w:r w:rsidRPr="008F4F85">
        <w:rPr>
          <w:szCs w:val="22"/>
          <w:lang w:val="ru-RU"/>
        </w:rPr>
        <w:t>4.1.5</w:t>
      </w:r>
      <w:r w:rsidRPr="008F4F85">
        <w:rPr>
          <w:szCs w:val="22"/>
          <w:lang w:val="ru-RU"/>
        </w:rPr>
        <w:tab/>
      </w:r>
      <w:r w:rsidR="00A237A4" w:rsidRPr="008F4F85">
        <w:rPr>
          <w:szCs w:val="22"/>
          <w:lang w:val="ru-RU"/>
        </w:rPr>
        <w:t xml:space="preserve">Вклад </w:t>
      </w:r>
      <w:hyperlink r:id="rId18" w:history="1">
        <w:r w:rsidRPr="008F4F85">
          <w:rPr>
            <w:rStyle w:val="Hyperlink"/>
            <w:rFonts w:cs="Calibri"/>
            <w:szCs w:val="22"/>
            <w:lang w:val="ru-RU"/>
          </w:rPr>
          <w:t>EG-ITRs-3/6</w:t>
        </w:r>
      </w:hyperlink>
      <w:r w:rsidRPr="008F4F85">
        <w:rPr>
          <w:szCs w:val="22"/>
          <w:lang w:val="ru-RU"/>
        </w:rPr>
        <w:t xml:space="preserve"> </w:t>
      </w:r>
      <w:r w:rsidR="00A237A4" w:rsidRPr="008F4F85">
        <w:rPr>
          <w:szCs w:val="22"/>
          <w:lang w:val="ru-RU"/>
        </w:rPr>
        <w:t>от Российской Федерации</w:t>
      </w:r>
      <w:r w:rsidRPr="008F4F85">
        <w:rPr>
          <w:szCs w:val="22"/>
          <w:lang w:val="ru-RU"/>
        </w:rPr>
        <w:t xml:space="preserve"> </w:t>
      </w:r>
      <w:r w:rsidR="00A237A4" w:rsidRPr="008F4F85">
        <w:rPr>
          <w:szCs w:val="22"/>
          <w:lang w:val="ru-RU"/>
        </w:rPr>
        <w:t>−</w:t>
      </w:r>
      <w:r w:rsidRPr="008F4F85">
        <w:rPr>
          <w:szCs w:val="22"/>
          <w:lang w:val="ru-RU"/>
        </w:rPr>
        <w:t xml:space="preserve"> </w:t>
      </w:r>
      <w:r w:rsidR="00A237A4" w:rsidRPr="008F4F85">
        <w:rPr>
          <w:szCs w:val="22"/>
          <w:lang w:val="ru-RU"/>
        </w:rPr>
        <w:t>Постатейное рассмотрение разделов Регламента международной электросвязи на третьем собрании ГЭ-РМЭ в соответствии с планом, принятым на первом собрании Группы</w:t>
      </w:r>
    </w:p>
    <w:p w14:paraId="48EA4C03" w14:textId="753BED4D" w:rsidR="009C10EB" w:rsidRPr="008F4F85" w:rsidRDefault="001C454A" w:rsidP="009C10EB">
      <w:pPr>
        <w:rPr>
          <w:lang w:val="ru-RU"/>
        </w:rPr>
      </w:pPr>
      <w:r w:rsidRPr="008F4F85">
        <w:rPr>
          <w:lang w:val="ru-RU"/>
        </w:rPr>
        <w:t xml:space="preserve">Позиция Российской Федерации четко изложена в Документе 6. В этом документе Российская Федерация </w:t>
      </w:r>
      <w:r w:rsidR="00327DA8" w:rsidRPr="008F4F85">
        <w:rPr>
          <w:lang w:val="ru-RU"/>
        </w:rPr>
        <w:t>дала оценку</w:t>
      </w:r>
      <w:r w:rsidRPr="008F4F85">
        <w:rPr>
          <w:lang w:val="ru-RU"/>
        </w:rPr>
        <w:t xml:space="preserve"> </w:t>
      </w:r>
      <w:r w:rsidR="00FF6917" w:rsidRPr="008F4F85">
        <w:rPr>
          <w:lang w:val="ru-RU"/>
        </w:rPr>
        <w:t xml:space="preserve">отдельно </w:t>
      </w:r>
      <w:r w:rsidRPr="008F4F85">
        <w:rPr>
          <w:lang w:val="ru-RU"/>
        </w:rPr>
        <w:t>каждо</w:t>
      </w:r>
      <w:r w:rsidR="00327DA8" w:rsidRPr="008F4F85">
        <w:rPr>
          <w:lang w:val="ru-RU"/>
        </w:rPr>
        <w:t>му</w:t>
      </w:r>
      <w:r w:rsidRPr="008F4F85">
        <w:rPr>
          <w:lang w:val="ru-RU"/>
        </w:rPr>
        <w:t xml:space="preserve"> положени</w:t>
      </w:r>
      <w:r w:rsidR="00327DA8" w:rsidRPr="008F4F85">
        <w:rPr>
          <w:lang w:val="ru-RU"/>
        </w:rPr>
        <w:t>ю</w:t>
      </w:r>
      <w:r w:rsidRPr="008F4F85">
        <w:rPr>
          <w:lang w:val="ru-RU"/>
        </w:rPr>
        <w:t xml:space="preserve"> </w:t>
      </w:r>
      <w:r w:rsidR="00327DA8" w:rsidRPr="008F4F85">
        <w:rPr>
          <w:lang w:val="ru-RU"/>
        </w:rPr>
        <w:t>С</w:t>
      </w:r>
      <w:r w:rsidRPr="008F4F85">
        <w:rPr>
          <w:lang w:val="ru-RU"/>
        </w:rPr>
        <w:t>татей 5</w:t>
      </w:r>
      <w:r w:rsidR="00327DA8" w:rsidRPr="008F4F85">
        <w:rPr>
          <w:lang w:val="ru-RU"/>
        </w:rPr>
        <w:t>–</w:t>
      </w:r>
      <w:r w:rsidRPr="008F4F85">
        <w:rPr>
          <w:lang w:val="ru-RU"/>
        </w:rPr>
        <w:t xml:space="preserve">8 и </w:t>
      </w:r>
      <w:r w:rsidR="00327DA8" w:rsidRPr="008F4F85">
        <w:rPr>
          <w:lang w:val="ru-RU"/>
        </w:rPr>
        <w:t xml:space="preserve">Дополнения </w:t>
      </w:r>
      <w:r w:rsidRPr="008F4F85">
        <w:rPr>
          <w:lang w:val="ru-RU"/>
        </w:rPr>
        <w:t>1. Было заявлено, что РМЭ необходим; положения РМЭ 2012</w:t>
      </w:r>
      <w:r w:rsidR="00327DA8" w:rsidRPr="008F4F85">
        <w:rPr>
          <w:lang w:val="ru-RU"/>
        </w:rPr>
        <w:t xml:space="preserve"> </w:t>
      </w:r>
      <w:r w:rsidR="00972679" w:rsidRPr="008F4F85">
        <w:rPr>
          <w:lang w:val="ru-RU"/>
        </w:rPr>
        <w:t xml:space="preserve">года </w:t>
      </w:r>
      <w:r w:rsidR="00327DA8" w:rsidRPr="008F4F85">
        <w:rPr>
          <w:lang w:val="ru-RU"/>
        </w:rPr>
        <w:t>важны и являются</w:t>
      </w:r>
      <w:r w:rsidRPr="008F4F85">
        <w:rPr>
          <w:lang w:val="ru-RU"/>
        </w:rPr>
        <w:t xml:space="preserve"> гибки</w:t>
      </w:r>
      <w:r w:rsidR="00327DA8" w:rsidRPr="008F4F85">
        <w:rPr>
          <w:lang w:val="ru-RU"/>
        </w:rPr>
        <w:t>ми</w:t>
      </w:r>
      <w:r w:rsidR="009C10EB" w:rsidRPr="008F4F85">
        <w:rPr>
          <w:lang w:val="ru-RU"/>
        </w:rPr>
        <w:t xml:space="preserve">. </w:t>
      </w:r>
    </w:p>
    <w:p w14:paraId="5F72EF25" w14:textId="7949451C" w:rsidR="009C10EB" w:rsidRPr="008F4F85" w:rsidRDefault="00047753" w:rsidP="009C10EB">
      <w:pPr>
        <w:rPr>
          <w:lang w:val="ru-RU"/>
        </w:rPr>
      </w:pPr>
      <w:r w:rsidRPr="008F4F85">
        <w:rPr>
          <w:szCs w:val="22"/>
          <w:lang w:val="ru-RU"/>
        </w:rPr>
        <w:t>Было отмечено</w:t>
      </w:r>
      <w:r w:rsidR="00C5637D" w:rsidRPr="008F4F85">
        <w:rPr>
          <w:szCs w:val="22"/>
          <w:lang w:val="ru-RU"/>
        </w:rPr>
        <w:t xml:space="preserve">, что РМЭ 1988 </w:t>
      </w:r>
      <w:r w:rsidR="00275692" w:rsidRPr="008F4F85">
        <w:rPr>
          <w:szCs w:val="22"/>
          <w:lang w:val="ru-RU"/>
        </w:rPr>
        <w:t xml:space="preserve">года </w:t>
      </w:r>
      <w:r w:rsidR="00C5637D" w:rsidRPr="008F4F85">
        <w:rPr>
          <w:szCs w:val="22"/>
          <w:lang w:val="ru-RU"/>
        </w:rPr>
        <w:t>во многих случаях не учитывает изменения, произошедшие в</w:t>
      </w:r>
      <w:r w:rsidR="00C5637D" w:rsidRPr="008F4F85">
        <w:rPr>
          <w:lang w:val="ru-RU"/>
        </w:rPr>
        <w:t xml:space="preserve"> экосистеме электросвязи/ИКТ с 1988 года</w:t>
      </w:r>
      <w:r w:rsidR="009C10EB" w:rsidRPr="008F4F85">
        <w:rPr>
          <w:lang w:val="ru-RU"/>
        </w:rPr>
        <w:t>.</w:t>
      </w:r>
      <w:r w:rsidR="001C454A" w:rsidRPr="008F4F85">
        <w:rPr>
          <w:lang w:val="ru-RU"/>
        </w:rPr>
        <w:t xml:space="preserve"> Некоторые </w:t>
      </w:r>
      <w:r w:rsidRPr="008F4F85">
        <w:rPr>
          <w:lang w:val="ru-RU"/>
        </w:rPr>
        <w:t>положения</w:t>
      </w:r>
      <w:r w:rsidR="001C454A" w:rsidRPr="008F4F85">
        <w:rPr>
          <w:lang w:val="ru-RU"/>
        </w:rPr>
        <w:t xml:space="preserve">, например </w:t>
      </w:r>
      <w:r w:rsidRPr="008F4F85">
        <w:rPr>
          <w:lang w:val="ru-RU"/>
        </w:rPr>
        <w:t>пп.</w:t>
      </w:r>
      <w:r w:rsidR="001C454A" w:rsidRPr="008F4F85">
        <w:rPr>
          <w:lang w:val="ru-RU"/>
        </w:rPr>
        <w:t xml:space="preserve"> 44, 50 и 1/25, полностью устарели и неприменимы или неактуальны.</w:t>
      </w:r>
      <w:r w:rsidR="009C10EB" w:rsidRPr="008F4F85">
        <w:rPr>
          <w:lang w:val="ru-RU"/>
        </w:rPr>
        <w:t xml:space="preserve"> </w:t>
      </w:r>
      <w:r w:rsidR="00C5637D" w:rsidRPr="008F4F85">
        <w:rPr>
          <w:lang w:val="ru-RU"/>
        </w:rPr>
        <w:t xml:space="preserve">Кроме того, использование в РМЭ 1988 </w:t>
      </w:r>
      <w:r w:rsidR="00275692" w:rsidRPr="008F4F85">
        <w:rPr>
          <w:lang w:val="ru-RU"/>
        </w:rPr>
        <w:t xml:space="preserve">года </w:t>
      </w:r>
      <w:r w:rsidR="00C5637D" w:rsidRPr="008F4F85">
        <w:rPr>
          <w:lang w:val="ru-RU"/>
        </w:rPr>
        <w:t xml:space="preserve">терминологии, не соответствующей положениям действующих Устава и Конвенции МСЭ, а также устаревших терминов приводит к недопониманию и/или ошибкам при применении </w:t>
      </w:r>
      <w:r w:rsidR="00474885" w:rsidRPr="008F4F85">
        <w:rPr>
          <w:lang w:val="ru-RU"/>
        </w:rPr>
        <w:t xml:space="preserve">этого </w:t>
      </w:r>
      <w:r w:rsidR="00386FD0" w:rsidRPr="008F4F85">
        <w:rPr>
          <w:lang w:val="ru-RU"/>
        </w:rPr>
        <w:t>Р</w:t>
      </w:r>
      <w:r w:rsidR="00C5637D" w:rsidRPr="008F4F85">
        <w:rPr>
          <w:lang w:val="ru-RU"/>
        </w:rPr>
        <w:t>егламента</w:t>
      </w:r>
      <w:r w:rsidR="009C10EB" w:rsidRPr="008F4F85">
        <w:rPr>
          <w:lang w:val="ru-RU"/>
        </w:rPr>
        <w:t>.</w:t>
      </w:r>
    </w:p>
    <w:p w14:paraId="574D5966" w14:textId="36D289EC" w:rsidR="009C10EB" w:rsidRPr="008F4F85" w:rsidRDefault="009C10EB" w:rsidP="009C10EB">
      <w:pPr>
        <w:pStyle w:val="Heading3"/>
        <w:rPr>
          <w:szCs w:val="22"/>
          <w:lang w:val="ru-RU"/>
        </w:rPr>
      </w:pPr>
      <w:r w:rsidRPr="008F4F85">
        <w:rPr>
          <w:szCs w:val="22"/>
          <w:lang w:val="ru-RU"/>
        </w:rPr>
        <w:lastRenderedPageBreak/>
        <w:t>4.1.6</w:t>
      </w:r>
      <w:r w:rsidRPr="008F4F85">
        <w:rPr>
          <w:szCs w:val="22"/>
          <w:lang w:val="ru-RU"/>
        </w:rPr>
        <w:tab/>
      </w:r>
      <w:r w:rsidR="00A237A4" w:rsidRPr="008F4F85">
        <w:rPr>
          <w:szCs w:val="22"/>
          <w:lang w:val="ru-RU"/>
        </w:rPr>
        <w:t xml:space="preserve">Вклад </w:t>
      </w:r>
      <w:hyperlink r:id="rId19" w:history="1">
        <w:r w:rsidRPr="008F4F85">
          <w:rPr>
            <w:rStyle w:val="Hyperlink"/>
            <w:rFonts w:cs="Calibri"/>
            <w:szCs w:val="22"/>
            <w:lang w:val="ru-RU"/>
          </w:rPr>
          <w:t>EG-ITRs-3/7</w:t>
        </w:r>
      </w:hyperlink>
      <w:r w:rsidRPr="008F4F85">
        <w:rPr>
          <w:szCs w:val="22"/>
          <w:lang w:val="ru-RU"/>
        </w:rPr>
        <w:t xml:space="preserve"> </w:t>
      </w:r>
      <w:r w:rsidR="00A237A4" w:rsidRPr="008F4F85">
        <w:rPr>
          <w:szCs w:val="22"/>
          <w:lang w:val="ru-RU"/>
        </w:rPr>
        <w:t>от Египта</w:t>
      </w:r>
      <w:r w:rsidRPr="008F4F85">
        <w:rPr>
          <w:szCs w:val="22"/>
          <w:lang w:val="ru-RU"/>
        </w:rPr>
        <w:t xml:space="preserve"> </w:t>
      </w:r>
      <w:r w:rsidR="00A237A4" w:rsidRPr="008F4F85">
        <w:rPr>
          <w:szCs w:val="22"/>
          <w:lang w:val="ru-RU"/>
        </w:rPr>
        <w:t>−</w:t>
      </w:r>
      <w:r w:rsidRPr="008F4F85">
        <w:rPr>
          <w:szCs w:val="22"/>
          <w:lang w:val="ru-RU"/>
        </w:rPr>
        <w:t xml:space="preserve"> </w:t>
      </w:r>
      <w:r w:rsidR="00A237A4" w:rsidRPr="008F4F85">
        <w:rPr>
          <w:szCs w:val="22"/>
          <w:lang w:val="ru-RU"/>
        </w:rPr>
        <w:t>Поочередное рассмотрение всех положений Статей 5, 6, 7, 8</w:t>
      </w:r>
      <w:r w:rsidR="00D32EDE" w:rsidRPr="008F4F85">
        <w:rPr>
          <w:szCs w:val="22"/>
          <w:lang w:val="ru-RU"/>
        </w:rPr>
        <w:t xml:space="preserve"> </w:t>
      </w:r>
      <w:r w:rsidR="00A237A4" w:rsidRPr="008F4F85">
        <w:rPr>
          <w:szCs w:val="22"/>
          <w:lang w:val="ru-RU"/>
        </w:rPr>
        <w:t>РМЭ и Дополнения 1 к нему</w:t>
      </w:r>
    </w:p>
    <w:p w14:paraId="4D6B7AAA" w14:textId="7BF4A76E" w:rsidR="009C10EB" w:rsidRPr="008F4F85" w:rsidRDefault="001C454A" w:rsidP="009C10EB">
      <w:pPr>
        <w:rPr>
          <w:lang w:val="ru-RU"/>
        </w:rPr>
      </w:pPr>
      <w:r w:rsidRPr="008F4F85">
        <w:rPr>
          <w:lang w:val="ru-RU"/>
        </w:rPr>
        <w:t xml:space="preserve">Большинство положений </w:t>
      </w:r>
      <w:r w:rsidR="004E126C" w:rsidRPr="008F4F85">
        <w:rPr>
          <w:lang w:val="ru-RU"/>
        </w:rPr>
        <w:t xml:space="preserve">являются </w:t>
      </w:r>
      <w:r w:rsidR="001E6558" w:rsidRPr="008F4F85">
        <w:rPr>
          <w:lang w:val="ru-RU"/>
        </w:rPr>
        <w:t xml:space="preserve">в достаточной степени </w:t>
      </w:r>
      <w:r w:rsidRPr="008F4F85">
        <w:rPr>
          <w:lang w:val="ru-RU"/>
        </w:rPr>
        <w:t>гибки</w:t>
      </w:r>
      <w:r w:rsidR="004E126C" w:rsidRPr="008F4F85">
        <w:rPr>
          <w:lang w:val="ru-RU"/>
        </w:rPr>
        <w:t>ми</w:t>
      </w:r>
      <w:r w:rsidRPr="008F4F85">
        <w:rPr>
          <w:lang w:val="ru-RU"/>
        </w:rPr>
        <w:t xml:space="preserve"> и применимы</w:t>
      </w:r>
      <w:r w:rsidR="004E126C" w:rsidRPr="008F4F85">
        <w:rPr>
          <w:lang w:val="ru-RU"/>
        </w:rPr>
        <w:t>ми</w:t>
      </w:r>
      <w:r w:rsidRPr="008F4F85">
        <w:rPr>
          <w:lang w:val="ru-RU"/>
        </w:rPr>
        <w:t xml:space="preserve">. </w:t>
      </w:r>
      <w:r w:rsidR="00B9499D" w:rsidRPr="008F4F85">
        <w:rPr>
          <w:lang w:val="ru-RU"/>
        </w:rPr>
        <w:t>Что касается</w:t>
      </w:r>
      <w:r w:rsidRPr="008F4F85">
        <w:rPr>
          <w:lang w:val="ru-RU"/>
        </w:rPr>
        <w:t xml:space="preserve"> положений, которые </w:t>
      </w:r>
      <w:r w:rsidR="00017825" w:rsidRPr="008F4F85">
        <w:rPr>
          <w:lang w:val="ru-RU"/>
        </w:rPr>
        <w:t xml:space="preserve">требуют внесения </w:t>
      </w:r>
      <w:r w:rsidRPr="008F4F85">
        <w:rPr>
          <w:lang w:val="ru-RU"/>
        </w:rPr>
        <w:t>поправ</w:t>
      </w:r>
      <w:r w:rsidR="00017825" w:rsidRPr="008F4F85">
        <w:rPr>
          <w:lang w:val="ru-RU"/>
        </w:rPr>
        <w:t>ок</w:t>
      </w:r>
      <w:r w:rsidRPr="008F4F85">
        <w:rPr>
          <w:lang w:val="ru-RU"/>
        </w:rPr>
        <w:t>,</w:t>
      </w:r>
      <w:r w:rsidR="004C4CD4" w:rsidRPr="008F4F85">
        <w:rPr>
          <w:lang w:val="ru-RU"/>
        </w:rPr>
        <w:t xml:space="preserve"> </w:t>
      </w:r>
      <w:r w:rsidRPr="008F4F85">
        <w:rPr>
          <w:lang w:val="ru-RU"/>
        </w:rPr>
        <w:t>Египет предложил</w:t>
      </w:r>
      <w:r w:rsidR="002301F8" w:rsidRPr="008F4F85">
        <w:rPr>
          <w:lang w:val="ru-RU"/>
        </w:rPr>
        <w:t xml:space="preserve"> возможность внести </w:t>
      </w:r>
      <w:r w:rsidRPr="008F4F85">
        <w:rPr>
          <w:lang w:val="ru-RU"/>
        </w:rPr>
        <w:t>эти поправки без внесения редакционных исправлений или изменений в само положение. Египет также предл</w:t>
      </w:r>
      <w:r w:rsidR="00E2234D" w:rsidRPr="008F4F85">
        <w:rPr>
          <w:lang w:val="ru-RU"/>
        </w:rPr>
        <w:t>ожил</w:t>
      </w:r>
      <w:r w:rsidRPr="008F4F85">
        <w:rPr>
          <w:lang w:val="ru-RU"/>
        </w:rPr>
        <w:t xml:space="preserve"> </w:t>
      </w:r>
      <w:r w:rsidR="00B8153B" w:rsidRPr="008F4F85">
        <w:rPr>
          <w:lang w:val="ru-RU"/>
        </w:rPr>
        <w:t xml:space="preserve">запросить мнение Советника по правовым вопросам </w:t>
      </w:r>
      <w:r w:rsidR="00036228" w:rsidRPr="008F4F85">
        <w:rPr>
          <w:lang w:val="ru-RU"/>
        </w:rPr>
        <w:t xml:space="preserve">в отношении </w:t>
      </w:r>
      <w:r w:rsidR="00135E9D" w:rsidRPr="008F4F85">
        <w:rPr>
          <w:lang w:val="ru-RU"/>
        </w:rPr>
        <w:t xml:space="preserve">внесения </w:t>
      </w:r>
      <w:r w:rsidRPr="008F4F85">
        <w:rPr>
          <w:lang w:val="ru-RU"/>
        </w:rPr>
        <w:t>изменени</w:t>
      </w:r>
      <w:r w:rsidR="00036228" w:rsidRPr="008F4F85">
        <w:rPr>
          <w:lang w:val="ru-RU"/>
        </w:rPr>
        <w:t>й</w:t>
      </w:r>
      <w:r w:rsidRPr="008F4F85">
        <w:rPr>
          <w:lang w:val="ru-RU"/>
        </w:rPr>
        <w:t xml:space="preserve"> в </w:t>
      </w:r>
      <w:r w:rsidR="00420E7A" w:rsidRPr="008F4F85">
        <w:rPr>
          <w:lang w:val="ru-RU"/>
        </w:rPr>
        <w:t>С</w:t>
      </w:r>
      <w:r w:rsidRPr="008F4F85">
        <w:rPr>
          <w:lang w:val="ru-RU"/>
        </w:rPr>
        <w:t>тать</w:t>
      </w:r>
      <w:r w:rsidR="00036228" w:rsidRPr="008F4F85">
        <w:rPr>
          <w:lang w:val="ru-RU"/>
        </w:rPr>
        <w:t>ю</w:t>
      </w:r>
      <w:r w:rsidRPr="008F4F85">
        <w:rPr>
          <w:lang w:val="ru-RU"/>
        </w:rPr>
        <w:t xml:space="preserve"> 8 и </w:t>
      </w:r>
      <w:r w:rsidR="00420E7A" w:rsidRPr="008F4F85">
        <w:rPr>
          <w:lang w:val="ru-RU"/>
        </w:rPr>
        <w:t>Дополнени</w:t>
      </w:r>
      <w:r w:rsidR="00036228" w:rsidRPr="008F4F85">
        <w:rPr>
          <w:lang w:val="ru-RU"/>
        </w:rPr>
        <w:t>е</w:t>
      </w:r>
      <w:r w:rsidR="00420E7A" w:rsidRPr="008F4F85">
        <w:rPr>
          <w:lang w:val="ru-RU"/>
        </w:rPr>
        <w:t xml:space="preserve"> </w:t>
      </w:r>
      <w:r w:rsidRPr="008F4F85">
        <w:rPr>
          <w:lang w:val="ru-RU"/>
        </w:rPr>
        <w:t>1.</w:t>
      </w:r>
    </w:p>
    <w:p w14:paraId="2F4DB914" w14:textId="3D9BC751" w:rsidR="009C10EB" w:rsidRPr="008F4F85" w:rsidRDefault="009C10EB" w:rsidP="009C10EB">
      <w:pPr>
        <w:pStyle w:val="Heading3"/>
        <w:rPr>
          <w:lang w:val="ru-RU"/>
        </w:rPr>
      </w:pPr>
      <w:r w:rsidRPr="008F4F85">
        <w:rPr>
          <w:lang w:val="ru-RU"/>
        </w:rPr>
        <w:t>4.1.7</w:t>
      </w:r>
      <w:r w:rsidRPr="008F4F85">
        <w:rPr>
          <w:lang w:val="ru-RU"/>
        </w:rPr>
        <w:tab/>
      </w:r>
      <w:r w:rsidR="00A237A4" w:rsidRPr="008F4F85">
        <w:rPr>
          <w:szCs w:val="22"/>
          <w:lang w:val="ru-RU"/>
        </w:rPr>
        <w:t xml:space="preserve">Вклад </w:t>
      </w:r>
      <w:hyperlink r:id="rId20" w:history="1">
        <w:r w:rsidRPr="008F4F85">
          <w:rPr>
            <w:rStyle w:val="Hyperlink"/>
            <w:rFonts w:cs="Calibri"/>
            <w:sz w:val="24"/>
            <w:szCs w:val="24"/>
            <w:lang w:val="ru-RU"/>
          </w:rPr>
          <w:t>EG-ITRs-3/9</w:t>
        </w:r>
      </w:hyperlink>
      <w:r w:rsidRPr="008F4F85">
        <w:rPr>
          <w:lang w:val="ru-RU"/>
        </w:rPr>
        <w:t xml:space="preserve"> </w:t>
      </w:r>
      <w:r w:rsidR="00A237A4" w:rsidRPr="008F4F85">
        <w:rPr>
          <w:lang w:val="ru-RU"/>
        </w:rPr>
        <w:t>от Соединенного Королевства</w:t>
      </w:r>
      <w:r w:rsidRPr="008F4F85">
        <w:rPr>
          <w:lang w:val="ru-RU"/>
        </w:rPr>
        <w:t xml:space="preserve"> </w:t>
      </w:r>
      <w:r w:rsidR="00A237A4" w:rsidRPr="008F4F85">
        <w:rPr>
          <w:lang w:val="ru-RU"/>
        </w:rPr>
        <w:t>−</w:t>
      </w:r>
      <w:r w:rsidRPr="008F4F85">
        <w:rPr>
          <w:lang w:val="ru-RU"/>
        </w:rPr>
        <w:t xml:space="preserve"> </w:t>
      </w:r>
      <w:r w:rsidR="00A237A4" w:rsidRPr="008F4F85">
        <w:rPr>
          <w:lang w:val="ru-RU"/>
        </w:rPr>
        <w:t>Рассмотрение каждого положения РМЭ</w:t>
      </w:r>
    </w:p>
    <w:p w14:paraId="365A4D38" w14:textId="112C6B64" w:rsidR="001C454A" w:rsidRPr="008F4F85" w:rsidRDefault="001C454A" w:rsidP="009C10EB">
      <w:pPr>
        <w:rPr>
          <w:lang w:val="ru-RU"/>
        </w:rPr>
      </w:pPr>
      <w:r w:rsidRPr="008F4F85">
        <w:rPr>
          <w:lang w:val="ru-RU"/>
        </w:rPr>
        <w:t>Соединенное Королевство рад</w:t>
      </w:r>
      <w:r w:rsidR="00F45865" w:rsidRPr="008F4F85">
        <w:rPr>
          <w:lang w:val="ru-RU"/>
        </w:rPr>
        <w:t>о</w:t>
      </w:r>
      <w:r w:rsidRPr="008F4F85">
        <w:rPr>
          <w:lang w:val="ru-RU"/>
        </w:rPr>
        <w:t xml:space="preserve"> представить </w:t>
      </w:r>
      <w:r w:rsidR="00F45865" w:rsidRPr="008F4F85">
        <w:rPr>
          <w:lang w:val="ru-RU"/>
        </w:rPr>
        <w:t>этому собранию свой</w:t>
      </w:r>
      <w:r w:rsidRPr="008F4F85">
        <w:rPr>
          <w:lang w:val="ru-RU"/>
        </w:rPr>
        <w:t xml:space="preserve"> вклад, </w:t>
      </w:r>
      <w:r w:rsidR="00F45865" w:rsidRPr="008F4F85">
        <w:rPr>
          <w:lang w:val="ru-RU"/>
        </w:rPr>
        <w:t>касающийся С</w:t>
      </w:r>
      <w:r w:rsidRPr="008F4F85">
        <w:rPr>
          <w:lang w:val="ru-RU"/>
        </w:rPr>
        <w:t>тат</w:t>
      </w:r>
      <w:r w:rsidR="00F45865" w:rsidRPr="008F4F85">
        <w:rPr>
          <w:lang w:val="ru-RU"/>
        </w:rPr>
        <w:t>ей</w:t>
      </w:r>
      <w:r w:rsidRPr="008F4F85">
        <w:rPr>
          <w:lang w:val="ru-RU"/>
        </w:rPr>
        <w:t xml:space="preserve"> 5–8 и </w:t>
      </w:r>
      <w:r w:rsidR="00F45865" w:rsidRPr="008F4F85">
        <w:rPr>
          <w:lang w:val="ru-RU"/>
        </w:rPr>
        <w:t xml:space="preserve">Дополнения </w:t>
      </w:r>
      <w:r w:rsidRPr="008F4F85">
        <w:rPr>
          <w:lang w:val="ru-RU"/>
        </w:rPr>
        <w:t xml:space="preserve">1. Соединенное Королевство </w:t>
      </w:r>
      <w:r w:rsidR="00843222" w:rsidRPr="008F4F85">
        <w:rPr>
          <w:lang w:val="ru-RU"/>
        </w:rPr>
        <w:t>дало оценку отдельно</w:t>
      </w:r>
      <w:r w:rsidRPr="008F4F85">
        <w:rPr>
          <w:lang w:val="ru-RU"/>
        </w:rPr>
        <w:t xml:space="preserve"> каждо</w:t>
      </w:r>
      <w:r w:rsidR="00843222" w:rsidRPr="008F4F85">
        <w:rPr>
          <w:lang w:val="ru-RU"/>
        </w:rPr>
        <w:t>му</w:t>
      </w:r>
      <w:r w:rsidRPr="008F4F85">
        <w:rPr>
          <w:lang w:val="ru-RU"/>
        </w:rPr>
        <w:t xml:space="preserve"> положени</w:t>
      </w:r>
      <w:r w:rsidR="00843222" w:rsidRPr="008F4F85">
        <w:rPr>
          <w:lang w:val="ru-RU"/>
        </w:rPr>
        <w:t>ю</w:t>
      </w:r>
      <w:r w:rsidRPr="008F4F85">
        <w:rPr>
          <w:lang w:val="ru-RU"/>
        </w:rPr>
        <w:t xml:space="preserve">, </w:t>
      </w:r>
      <w:r w:rsidR="00843222" w:rsidRPr="008F4F85">
        <w:rPr>
          <w:lang w:val="ru-RU"/>
        </w:rPr>
        <w:t xml:space="preserve">кроме Дополнения </w:t>
      </w:r>
      <w:r w:rsidRPr="008F4F85">
        <w:rPr>
          <w:lang w:val="ru-RU"/>
        </w:rPr>
        <w:t>1</w:t>
      </w:r>
      <w:r w:rsidR="00033726" w:rsidRPr="008F4F85">
        <w:rPr>
          <w:lang w:val="ru-RU"/>
        </w:rPr>
        <w:t xml:space="preserve"> , чтобы избежать дублирования, поскольку их мнения относительно Дополнения 1 уже отражены в анализе положений</w:t>
      </w:r>
      <w:r w:rsidRPr="008F4F85">
        <w:rPr>
          <w:lang w:val="ru-RU"/>
        </w:rPr>
        <w:t xml:space="preserve">. </w:t>
      </w:r>
    </w:p>
    <w:p w14:paraId="56B81293" w14:textId="72963347" w:rsidR="009C10EB" w:rsidRPr="008F4F85" w:rsidRDefault="001C454A" w:rsidP="009C10EB">
      <w:pPr>
        <w:rPr>
          <w:lang w:val="ru-RU"/>
        </w:rPr>
      </w:pPr>
      <w:r w:rsidRPr="008F4F85">
        <w:rPr>
          <w:lang w:val="ru-RU"/>
        </w:rPr>
        <w:t xml:space="preserve">По мнению Соединенного Королевства, РМЭ </w:t>
      </w:r>
      <w:r w:rsidR="00E70A5F" w:rsidRPr="008F4F85">
        <w:rPr>
          <w:lang w:val="ru-RU"/>
        </w:rPr>
        <w:t>неприменим на практике в современных условиях связи</w:t>
      </w:r>
      <w:r w:rsidR="006604F2" w:rsidRPr="008F4F85">
        <w:rPr>
          <w:lang w:val="ru-RU"/>
        </w:rPr>
        <w:t>,</w:t>
      </w:r>
      <w:r w:rsidRPr="008F4F85">
        <w:rPr>
          <w:lang w:val="ru-RU"/>
        </w:rPr>
        <w:t xml:space="preserve"> </w:t>
      </w:r>
      <w:r w:rsidR="00E70A5F" w:rsidRPr="008F4F85">
        <w:rPr>
          <w:lang w:val="ru-RU"/>
        </w:rPr>
        <w:t>неприменим для содействия прогрессу и развитию международных сетей и услуг</w:t>
      </w:r>
      <w:r w:rsidR="006604F2" w:rsidRPr="008F4F85">
        <w:rPr>
          <w:lang w:val="ru-RU"/>
        </w:rPr>
        <w:t xml:space="preserve"> и</w:t>
      </w:r>
      <w:r w:rsidRPr="008F4F85">
        <w:rPr>
          <w:lang w:val="ru-RU"/>
        </w:rPr>
        <w:t xml:space="preserve"> </w:t>
      </w:r>
      <w:r w:rsidR="00CC1BCD" w:rsidRPr="008F4F85">
        <w:rPr>
          <w:lang w:val="ru-RU"/>
        </w:rPr>
        <w:t>не обладает гибкостью</w:t>
      </w:r>
      <w:r w:rsidR="000B0E3A" w:rsidRPr="008F4F85">
        <w:rPr>
          <w:lang w:val="ru-RU"/>
        </w:rPr>
        <w:t>, чтобы соответствовать</w:t>
      </w:r>
      <w:r w:rsidRPr="008F4F85">
        <w:rPr>
          <w:lang w:val="ru-RU"/>
        </w:rPr>
        <w:t xml:space="preserve"> новым тенденциям и возникающим проблемам.</w:t>
      </w:r>
    </w:p>
    <w:p w14:paraId="6EAD744E" w14:textId="441E47A1" w:rsidR="009C10EB" w:rsidRPr="008F4F85" w:rsidRDefault="009C10EB" w:rsidP="008D4014">
      <w:pPr>
        <w:pStyle w:val="Heading3"/>
        <w:rPr>
          <w:szCs w:val="22"/>
          <w:lang w:val="ru-RU"/>
        </w:rPr>
      </w:pPr>
      <w:r w:rsidRPr="008F4F85">
        <w:rPr>
          <w:szCs w:val="22"/>
          <w:lang w:val="ru-RU"/>
        </w:rPr>
        <w:t>4.1.8</w:t>
      </w:r>
      <w:r w:rsidRPr="008F4F85">
        <w:rPr>
          <w:szCs w:val="22"/>
          <w:lang w:val="ru-RU"/>
        </w:rPr>
        <w:tab/>
      </w:r>
      <w:r w:rsidR="00A237A4" w:rsidRPr="008F4F85">
        <w:rPr>
          <w:szCs w:val="22"/>
          <w:lang w:val="ru-RU"/>
        </w:rPr>
        <w:t xml:space="preserve">Вклад </w:t>
      </w:r>
      <w:hyperlink r:id="rId21" w:history="1">
        <w:r w:rsidRPr="008F4F85">
          <w:rPr>
            <w:rStyle w:val="Hyperlink"/>
            <w:rFonts w:cs="Calibri"/>
            <w:szCs w:val="22"/>
            <w:lang w:val="ru-RU"/>
          </w:rPr>
          <w:t>EG-ITRs-3/10</w:t>
        </w:r>
      </w:hyperlink>
      <w:r w:rsidRPr="008F4F85">
        <w:rPr>
          <w:szCs w:val="22"/>
          <w:lang w:val="ru-RU"/>
        </w:rPr>
        <w:t xml:space="preserve"> </w:t>
      </w:r>
      <w:r w:rsidR="00A237A4" w:rsidRPr="008F4F85">
        <w:rPr>
          <w:szCs w:val="22"/>
          <w:lang w:val="ru-RU"/>
        </w:rPr>
        <w:t>от Саудовской Аравии</w:t>
      </w:r>
      <w:r w:rsidRPr="008F4F85">
        <w:rPr>
          <w:szCs w:val="22"/>
          <w:lang w:val="ru-RU"/>
        </w:rPr>
        <w:t xml:space="preserve"> </w:t>
      </w:r>
      <w:r w:rsidR="00A237A4" w:rsidRPr="008F4F85">
        <w:rPr>
          <w:szCs w:val="22"/>
          <w:lang w:val="ru-RU"/>
        </w:rPr>
        <w:t>−</w:t>
      </w:r>
      <w:r w:rsidRPr="008F4F85">
        <w:rPr>
          <w:szCs w:val="22"/>
          <w:lang w:val="ru-RU"/>
        </w:rPr>
        <w:t xml:space="preserve"> </w:t>
      </w:r>
      <w:r w:rsidR="008D4014" w:rsidRPr="008F4F85">
        <w:rPr>
          <w:szCs w:val="22"/>
          <w:lang w:val="ru-RU"/>
        </w:rPr>
        <w:t>Рассмотрение всех положений Статей 5–8 РМЭ 2012 года и Дополнения 1 к нему</w:t>
      </w:r>
    </w:p>
    <w:p w14:paraId="09E9EE04" w14:textId="100E31DB" w:rsidR="00C5637D" w:rsidRPr="008F4F85" w:rsidRDefault="00C5637D" w:rsidP="00C5637D">
      <w:pPr>
        <w:rPr>
          <w:lang w:val="ru-RU"/>
        </w:rPr>
      </w:pPr>
      <w:r w:rsidRPr="008F4F85">
        <w:rPr>
          <w:bCs/>
          <w:lang w:val="ru-RU"/>
        </w:rPr>
        <w:t xml:space="preserve">В соответствии с итогами второго собрания ГЭ-РМЭ Саудовская Аравия имеет честь представить настоящий вклад третьему собранию Группы экспертов по РМЭ. В Приложении 1 содержится </w:t>
      </w:r>
      <w:r w:rsidR="00E52A97" w:rsidRPr="008F4F85">
        <w:rPr>
          <w:bCs/>
          <w:lang w:val="ru-RU"/>
        </w:rPr>
        <w:t>Т</w:t>
      </w:r>
      <w:r w:rsidRPr="008F4F85">
        <w:rPr>
          <w:bCs/>
          <w:lang w:val="ru-RU"/>
        </w:rPr>
        <w:t xml:space="preserve">аблица </w:t>
      </w:r>
      <w:r w:rsidR="00A372CD" w:rsidRPr="008F4F85">
        <w:rPr>
          <w:bCs/>
          <w:lang w:val="ru-RU"/>
        </w:rPr>
        <w:t>для</w:t>
      </w:r>
      <w:r w:rsidRPr="008F4F85">
        <w:rPr>
          <w:bCs/>
          <w:lang w:val="ru-RU"/>
        </w:rPr>
        <w:t xml:space="preserve"> рассмотрени</w:t>
      </w:r>
      <w:r w:rsidR="00A372CD" w:rsidRPr="008F4F85">
        <w:rPr>
          <w:bCs/>
          <w:lang w:val="ru-RU"/>
        </w:rPr>
        <w:t>я</w:t>
      </w:r>
      <w:r w:rsidRPr="008F4F85">
        <w:rPr>
          <w:bCs/>
          <w:lang w:val="ru-RU"/>
        </w:rPr>
        <w:t xml:space="preserve"> всех положений Статей 5–8 РМЭ 2012 года и Дополнения 1 к нему.</w:t>
      </w:r>
    </w:p>
    <w:p w14:paraId="1CB49367" w14:textId="49ACC77B" w:rsidR="009C10EB" w:rsidRPr="008F4F85" w:rsidRDefault="009C10EB" w:rsidP="009C10EB">
      <w:pPr>
        <w:pStyle w:val="Heading3"/>
        <w:rPr>
          <w:szCs w:val="22"/>
          <w:lang w:val="ru-RU"/>
        </w:rPr>
      </w:pPr>
      <w:r w:rsidRPr="008F4F85">
        <w:rPr>
          <w:szCs w:val="22"/>
          <w:lang w:val="ru-RU"/>
        </w:rPr>
        <w:t>4.1.9</w:t>
      </w:r>
      <w:r w:rsidRPr="008F4F85">
        <w:rPr>
          <w:szCs w:val="22"/>
          <w:lang w:val="ru-RU"/>
        </w:rPr>
        <w:tab/>
      </w:r>
      <w:r w:rsidR="00A237A4" w:rsidRPr="008F4F85">
        <w:rPr>
          <w:szCs w:val="22"/>
          <w:lang w:val="ru-RU"/>
        </w:rPr>
        <w:t xml:space="preserve">Вклад </w:t>
      </w:r>
      <w:hyperlink r:id="rId22" w:history="1">
        <w:r w:rsidRPr="008F4F85">
          <w:rPr>
            <w:rStyle w:val="Hyperlink"/>
            <w:rFonts w:cs="Calibri"/>
            <w:szCs w:val="22"/>
            <w:lang w:val="ru-RU"/>
          </w:rPr>
          <w:t>EG-ITRs-3/11</w:t>
        </w:r>
      </w:hyperlink>
      <w:r w:rsidRPr="008F4F85">
        <w:rPr>
          <w:szCs w:val="22"/>
          <w:lang w:val="ru-RU"/>
        </w:rPr>
        <w:t xml:space="preserve"> </w:t>
      </w:r>
      <w:r w:rsidR="00A237A4" w:rsidRPr="008F4F85">
        <w:rPr>
          <w:szCs w:val="22"/>
          <w:lang w:val="ru-RU"/>
        </w:rPr>
        <w:t>от Нидерландов</w:t>
      </w:r>
      <w:r w:rsidRPr="008F4F85">
        <w:rPr>
          <w:szCs w:val="22"/>
          <w:lang w:val="ru-RU"/>
        </w:rPr>
        <w:t xml:space="preserve"> </w:t>
      </w:r>
      <w:r w:rsidR="00A237A4" w:rsidRPr="008F4F85">
        <w:rPr>
          <w:szCs w:val="22"/>
          <w:lang w:val="ru-RU"/>
        </w:rPr>
        <w:t>−</w:t>
      </w:r>
      <w:r w:rsidRPr="008F4F85">
        <w:rPr>
          <w:szCs w:val="22"/>
          <w:lang w:val="ru-RU"/>
        </w:rPr>
        <w:t xml:space="preserve"> </w:t>
      </w:r>
      <w:r w:rsidR="00A237A4" w:rsidRPr="008F4F85">
        <w:rPr>
          <w:szCs w:val="22"/>
          <w:lang w:val="ru-RU"/>
        </w:rPr>
        <w:t>Постатейное рассмотрение РМЭ</w:t>
      </w:r>
    </w:p>
    <w:p w14:paraId="22AD7F1F" w14:textId="00A270B9" w:rsidR="00C5637D" w:rsidRPr="008F4F85" w:rsidRDefault="00235AF9" w:rsidP="00C5637D">
      <w:pPr>
        <w:rPr>
          <w:lang w:val="ru-RU"/>
        </w:rPr>
      </w:pPr>
      <w:r w:rsidRPr="008F4F85">
        <w:rPr>
          <w:lang w:val="ru-RU"/>
        </w:rPr>
        <w:t>По мнению Нидерландов, п</w:t>
      </w:r>
      <w:r w:rsidR="00C5637D" w:rsidRPr="008F4F85">
        <w:rPr>
          <w:lang w:val="ru-RU"/>
        </w:rPr>
        <w:t>ринимая во внимание динамичный и конкурентный характер рынка электросвязи, а также тот факт, что сектор электросвязи/ИКТ все больше встраивается в цифровую экономику в более широком понимании, неясно, как такой лишенный гибкости договор, как РМЭ, может играть положительную роль в содействии будущему росту и процветанию на рынке международной электросвязи.</w:t>
      </w:r>
    </w:p>
    <w:p w14:paraId="291B03DB" w14:textId="5E6E6843" w:rsidR="009C10EB" w:rsidRPr="008F4F85" w:rsidRDefault="00B30B92" w:rsidP="009C10EB">
      <w:pPr>
        <w:rPr>
          <w:lang w:val="ru-RU"/>
        </w:rPr>
      </w:pPr>
      <w:r w:rsidRPr="008F4F85">
        <w:rPr>
          <w:lang w:val="ru-RU"/>
        </w:rPr>
        <w:t xml:space="preserve">По мнению </w:t>
      </w:r>
      <w:r w:rsidR="001C454A" w:rsidRPr="008F4F85">
        <w:rPr>
          <w:lang w:val="ru-RU"/>
        </w:rPr>
        <w:t>Нидерланд</w:t>
      </w:r>
      <w:r w:rsidRPr="008F4F85">
        <w:rPr>
          <w:lang w:val="ru-RU"/>
        </w:rPr>
        <w:t>ов</w:t>
      </w:r>
      <w:r w:rsidR="001C454A" w:rsidRPr="008F4F85">
        <w:rPr>
          <w:lang w:val="ru-RU"/>
        </w:rPr>
        <w:t xml:space="preserve">, </w:t>
      </w:r>
      <w:r w:rsidR="00C27F5A" w:rsidRPr="008F4F85">
        <w:rPr>
          <w:lang w:val="ru-RU"/>
        </w:rPr>
        <w:t>эти положения как часть документа договорного характера не</w:t>
      </w:r>
      <w:r w:rsidR="006604F2" w:rsidRPr="008F4F85">
        <w:rPr>
          <w:lang w:val="ru-RU"/>
        </w:rPr>
        <w:t xml:space="preserve"> </w:t>
      </w:r>
      <w:r w:rsidR="00C27F5A" w:rsidRPr="008F4F85">
        <w:rPr>
          <w:lang w:val="ru-RU"/>
        </w:rPr>
        <w:t>пригодны для учета меняющихся условий рыночной среды</w:t>
      </w:r>
      <w:r w:rsidR="00C5637D" w:rsidRPr="008F4F85">
        <w:rPr>
          <w:lang w:val="ru-RU"/>
        </w:rPr>
        <w:t>,</w:t>
      </w:r>
      <w:r w:rsidR="009C10EB" w:rsidRPr="008F4F85">
        <w:rPr>
          <w:lang w:val="ru-RU"/>
        </w:rPr>
        <w:t xml:space="preserve"> </w:t>
      </w:r>
      <w:r w:rsidR="00C5637D" w:rsidRPr="008F4F85">
        <w:rPr>
          <w:lang w:val="ru-RU"/>
        </w:rPr>
        <w:t>и</w:t>
      </w:r>
      <w:r w:rsidRPr="008F4F85">
        <w:rPr>
          <w:lang w:val="ru-RU"/>
        </w:rPr>
        <w:t xml:space="preserve"> Нидерланды</w:t>
      </w:r>
      <w:r w:rsidR="009C10EB" w:rsidRPr="008F4F85">
        <w:rPr>
          <w:lang w:val="ru-RU"/>
        </w:rPr>
        <w:t xml:space="preserve"> </w:t>
      </w:r>
      <w:r w:rsidR="00C5637D" w:rsidRPr="008F4F85">
        <w:rPr>
          <w:lang w:val="ru-RU"/>
        </w:rPr>
        <w:t xml:space="preserve">не </w:t>
      </w:r>
      <w:r w:rsidR="00E27446" w:rsidRPr="008F4F85">
        <w:rPr>
          <w:lang w:val="ru-RU"/>
        </w:rPr>
        <w:t>считают</w:t>
      </w:r>
      <w:r w:rsidR="00C5637D" w:rsidRPr="008F4F85">
        <w:rPr>
          <w:lang w:val="ru-RU"/>
        </w:rPr>
        <w:t>, что новые положения договорного уровня помогут какому-либо государству создать благоприятную среду для привлечения инвестиций и ликвидировать цифровой разрыв там, где он все еще существует</w:t>
      </w:r>
      <w:r w:rsidR="009C10EB" w:rsidRPr="008F4F85">
        <w:rPr>
          <w:lang w:val="ru-RU"/>
        </w:rPr>
        <w:t>.</w:t>
      </w:r>
    </w:p>
    <w:p w14:paraId="0C6FB54A" w14:textId="1441BC07" w:rsidR="009C10EB" w:rsidRPr="008F4F85" w:rsidRDefault="009C10EB" w:rsidP="009C10EB">
      <w:pPr>
        <w:pStyle w:val="Heading2"/>
        <w:rPr>
          <w:lang w:val="ru-RU"/>
        </w:rPr>
      </w:pPr>
      <w:r w:rsidRPr="008F4F85">
        <w:rPr>
          <w:lang w:val="ru-RU"/>
        </w:rPr>
        <w:t>4.2</w:t>
      </w:r>
      <w:r w:rsidRPr="008F4F85">
        <w:rPr>
          <w:lang w:val="ru-RU"/>
        </w:rPr>
        <w:tab/>
      </w:r>
      <w:r w:rsidR="00C5637D" w:rsidRPr="008F4F85">
        <w:rPr>
          <w:lang w:val="ru-RU"/>
        </w:rPr>
        <w:t>Обсуждение вкладов</w:t>
      </w:r>
    </w:p>
    <w:p w14:paraId="0309D49B" w14:textId="041F11B4" w:rsidR="00C5637D" w:rsidRPr="008F4F85" w:rsidRDefault="009C10EB" w:rsidP="009C10EB">
      <w:pPr>
        <w:rPr>
          <w:lang w:val="ru-RU"/>
        </w:rPr>
      </w:pPr>
      <w:r w:rsidRPr="008F4F85">
        <w:rPr>
          <w:b/>
          <w:lang w:val="ru-RU"/>
        </w:rPr>
        <w:t>4.2.1</w:t>
      </w:r>
      <w:r w:rsidRPr="008F4F85">
        <w:rPr>
          <w:lang w:val="ru-RU"/>
        </w:rPr>
        <w:tab/>
      </w:r>
      <w:r w:rsidR="00C5637D" w:rsidRPr="008F4F85">
        <w:rPr>
          <w:lang w:val="ru-RU"/>
        </w:rPr>
        <w:t>Мнения по соответствующим положениям, отраженные во вкладах, а также обсуждения, прошедшие в ходе второго собрания Группы, отражены в Таблице для рассмотрения (5−8, Дополнение 1), содержащейся в Приложении I к настоящему отчету. Столбец "Краткое описание результата" был заполнен по согласованию с членами во время собрания, а два других столбца, "Применимость для содействия предоставлению и развитию сетей и услуг" и "Гибкость для учета новых тенденций и возникающих вопросов", соответственно, были заполнены в рабочем порядке заместителями Председателя по согласованию с членами из их регионов на основе вкладов и состоявшихся в ходе собрания обсуждений</w:t>
      </w:r>
      <w:r w:rsidR="00C27F5A" w:rsidRPr="008F4F85">
        <w:rPr>
          <w:lang w:val="ru-RU"/>
        </w:rPr>
        <w:t>.</w:t>
      </w:r>
    </w:p>
    <w:p w14:paraId="42111A18" w14:textId="073A1964" w:rsidR="009C10EB" w:rsidRPr="008F4F85" w:rsidRDefault="009C10EB" w:rsidP="009C10EB">
      <w:pPr>
        <w:rPr>
          <w:lang w:val="ru-RU"/>
        </w:rPr>
      </w:pPr>
      <w:r w:rsidRPr="008F4F85">
        <w:rPr>
          <w:b/>
          <w:lang w:val="ru-RU"/>
        </w:rPr>
        <w:t>4.2.2</w:t>
      </w:r>
      <w:r w:rsidRPr="008F4F85">
        <w:rPr>
          <w:lang w:val="ru-RU"/>
        </w:rPr>
        <w:tab/>
      </w:r>
      <w:r w:rsidR="001C454A" w:rsidRPr="008F4F85">
        <w:rPr>
          <w:lang w:val="ru-RU"/>
        </w:rPr>
        <w:t xml:space="preserve">Из-за </w:t>
      </w:r>
      <w:r w:rsidR="001B07C4" w:rsidRPr="008F4F85">
        <w:rPr>
          <w:lang w:val="ru-RU"/>
        </w:rPr>
        <w:t xml:space="preserve">возникших у Председателя проблем </w:t>
      </w:r>
      <w:r w:rsidR="001C454A" w:rsidRPr="008F4F85">
        <w:rPr>
          <w:lang w:val="ru-RU"/>
        </w:rPr>
        <w:t xml:space="preserve">со связью во время обсуждения этого пункта повестки дня в первый день собрания заместитель </w:t>
      </w:r>
      <w:r w:rsidR="00215567" w:rsidRPr="008F4F85">
        <w:rPr>
          <w:lang w:val="ru-RU"/>
        </w:rPr>
        <w:t>П</w:t>
      </w:r>
      <w:r w:rsidR="001C454A" w:rsidRPr="008F4F85">
        <w:rPr>
          <w:lang w:val="ru-RU"/>
        </w:rPr>
        <w:t xml:space="preserve">редседателя от </w:t>
      </w:r>
      <w:r w:rsidR="00E23D9A" w:rsidRPr="008F4F85">
        <w:rPr>
          <w:lang w:val="ru-RU"/>
        </w:rPr>
        <w:t xml:space="preserve">региона </w:t>
      </w:r>
      <w:r w:rsidR="001C454A" w:rsidRPr="008F4F85">
        <w:rPr>
          <w:lang w:val="ru-RU"/>
        </w:rPr>
        <w:t xml:space="preserve">Северной и Южной Америки как самый старший заместитель </w:t>
      </w:r>
      <w:r w:rsidR="00E23D9A" w:rsidRPr="008F4F85">
        <w:rPr>
          <w:lang w:val="ru-RU"/>
        </w:rPr>
        <w:t>П</w:t>
      </w:r>
      <w:r w:rsidR="001C454A" w:rsidRPr="008F4F85">
        <w:rPr>
          <w:lang w:val="ru-RU"/>
        </w:rPr>
        <w:t xml:space="preserve">редседателя </w:t>
      </w:r>
      <w:r w:rsidR="001B07C4" w:rsidRPr="008F4F85">
        <w:rPr>
          <w:lang w:val="ru-RU"/>
        </w:rPr>
        <w:t xml:space="preserve">после </w:t>
      </w:r>
      <w:r w:rsidR="004D0415" w:rsidRPr="008F4F85">
        <w:rPr>
          <w:lang w:val="ru-RU"/>
        </w:rPr>
        <w:t>двадцати</w:t>
      </w:r>
      <w:r w:rsidR="001B07C4" w:rsidRPr="008F4F85">
        <w:rPr>
          <w:lang w:val="ru-RU"/>
        </w:rPr>
        <w:t>минутного перерыва продолжил</w:t>
      </w:r>
      <w:r w:rsidR="001C454A" w:rsidRPr="008F4F85">
        <w:rPr>
          <w:lang w:val="ru-RU"/>
        </w:rPr>
        <w:t xml:space="preserve"> собрание и </w:t>
      </w:r>
      <w:r w:rsidR="001B07C4" w:rsidRPr="008F4F85">
        <w:rPr>
          <w:lang w:val="ru-RU"/>
        </w:rPr>
        <w:t>вел</w:t>
      </w:r>
      <w:r w:rsidR="001C454A" w:rsidRPr="008F4F85">
        <w:rPr>
          <w:lang w:val="ru-RU"/>
        </w:rPr>
        <w:t xml:space="preserve"> обсуждени</w:t>
      </w:r>
      <w:r w:rsidR="001B07C4" w:rsidRPr="008F4F85">
        <w:rPr>
          <w:lang w:val="ru-RU"/>
        </w:rPr>
        <w:t>е в течение</w:t>
      </w:r>
      <w:r w:rsidR="001C454A" w:rsidRPr="008F4F85">
        <w:rPr>
          <w:lang w:val="ru-RU"/>
        </w:rPr>
        <w:t xml:space="preserve"> последних 30 минут </w:t>
      </w:r>
      <w:r w:rsidR="001B07C4" w:rsidRPr="008F4F85">
        <w:rPr>
          <w:lang w:val="ru-RU"/>
        </w:rPr>
        <w:t>собрания</w:t>
      </w:r>
      <w:r w:rsidRPr="008F4F85">
        <w:rPr>
          <w:lang w:val="ru-RU"/>
        </w:rPr>
        <w:t>.</w:t>
      </w:r>
    </w:p>
    <w:p w14:paraId="2A80DCF7" w14:textId="77777777" w:rsidR="00540594" w:rsidRPr="008F4F85" w:rsidRDefault="009C10EB" w:rsidP="009C10EB">
      <w:pPr>
        <w:rPr>
          <w:lang w:val="ru-RU"/>
        </w:rPr>
      </w:pPr>
      <w:r w:rsidRPr="008F4F85">
        <w:rPr>
          <w:b/>
          <w:lang w:val="ru-RU"/>
        </w:rPr>
        <w:lastRenderedPageBreak/>
        <w:t>4.2.3</w:t>
      </w:r>
      <w:r w:rsidRPr="008F4F85">
        <w:rPr>
          <w:lang w:val="ru-RU"/>
        </w:rPr>
        <w:tab/>
      </w:r>
      <w:r w:rsidR="001C454A" w:rsidRPr="008F4F85">
        <w:rPr>
          <w:lang w:val="ru-RU"/>
        </w:rPr>
        <w:t xml:space="preserve">Некоторые члены также </w:t>
      </w:r>
      <w:r w:rsidR="000E4B64" w:rsidRPr="008F4F85">
        <w:rPr>
          <w:lang w:val="ru-RU"/>
        </w:rPr>
        <w:t>выразили</w:t>
      </w:r>
      <w:r w:rsidR="001C454A" w:rsidRPr="008F4F85">
        <w:rPr>
          <w:lang w:val="ru-RU"/>
        </w:rPr>
        <w:t xml:space="preserve"> мнени</w:t>
      </w:r>
      <w:r w:rsidR="00AD1175" w:rsidRPr="008F4F85">
        <w:rPr>
          <w:lang w:val="ru-RU"/>
        </w:rPr>
        <w:t>е</w:t>
      </w:r>
      <w:r w:rsidR="007C0977" w:rsidRPr="008F4F85">
        <w:rPr>
          <w:lang w:val="ru-RU"/>
        </w:rPr>
        <w:t xml:space="preserve"> о том</w:t>
      </w:r>
      <w:r w:rsidR="001C454A" w:rsidRPr="008F4F85">
        <w:rPr>
          <w:lang w:val="ru-RU"/>
        </w:rPr>
        <w:t xml:space="preserve">, что </w:t>
      </w:r>
      <w:r w:rsidR="005E5545" w:rsidRPr="008F4F85">
        <w:rPr>
          <w:lang w:val="ru-RU"/>
        </w:rPr>
        <w:t>Таблиц</w:t>
      </w:r>
      <w:r w:rsidR="00AD1175" w:rsidRPr="008F4F85">
        <w:rPr>
          <w:lang w:val="ru-RU"/>
        </w:rPr>
        <w:t>а</w:t>
      </w:r>
      <w:r w:rsidR="005E5545" w:rsidRPr="008F4F85">
        <w:rPr>
          <w:lang w:val="ru-RU"/>
        </w:rPr>
        <w:t xml:space="preserve"> для рассмотрения </w:t>
      </w:r>
      <w:r w:rsidR="001C454A" w:rsidRPr="008F4F85">
        <w:rPr>
          <w:lang w:val="ru-RU"/>
        </w:rPr>
        <w:t xml:space="preserve">составляется на основе первоначальных </w:t>
      </w:r>
      <w:r w:rsidR="005E5545" w:rsidRPr="008F4F85">
        <w:rPr>
          <w:lang w:val="ru-RU"/>
        </w:rPr>
        <w:t>замечаний</w:t>
      </w:r>
      <w:r w:rsidR="001C454A" w:rsidRPr="008F4F85">
        <w:rPr>
          <w:lang w:val="ru-RU"/>
        </w:rPr>
        <w:t xml:space="preserve"> и </w:t>
      </w:r>
      <w:r w:rsidR="00FE3E73" w:rsidRPr="008F4F85">
        <w:rPr>
          <w:lang w:val="ru-RU"/>
        </w:rPr>
        <w:t>вкладов</w:t>
      </w:r>
      <w:r w:rsidR="001C454A" w:rsidRPr="008F4F85">
        <w:rPr>
          <w:lang w:val="ru-RU"/>
        </w:rPr>
        <w:t>, без проведения какого-либо углубленного обсуждения каждого положени</w:t>
      </w:r>
      <w:r w:rsidR="00471BD2" w:rsidRPr="008F4F85">
        <w:rPr>
          <w:lang w:val="ru-RU"/>
        </w:rPr>
        <w:t>я</w:t>
      </w:r>
      <w:r w:rsidR="00540594" w:rsidRPr="008F4F85">
        <w:rPr>
          <w:lang w:val="ru-RU"/>
        </w:rPr>
        <w:t>.</w:t>
      </w:r>
    </w:p>
    <w:p w14:paraId="08B23733" w14:textId="076AEEDA" w:rsidR="00540594" w:rsidRPr="008F4F85" w:rsidRDefault="00540594" w:rsidP="009C10EB">
      <w:pPr>
        <w:rPr>
          <w:lang w:val="ru-RU"/>
        </w:rPr>
      </w:pPr>
      <w:r w:rsidRPr="008F4F85">
        <w:rPr>
          <w:lang w:val="ru-RU"/>
        </w:rPr>
        <w:t xml:space="preserve">Некоторые члены отметили, что мнения членов были выражены в их </w:t>
      </w:r>
      <w:r w:rsidR="008B0B10" w:rsidRPr="008F4F85">
        <w:rPr>
          <w:lang w:val="ru-RU"/>
        </w:rPr>
        <w:t>выступлениях</w:t>
      </w:r>
      <w:r w:rsidRPr="008F4F85">
        <w:rPr>
          <w:lang w:val="ru-RU"/>
        </w:rPr>
        <w:t xml:space="preserve"> и </w:t>
      </w:r>
      <w:r w:rsidR="00EE30FC" w:rsidRPr="008F4F85">
        <w:rPr>
          <w:lang w:val="ru-RU"/>
        </w:rPr>
        <w:t>вкладах</w:t>
      </w:r>
      <w:r w:rsidRPr="008F4F85">
        <w:rPr>
          <w:lang w:val="ru-RU"/>
        </w:rPr>
        <w:t xml:space="preserve">, нет необходимости повторять их для каждого положения и поэтому </w:t>
      </w:r>
      <w:r w:rsidR="006D4893" w:rsidRPr="008F4F85">
        <w:rPr>
          <w:lang w:val="ru-RU"/>
        </w:rPr>
        <w:t>формулировки</w:t>
      </w:r>
      <w:r w:rsidRPr="008F4F85">
        <w:rPr>
          <w:lang w:val="ru-RU"/>
        </w:rPr>
        <w:t>, использ</w:t>
      </w:r>
      <w:r w:rsidR="006D4893" w:rsidRPr="008F4F85">
        <w:rPr>
          <w:lang w:val="ru-RU"/>
        </w:rPr>
        <w:t>уемые</w:t>
      </w:r>
      <w:r w:rsidRPr="008F4F85">
        <w:rPr>
          <w:lang w:val="ru-RU"/>
        </w:rPr>
        <w:t xml:space="preserve"> </w:t>
      </w:r>
      <w:r w:rsidR="00870CFF" w:rsidRPr="008F4F85">
        <w:rPr>
          <w:lang w:val="ru-RU"/>
        </w:rPr>
        <w:t xml:space="preserve">при </w:t>
      </w:r>
      <w:r w:rsidRPr="008F4F85">
        <w:rPr>
          <w:lang w:val="ru-RU"/>
        </w:rPr>
        <w:t>заполнени</w:t>
      </w:r>
      <w:r w:rsidR="00870CFF" w:rsidRPr="008F4F85">
        <w:rPr>
          <w:lang w:val="ru-RU"/>
        </w:rPr>
        <w:t>и</w:t>
      </w:r>
      <w:r w:rsidRPr="008F4F85">
        <w:rPr>
          <w:lang w:val="ru-RU"/>
        </w:rPr>
        <w:t xml:space="preserve"> </w:t>
      </w:r>
      <w:r w:rsidR="006D4893" w:rsidRPr="008F4F85">
        <w:rPr>
          <w:lang w:val="ru-RU"/>
        </w:rPr>
        <w:t>Таблицы для рассмотрения</w:t>
      </w:r>
      <w:r w:rsidR="00593C1B" w:rsidRPr="008F4F85">
        <w:rPr>
          <w:lang w:val="ru-RU"/>
        </w:rPr>
        <w:t>,</w:t>
      </w:r>
      <w:r w:rsidR="008F41A4" w:rsidRPr="008F4F85">
        <w:rPr>
          <w:lang w:val="ru-RU"/>
        </w:rPr>
        <w:t xml:space="preserve"> корректно </w:t>
      </w:r>
      <w:r w:rsidRPr="008F4F85">
        <w:rPr>
          <w:lang w:val="ru-RU"/>
        </w:rPr>
        <w:t>отраж</w:t>
      </w:r>
      <w:r w:rsidR="008F41A4" w:rsidRPr="008F4F85">
        <w:rPr>
          <w:lang w:val="ru-RU"/>
        </w:rPr>
        <w:t>ают</w:t>
      </w:r>
      <w:r w:rsidRPr="008F4F85">
        <w:rPr>
          <w:lang w:val="ru-RU"/>
        </w:rPr>
        <w:t xml:space="preserve"> обсуждения</w:t>
      </w:r>
      <w:r w:rsidR="008F41A4" w:rsidRPr="008F4F85">
        <w:rPr>
          <w:lang w:val="ru-RU"/>
        </w:rPr>
        <w:t>, имевшие место в ходе</w:t>
      </w:r>
      <w:r w:rsidRPr="008F4F85">
        <w:rPr>
          <w:lang w:val="ru-RU"/>
        </w:rPr>
        <w:t xml:space="preserve"> собрани</w:t>
      </w:r>
      <w:r w:rsidR="008F41A4" w:rsidRPr="008F4F85">
        <w:rPr>
          <w:lang w:val="ru-RU"/>
        </w:rPr>
        <w:t>я</w:t>
      </w:r>
      <w:r w:rsidRPr="008F4F85">
        <w:rPr>
          <w:lang w:val="ru-RU"/>
        </w:rPr>
        <w:t>.</w:t>
      </w:r>
    </w:p>
    <w:p w14:paraId="7D0218CE" w14:textId="5116152F" w:rsidR="009C10EB" w:rsidRPr="008F4F85" w:rsidRDefault="009C10EB" w:rsidP="009C10EB">
      <w:pPr>
        <w:rPr>
          <w:highlight w:val="lightGray"/>
          <w:lang w:val="ru-RU"/>
        </w:rPr>
      </w:pPr>
      <w:r w:rsidRPr="008F4F85">
        <w:rPr>
          <w:b/>
          <w:lang w:val="ru-RU"/>
        </w:rPr>
        <w:t>4.2.4</w:t>
      </w:r>
      <w:r w:rsidRPr="008F4F85">
        <w:rPr>
          <w:b/>
          <w:lang w:val="ru-RU"/>
        </w:rPr>
        <w:tab/>
      </w:r>
      <w:r w:rsidR="00642B89" w:rsidRPr="008F4F85">
        <w:rPr>
          <w:lang w:val="ru-RU"/>
        </w:rPr>
        <w:t xml:space="preserve">Некоторые члены также выразили мнение о том, </w:t>
      </w:r>
      <w:r w:rsidR="00306AF8" w:rsidRPr="008F4F85">
        <w:rPr>
          <w:lang w:val="ru-RU"/>
        </w:rPr>
        <w:t xml:space="preserve">что </w:t>
      </w:r>
      <w:r w:rsidR="003A14AD" w:rsidRPr="008F4F85">
        <w:rPr>
          <w:lang w:val="ru-RU"/>
        </w:rPr>
        <w:t xml:space="preserve">формулировки, указывающие на </w:t>
      </w:r>
      <w:r w:rsidR="00306AF8" w:rsidRPr="008F4F85">
        <w:rPr>
          <w:lang w:val="ru-RU"/>
        </w:rPr>
        <w:t xml:space="preserve">наличие или отсутствие </w:t>
      </w:r>
      <w:r w:rsidR="00F00ADB" w:rsidRPr="008F4F85">
        <w:rPr>
          <w:lang w:val="ru-RU"/>
        </w:rPr>
        <w:t>упоминания</w:t>
      </w:r>
      <w:r w:rsidR="00306AF8" w:rsidRPr="008F4F85">
        <w:rPr>
          <w:lang w:val="ru-RU"/>
        </w:rPr>
        <w:t xml:space="preserve"> все</w:t>
      </w:r>
      <w:r w:rsidR="00F00ADB" w:rsidRPr="008F4F85">
        <w:rPr>
          <w:lang w:val="ru-RU"/>
        </w:rPr>
        <w:t>х</w:t>
      </w:r>
      <w:r w:rsidR="00306AF8" w:rsidRPr="008F4F85">
        <w:rPr>
          <w:lang w:val="ru-RU"/>
        </w:rPr>
        <w:t xml:space="preserve"> Рекомендаци</w:t>
      </w:r>
      <w:r w:rsidR="00F00ADB" w:rsidRPr="008F4F85">
        <w:rPr>
          <w:lang w:val="ru-RU"/>
        </w:rPr>
        <w:t>й</w:t>
      </w:r>
      <w:r w:rsidR="00306AF8" w:rsidRPr="008F4F85">
        <w:rPr>
          <w:lang w:val="ru-RU"/>
        </w:rPr>
        <w:t xml:space="preserve"> МСЭ (а не только Рекомендаци</w:t>
      </w:r>
      <w:r w:rsidR="00F00ADB" w:rsidRPr="008F4F85">
        <w:rPr>
          <w:lang w:val="ru-RU"/>
        </w:rPr>
        <w:t>й</w:t>
      </w:r>
      <w:r w:rsidR="00306AF8" w:rsidRPr="008F4F85">
        <w:rPr>
          <w:lang w:val="ru-RU"/>
        </w:rPr>
        <w:t xml:space="preserve"> МСЭ-Т)</w:t>
      </w:r>
      <w:r w:rsidR="00775B5E" w:rsidRPr="008F4F85">
        <w:rPr>
          <w:lang w:val="ru-RU"/>
        </w:rPr>
        <w:t>,</w:t>
      </w:r>
      <w:r w:rsidR="00306AF8" w:rsidRPr="008F4F85">
        <w:rPr>
          <w:lang w:val="ru-RU"/>
        </w:rPr>
        <w:t xml:space="preserve"> </w:t>
      </w:r>
      <w:r w:rsidR="003A14AD" w:rsidRPr="008F4F85">
        <w:rPr>
          <w:lang w:val="ru-RU"/>
        </w:rPr>
        <w:t>в</w:t>
      </w:r>
      <w:r w:rsidR="00D32EDE" w:rsidRPr="008F4F85">
        <w:rPr>
          <w:lang w:val="ru-RU"/>
        </w:rPr>
        <w:t> </w:t>
      </w:r>
      <w:r w:rsidR="003A14AD" w:rsidRPr="008F4F85">
        <w:rPr>
          <w:lang w:val="ru-RU"/>
        </w:rPr>
        <w:t xml:space="preserve">соответствующих случаях </w:t>
      </w:r>
      <w:r w:rsidR="00306AF8" w:rsidRPr="008F4F85">
        <w:rPr>
          <w:lang w:val="ru-RU"/>
        </w:rPr>
        <w:t xml:space="preserve">следует </w:t>
      </w:r>
      <w:r w:rsidR="00775B5E" w:rsidRPr="008F4F85">
        <w:rPr>
          <w:lang w:val="ru-RU"/>
        </w:rPr>
        <w:t xml:space="preserve">приводить </w:t>
      </w:r>
      <w:r w:rsidR="00306AF8" w:rsidRPr="008F4F85">
        <w:rPr>
          <w:lang w:val="ru-RU"/>
        </w:rPr>
        <w:t>в столбце "Краткое описание результата" для применимых положений</w:t>
      </w:r>
      <w:r w:rsidR="00642B89" w:rsidRPr="008F4F85">
        <w:rPr>
          <w:lang w:val="ru-RU"/>
        </w:rPr>
        <w:t>.</w:t>
      </w:r>
    </w:p>
    <w:p w14:paraId="547E892D" w14:textId="0E94FDAF" w:rsidR="009C10EB" w:rsidRPr="008F4F85" w:rsidRDefault="001C454A" w:rsidP="009C10EB">
      <w:pPr>
        <w:rPr>
          <w:lang w:val="ru-RU"/>
        </w:rPr>
      </w:pPr>
      <w:r w:rsidRPr="008F4F85">
        <w:rPr>
          <w:lang w:val="ru-RU"/>
        </w:rPr>
        <w:t xml:space="preserve">Некоторые члены </w:t>
      </w:r>
      <w:r w:rsidR="00306AF8" w:rsidRPr="008F4F85">
        <w:rPr>
          <w:lang w:val="ru-RU"/>
        </w:rPr>
        <w:t>выразили мнение о том</w:t>
      </w:r>
      <w:r w:rsidRPr="008F4F85">
        <w:rPr>
          <w:lang w:val="ru-RU"/>
        </w:rPr>
        <w:t xml:space="preserve">, что </w:t>
      </w:r>
      <w:r w:rsidR="001A73AE" w:rsidRPr="008F4F85">
        <w:rPr>
          <w:lang w:val="ru-RU"/>
        </w:rPr>
        <w:t>имеющаяся</w:t>
      </w:r>
      <w:r w:rsidRPr="008F4F85">
        <w:rPr>
          <w:lang w:val="ru-RU"/>
        </w:rPr>
        <w:t xml:space="preserve"> формулировка, </w:t>
      </w:r>
      <w:r w:rsidR="00306AF8" w:rsidRPr="008F4F85">
        <w:rPr>
          <w:lang w:val="ru-RU"/>
        </w:rPr>
        <w:t>внесенная</w:t>
      </w:r>
      <w:r w:rsidRPr="008F4F85">
        <w:rPr>
          <w:lang w:val="ru-RU"/>
        </w:rPr>
        <w:t xml:space="preserve"> в </w:t>
      </w:r>
      <w:r w:rsidR="00297E0D" w:rsidRPr="008F4F85">
        <w:rPr>
          <w:lang w:val="ru-RU"/>
        </w:rPr>
        <w:t>столбец</w:t>
      </w:r>
      <w:r w:rsidRPr="008F4F85">
        <w:rPr>
          <w:lang w:val="ru-RU"/>
        </w:rPr>
        <w:t xml:space="preserve"> </w:t>
      </w:r>
      <w:r w:rsidR="00306AF8" w:rsidRPr="008F4F85">
        <w:rPr>
          <w:lang w:val="ru-RU"/>
        </w:rPr>
        <w:t>"Краткое описание результата"</w:t>
      </w:r>
      <w:r w:rsidRPr="008F4F85">
        <w:rPr>
          <w:lang w:val="ru-RU"/>
        </w:rPr>
        <w:t>, является достаточно широкой, чтобы отразить различные точки зрения Группы</w:t>
      </w:r>
      <w:r w:rsidR="009C5872" w:rsidRPr="008F4F85">
        <w:rPr>
          <w:lang w:val="ru-RU"/>
        </w:rPr>
        <w:t>;</w:t>
      </w:r>
      <w:r w:rsidRPr="008F4F85">
        <w:rPr>
          <w:lang w:val="ru-RU"/>
        </w:rPr>
        <w:t xml:space="preserve"> </w:t>
      </w:r>
      <w:r w:rsidR="009C5872" w:rsidRPr="008F4F85">
        <w:rPr>
          <w:lang w:val="ru-RU"/>
        </w:rPr>
        <w:t>она</w:t>
      </w:r>
      <w:r w:rsidRPr="008F4F85">
        <w:rPr>
          <w:lang w:val="ru-RU"/>
        </w:rPr>
        <w:t xml:space="preserve"> </w:t>
      </w:r>
      <w:r w:rsidR="00317034" w:rsidRPr="008F4F85">
        <w:rPr>
          <w:lang w:val="ru-RU"/>
        </w:rPr>
        <w:t xml:space="preserve">обсуждалась </w:t>
      </w:r>
      <w:r w:rsidRPr="008F4F85">
        <w:rPr>
          <w:lang w:val="ru-RU"/>
        </w:rPr>
        <w:t xml:space="preserve">и </w:t>
      </w:r>
      <w:r w:rsidR="00317034" w:rsidRPr="008F4F85">
        <w:rPr>
          <w:lang w:val="ru-RU"/>
        </w:rPr>
        <w:t xml:space="preserve">была </w:t>
      </w:r>
      <w:r w:rsidRPr="008F4F85">
        <w:rPr>
          <w:lang w:val="ru-RU"/>
        </w:rPr>
        <w:t xml:space="preserve">согласована на предыдущем </w:t>
      </w:r>
      <w:r w:rsidR="00317034" w:rsidRPr="008F4F85">
        <w:rPr>
          <w:lang w:val="ru-RU"/>
        </w:rPr>
        <w:t>собрании</w:t>
      </w:r>
      <w:r w:rsidRPr="008F4F85">
        <w:rPr>
          <w:lang w:val="ru-RU"/>
        </w:rPr>
        <w:t xml:space="preserve">. </w:t>
      </w:r>
    </w:p>
    <w:p w14:paraId="15616462" w14:textId="33A2E1C3" w:rsidR="009C10EB" w:rsidRPr="008F4F85" w:rsidRDefault="009C10EB" w:rsidP="009C10EB">
      <w:pPr>
        <w:rPr>
          <w:lang w:val="ru-RU"/>
        </w:rPr>
      </w:pPr>
      <w:r w:rsidRPr="008F4F85">
        <w:rPr>
          <w:b/>
          <w:lang w:val="ru-RU"/>
        </w:rPr>
        <w:t>4.2.5</w:t>
      </w:r>
      <w:r w:rsidRPr="008F4F85">
        <w:rPr>
          <w:lang w:val="ru-RU"/>
        </w:rPr>
        <w:tab/>
      </w:r>
      <w:r w:rsidR="001C454A" w:rsidRPr="008F4F85">
        <w:rPr>
          <w:lang w:val="ru-RU"/>
        </w:rPr>
        <w:t xml:space="preserve">Наконец, некоторые члены просили, чтобы их </w:t>
      </w:r>
      <w:r w:rsidR="00D7059C" w:rsidRPr="008F4F85">
        <w:rPr>
          <w:lang w:val="ru-RU"/>
        </w:rPr>
        <w:t>замечания</w:t>
      </w:r>
      <w:r w:rsidR="001C454A" w:rsidRPr="008F4F85">
        <w:rPr>
          <w:lang w:val="ru-RU"/>
        </w:rPr>
        <w:t xml:space="preserve"> по </w:t>
      </w:r>
      <w:r w:rsidR="00035E6F" w:rsidRPr="008F4F85">
        <w:rPr>
          <w:lang w:val="ru-RU"/>
        </w:rPr>
        <w:t>отдельным</w:t>
      </w:r>
      <w:r w:rsidR="001C454A" w:rsidRPr="008F4F85">
        <w:rPr>
          <w:lang w:val="ru-RU"/>
        </w:rPr>
        <w:t xml:space="preserve"> положениям РМЭ 2012 </w:t>
      </w:r>
      <w:r w:rsidR="00D34F46" w:rsidRPr="008F4F85">
        <w:rPr>
          <w:lang w:val="ru-RU"/>
        </w:rPr>
        <w:t xml:space="preserve">года </w:t>
      </w:r>
      <w:r w:rsidR="001C454A" w:rsidRPr="008F4F85">
        <w:rPr>
          <w:lang w:val="ru-RU"/>
        </w:rPr>
        <w:t xml:space="preserve">были отражены в </w:t>
      </w:r>
      <w:r w:rsidR="004F7B14" w:rsidRPr="008F4F85">
        <w:rPr>
          <w:lang w:val="ru-RU"/>
        </w:rPr>
        <w:t xml:space="preserve">настоящем </w:t>
      </w:r>
      <w:r w:rsidR="001C454A" w:rsidRPr="008F4F85">
        <w:rPr>
          <w:lang w:val="ru-RU"/>
        </w:rPr>
        <w:t xml:space="preserve">отчете: </w:t>
      </w:r>
    </w:p>
    <w:p w14:paraId="5454BFB1" w14:textId="6DF52991" w:rsidR="009C10EB" w:rsidRPr="008F4F85" w:rsidRDefault="009C10EB" w:rsidP="009C10EB">
      <w:pPr>
        <w:pStyle w:val="enumlev1"/>
        <w:rPr>
          <w:highlight w:val="lightGray"/>
          <w:lang w:val="ru-RU"/>
        </w:rPr>
      </w:pPr>
      <w:r w:rsidRPr="008F4F85">
        <w:rPr>
          <w:b/>
          <w:lang w:val="ru-RU"/>
        </w:rPr>
        <w:t>a)</w:t>
      </w:r>
      <w:r w:rsidRPr="008F4F85">
        <w:rPr>
          <w:lang w:val="ru-RU"/>
        </w:rPr>
        <w:tab/>
      </w:r>
      <w:r w:rsidRPr="008F4F85">
        <w:rPr>
          <w:b/>
          <w:lang w:val="ru-RU"/>
        </w:rPr>
        <w:t>Статья 6</w:t>
      </w:r>
      <w:r w:rsidRPr="008F4F85">
        <w:rPr>
          <w:bCs/>
          <w:lang w:val="ru-RU"/>
        </w:rPr>
        <w:t>:</w:t>
      </w:r>
      <w:r w:rsidR="001C454A" w:rsidRPr="008F4F85">
        <w:rPr>
          <w:bCs/>
          <w:lang w:val="ru-RU"/>
        </w:rPr>
        <w:t xml:space="preserve"> Некоторые члены предложили учесть следующие соображения при заполнении </w:t>
      </w:r>
      <w:r w:rsidR="008513D7" w:rsidRPr="008F4F85">
        <w:rPr>
          <w:bCs/>
          <w:lang w:val="ru-RU"/>
        </w:rPr>
        <w:t>Таблицы для рассмотрения</w:t>
      </w:r>
      <w:r w:rsidR="001C454A" w:rsidRPr="008F4F85">
        <w:rPr>
          <w:bCs/>
          <w:lang w:val="ru-RU"/>
        </w:rPr>
        <w:t xml:space="preserve">: </w:t>
      </w:r>
      <w:r w:rsidR="004068C1" w:rsidRPr="008F4F85">
        <w:rPr>
          <w:bCs/>
          <w:lang w:val="ru-RU"/>
        </w:rPr>
        <w:t>Государствам-Членам следует прилагать как самостоятельные, так и совместные усилия для повышения безопасности и защиты инфраструктуры электросвязи и важных данных в инфраструктуре</w:t>
      </w:r>
      <w:r w:rsidR="001C454A" w:rsidRPr="008F4F85">
        <w:rPr>
          <w:bCs/>
          <w:lang w:val="ru-RU"/>
        </w:rPr>
        <w:t>.</w:t>
      </w:r>
    </w:p>
    <w:p w14:paraId="524ADD10" w14:textId="1C7FFF68" w:rsidR="009C10EB" w:rsidRPr="008F4F85" w:rsidRDefault="009C10EB" w:rsidP="009C10EB">
      <w:pPr>
        <w:pStyle w:val="enumlev1"/>
        <w:rPr>
          <w:lang w:val="ru-RU"/>
        </w:rPr>
      </w:pPr>
      <w:r w:rsidRPr="008F4F85">
        <w:rPr>
          <w:lang w:val="ru-RU"/>
        </w:rPr>
        <w:tab/>
      </w:r>
      <w:r w:rsidR="00297E0D" w:rsidRPr="008F4F85">
        <w:rPr>
          <w:lang w:val="ru-RU"/>
        </w:rPr>
        <w:t>Некоторые члены выразили мнение о том, что имеющаяся формулировка, внесенная в столбец "Краткое описание результата", является достаточно широкой, чтобы отразить различные точки зрения Группы</w:t>
      </w:r>
      <w:r w:rsidR="001C454A" w:rsidRPr="008F4F85">
        <w:rPr>
          <w:lang w:val="ru-RU"/>
        </w:rPr>
        <w:t xml:space="preserve">, </w:t>
      </w:r>
      <w:r w:rsidR="003A630F" w:rsidRPr="008F4F85">
        <w:rPr>
          <w:lang w:val="ru-RU"/>
        </w:rPr>
        <w:t>тогда как</w:t>
      </w:r>
      <w:r w:rsidR="001C454A" w:rsidRPr="008F4F85">
        <w:rPr>
          <w:lang w:val="ru-RU"/>
        </w:rPr>
        <w:t xml:space="preserve"> </w:t>
      </w:r>
      <w:r w:rsidR="006049BF" w:rsidRPr="008F4F85">
        <w:rPr>
          <w:lang w:val="ru-RU"/>
        </w:rPr>
        <w:t xml:space="preserve">более детально вклады и обсуждения </w:t>
      </w:r>
      <w:r w:rsidR="007E3D74" w:rsidRPr="008F4F85">
        <w:rPr>
          <w:lang w:val="ru-RU"/>
        </w:rPr>
        <w:t>могут</w:t>
      </w:r>
      <w:r w:rsidR="006049BF" w:rsidRPr="008F4F85">
        <w:rPr>
          <w:lang w:val="ru-RU"/>
        </w:rPr>
        <w:t xml:space="preserve"> отражаться заместителями Председателя </w:t>
      </w:r>
      <w:r w:rsidR="003A630F" w:rsidRPr="008F4F85">
        <w:rPr>
          <w:lang w:val="ru-RU"/>
        </w:rPr>
        <w:t>в столбцах "Применимость" и "Гибкость"</w:t>
      </w:r>
      <w:r w:rsidR="001C454A" w:rsidRPr="008F4F85">
        <w:rPr>
          <w:lang w:val="ru-RU"/>
        </w:rPr>
        <w:t xml:space="preserve">. </w:t>
      </w:r>
    </w:p>
    <w:p w14:paraId="1D0FA101" w14:textId="24992D61" w:rsidR="009C10EB" w:rsidRPr="008F4F85" w:rsidRDefault="009C10EB" w:rsidP="009C10EB">
      <w:pPr>
        <w:pStyle w:val="enumlev1"/>
        <w:rPr>
          <w:lang w:val="ru-RU"/>
        </w:rPr>
      </w:pPr>
      <w:r w:rsidRPr="008F4F85">
        <w:rPr>
          <w:b/>
          <w:lang w:val="ru-RU"/>
        </w:rPr>
        <w:t>b)</w:t>
      </w:r>
      <w:r w:rsidRPr="008F4F85">
        <w:rPr>
          <w:b/>
          <w:lang w:val="ru-RU"/>
        </w:rPr>
        <w:tab/>
        <w:t>Статья 7.1</w:t>
      </w:r>
      <w:r w:rsidRPr="008F4F85">
        <w:rPr>
          <w:bCs/>
          <w:lang w:val="ru-RU"/>
        </w:rPr>
        <w:t xml:space="preserve">: </w:t>
      </w:r>
      <w:r w:rsidR="008E1892" w:rsidRPr="008F4F85">
        <w:rPr>
          <w:bCs/>
          <w:lang w:val="ru-RU"/>
        </w:rPr>
        <w:t>Некоторые члены предложили учесть следующие соображения при заполнении Таблицы для рассмотрения</w:t>
      </w:r>
      <w:r w:rsidRPr="008F4F85">
        <w:rPr>
          <w:lang w:val="ru-RU"/>
        </w:rPr>
        <w:t>: </w:t>
      </w:r>
      <w:r w:rsidR="00446ABF" w:rsidRPr="008F4F85">
        <w:rPr>
          <w:bCs/>
          <w:lang w:val="ru-RU"/>
        </w:rPr>
        <w:t xml:space="preserve">Государствам-Членам следует стремиться принимать меры для </w:t>
      </w:r>
      <w:r w:rsidR="00D62BF4" w:rsidRPr="008F4F85">
        <w:rPr>
          <w:bCs/>
          <w:lang w:val="ru-RU"/>
        </w:rPr>
        <w:t xml:space="preserve">повышения уровня </w:t>
      </w:r>
      <w:r w:rsidR="00446ABF" w:rsidRPr="008F4F85">
        <w:rPr>
          <w:bCs/>
          <w:lang w:val="ru-RU"/>
        </w:rPr>
        <w:t>безопасности данных.</w:t>
      </w:r>
    </w:p>
    <w:p w14:paraId="7BA0764E" w14:textId="2E27D6FB" w:rsidR="009C10EB" w:rsidRPr="008F4F85" w:rsidRDefault="009C10EB" w:rsidP="009C10EB">
      <w:pPr>
        <w:pStyle w:val="enumlev1"/>
        <w:rPr>
          <w:b/>
          <w:lang w:val="ru-RU"/>
        </w:rPr>
      </w:pPr>
      <w:r w:rsidRPr="008F4F85">
        <w:rPr>
          <w:lang w:val="ru-RU"/>
        </w:rPr>
        <w:tab/>
      </w:r>
      <w:r w:rsidR="008E1892" w:rsidRPr="008F4F85">
        <w:rPr>
          <w:lang w:val="ru-RU"/>
        </w:rPr>
        <w:t xml:space="preserve">Некоторые члены выразили мнение о том, что имеющаяся формулировка, внесенная в столбец "Краткое описание результата", является достаточно широкой, чтобы отразить различные точки зрения Группы, </w:t>
      </w:r>
      <w:r w:rsidR="00EF2B1F" w:rsidRPr="008F4F85">
        <w:rPr>
          <w:lang w:val="ru-RU"/>
        </w:rPr>
        <w:t>тогда как более детально вклады и обсуждения могут отражаться заместителями Председателя в столбцах "Применимость" и "Гибкость"</w:t>
      </w:r>
      <w:r w:rsidRPr="008F4F85">
        <w:rPr>
          <w:lang w:val="ru-RU"/>
        </w:rPr>
        <w:t>.</w:t>
      </w:r>
    </w:p>
    <w:p w14:paraId="55E79176" w14:textId="3723F17A" w:rsidR="009C10EB" w:rsidRPr="008F4F85" w:rsidRDefault="009C10EB" w:rsidP="009C10EB">
      <w:pPr>
        <w:pStyle w:val="enumlev1"/>
        <w:rPr>
          <w:lang w:val="ru-RU"/>
        </w:rPr>
      </w:pPr>
      <w:r w:rsidRPr="008F4F85">
        <w:rPr>
          <w:b/>
          <w:lang w:val="ru-RU"/>
        </w:rPr>
        <w:t>c)</w:t>
      </w:r>
      <w:r w:rsidRPr="008F4F85">
        <w:rPr>
          <w:lang w:val="ru-RU"/>
        </w:rPr>
        <w:tab/>
      </w:r>
      <w:r w:rsidRPr="008F4F85">
        <w:rPr>
          <w:b/>
          <w:lang w:val="ru-RU"/>
        </w:rPr>
        <w:t>Статьи 8.2.1 и 8.2.2</w:t>
      </w:r>
      <w:r w:rsidRPr="008F4F85">
        <w:rPr>
          <w:bCs/>
          <w:lang w:val="ru-RU"/>
        </w:rPr>
        <w:t>:</w:t>
      </w:r>
      <w:r w:rsidR="00B7164C" w:rsidRPr="008F4F85">
        <w:rPr>
          <w:bCs/>
          <w:lang w:val="ru-RU"/>
        </w:rPr>
        <w:t xml:space="preserve"> </w:t>
      </w:r>
      <w:r w:rsidR="001C454A" w:rsidRPr="008F4F85">
        <w:rPr>
          <w:bCs/>
          <w:lang w:val="ru-RU"/>
        </w:rPr>
        <w:t>Некоторые члены отметили, что РМЭ явля</w:t>
      </w:r>
      <w:r w:rsidR="00D34F46" w:rsidRPr="008F4F85">
        <w:rPr>
          <w:bCs/>
          <w:lang w:val="ru-RU"/>
        </w:rPr>
        <w:t>е</w:t>
      </w:r>
      <w:r w:rsidR="001C454A" w:rsidRPr="008F4F85">
        <w:rPr>
          <w:bCs/>
          <w:lang w:val="ru-RU"/>
        </w:rPr>
        <w:t xml:space="preserve">тся единственным международным </w:t>
      </w:r>
      <w:r w:rsidR="006A73EC" w:rsidRPr="008F4F85">
        <w:rPr>
          <w:bCs/>
          <w:lang w:val="ru-RU"/>
        </w:rPr>
        <w:t>договором</w:t>
      </w:r>
      <w:r w:rsidR="001C454A" w:rsidRPr="008F4F85">
        <w:rPr>
          <w:bCs/>
          <w:lang w:val="ru-RU"/>
        </w:rPr>
        <w:t xml:space="preserve">, в котором упоминается </w:t>
      </w:r>
      <w:r w:rsidR="00DD227D" w:rsidRPr="008F4F85">
        <w:rPr>
          <w:bCs/>
          <w:lang w:val="ru-RU"/>
        </w:rPr>
        <w:t>система расчетных такс</w:t>
      </w:r>
      <w:r w:rsidR="001C454A" w:rsidRPr="008F4F85">
        <w:rPr>
          <w:bCs/>
          <w:lang w:val="ru-RU"/>
        </w:rPr>
        <w:t>, все еще используе</w:t>
      </w:r>
      <w:r w:rsidR="00637671" w:rsidRPr="008F4F85">
        <w:rPr>
          <w:bCs/>
          <w:lang w:val="ru-RU"/>
        </w:rPr>
        <w:t>мая</w:t>
      </w:r>
      <w:r w:rsidR="001C454A" w:rsidRPr="008F4F85">
        <w:rPr>
          <w:bCs/>
          <w:lang w:val="ru-RU"/>
        </w:rPr>
        <w:t xml:space="preserve"> </w:t>
      </w:r>
      <w:r w:rsidR="006F00EA" w:rsidRPr="008F4F85">
        <w:rPr>
          <w:bCs/>
          <w:lang w:val="ru-RU"/>
        </w:rPr>
        <w:t xml:space="preserve">в настоящее время </w:t>
      </w:r>
      <w:r w:rsidR="001C454A" w:rsidRPr="008F4F85">
        <w:rPr>
          <w:bCs/>
          <w:lang w:val="ru-RU"/>
        </w:rPr>
        <w:t xml:space="preserve">небольшим </w:t>
      </w:r>
      <w:r w:rsidR="006F00EA" w:rsidRPr="008F4F85">
        <w:rPr>
          <w:bCs/>
          <w:lang w:val="ru-RU"/>
        </w:rPr>
        <w:t xml:space="preserve">количеством </w:t>
      </w:r>
      <w:r w:rsidR="006A73EC" w:rsidRPr="008F4F85">
        <w:rPr>
          <w:bCs/>
          <w:lang w:val="ru-RU"/>
        </w:rPr>
        <w:t>Государств-Членов</w:t>
      </w:r>
      <w:r w:rsidR="001C454A" w:rsidRPr="008F4F85">
        <w:rPr>
          <w:bCs/>
          <w:lang w:val="ru-RU"/>
        </w:rPr>
        <w:t>, и поэтому они</w:t>
      </w:r>
      <w:r w:rsidR="00D628A5" w:rsidRPr="008F4F85">
        <w:rPr>
          <w:bCs/>
          <w:lang w:val="ru-RU"/>
        </w:rPr>
        <w:t xml:space="preserve"> просят обратиться</w:t>
      </w:r>
      <w:r w:rsidR="001C454A" w:rsidRPr="008F4F85">
        <w:rPr>
          <w:bCs/>
          <w:lang w:val="ru-RU"/>
        </w:rPr>
        <w:t xml:space="preserve"> </w:t>
      </w:r>
      <w:r w:rsidR="00D628A5" w:rsidRPr="008F4F85">
        <w:rPr>
          <w:bCs/>
          <w:lang w:val="ru-RU"/>
        </w:rPr>
        <w:t xml:space="preserve">к </w:t>
      </w:r>
      <w:r w:rsidR="00A85C22" w:rsidRPr="008F4F85">
        <w:rPr>
          <w:bCs/>
          <w:lang w:val="ru-RU"/>
        </w:rPr>
        <w:t>Советник</w:t>
      </w:r>
      <w:r w:rsidR="00D628A5" w:rsidRPr="008F4F85">
        <w:rPr>
          <w:bCs/>
          <w:lang w:val="ru-RU"/>
        </w:rPr>
        <w:t>у</w:t>
      </w:r>
      <w:r w:rsidR="00A85C22" w:rsidRPr="008F4F85">
        <w:rPr>
          <w:bCs/>
          <w:lang w:val="ru-RU"/>
        </w:rPr>
        <w:t xml:space="preserve"> по правовым вопросам </w:t>
      </w:r>
      <w:r w:rsidR="00D628A5" w:rsidRPr="008F4F85">
        <w:rPr>
          <w:bCs/>
          <w:lang w:val="ru-RU"/>
        </w:rPr>
        <w:t xml:space="preserve">с просьбой высказать мнение </w:t>
      </w:r>
      <w:r w:rsidR="00143D6B" w:rsidRPr="008F4F85">
        <w:rPr>
          <w:bCs/>
          <w:lang w:val="ru-RU"/>
        </w:rPr>
        <w:t>в отношении их</w:t>
      </w:r>
      <w:r w:rsidR="001C454A" w:rsidRPr="008F4F85">
        <w:rPr>
          <w:bCs/>
          <w:lang w:val="ru-RU"/>
        </w:rPr>
        <w:t xml:space="preserve"> пересмотр</w:t>
      </w:r>
      <w:r w:rsidR="00143D6B" w:rsidRPr="008F4F85">
        <w:rPr>
          <w:bCs/>
          <w:lang w:val="ru-RU"/>
        </w:rPr>
        <w:t>а</w:t>
      </w:r>
      <w:r w:rsidR="001C454A" w:rsidRPr="008F4F85">
        <w:rPr>
          <w:bCs/>
          <w:lang w:val="ru-RU"/>
        </w:rPr>
        <w:t>.</w:t>
      </w:r>
    </w:p>
    <w:p w14:paraId="2FC430EA" w14:textId="55B672FD" w:rsidR="009C10EB" w:rsidRPr="008F4F85" w:rsidRDefault="009C10EB" w:rsidP="009C10EB">
      <w:pPr>
        <w:pStyle w:val="enumlev1"/>
        <w:rPr>
          <w:lang w:val="ru-RU"/>
        </w:rPr>
      </w:pPr>
      <w:r w:rsidRPr="008F4F85">
        <w:rPr>
          <w:lang w:val="ru-RU"/>
        </w:rPr>
        <w:tab/>
      </w:r>
      <w:r w:rsidR="001C454A" w:rsidRPr="008F4F85">
        <w:rPr>
          <w:lang w:val="ru-RU"/>
        </w:rPr>
        <w:t xml:space="preserve">Некоторые участники отметили, что этот вопрос полностью </w:t>
      </w:r>
      <w:r w:rsidR="005202CD" w:rsidRPr="008F4F85">
        <w:rPr>
          <w:lang w:val="ru-RU"/>
        </w:rPr>
        <w:t xml:space="preserve">находится в сфере </w:t>
      </w:r>
      <w:r w:rsidR="001C454A" w:rsidRPr="008F4F85">
        <w:rPr>
          <w:lang w:val="ru-RU"/>
        </w:rPr>
        <w:t>двусторонн</w:t>
      </w:r>
      <w:r w:rsidR="00A13EB5" w:rsidRPr="008F4F85">
        <w:rPr>
          <w:lang w:val="ru-RU"/>
        </w:rPr>
        <w:t>их</w:t>
      </w:r>
      <w:r w:rsidR="001C454A" w:rsidRPr="008F4F85">
        <w:rPr>
          <w:lang w:val="ru-RU"/>
        </w:rPr>
        <w:t xml:space="preserve"> или многосторонн</w:t>
      </w:r>
      <w:r w:rsidR="00A13EB5" w:rsidRPr="008F4F85">
        <w:rPr>
          <w:lang w:val="ru-RU"/>
        </w:rPr>
        <w:t>их</w:t>
      </w:r>
      <w:r w:rsidR="001C454A" w:rsidRPr="008F4F85">
        <w:rPr>
          <w:lang w:val="ru-RU"/>
        </w:rPr>
        <w:t xml:space="preserve"> коммерческ</w:t>
      </w:r>
      <w:r w:rsidR="00A13EB5" w:rsidRPr="008F4F85">
        <w:rPr>
          <w:lang w:val="ru-RU"/>
        </w:rPr>
        <w:t xml:space="preserve">их </w:t>
      </w:r>
      <w:r w:rsidR="005202CD" w:rsidRPr="008F4F85">
        <w:rPr>
          <w:lang w:val="ru-RU"/>
        </w:rPr>
        <w:t xml:space="preserve">отношений </w:t>
      </w:r>
      <w:r w:rsidR="001C454A" w:rsidRPr="008F4F85">
        <w:rPr>
          <w:lang w:val="ru-RU"/>
        </w:rPr>
        <w:t>и может быть решен соответствующим образом</w:t>
      </w:r>
      <w:r w:rsidR="009B1091" w:rsidRPr="008F4F85">
        <w:rPr>
          <w:lang w:val="ru-RU"/>
        </w:rPr>
        <w:t xml:space="preserve"> без </w:t>
      </w:r>
      <w:r w:rsidR="001C454A" w:rsidRPr="008F4F85">
        <w:rPr>
          <w:lang w:val="ru-RU"/>
        </w:rPr>
        <w:t>глобального международного соглашения.</w:t>
      </w:r>
    </w:p>
    <w:p w14:paraId="1CE322C5" w14:textId="77D83D63" w:rsidR="00807795" w:rsidRPr="008F4F85" w:rsidRDefault="00807795" w:rsidP="0092525E">
      <w:pPr>
        <w:pStyle w:val="Heading1"/>
        <w:rPr>
          <w:lang w:val="ru-RU"/>
        </w:rPr>
      </w:pPr>
      <w:r w:rsidRPr="008F4F85">
        <w:rPr>
          <w:lang w:val="ru-RU"/>
        </w:rPr>
        <w:t>5</w:t>
      </w:r>
      <w:r w:rsidRPr="008F4F85">
        <w:rPr>
          <w:lang w:val="ru-RU"/>
        </w:rPr>
        <w:tab/>
      </w:r>
      <w:r w:rsidR="0092525E" w:rsidRPr="008F4F85">
        <w:rPr>
          <w:lang w:val="ru-RU"/>
        </w:rPr>
        <w:t xml:space="preserve">Следующие </w:t>
      </w:r>
      <w:r w:rsidRPr="008F4F85">
        <w:rPr>
          <w:lang w:val="ru-RU"/>
        </w:rPr>
        <w:t>шаг</w:t>
      </w:r>
      <w:r w:rsidR="0092525E" w:rsidRPr="008F4F85">
        <w:rPr>
          <w:lang w:val="ru-RU"/>
        </w:rPr>
        <w:t>и</w:t>
      </w:r>
    </w:p>
    <w:p w14:paraId="696E2B02" w14:textId="4D4D3EFA" w:rsidR="00CF58C0" w:rsidRPr="008F4F85" w:rsidRDefault="00CF58C0" w:rsidP="00807795">
      <w:pPr>
        <w:rPr>
          <w:lang w:val="ru-RU"/>
        </w:rPr>
      </w:pPr>
      <w:bookmarkStart w:id="3" w:name="lt_pId132"/>
      <w:r w:rsidRPr="008F4F85">
        <w:rPr>
          <w:lang w:val="ru-RU"/>
        </w:rPr>
        <w:t xml:space="preserve">В соответствии с прошлой практикой Председатель предложил Группе подготовить отчет по данному </w:t>
      </w:r>
      <w:r w:rsidR="0092525E" w:rsidRPr="008F4F85">
        <w:rPr>
          <w:lang w:val="ru-RU"/>
        </w:rPr>
        <w:t>третьему</w:t>
      </w:r>
      <w:r w:rsidRPr="008F4F85">
        <w:rPr>
          <w:lang w:val="ru-RU"/>
        </w:rPr>
        <w:t xml:space="preserve"> собранию ГЭ-РМЭ в рабочем порядке и предостав</w:t>
      </w:r>
      <w:r w:rsidR="00FD2447" w:rsidRPr="008F4F85">
        <w:rPr>
          <w:lang w:val="ru-RU"/>
        </w:rPr>
        <w:t>и</w:t>
      </w:r>
      <w:r w:rsidRPr="008F4F85">
        <w:rPr>
          <w:lang w:val="ru-RU"/>
        </w:rPr>
        <w:t xml:space="preserve">ть его заместителям Председателя для распространения в их соответствующем регионе/соответствующих сетях в целях рассмотрения и </w:t>
      </w:r>
      <w:r w:rsidRPr="008F4F85">
        <w:rPr>
          <w:szCs w:val="22"/>
          <w:lang w:val="ru-RU"/>
        </w:rPr>
        <w:t xml:space="preserve">доработки в соответствии с процедурой, согласованной в ходе собрания </w:t>
      </w:r>
      <w:r w:rsidR="00807795" w:rsidRPr="008F4F85">
        <w:rPr>
          <w:szCs w:val="22"/>
          <w:lang w:val="ru-RU"/>
        </w:rPr>
        <w:t>(</w:t>
      </w:r>
      <w:hyperlink r:id="rId23">
        <w:r w:rsidR="0092525E" w:rsidRPr="008F4F85">
          <w:rPr>
            <w:rFonts w:cs="Calibri"/>
            <w:color w:val="1155CC"/>
            <w:szCs w:val="22"/>
            <w:u w:val="single"/>
            <w:lang w:val="ru-RU"/>
          </w:rPr>
          <w:t>Документ EG-ITRs-3/DL/1</w:t>
        </w:r>
      </w:hyperlink>
      <w:r w:rsidR="00807795" w:rsidRPr="008F4F85">
        <w:rPr>
          <w:szCs w:val="22"/>
          <w:lang w:val="ru-RU"/>
        </w:rPr>
        <w:t>).</w:t>
      </w:r>
      <w:bookmarkEnd w:id="3"/>
      <w:r w:rsidRPr="008F4F85">
        <w:rPr>
          <w:szCs w:val="22"/>
          <w:lang w:val="ru-RU"/>
        </w:rPr>
        <w:t xml:space="preserve"> Отчеты о</w:t>
      </w:r>
      <w:r w:rsidR="008D4291" w:rsidRPr="008F4F85">
        <w:rPr>
          <w:szCs w:val="22"/>
          <w:lang w:val="ru-RU"/>
        </w:rPr>
        <w:t>бо всех</w:t>
      </w:r>
      <w:r w:rsidRPr="008F4F85">
        <w:rPr>
          <w:szCs w:val="22"/>
          <w:lang w:val="ru-RU"/>
        </w:rPr>
        <w:t xml:space="preserve"> собраниях</w:t>
      </w:r>
      <w:r w:rsidR="008D4291" w:rsidRPr="008F4F85">
        <w:rPr>
          <w:lang w:val="ru-RU"/>
        </w:rPr>
        <w:t xml:space="preserve"> </w:t>
      </w:r>
      <w:r w:rsidR="008D4291" w:rsidRPr="008F4F85">
        <w:rPr>
          <w:szCs w:val="22"/>
          <w:lang w:val="ru-RU"/>
        </w:rPr>
        <w:t>ГЭ-РМЭ</w:t>
      </w:r>
      <w:r w:rsidRPr="008F4F85">
        <w:rPr>
          <w:szCs w:val="22"/>
          <w:lang w:val="ru-RU"/>
        </w:rPr>
        <w:t xml:space="preserve">, прошедших </w:t>
      </w:r>
      <w:r w:rsidR="005B53AB" w:rsidRPr="008F4F85">
        <w:rPr>
          <w:szCs w:val="22"/>
          <w:lang w:val="ru-RU"/>
        </w:rPr>
        <w:t>с</w:t>
      </w:r>
      <w:r w:rsidRPr="008F4F85">
        <w:rPr>
          <w:szCs w:val="22"/>
          <w:lang w:val="ru-RU"/>
        </w:rPr>
        <w:t xml:space="preserve"> сентябр</w:t>
      </w:r>
      <w:r w:rsidR="005B53AB" w:rsidRPr="008F4F85">
        <w:rPr>
          <w:szCs w:val="22"/>
          <w:lang w:val="ru-RU"/>
        </w:rPr>
        <w:t>я</w:t>
      </w:r>
      <w:r w:rsidRPr="008F4F85">
        <w:rPr>
          <w:szCs w:val="22"/>
          <w:lang w:val="ru-RU"/>
        </w:rPr>
        <w:t xml:space="preserve"> 2019 года, будут </w:t>
      </w:r>
      <w:r w:rsidR="00EF1E75" w:rsidRPr="008F4F85">
        <w:rPr>
          <w:szCs w:val="22"/>
          <w:lang w:val="ru-RU"/>
        </w:rPr>
        <w:t>сведены</w:t>
      </w:r>
      <w:r w:rsidRPr="008F4F85">
        <w:rPr>
          <w:szCs w:val="22"/>
          <w:lang w:val="ru-RU"/>
        </w:rPr>
        <w:t xml:space="preserve"> в </w:t>
      </w:r>
      <w:r w:rsidR="00454376" w:rsidRPr="008F4F85">
        <w:rPr>
          <w:szCs w:val="22"/>
          <w:lang w:val="ru-RU"/>
        </w:rPr>
        <w:t>о</w:t>
      </w:r>
      <w:r w:rsidRPr="008F4F85">
        <w:rPr>
          <w:szCs w:val="22"/>
          <w:lang w:val="ru-RU"/>
        </w:rPr>
        <w:t>тчет</w:t>
      </w:r>
      <w:r w:rsidRPr="008F4F85">
        <w:rPr>
          <w:lang w:val="ru-RU"/>
        </w:rPr>
        <w:t xml:space="preserve"> о ходе работы, который будет представлен </w:t>
      </w:r>
      <w:r w:rsidR="00952E14" w:rsidRPr="008F4F85">
        <w:rPr>
          <w:lang w:val="ru-RU"/>
        </w:rPr>
        <w:t xml:space="preserve">следующей сессии </w:t>
      </w:r>
      <w:r w:rsidRPr="008F4F85">
        <w:rPr>
          <w:lang w:val="ru-RU"/>
        </w:rPr>
        <w:t>Совет</w:t>
      </w:r>
      <w:r w:rsidR="00952E14" w:rsidRPr="008F4F85">
        <w:rPr>
          <w:lang w:val="ru-RU"/>
        </w:rPr>
        <w:t>а</w:t>
      </w:r>
      <w:r w:rsidRPr="008F4F85">
        <w:rPr>
          <w:lang w:val="ru-RU"/>
        </w:rPr>
        <w:t>.</w:t>
      </w:r>
    </w:p>
    <w:p w14:paraId="265411BC" w14:textId="1B2CB0AE" w:rsidR="00807795" w:rsidRPr="008F4F85" w:rsidRDefault="00807795" w:rsidP="00807795">
      <w:pPr>
        <w:pStyle w:val="Heading1"/>
        <w:rPr>
          <w:lang w:val="ru-RU"/>
        </w:rPr>
      </w:pPr>
      <w:r w:rsidRPr="008F4F85">
        <w:rPr>
          <w:lang w:val="ru-RU"/>
        </w:rPr>
        <w:lastRenderedPageBreak/>
        <w:t>6</w:t>
      </w:r>
      <w:r w:rsidRPr="008F4F85">
        <w:rPr>
          <w:lang w:val="ru-RU"/>
        </w:rPr>
        <w:tab/>
        <w:t>Закрытие собрания</w:t>
      </w:r>
    </w:p>
    <w:p w14:paraId="02391F5C" w14:textId="3D931373" w:rsidR="00807795" w:rsidRPr="008F4F85" w:rsidRDefault="00807795" w:rsidP="00807795">
      <w:pPr>
        <w:rPr>
          <w:lang w:val="ru-RU"/>
        </w:rPr>
      </w:pPr>
      <w:bookmarkStart w:id="4" w:name="lt_pId276"/>
      <w:r w:rsidRPr="008F4F85">
        <w:rPr>
          <w:lang w:val="ru-RU"/>
        </w:rPr>
        <w:t>В заключение Председатель поблагодарил все Государства − Члены МСЭ и Членов Секторов, которые представили вклады и приняли участие в работе Группы экспертов, заместителей Председателя, а</w:t>
      </w:r>
      <w:r w:rsidR="00C05774" w:rsidRPr="008F4F85">
        <w:rPr>
          <w:lang w:val="ru-RU"/>
        </w:rPr>
        <w:t> </w:t>
      </w:r>
      <w:r w:rsidRPr="008F4F85">
        <w:rPr>
          <w:lang w:val="ru-RU"/>
        </w:rPr>
        <w:t>также избираемых должностных лиц МСЭ</w:t>
      </w:r>
      <w:r w:rsidR="00D77D2E" w:rsidRPr="008F4F85">
        <w:rPr>
          <w:lang w:val="ru-RU"/>
        </w:rPr>
        <w:t>,</w:t>
      </w:r>
      <w:r w:rsidRPr="008F4F85">
        <w:rPr>
          <w:lang w:val="ru-RU"/>
        </w:rPr>
        <w:t xml:space="preserve"> Секретариат </w:t>
      </w:r>
      <w:r w:rsidR="00D77D2E" w:rsidRPr="008F4F85">
        <w:rPr>
          <w:lang w:val="ru-RU"/>
        </w:rPr>
        <w:t xml:space="preserve">и устных переводчиков </w:t>
      </w:r>
      <w:r w:rsidRPr="008F4F85">
        <w:rPr>
          <w:lang w:val="ru-RU"/>
        </w:rPr>
        <w:t>за эффективную помощь во время собрания.</w:t>
      </w:r>
      <w:bookmarkEnd w:id="4"/>
    </w:p>
    <w:p w14:paraId="6474B987" w14:textId="77777777" w:rsidR="00807795" w:rsidRPr="008F4F85" w:rsidRDefault="00807795" w:rsidP="00807795">
      <w:pPr>
        <w:rPr>
          <w:b/>
          <w:lang w:val="ru-RU"/>
        </w:rPr>
      </w:pPr>
      <w:r w:rsidRPr="008F4F85">
        <w:rPr>
          <w:lang w:val="ru-RU"/>
        </w:rPr>
        <w:t>Группа поблагодарила Председателя, заместителей Председателя и Секретариат за эффективную организацию и руководство Группой.</w:t>
      </w:r>
    </w:p>
    <w:p w14:paraId="6CFE5738" w14:textId="404FB43E" w:rsidR="00807795" w:rsidRPr="008F4F85" w:rsidRDefault="00807795" w:rsidP="0092525E">
      <w:pPr>
        <w:pStyle w:val="Headingb"/>
        <w:spacing w:before="240"/>
        <w:rPr>
          <w:lang w:val="ru-RU"/>
        </w:rPr>
      </w:pPr>
      <w:r w:rsidRPr="008F4F85">
        <w:rPr>
          <w:lang w:val="ru-RU"/>
        </w:rPr>
        <w:t>Председатель: г-н Лвандо Ббуку (Замбия)</w:t>
      </w:r>
    </w:p>
    <w:p w14:paraId="4CC276AE" w14:textId="77777777" w:rsidR="00C75859" w:rsidRPr="008F4F85" w:rsidRDefault="00C75859" w:rsidP="000E393B">
      <w:pPr>
        <w:rPr>
          <w:lang w:val="ru-RU"/>
        </w:rPr>
      </w:pPr>
    </w:p>
    <w:p w14:paraId="12ACEB4A" w14:textId="77777777" w:rsidR="0072660E" w:rsidRPr="008F4F85" w:rsidRDefault="0072660E" w:rsidP="000E393B">
      <w:pPr>
        <w:rPr>
          <w:lang w:val="ru-RU"/>
        </w:rPr>
        <w:sectPr w:rsidR="0072660E" w:rsidRPr="008F4F85" w:rsidSect="00C05774">
          <w:headerReference w:type="default" r:id="rId24"/>
          <w:footerReference w:type="default" r:id="rId25"/>
          <w:footerReference w:type="first" r:id="rId26"/>
          <w:pgSz w:w="11907" w:h="16834"/>
          <w:pgMar w:top="1418" w:right="1134" w:bottom="1134" w:left="1134" w:header="567" w:footer="567" w:gutter="0"/>
          <w:cols w:space="720"/>
          <w:titlePg/>
        </w:sectPr>
      </w:pPr>
    </w:p>
    <w:p w14:paraId="78F2ED76" w14:textId="0483F740" w:rsidR="00B87C68" w:rsidRPr="008F4F85" w:rsidRDefault="00750D93" w:rsidP="00C05774">
      <w:pPr>
        <w:pStyle w:val="Annextitle"/>
        <w:spacing w:before="120" w:after="240"/>
        <w:rPr>
          <w:lang w:val="ru-RU"/>
        </w:rPr>
      </w:pPr>
      <w:r w:rsidRPr="008F4F85">
        <w:rPr>
          <w:lang w:val="ru-RU"/>
        </w:rPr>
        <w:lastRenderedPageBreak/>
        <w:t>Таблица для рассмотрения</w:t>
      </w:r>
      <w:r w:rsidR="0072660E" w:rsidRPr="008F4F85">
        <w:rPr>
          <w:lang w:val="ru-RU"/>
        </w:rPr>
        <w:t xml:space="preserve"> (</w:t>
      </w:r>
      <w:r w:rsidR="00EF64A4" w:rsidRPr="008F4F85">
        <w:rPr>
          <w:lang w:val="ru-RU"/>
        </w:rPr>
        <w:t>5−8, Дополнение 1</w:t>
      </w:r>
      <w:r w:rsidR="0072660E" w:rsidRPr="008F4F85">
        <w:rPr>
          <w:lang w:val="ru-RU"/>
        </w:rPr>
        <w:t>)</w:t>
      </w:r>
    </w:p>
    <w:tbl>
      <w:tblPr>
        <w:tblW w:w="14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600" w:firstRow="0" w:lastRow="0" w:firstColumn="0" w:lastColumn="0" w:noHBand="1" w:noVBand="1"/>
      </w:tblPr>
      <w:tblGrid>
        <w:gridCol w:w="751"/>
        <w:gridCol w:w="2716"/>
        <w:gridCol w:w="2827"/>
        <w:gridCol w:w="2915"/>
        <w:gridCol w:w="2693"/>
        <w:gridCol w:w="2553"/>
      </w:tblGrid>
      <w:tr w:rsidR="00513544" w:rsidRPr="008F4F85" w14:paraId="603BC542" w14:textId="77777777" w:rsidTr="00AC7A2D">
        <w:trPr>
          <w:tblHeader/>
        </w:trPr>
        <w:tc>
          <w:tcPr>
            <w:tcW w:w="751" w:type="dxa"/>
            <w:shd w:val="clear" w:color="auto" w:fill="auto"/>
            <w:tcMar>
              <w:top w:w="0" w:type="dxa"/>
              <w:left w:w="57" w:type="dxa"/>
              <w:bottom w:w="0" w:type="dxa"/>
              <w:right w:w="57" w:type="dxa"/>
            </w:tcMar>
            <w:vAlign w:val="center"/>
          </w:tcPr>
          <w:p w14:paraId="75563293" w14:textId="77777777" w:rsidR="00513544" w:rsidRPr="008F4F85" w:rsidRDefault="00513544" w:rsidP="009E14E3">
            <w:pPr>
              <w:pStyle w:val="Tablehead"/>
              <w:keepNext w:val="0"/>
              <w:spacing w:before="60" w:after="60"/>
              <w:rPr>
                <w:sz w:val="18"/>
                <w:szCs w:val="18"/>
                <w:lang w:val="ru-RU"/>
              </w:rPr>
            </w:pPr>
            <w:r w:rsidRPr="008F4F85">
              <w:rPr>
                <w:sz w:val="18"/>
                <w:szCs w:val="18"/>
                <w:lang w:val="ru-RU"/>
              </w:rPr>
              <w:t>Статья 2012 г.</w:t>
            </w:r>
          </w:p>
        </w:tc>
        <w:tc>
          <w:tcPr>
            <w:tcW w:w="2716" w:type="dxa"/>
            <w:shd w:val="clear" w:color="auto" w:fill="auto"/>
            <w:tcMar>
              <w:top w:w="0" w:type="dxa"/>
              <w:left w:w="57" w:type="dxa"/>
              <w:bottom w:w="0" w:type="dxa"/>
              <w:right w:w="57" w:type="dxa"/>
            </w:tcMar>
            <w:vAlign w:val="center"/>
          </w:tcPr>
          <w:p w14:paraId="06DF14C3" w14:textId="77777777" w:rsidR="00513544" w:rsidRPr="008F4F85" w:rsidRDefault="00513544" w:rsidP="003149C1">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60" w:after="60"/>
              <w:rPr>
                <w:sz w:val="18"/>
                <w:szCs w:val="18"/>
                <w:lang w:val="ru-RU"/>
              </w:rPr>
            </w:pPr>
            <w:r w:rsidRPr="008F4F85">
              <w:rPr>
                <w:sz w:val="18"/>
                <w:szCs w:val="18"/>
                <w:lang w:val="ru-RU"/>
              </w:rPr>
              <w:t>Подпункт и положение</w:t>
            </w:r>
          </w:p>
        </w:tc>
        <w:tc>
          <w:tcPr>
            <w:tcW w:w="2827" w:type="dxa"/>
            <w:shd w:val="clear" w:color="auto" w:fill="auto"/>
            <w:tcMar>
              <w:top w:w="0" w:type="dxa"/>
              <w:left w:w="57" w:type="dxa"/>
              <w:bottom w:w="0" w:type="dxa"/>
              <w:right w:w="57" w:type="dxa"/>
            </w:tcMar>
            <w:vAlign w:val="center"/>
          </w:tcPr>
          <w:p w14:paraId="372C2AEC" w14:textId="77777777" w:rsidR="00513544" w:rsidRPr="008F4F85" w:rsidRDefault="00513544" w:rsidP="003149C1">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60" w:after="60"/>
              <w:rPr>
                <w:sz w:val="18"/>
                <w:szCs w:val="18"/>
                <w:lang w:val="ru-RU"/>
              </w:rPr>
            </w:pPr>
            <w:r w:rsidRPr="008F4F85">
              <w:rPr>
                <w:sz w:val="18"/>
                <w:szCs w:val="18"/>
                <w:lang w:val="ru-RU"/>
              </w:rPr>
              <w:t>Соответствующий подпункт и положение 1988 г.</w:t>
            </w:r>
          </w:p>
        </w:tc>
        <w:tc>
          <w:tcPr>
            <w:tcW w:w="2915" w:type="dxa"/>
            <w:shd w:val="clear" w:color="auto" w:fill="auto"/>
            <w:tcMar>
              <w:top w:w="0" w:type="dxa"/>
              <w:left w:w="57" w:type="dxa"/>
              <w:bottom w:w="0" w:type="dxa"/>
              <w:right w:w="57" w:type="dxa"/>
            </w:tcMar>
            <w:vAlign w:val="center"/>
          </w:tcPr>
          <w:p w14:paraId="34776E69" w14:textId="77777777" w:rsidR="00513544" w:rsidRPr="008F4F85" w:rsidRDefault="00513544" w:rsidP="00E47D6D">
            <w:pPr>
              <w:pStyle w:val="Tablehead"/>
              <w:keepNext w:val="0"/>
              <w:spacing w:before="60" w:after="60"/>
              <w:rPr>
                <w:sz w:val="18"/>
                <w:szCs w:val="18"/>
                <w:lang w:val="ru-RU"/>
              </w:rPr>
            </w:pPr>
            <w:r w:rsidRPr="008F4F85">
              <w:rPr>
                <w:sz w:val="18"/>
                <w:szCs w:val="18"/>
                <w:lang w:val="ru-RU"/>
              </w:rPr>
              <w:t xml:space="preserve">Применимость для содействия предоставлению и развитию </w:t>
            </w:r>
            <w:r w:rsidRPr="008F4F85">
              <w:rPr>
                <w:sz w:val="18"/>
                <w:szCs w:val="18"/>
                <w:lang w:val="ru-RU"/>
              </w:rPr>
              <w:br/>
              <w:t>сетей и услуг</w:t>
            </w:r>
          </w:p>
        </w:tc>
        <w:tc>
          <w:tcPr>
            <w:tcW w:w="2693" w:type="dxa"/>
            <w:shd w:val="clear" w:color="auto" w:fill="auto"/>
            <w:tcMar>
              <w:top w:w="0" w:type="dxa"/>
              <w:left w:w="57" w:type="dxa"/>
              <w:bottom w:w="0" w:type="dxa"/>
              <w:right w:w="57" w:type="dxa"/>
            </w:tcMar>
            <w:vAlign w:val="center"/>
          </w:tcPr>
          <w:p w14:paraId="64D38158" w14:textId="77777777" w:rsidR="00513544" w:rsidRPr="008F4F85" w:rsidRDefault="00513544" w:rsidP="00E47D6D">
            <w:pPr>
              <w:pStyle w:val="Tablehead"/>
              <w:keepNext w:val="0"/>
              <w:spacing w:before="60" w:after="60"/>
              <w:rPr>
                <w:sz w:val="18"/>
                <w:szCs w:val="18"/>
                <w:lang w:val="ru-RU"/>
              </w:rPr>
            </w:pPr>
            <w:r w:rsidRPr="008F4F85">
              <w:rPr>
                <w:sz w:val="18"/>
                <w:szCs w:val="18"/>
                <w:lang w:val="ru-RU"/>
              </w:rPr>
              <w:t>Гибкость для учета новых тенденций и возникающих вопросов</w:t>
            </w:r>
          </w:p>
        </w:tc>
        <w:tc>
          <w:tcPr>
            <w:tcW w:w="2553" w:type="dxa"/>
            <w:shd w:val="clear" w:color="auto" w:fill="auto"/>
            <w:tcMar>
              <w:top w:w="0" w:type="dxa"/>
              <w:left w:w="57" w:type="dxa"/>
              <w:bottom w:w="0" w:type="dxa"/>
              <w:right w:w="57" w:type="dxa"/>
            </w:tcMar>
            <w:vAlign w:val="center"/>
          </w:tcPr>
          <w:p w14:paraId="2115E696" w14:textId="64D10760" w:rsidR="00513544" w:rsidRPr="008F4F85" w:rsidRDefault="00513544" w:rsidP="00E47D6D">
            <w:pPr>
              <w:pStyle w:val="Tablehead"/>
              <w:keepNext w:val="0"/>
              <w:spacing w:before="60" w:after="60"/>
              <w:rPr>
                <w:sz w:val="18"/>
                <w:szCs w:val="18"/>
                <w:lang w:val="ru-RU"/>
              </w:rPr>
            </w:pPr>
            <w:r w:rsidRPr="008F4F85">
              <w:rPr>
                <w:sz w:val="18"/>
                <w:szCs w:val="18"/>
                <w:lang w:val="ru-RU"/>
              </w:rPr>
              <w:t>Краткое описание</w:t>
            </w:r>
            <w:r w:rsidR="007A4A17" w:rsidRPr="008F4F85">
              <w:rPr>
                <w:sz w:val="18"/>
                <w:szCs w:val="18"/>
                <w:lang w:val="ru-RU"/>
              </w:rPr>
              <w:br/>
            </w:r>
            <w:r w:rsidRPr="008F4F85">
              <w:rPr>
                <w:sz w:val="18"/>
                <w:szCs w:val="18"/>
                <w:lang w:val="ru-RU"/>
              </w:rPr>
              <w:t>результата</w:t>
            </w:r>
          </w:p>
        </w:tc>
      </w:tr>
      <w:tr w:rsidR="004E211B" w:rsidRPr="008F4F85" w14:paraId="0A842A87" w14:textId="77777777" w:rsidTr="00AC7A2D">
        <w:tc>
          <w:tcPr>
            <w:tcW w:w="751" w:type="dxa"/>
            <w:shd w:val="clear" w:color="auto" w:fill="auto"/>
            <w:tcMar>
              <w:top w:w="0" w:type="dxa"/>
              <w:left w:w="57" w:type="dxa"/>
              <w:bottom w:w="0" w:type="dxa"/>
              <w:right w:w="57" w:type="dxa"/>
            </w:tcMar>
          </w:tcPr>
          <w:p w14:paraId="700B5ABA" w14:textId="67E0C18F" w:rsidR="004E211B" w:rsidRPr="008F4F85" w:rsidRDefault="003149C1" w:rsidP="009E14E3">
            <w:pPr>
              <w:pStyle w:val="Tabletext"/>
              <w:spacing w:before="20" w:after="20"/>
              <w:jc w:val="center"/>
              <w:rPr>
                <w:b/>
                <w:sz w:val="18"/>
                <w:szCs w:val="18"/>
                <w:lang w:val="ru-RU"/>
              </w:rPr>
            </w:pPr>
            <w:r w:rsidRPr="008F4F85">
              <w:rPr>
                <w:b/>
                <w:sz w:val="18"/>
                <w:szCs w:val="18"/>
                <w:lang w:val="ru-RU"/>
              </w:rPr>
              <w:t>45</w:t>
            </w:r>
          </w:p>
        </w:tc>
        <w:tc>
          <w:tcPr>
            <w:tcW w:w="2716" w:type="dxa"/>
            <w:shd w:val="clear" w:color="auto" w:fill="auto"/>
            <w:tcMar>
              <w:top w:w="0" w:type="dxa"/>
              <w:left w:w="57" w:type="dxa"/>
              <w:bottom w:w="0" w:type="dxa"/>
              <w:right w:w="57" w:type="dxa"/>
            </w:tcMar>
          </w:tcPr>
          <w:p w14:paraId="2AA4BDDF" w14:textId="2FA42E2A" w:rsidR="004E211B" w:rsidRPr="008F4F85" w:rsidRDefault="003149C1" w:rsidP="003149C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5.1</w:t>
            </w:r>
            <w:r w:rsidRPr="008F4F85">
              <w:rPr>
                <w:bCs/>
                <w:sz w:val="18"/>
                <w:szCs w:val="18"/>
                <w:lang w:val="ru-RU"/>
              </w:rPr>
              <w:tab/>
              <w:t>Электросвязь, относящаяся к безопасности человеческой жизни, такая как электросвязь в случае бедствий, должна иметь неотъемлемое право передачи сообщений и там, где это технически возможно, должна пользоваться абсолютным приоритетом по отношению ко всем другим видам электросвязи согласно соответствующим Статьям Устава и Конвенции и с надлежащим учетом соответствующих Рекомендаций МСЭ</w:t>
            </w:r>
            <w:r w:rsidR="00C34778" w:rsidRPr="008F4F85">
              <w:rPr>
                <w:bCs/>
                <w:sz w:val="18"/>
                <w:szCs w:val="18"/>
                <w:lang w:val="ru-RU"/>
              </w:rPr>
              <w:t>-</w:t>
            </w:r>
            <w:r w:rsidRPr="008F4F85">
              <w:rPr>
                <w:bCs/>
                <w:sz w:val="18"/>
                <w:szCs w:val="18"/>
                <w:lang w:val="ru-RU"/>
              </w:rPr>
              <w:t>Т.</w:t>
            </w:r>
          </w:p>
        </w:tc>
        <w:tc>
          <w:tcPr>
            <w:tcW w:w="2827" w:type="dxa"/>
            <w:shd w:val="clear" w:color="auto" w:fill="auto"/>
            <w:tcMar>
              <w:top w:w="0" w:type="dxa"/>
              <w:left w:w="57" w:type="dxa"/>
              <w:bottom w:w="0" w:type="dxa"/>
              <w:right w:w="57" w:type="dxa"/>
            </w:tcMar>
          </w:tcPr>
          <w:p w14:paraId="0D14CBC3" w14:textId="4A629A63" w:rsidR="004E211B" w:rsidRPr="008F4F85" w:rsidRDefault="00D26BBE" w:rsidP="003149C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5.1</w:t>
            </w:r>
            <w:r w:rsidRPr="008F4F85">
              <w:rPr>
                <w:sz w:val="18"/>
                <w:szCs w:val="18"/>
                <w:lang w:val="ru-RU"/>
              </w:rPr>
              <w:tab/>
              <w:t>Сообщения электросвязи, относящиеся к безопасности человеческой жизни, такие как сообщения о бедствии, имеют право первоочередной передачи и там, где это технически возможно, должны пользоваться абсолютным приоритетом по отношению ко всем другим сообщениям электросвязи согласно соответствующим Статьям Конвенции и с учетом соответствующих Рекомендаций МККТТ.</w:t>
            </w:r>
          </w:p>
        </w:tc>
        <w:tc>
          <w:tcPr>
            <w:tcW w:w="2915" w:type="dxa"/>
            <w:shd w:val="clear" w:color="auto" w:fill="auto"/>
            <w:tcMar>
              <w:top w:w="0" w:type="dxa"/>
              <w:left w:w="57" w:type="dxa"/>
              <w:bottom w:w="0" w:type="dxa"/>
              <w:right w:w="57" w:type="dxa"/>
            </w:tcMar>
          </w:tcPr>
          <w:p w14:paraId="44ED51CF" w14:textId="77777777" w:rsidR="003149C1" w:rsidRPr="008F4F85" w:rsidRDefault="003149C1" w:rsidP="003149C1">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2288B5B8" w14:textId="3DF9FC85" w:rsidR="0087167A" w:rsidRPr="008F4F85" w:rsidRDefault="003149C1" w:rsidP="003149C1">
            <w:pPr>
              <w:pStyle w:val="Tabletext"/>
              <w:spacing w:before="20" w:after="20"/>
              <w:rPr>
                <w:sz w:val="18"/>
                <w:szCs w:val="18"/>
                <w:lang w:val="ru-RU"/>
              </w:rPr>
            </w:pPr>
            <w:r w:rsidRPr="008F4F85">
              <w:rPr>
                <w:sz w:val="18"/>
                <w:szCs w:val="18"/>
                <w:lang w:val="ru-RU"/>
              </w:rPr>
              <w:t xml:space="preserve">Некоторые члены выразили мнение о том, что </w:t>
            </w:r>
            <w:r w:rsidR="00AF1C71" w:rsidRPr="008F4F85">
              <w:rPr>
                <w:sz w:val="18"/>
                <w:szCs w:val="18"/>
                <w:lang w:val="ru-RU"/>
              </w:rPr>
              <w:t xml:space="preserve">эту </w:t>
            </w:r>
            <w:r w:rsidRPr="008F4F85">
              <w:rPr>
                <w:sz w:val="18"/>
                <w:szCs w:val="18"/>
                <w:lang w:val="ru-RU"/>
              </w:rPr>
              <w:t>Статью следует обновить с учетом изменений, которые произошли в предоставлении услуг электросвязи конечному пользователю.</w:t>
            </w:r>
          </w:p>
          <w:p w14:paraId="71D9B0B5" w14:textId="70508D52" w:rsidR="009F69A0" w:rsidRPr="008F4F85" w:rsidRDefault="00AF1C71" w:rsidP="003149C1">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r w:rsidR="009F69A0" w:rsidRPr="008F4F85">
              <w:rPr>
                <w:sz w:val="18"/>
                <w:szCs w:val="18"/>
                <w:lang w:val="ru-RU"/>
              </w:rPr>
              <w:t xml:space="preserve">, </w:t>
            </w:r>
            <w:r w:rsidR="00C521ED" w:rsidRPr="008F4F85">
              <w:rPr>
                <w:sz w:val="18"/>
                <w:szCs w:val="18"/>
                <w:lang w:val="ru-RU"/>
              </w:rPr>
              <w:t>при этом</w:t>
            </w:r>
            <w:r w:rsidRPr="008F4F85">
              <w:rPr>
                <w:sz w:val="18"/>
                <w:szCs w:val="18"/>
                <w:lang w:val="ru-RU"/>
              </w:rPr>
              <w:t xml:space="preserve"> некоторые члены добавили, что </w:t>
            </w:r>
            <w:r w:rsidR="001022CF" w:rsidRPr="008F4F85">
              <w:rPr>
                <w:sz w:val="18"/>
                <w:szCs w:val="18"/>
                <w:lang w:val="ru-RU"/>
              </w:rPr>
              <w:t xml:space="preserve">приоритет электросвязи, относящейся к безопасности человеческой жизни, устанавливают </w:t>
            </w:r>
            <w:r w:rsidRPr="008F4F85">
              <w:rPr>
                <w:sz w:val="18"/>
                <w:szCs w:val="18"/>
                <w:lang w:val="ru-RU"/>
              </w:rPr>
              <w:t>другие инструменты, такие как Статья 40 Устава МСЭ и соответствующие Рекомендации МСЭ-Т</w:t>
            </w:r>
            <w:r w:rsidR="009F69A0" w:rsidRPr="008F4F85">
              <w:rPr>
                <w:sz w:val="18"/>
                <w:szCs w:val="18"/>
                <w:lang w:val="ru-RU"/>
              </w:rPr>
              <w:t>.</w:t>
            </w:r>
          </w:p>
        </w:tc>
        <w:tc>
          <w:tcPr>
            <w:tcW w:w="2693" w:type="dxa"/>
            <w:shd w:val="clear" w:color="auto" w:fill="auto"/>
            <w:tcMar>
              <w:top w:w="0" w:type="dxa"/>
              <w:left w:w="57" w:type="dxa"/>
              <w:bottom w:w="0" w:type="dxa"/>
              <w:right w:w="57" w:type="dxa"/>
            </w:tcMar>
          </w:tcPr>
          <w:p w14:paraId="23355996" w14:textId="77777777" w:rsidR="00B86EC1" w:rsidRPr="008F4F85" w:rsidRDefault="003149C1" w:rsidP="00E47D6D">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w:t>
            </w:r>
          </w:p>
          <w:p w14:paraId="48C835DF" w14:textId="4C473E27" w:rsidR="001022CF" w:rsidRPr="008F4F85" w:rsidRDefault="001022CF" w:rsidP="002F1768">
            <w:pPr>
              <w:pStyle w:val="Tabletext"/>
              <w:spacing w:before="20" w:after="20"/>
              <w:rPr>
                <w:sz w:val="18"/>
                <w:szCs w:val="18"/>
                <w:lang w:val="ru-RU"/>
              </w:rPr>
            </w:pPr>
            <w:r w:rsidRPr="008F4F85">
              <w:rPr>
                <w:sz w:val="18"/>
                <w:szCs w:val="18"/>
                <w:lang w:val="ru-RU"/>
              </w:rPr>
              <w:t xml:space="preserve">Некоторые </w:t>
            </w:r>
            <w:r w:rsidR="007528F8" w:rsidRPr="008F4F85">
              <w:rPr>
                <w:sz w:val="18"/>
                <w:szCs w:val="18"/>
                <w:lang w:val="ru-RU"/>
              </w:rPr>
              <w:t xml:space="preserve">члены выразили мнение о том, что </w:t>
            </w:r>
            <w:r w:rsidRPr="008F4F85">
              <w:rPr>
                <w:sz w:val="18"/>
                <w:szCs w:val="18"/>
                <w:lang w:val="ru-RU"/>
              </w:rPr>
              <w:t xml:space="preserve">это положение не является гибким </w:t>
            </w:r>
            <w:r w:rsidR="002775B6" w:rsidRPr="008F4F85">
              <w:rPr>
                <w:sz w:val="18"/>
                <w:szCs w:val="18"/>
                <w:lang w:val="ru-RU"/>
              </w:rPr>
              <w:t>по причине</w:t>
            </w:r>
            <w:r w:rsidRPr="008F4F85">
              <w:rPr>
                <w:sz w:val="18"/>
                <w:szCs w:val="18"/>
                <w:lang w:val="ru-RU"/>
              </w:rPr>
              <w:t xml:space="preserve"> приватизации </w:t>
            </w:r>
            <w:r w:rsidR="007528F8" w:rsidRPr="008F4F85">
              <w:rPr>
                <w:sz w:val="18"/>
                <w:szCs w:val="18"/>
                <w:lang w:val="ru-RU"/>
              </w:rPr>
              <w:t xml:space="preserve">услуг </w:t>
            </w:r>
            <w:r w:rsidRPr="008F4F85">
              <w:rPr>
                <w:sz w:val="18"/>
                <w:szCs w:val="18"/>
                <w:lang w:val="ru-RU"/>
              </w:rPr>
              <w:t>электросвязи.</w:t>
            </w:r>
          </w:p>
          <w:p w14:paraId="66294255" w14:textId="52645870" w:rsidR="002F1768" w:rsidRPr="008F4F85" w:rsidRDefault="0098093A" w:rsidP="002F1768">
            <w:pPr>
              <w:pStyle w:val="Tabletext"/>
              <w:spacing w:before="20" w:after="20"/>
              <w:rPr>
                <w:sz w:val="18"/>
                <w:szCs w:val="18"/>
                <w:lang w:val="ru-RU"/>
              </w:rPr>
            </w:pPr>
            <w:r w:rsidRPr="008F4F85">
              <w:rPr>
                <w:sz w:val="18"/>
                <w:szCs w:val="18"/>
                <w:lang w:val="ru-RU"/>
              </w:rPr>
              <w:t xml:space="preserve">Некоторые </w:t>
            </w:r>
            <w:r w:rsidR="007528F8" w:rsidRPr="008F4F85">
              <w:rPr>
                <w:sz w:val="18"/>
                <w:szCs w:val="18"/>
                <w:lang w:val="ru-RU"/>
              </w:rPr>
              <w:t xml:space="preserve">члены выразили мнение о том, что </w:t>
            </w:r>
            <w:r w:rsidRPr="008F4F85">
              <w:rPr>
                <w:sz w:val="18"/>
                <w:szCs w:val="18"/>
                <w:lang w:val="ru-RU"/>
              </w:rPr>
              <w:t>это положение следует обновить, так чтобы оно включало ссылки на все Рекомендации МСЭ</w:t>
            </w:r>
            <w:r w:rsidR="002F1768" w:rsidRPr="008F4F85">
              <w:rPr>
                <w:sz w:val="18"/>
                <w:szCs w:val="18"/>
                <w:lang w:val="ru-RU"/>
              </w:rPr>
              <w:t>.</w:t>
            </w:r>
          </w:p>
          <w:p w14:paraId="475D0AC9" w14:textId="727CDBA4" w:rsidR="00C364E5" w:rsidRPr="008F4F85" w:rsidRDefault="00C15DDF" w:rsidP="002F1768">
            <w:pPr>
              <w:pStyle w:val="Tabletext"/>
              <w:spacing w:before="20" w:after="20"/>
              <w:rPr>
                <w:sz w:val="18"/>
                <w:szCs w:val="18"/>
                <w:lang w:val="ru-RU"/>
              </w:rPr>
            </w:pPr>
            <w:r w:rsidRPr="008F4F85">
              <w:rPr>
                <w:sz w:val="18"/>
                <w:szCs w:val="18"/>
                <w:lang w:val="ru-RU"/>
              </w:rPr>
              <w:t>Данное положение является гибким частично, поскольку оно не поддерживает возникающие будущие каналы связи</w:t>
            </w:r>
            <w:r w:rsidR="002F1768" w:rsidRPr="008F4F85">
              <w:rPr>
                <w:sz w:val="18"/>
                <w:szCs w:val="18"/>
                <w:lang w:val="ru-RU"/>
              </w:rPr>
              <w:t>.</w:t>
            </w:r>
          </w:p>
        </w:tc>
        <w:tc>
          <w:tcPr>
            <w:tcW w:w="2553" w:type="dxa"/>
            <w:shd w:val="clear" w:color="auto" w:fill="auto"/>
            <w:tcMar>
              <w:top w:w="0" w:type="dxa"/>
              <w:left w:w="57" w:type="dxa"/>
              <w:bottom w:w="0" w:type="dxa"/>
              <w:right w:w="57" w:type="dxa"/>
            </w:tcMar>
          </w:tcPr>
          <w:p w14:paraId="67BFCDF3" w14:textId="77777777" w:rsidR="003149C1" w:rsidRPr="008F4F85" w:rsidRDefault="003149C1" w:rsidP="003149C1">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444CE31B" w14:textId="77777777" w:rsidR="003149C1" w:rsidRPr="008F4F85" w:rsidRDefault="003149C1" w:rsidP="003149C1">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5773A4BF" w14:textId="54B15800" w:rsidR="002A04A7" w:rsidRPr="008F4F85" w:rsidRDefault="003149C1" w:rsidP="003149C1">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02115A" w:rsidRPr="008F4F85" w14:paraId="74FA6CC5" w14:textId="77777777" w:rsidTr="00AC7A2D">
        <w:tc>
          <w:tcPr>
            <w:tcW w:w="751" w:type="dxa"/>
            <w:shd w:val="clear" w:color="auto" w:fill="auto"/>
            <w:tcMar>
              <w:top w:w="0" w:type="dxa"/>
              <w:left w:w="57" w:type="dxa"/>
              <w:bottom w:w="0" w:type="dxa"/>
              <w:right w:w="57" w:type="dxa"/>
            </w:tcMar>
          </w:tcPr>
          <w:p w14:paraId="764341D5" w14:textId="6D043E43" w:rsidR="0002115A" w:rsidRPr="008F4F85" w:rsidRDefault="0002115A" w:rsidP="0002115A">
            <w:pPr>
              <w:pStyle w:val="Tabletext"/>
              <w:spacing w:before="20" w:after="20"/>
              <w:jc w:val="center"/>
              <w:rPr>
                <w:b/>
                <w:sz w:val="18"/>
                <w:szCs w:val="18"/>
                <w:lang w:val="ru-RU"/>
              </w:rPr>
            </w:pPr>
            <w:r w:rsidRPr="008F4F85">
              <w:rPr>
                <w:b/>
                <w:sz w:val="18"/>
                <w:szCs w:val="18"/>
                <w:lang w:val="ru-RU"/>
              </w:rPr>
              <w:t>46</w:t>
            </w:r>
          </w:p>
        </w:tc>
        <w:tc>
          <w:tcPr>
            <w:tcW w:w="2716" w:type="dxa"/>
            <w:shd w:val="clear" w:color="auto" w:fill="auto"/>
            <w:tcMar>
              <w:top w:w="0" w:type="dxa"/>
              <w:left w:w="57" w:type="dxa"/>
              <w:bottom w:w="0" w:type="dxa"/>
              <w:right w:w="57" w:type="dxa"/>
            </w:tcMar>
          </w:tcPr>
          <w:p w14:paraId="0D4191BA" w14:textId="33ACB5F1"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5.2</w:t>
            </w:r>
            <w:r w:rsidRPr="008F4F85">
              <w:rPr>
                <w:bCs/>
                <w:sz w:val="18"/>
                <w:szCs w:val="18"/>
                <w:lang w:val="ru-RU"/>
              </w:rPr>
              <w:tab/>
              <w:t xml:space="preserve">Правительственная электросвязь,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должна пользоваться приоритетом по отношению ко всем другим видам электросвязи, кроме тех, которые указаны в п. 45 (5.1), выше, согласно соответствующим положениям Устава и Конвенции и с </w:t>
            </w:r>
            <w:r w:rsidRPr="008F4F85">
              <w:rPr>
                <w:bCs/>
                <w:sz w:val="18"/>
                <w:szCs w:val="18"/>
                <w:lang w:val="ru-RU"/>
              </w:rPr>
              <w:lastRenderedPageBreak/>
              <w:t>надлежащим учетом соответствующих Рекомендаций МСЭ</w:t>
            </w:r>
            <w:r w:rsidR="00C34778" w:rsidRPr="008F4F85">
              <w:rPr>
                <w:bCs/>
                <w:sz w:val="18"/>
                <w:szCs w:val="18"/>
                <w:lang w:val="ru-RU"/>
              </w:rPr>
              <w:t>-</w:t>
            </w:r>
            <w:r w:rsidRPr="008F4F85">
              <w:rPr>
                <w:bCs/>
                <w:sz w:val="18"/>
                <w:szCs w:val="18"/>
                <w:lang w:val="ru-RU"/>
              </w:rPr>
              <w:t>Т.</w:t>
            </w:r>
          </w:p>
        </w:tc>
        <w:tc>
          <w:tcPr>
            <w:tcW w:w="2827" w:type="dxa"/>
            <w:shd w:val="clear" w:color="auto" w:fill="auto"/>
            <w:tcMar>
              <w:top w:w="0" w:type="dxa"/>
              <w:left w:w="57" w:type="dxa"/>
              <w:bottom w:w="0" w:type="dxa"/>
              <w:right w:w="57" w:type="dxa"/>
            </w:tcMar>
          </w:tcPr>
          <w:p w14:paraId="27803E1A" w14:textId="7C273C9A"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lastRenderedPageBreak/>
              <w:t>5.2</w:t>
            </w:r>
            <w:r w:rsidRPr="008F4F85">
              <w:rPr>
                <w:sz w:val="18"/>
                <w:szCs w:val="18"/>
                <w:lang w:val="ru-RU"/>
              </w:rPr>
              <w:tab/>
              <w:t xml:space="preserve">Правительственные сообщения электросвязи,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должны пользоваться приоритетом по отношению ко всем другим сообщениям электросвязи, за исключением указанных в № 39, согласно соответствующим положениям Конвенции и с учетом </w:t>
            </w:r>
            <w:r w:rsidRPr="008F4F85">
              <w:rPr>
                <w:sz w:val="18"/>
                <w:szCs w:val="18"/>
                <w:lang w:val="ru-RU"/>
              </w:rPr>
              <w:lastRenderedPageBreak/>
              <w:t>соответствующих Рекомендаций МККТТ.</w:t>
            </w:r>
          </w:p>
        </w:tc>
        <w:tc>
          <w:tcPr>
            <w:tcW w:w="2915" w:type="dxa"/>
            <w:shd w:val="clear" w:color="auto" w:fill="auto"/>
            <w:tcMar>
              <w:top w:w="0" w:type="dxa"/>
              <w:left w:w="57" w:type="dxa"/>
              <w:bottom w:w="0" w:type="dxa"/>
              <w:right w:w="57" w:type="dxa"/>
            </w:tcMar>
          </w:tcPr>
          <w:p w14:paraId="6FA31DC0" w14:textId="77777777" w:rsidR="0002115A" w:rsidRPr="008F4F85" w:rsidRDefault="009F69A0" w:rsidP="0002115A">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применимо для содействия предоставлению и развитию сетей и услуг.</w:t>
            </w:r>
          </w:p>
          <w:p w14:paraId="610E6FDE" w14:textId="0966CA8D" w:rsidR="009F69A0" w:rsidRPr="008F4F85" w:rsidRDefault="00133881" w:rsidP="0002115A">
            <w:pPr>
              <w:pStyle w:val="Tabletext"/>
              <w:spacing w:before="20" w:after="20"/>
              <w:rPr>
                <w:sz w:val="18"/>
                <w:szCs w:val="18"/>
                <w:lang w:val="ru-RU"/>
              </w:rPr>
            </w:pPr>
            <w:r w:rsidRPr="008F4F85">
              <w:rPr>
                <w:sz w:val="18"/>
                <w:szCs w:val="18"/>
                <w:lang w:val="ru-RU"/>
              </w:rPr>
              <w:t>Некоторые члены выразили мнение о том, что эту Статью следует обновить с учетом изменений, которые произошли в предоставлении услуг электросвязи конечному пользователю</w:t>
            </w:r>
            <w:r w:rsidR="009F69A0" w:rsidRPr="008F4F85">
              <w:rPr>
                <w:sz w:val="18"/>
                <w:szCs w:val="18"/>
                <w:lang w:val="ru-RU"/>
              </w:rPr>
              <w:t>.</w:t>
            </w:r>
          </w:p>
          <w:p w14:paraId="7DDB2164" w14:textId="68FF2C4A" w:rsidR="009F69A0" w:rsidRPr="008F4F85" w:rsidRDefault="00AF1C71"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r w:rsidR="009F69A0" w:rsidRPr="008F4F85">
              <w:rPr>
                <w:sz w:val="18"/>
                <w:szCs w:val="18"/>
                <w:lang w:val="ru-RU"/>
              </w:rPr>
              <w:t xml:space="preserve">, </w:t>
            </w:r>
            <w:r w:rsidR="002775B6" w:rsidRPr="008F4F85">
              <w:rPr>
                <w:sz w:val="18"/>
                <w:szCs w:val="18"/>
                <w:lang w:val="ru-RU"/>
              </w:rPr>
              <w:t xml:space="preserve">при этом некоторые </w:t>
            </w:r>
            <w:r w:rsidR="002775B6" w:rsidRPr="008F4F85">
              <w:rPr>
                <w:sz w:val="18"/>
                <w:szCs w:val="18"/>
                <w:lang w:val="ru-RU"/>
              </w:rPr>
              <w:lastRenderedPageBreak/>
              <w:t>члены добавили, что другие инструменты, такие как Устав МСЭ, уже касаются предмета этого положения</w:t>
            </w:r>
            <w:r w:rsidR="009F69A0" w:rsidRPr="008F4F85">
              <w:rPr>
                <w:sz w:val="18"/>
                <w:szCs w:val="18"/>
                <w:lang w:val="ru-RU"/>
              </w:rPr>
              <w:t>.</w:t>
            </w:r>
          </w:p>
        </w:tc>
        <w:tc>
          <w:tcPr>
            <w:tcW w:w="2693" w:type="dxa"/>
            <w:shd w:val="clear" w:color="auto" w:fill="auto"/>
            <w:tcMar>
              <w:top w:w="0" w:type="dxa"/>
              <w:left w:w="57" w:type="dxa"/>
              <w:bottom w:w="0" w:type="dxa"/>
              <w:right w:w="57" w:type="dxa"/>
            </w:tcMar>
          </w:tcPr>
          <w:p w14:paraId="6B94ECCC" w14:textId="5A90DDAE" w:rsidR="002F1768" w:rsidRPr="008F4F85" w:rsidRDefault="009877C3" w:rsidP="002F1768">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обладает гибкостью для учета новых тенденций и возникающих вопросов.</w:t>
            </w:r>
          </w:p>
          <w:p w14:paraId="6DE4FA46" w14:textId="4C49D555" w:rsidR="002F1768" w:rsidRPr="008F4F85" w:rsidRDefault="002775B6" w:rsidP="002F1768">
            <w:pPr>
              <w:pStyle w:val="Tabletext"/>
              <w:spacing w:before="20" w:after="20"/>
              <w:rPr>
                <w:sz w:val="18"/>
                <w:szCs w:val="18"/>
                <w:lang w:val="ru-RU"/>
              </w:rPr>
            </w:pPr>
            <w:r w:rsidRPr="008F4F85">
              <w:rPr>
                <w:sz w:val="18"/>
                <w:szCs w:val="18"/>
                <w:lang w:val="ru-RU"/>
              </w:rPr>
              <w:t xml:space="preserve">Некоторые </w:t>
            </w:r>
            <w:r w:rsidR="007528F8" w:rsidRPr="008F4F85">
              <w:rPr>
                <w:sz w:val="18"/>
                <w:szCs w:val="18"/>
                <w:lang w:val="ru-RU"/>
              </w:rPr>
              <w:t xml:space="preserve">члены выразили мнение о том, что </w:t>
            </w:r>
            <w:r w:rsidRPr="008F4F85">
              <w:rPr>
                <w:sz w:val="18"/>
                <w:szCs w:val="18"/>
                <w:lang w:val="ru-RU"/>
              </w:rPr>
              <w:t>это положение не является гибким по причине приватизации служб электросвязи</w:t>
            </w:r>
            <w:r w:rsidR="002F1768" w:rsidRPr="008F4F85">
              <w:rPr>
                <w:sz w:val="18"/>
                <w:szCs w:val="18"/>
                <w:lang w:val="ru-RU"/>
              </w:rPr>
              <w:t>.</w:t>
            </w:r>
          </w:p>
          <w:p w14:paraId="5A9CF123" w14:textId="10BDB8DE" w:rsidR="0002115A" w:rsidRPr="008F4F85" w:rsidRDefault="00AB733D" w:rsidP="002F1768">
            <w:pPr>
              <w:pStyle w:val="Tabletext"/>
              <w:spacing w:before="20" w:after="20"/>
              <w:rPr>
                <w:sz w:val="18"/>
                <w:szCs w:val="18"/>
                <w:lang w:val="ru-RU"/>
              </w:rPr>
            </w:pPr>
            <w:r w:rsidRPr="008F4F85">
              <w:rPr>
                <w:sz w:val="18"/>
                <w:szCs w:val="18"/>
                <w:lang w:val="ru-RU"/>
              </w:rPr>
              <w:t xml:space="preserve">Некоторые </w:t>
            </w:r>
            <w:r w:rsidR="007528F8" w:rsidRPr="008F4F85">
              <w:rPr>
                <w:sz w:val="18"/>
                <w:szCs w:val="18"/>
                <w:lang w:val="ru-RU"/>
              </w:rPr>
              <w:t xml:space="preserve">члены выразили мнение о том, что </w:t>
            </w:r>
            <w:r w:rsidRPr="008F4F85">
              <w:rPr>
                <w:sz w:val="18"/>
                <w:szCs w:val="18"/>
                <w:lang w:val="ru-RU"/>
              </w:rPr>
              <w:t xml:space="preserve">это положение следует обновить, так чтобы оно включало ссылки </w:t>
            </w:r>
            <w:r w:rsidRPr="008F4F85">
              <w:rPr>
                <w:sz w:val="18"/>
                <w:szCs w:val="18"/>
                <w:lang w:val="ru-RU"/>
              </w:rPr>
              <w:lastRenderedPageBreak/>
              <w:t>на все Рекомендации МСЭ</w:t>
            </w:r>
            <w:r w:rsidR="002F1768" w:rsidRPr="008F4F85">
              <w:rPr>
                <w:sz w:val="18"/>
                <w:szCs w:val="18"/>
                <w:lang w:val="ru-RU"/>
              </w:rPr>
              <w:t xml:space="preserve">, </w:t>
            </w:r>
            <w:r w:rsidRPr="008F4F85">
              <w:rPr>
                <w:sz w:val="18"/>
                <w:szCs w:val="18"/>
                <w:lang w:val="ru-RU"/>
              </w:rPr>
              <w:t>при этом некоторые члены добавили, что формулировка "</w:t>
            </w:r>
            <w:r w:rsidRPr="008F4F85">
              <w:rPr>
                <w:bCs/>
                <w:sz w:val="18"/>
                <w:szCs w:val="18"/>
                <w:lang w:val="ru-RU"/>
              </w:rPr>
              <w:t>там, где это технически возможно</w:t>
            </w:r>
            <w:r w:rsidRPr="008F4F85">
              <w:rPr>
                <w:sz w:val="18"/>
                <w:szCs w:val="18"/>
                <w:lang w:val="ru-RU"/>
              </w:rPr>
              <w:t xml:space="preserve">" </w:t>
            </w:r>
            <w:r w:rsidR="00705AC4" w:rsidRPr="008F4F85">
              <w:rPr>
                <w:sz w:val="18"/>
                <w:szCs w:val="18"/>
                <w:lang w:val="ru-RU"/>
              </w:rPr>
              <w:t xml:space="preserve">является </w:t>
            </w:r>
            <w:r w:rsidRPr="008F4F85">
              <w:rPr>
                <w:sz w:val="18"/>
                <w:szCs w:val="18"/>
                <w:lang w:val="ru-RU"/>
              </w:rPr>
              <w:t>неясн</w:t>
            </w:r>
            <w:r w:rsidR="00705AC4" w:rsidRPr="008F4F85">
              <w:rPr>
                <w:sz w:val="18"/>
                <w:szCs w:val="18"/>
                <w:lang w:val="ru-RU"/>
              </w:rPr>
              <w:t>ой</w:t>
            </w:r>
            <w:r w:rsidRPr="008F4F85">
              <w:rPr>
                <w:sz w:val="18"/>
                <w:szCs w:val="18"/>
                <w:lang w:val="ru-RU"/>
              </w:rPr>
              <w:t xml:space="preserve"> </w:t>
            </w:r>
            <w:r w:rsidR="00BB21F4" w:rsidRPr="008F4F85">
              <w:rPr>
                <w:sz w:val="18"/>
                <w:szCs w:val="18"/>
                <w:lang w:val="ru-RU"/>
              </w:rPr>
              <w:t>по причине</w:t>
            </w:r>
            <w:r w:rsidRPr="008F4F85">
              <w:rPr>
                <w:sz w:val="18"/>
                <w:szCs w:val="18"/>
                <w:lang w:val="ru-RU"/>
              </w:rPr>
              <w:t xml:space="preserve"> </w:t>
            </w:r>
            <w:r w:rsidR="00705AC4" w:rsidRPr="008F4F85">
              <w:rPr>
                <w:sz w:val="18"/>
                <w:szCs w:val="18"/>
                <w:lang w:val="ru-RU"/>
              </w:rPr>
              <w:t xml:space="preserve">стремительного </w:t>
            </w:r>
            <w:r w:rsidRPr="008F4F85">
              <w:rPr>
                <w:sz w:val="18"/>
                <w:szCs w:val="18"/>
                <w:lang w:val="ru-RU"/>
              </w:rPr>
              <w:t>развития электросвязи/ИКТ</w:t>
            </w:r>
            <w:r w:rsidR="002F1768" w:rsidRPr="008F4F85">
              <w:rPr>
                <w:sz w:val="18"/>
                <w:szCs w:val="18"/>
                <w:lang w:val="ru-RU"/>
              </w:rPr>
              <w:t>.</w:t>
            </w:r>
          </w:p>
        </w:tc>
        <w:tc>
          <w:tcPr>
            <w:tcW w:w="2553" w:type="dxa"/>
            <w:shd w:val="clear" w:color="auto" w:fill="auto"/>
            <w:tcMar>
              <w:top w:w="0" w:type="dxa"/>
              <w:left w:w="57" w:type="dxa"/>
              <w:bottom w:w="0" w:type="dxa"/>
              <w:right w:w="57" w:type="dxa"/>
            </w:tcMar>
          </w:tcPr>
          <w:p w14:paraId="7E61E356" w14:textId="77777777" w:rsidR="0002115A" w:rsidRPr="008F4F85" w:rsidRDefault="0002115A" w:rsidP="0002115A">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0C5B6038" w14:textId="77777777"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51DBB6A3" w14:textId="2886EF21" w:rsidR="0002115A" w:rsidRPr="008F4F85" w:rsidRDefault="0002115A" w:rsidP="0002115A">
            <w:pPr>
              <w:pStyle w:val="Tabletext"/>
              <w:spacing w:before="20" w:after="20"/>
              <w:rPr>
                <w:sz w:val="18"/>
                <w:szCs w:val="18"/>
                <w:lang w:val="ru-RU"/>
              </w:rPr>
            </w:pPr>
            <w:r w:rsidRPr="008F4F85">
              <w:rPr>
                <w:sz w:val="18"/>
                <w:szCs w:val="18"/>
                <w:lang w:val="ru-RU"/>
              </w:rPr>
              <w:t xml:space="preserve">Некоторые другие члены предложили обновить данное положение, чтобы отразить </w:t>
            </w:r>
            <w:r w:rsidRPr="008F4F85">
              <w:rPr>
                <w:sz w:val="18"/>
                <w:szCs w:val="18"/>
                <w:lang w:val="ru-RU"/>
              </w:rPr>
              <w:lastRenderedPageBreak/>
              <w:t>изменения в предоставлении услуг электросвязи/ИКТ конечному пользователю.</w:t>
            </w:r>
          </w:p>
        </w:tc>
      </w:tr>
      <w:tr w:rsidR="0002115A" w:rsidRPr="008F4F85" w14:paraId="1E81CA6B" w14:textId="77777777" w:rsidTr="00AC7A2D">
        <w:tc>
          <w:tcPr>
            <w:tcW w:w="751" w:type="dxa"/>
            <w:shd w:val="clear" w:color="auto" w:fill="auto"/>
            <w:tcMar>
              <w:top w:w="0" w:type="dxa"/>
              <w:left w:w="57" w:type="dxa"/>
              <w:bottom w:w="0" w:type="dxa"/>
              <w:right w:w="57" w:type="dxa"/>
            </w:tcMar>
          </w:tcPr>
          <w:p w14:paraId="78645F5A" w14:textId="3D3A61A7" w:rsidR="0002115A" w:rsidRPr="008F4F85" w:rsidRDefault="0002115A" w:rsidP="0002115A">
            <w:pPr>
              <w:pStyle w:val="Tabletext"/>
              <w:spacing w:before="20" w:after="20"/>
              <w:jc w:val="center"/>
              <w:rPr>
                <w:b/>
                <w:sz w:val="18"/>
                <w:szCs w:val="18"/>
                <w:lang w:val="ru-RU"/>
              </w:rPr>
            </w:pPr>
            <w:r w:rsidRPr="008F4F85">
              <w:rPr>
                <w:b/>
                <w:sz w:val="18"/>
                <w:szCs w:val="18"/>
                <w:lang w:val="ru-RU"/>
              </w:rPr>
              <w:lastRenderedPageBreak/>
              <w:t>47</w:t>
            </w:r>
          </w:p>
        </w:tc>
        <w:tc>
          <w:tcPr>
            <w:tcW w:w="2716" w:type="dxa"/>
            <w:shd w:val="clear" w:color="auto" w:fill="auto"/>
            <w:tcMar>
              <w:top w:w="0" w:type="dxa"/>
              <w:left w:w="57" w:type="dxa"/>
              <w:bottom w:w="0" w:type="dxa"/>
              <w:right w:w="57" w:type="dxa"/>
            </w:tcMar>
          </w:tcPr>
          <w:p w14:paraId="3DAB0B36" w14:textId="57F31071"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5.3</w:t>
            </w:r>
            <w:r w:rsidRPr="008F4F85">
              <w:rPr>
                <w:bCs/>
                <w:sz w:val="18"/>
                <w:szCs w:val="18"/>
                <w:lang w:val="ru-RU"/>
              </w:rPr>
              <w:tab/>
              <w:t>Положения, регламентирующие приоритет любых других услуг электросвязи, содержатся в соответствующих Рекомендациях МСЭ-Т.</w:t>
            </w:r>
          </w:p>
        </w:tc>
        <w:tc>
          <w:tcPr>
            <w:tcW w:w="2827" w:type="dxa"/>
            <w:shd w:val="clear" w:color="auto" w:fill="auto"/>
            <w:tcMar>
              <w:top w:w="0" w:type="dxa"/>
              <w:left w:w="57" w:type="dxa"/>
              <w:bottom w:w="0" w:type="dxa"/>
              <w:right w:w="57" w:type="dxa"/>
            </w:tcMar>
          </w:tcPr>
          <w:p w14:paraId="65D9F8D9" w14:textId="3B724E6C"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5.3</w:t>
            </w:r>
            <w:r w:rsidRPr="008F4F85">
              <w:rPr>
                <w:sz w:val="18"/>
                <w:szCs w:val="18"/>
                <w:lang w:val="ru-RU"/>
              </w:rPr>
              <w:tab/>
              <w:t>Положения, регламентирующие приоритет всех других сообщений электросвязи, содержатся в соответствующих Рекомендациях МККТТ.</w:t>
            </w:r>
          </w:p>
        </w:tc>
        <w:tc>
          <w:tcPr>
            <w:tcW w:w="2915" w:type="dxa"/>
            <w:shd w:val="clear" w:color="auto" w:fill="auto"/>
            <w:tcMar>
              <w:top w:w="0" w:type="dxa"/>
              <w:left w:w="57" w:type="dxa"/>
              <w:bottom w:w="0" w:type="dxa"/>
              <w:right w:w="57" w:type="dxa"/>
            </w:tcMar>
          </w:tcPr>
          <w:p w14:paraId="767DBFCD" w14:textId="6AFAEF3A" w:rsidR="009F69A0" w:rsidRPr="008F4F85" w:rsidRDefault="009F69A0" w:rsidP="009F69A0">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37B86F98" w14:textId="7880AE85" w:rsidR="009F69A0" w:rsidRPr="008F4F85" w:rsidRDefault="00133881" w:rsidP="009F69A0">
            <w:pPr>
              <w:pStyle w:val="Tabletext"/>
              <w:spacing w:before="20" w:after="20"/>
              <w:rPr>
                <w:sz w:val="18"/>
                <w:szCs w:val="18"/>
                <w:lang w:val="ru-RU"/>
              </w:rPr>
            </w:pPr>
            <w:r w:rsidRPr="008F4F85">
              <w:rPr>
                <w:sz w:val="18"/>
                <w:szCs w:val="18"/>
                <w:lang w:val="ru-RU"/>
              </w:rPr>
              <w:t>Некоторые члены выразили мнение о том, что эту Статью следует обновить с учетом изменений, которые произошли в предоставлении услуг электросвязи конечному пользователю</w:t>
            </w:r>
            <w:r w:rsidR="009F69A0" w:rsidRPr="008F4F85">
              <w:rPr>
                <w:sz w:val="18"/>
                <w:szCs w:val="18"/>
                <w:lang w:val="ru-RU"/>
              </w:rPr>
              <w:t>.</w:t>
            </w:r>
          </w:p>
          <w:p w14:paraId="762C7BB0" w14:textId="212E891A" w:rsidR="0002115A" w:rsidRPr="008F4F85" w:rsidRDefault="00AF1C71" w:rsidP="009F69A0">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r w:rsidR="009F69A0" w:rsidRPr="008F4F85">
              <w:rPr>
                <w:sz w:val="18"/>
                <w:szCs w:val="18"/>
                <w:lang w:val="ru-RU"/>
              </w:rPr>
              <w:t xml:space="preserve">, </w:t>
            </w:r>
            <w:r w:rsidR="002775B6" w:rsidRPr="008F4F85">
              <w:rPr>
                <w:sz w:val="18"/>
                <w:szCs w:val="18"/>
                <w:lang w:val="ru-RU"/>
              </w:rPr>
              <w:t>при этом некоторые члены добавили, что другие инструменты, такие как Устав МСЭ, уже касаются предмета этого положения</w:t>
            </w:r>
            <w:r w:rsidR="009F69A0" w:rsidRPr="008F4F85">
              <w:rPr>
                <w:sz w:val="18"/>
                <w:szCs w:val="18"/>
                <w:lang w:val="ru-RU"/>
              </w:rPr>
              <w:t>.</w:t>
            </w:r>
          </w:p>
        </w:tc>
        <w:tc>
          <w:tcPr>
            <w:tcW w:w="2693" w:type="dxa"/>
            <w:shd w:val="clear" w:color="auto" w:fill="auto"/>
            <w:tcMar>
              <w:top w:w="0" w:type="dxa"/>
              <w:left w:w="57" w:type="dxa"/>
              <w:bottom w:w="0" w:type="dxa"/>
              <w:right w:w="57" w:type="dxa"/>
            </w:tcMar>
          </w:tcPr>
          <w:p w14:paraId="57B8AA51" w14:textId="62AAE535" w:rsidR="002F1768" w:rsidRPr="008F4F85" w:rsidRDefault="009877C3" w:rsidP="002F1768">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w:t>
            </w:r>
          </w:p>
          <w:p w14:paraId="367D0B41" w14:textId="4BA16A74" w:rsidR="002F1768" w:rsidRPr="008F4F85" w:rsidRDefault="002775B6" w:rsidP="002F1768">
            <w:pPr>
              <w:pStyle w:val="Tabletext"/>
              <w:spacing w:before="20" w:after="20"/>
              <w:rPr>
                <w:sz w:val="18"/>
                <w:szCs w:val="18"/>
                <w:lang w:val="ru-RU"/>
              </w:rPr>
            </w:pPr>
            <w:r w:rsidRPr="008F4F85">
              <w:rPr>
                <w:sz w:val="18"/>
                <w:szCs w:val="18"/>
                <w:lang w:val="ru-RU"/>
              </w:rPr>
              <w:t xml:space="preserve">Некоторые </w:t>
            </w:r>
            <w:r w:rsidR="007528F8" w:rsidRPr="008F4F85">
              <w:rPr>
                <w:sz w:val="18"/>
                <w:szCs w:val="18"/>
                <w:lang w:val="ru-RU"/>
              </w:rPr>
              <w:t xml:space="preserve">члены выразили мнение о том, что </w:t>
            </w:r>
            <w:r w:rsidRPr="008F4F85">
              <w:rPr>
                <w:sz w:val="18"/>
                <w:szCs w:val="18"/>
                <w:lang w:val="ru-RU"/>
              </w:rPr>
              <w:t>это положение не является гибким по причине приватизации служб электросвязи</w:t>
            </w:r>
            <w:r w:rsidR="002F1768" w:rsidRPr="008F4F85">
              <w:rPr>
                <w:sz w:val="18"/>
                <w:szCs w:val="18"/>
                <w:lang w:val="ru-RU"/>
              </w:rPr>
              <w:t xml:space="preserve">. </w:t>
            </w:r>
          </w:p>
          <w:p w14:paraId="23920D7E" w14:textId="12C630B0" w:rsidR="0002115A" w:rsidRPr="008F4F85" w:rsidRDefault="00AB733D" w:rsidP="002F1768">
            <w:pPr>
              <w:pStyle w:val="Tabletext"/>
              <w:spacing w:before="20" w:after="20"/>
              <w:rPr>
                <w:sz w:val="18"/>
                <w:szCs w:val="18"/>
                <w:lang w:val="ru-RU"/>
              </w:rPr>
            </w:pPr>
            <w:r w:rsidRPr="008F4F85">
              <w:rPr>
                <w:sz w:val="18"/>
                <w:szCs w:val="18"/>
                <w:lang w:val="ru-RU"/>
              </w:rPr>
              <w:t xml:space="preserve">Некоторые </w:t>
            </w:r>
            <w:r w:rsidR="007528F8" w:rsidRPr="008F4F85">
              <w:rPr>
                <w:sz w:val="18"/>
                <w:szCs w:val="18"/>
                <w:lang w:val="ru-RU"/>
              </w:rPr>
              <w:t xml:space="preserve">члены выразили мнение о том, что </w:t>
            </w:r>
            <w:r w:rsidRPr="008F4F85">
              <w:rPr>
                <w:sz w:val="18"/>
                <w:szCs w:val="18"/>
                <w:lang w:val="ru-RU"/>
              </w:rPr>
              <w:t>это положение следует обновить, так чтобы оно включало ссылки на все Рекомендации МСЭ</w:t>
            </w:r>
            <w:r w:rsidR="002F1768" w:rsidRPr="008F4F85">
              <w:rPr>
                <w:sz w:val="18"/>
                <w:szCs w:val="18"/>
                <w:lang w:val="ru-RU"/>
              </w:rPr>
              <w:t>.</w:t>
            </w:r>
          </w:p>
        </w:tc>
        <w:tc>
          <w:tcPr>
            <w:tcW w:w="2553" w:type="dxa"/>
            <w:shd w:val="clear" w:color="auto" w:fill="auto"/>
            <w:tcMar>
              <w:top w:w="0" w:type="dxa"/>
              <w:left w:w="57" w:type="dxa"/>
              <w:bottom w:w="0" w:type="dxa"/>
              <w:right w:w="57" w:type="dxa"/>
            </w:tcMar>
          </w:tcPr>
          <w:p w14:paraId="7BC47966" w14:textId="77777777"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3B7240D8" w14:textId="77777777"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351C6CAC" w14:textId="292E673A" w:rsidR="0002115A" w:rsidRPr="008F4F85" w:rsidRDefault="0002115A" w:rsidP="0002115A">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02115A" w:rsidRPr="008F4F85" w14:paraId="413C4288" w14:textId="77777777" w:rsidTr="00AC7A2D">
        <w:tc>
          <w:tcPr>
            <w:tcW w:w="751" w:type="dxa"/>
            <w:shd w:val="clear" w:color="auto" w:fill="auto"/>
            <w:tcMar>
              <w:top w:w="0" w:type="dxa"/>
              <w:left w:w="57" w:type="dxa"/>
              <w:bottom w:w="0" w:type="dxa"/>
              <w:right w:w="57" w:type="dxa"/>
            </w:tcMar>
          </w:tcPr>
          <w:p w14:paraId="0B60292E" w14:textId="22455986" w:rsidR="0002115A" w:rsidRPr="008F4F85" w:rsidRDefault="0002115A" w:rsidP="0002115A">
            <w:pPr>
              <w:pStyle w:val="Tabletext"/>
              <w:spacing w:before="20" w:after="20"/>
              <w:jc w:val="center"/>
              <w:rPr>
                <w:b/>
                <w:sz w:val="18"/>
                <w:szCs w:val="18"/>
                <w:lang w:val="ru-RU"/>
              </w:rPr>
            </w:pPr>
            <w:r w:rsidRPr="008F4F85">
              <w:rPr>
                <w:b/>
                <w:sz w:val="18"/>
                <w:szCs w:val="18"/>
                <w:lang w:val="ru-RU"/>
              </w:rPr>
              <w:t>48</w:t>
            </w:r>
          </w:p>
        </w:tc>
        <w:tc>
          <w:tcPr>
            <w:tcW w:w="2716" w:type="dxa"/>
            <w:shd w:val="clear" w:color="auto" w:fill="auto"/>
            <w:tcMar>
              <w:top w:w="0" w:type="dxa"/>
              <w:left w:w="57" w:type="dxa"/>
              <w:bottom w:w="0" w:type="dxa"/>
              <w:right w:w="57" w:type="dxa"/>
            </w:tcMar>
          </w:tcPr>
          <w:p w14:paraId="03187CAB" w14:textId="72B2068A"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5.4</w:t>
            </w:r>
            <w:r w:rsidRPr="008F4F85">
              <w:rPr>
                <w:bCs/>
                <w:sz w:val="18"/>
                <w:szCs w:val="18"/>
                <w:lang w:val="ru-RU"/>
              </w:rPr>
              <w:tab/>
              <w:t>Государствам-Членам следует настоятельно рекомендовать уполномоченным эксплуатационным организациям своевременно и бесплатно сообщать всем пользователям, в том числе при нахождении в роуминге, номер, который должен использоваться для вызова экстренных оперативных служб.</w:t>
            </w:r>
          </w:p>
        </w:tc>
        <w:tc>
          <w:tcPr>
            <w:tcW w:w="2827" w:type="dxa"/>
            <w:shd w:val="clear" w:color="auto" w:fill="auto"/>
            <w:tcMar>
              <w:top w:w="0" w:type="dxa"/>
              <w:left w:w="57" w:type="dxa"/>
              <w:bottom w:w="0" w:type="dxa"/>
              <w:right w:w="57" w:type="dxa"/>
            </w:tcMar>
          </w:tcPr>
          <w:p w14:paraId="5D734D03" w14:textId="7364F50A"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tc>
        <w:tc>
          <w:tcPr>
            <w:tcW w:w="2915" w:type="dxa"/>
            <w:shd w:val="clear" w:color="auto" w:fill="auto"/>
            <w:tcMar>
              <w:top w:w="0" w:type="dxa"/>
              <w:left w:w="57" w:type="dxa"/>
              <w:bottom w:w="0" w:type="dxa"/>
              <w:right w:w="57" w:type="dxa"/>
            </w:tcMar>
          </w:tcPr>
          <w:p w14:paraId="69E95139" w14:textId="77777777" w:rsidR="0002115A" w:rsidRPr="008F4F85" w:rsidRDefault="009F69A0"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2B5E6255" w14:textId="3A6E8ED1" w:rsidR="009F69A0" w:rsidRPr="008F4F85" w:rsidRDefault="00AF1C71"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r w:rsidR="009F69A0" w:rsidRPr="008F4F85">
              <w:rPr>
                <w:sz w:val="18"/>
                <w:szCs w:val="18"/>
                <w:lang w:val="ru-RU"/>
              </w:rPr>
              <w:t xml:space="preserve">, </w:t>
            </w:r>
            <w:r w:rsidR="002775B6" w:rsidRPr="008F4F85">
              <w:rPr>
                <w:sz w:val="18"/>
                <w:szCs w:val="18"/>
                <w:lang w:val="ru-RU"/>
              </w:rPr>
              <w:t>при этом некоторые члены добавили, что другие инструменты, такие как Устав МСЭ, уже касаются предмета этого положения</w:t>
            </w:r>
            <w:r w:rsidR="009F69A0" w:rsidRPr="008F4F85">
              <w:rPr>
                <w:sz w:val="18"/>
                <w:szCs w:val="18"/>
                <w:lang w:val="ru-RU"/>
              </w:rPr>
              <w:t xml:space="preserve"> </w:t>
            </w:r>
            <w:r w:rsidR="008D3178" w:rsidRPr="008F4F85">
              <w:rPr>
                <w:sz w:val="18"/>
                <w:szCs w:val="18"/>
                <w:lang w:val="ru-RU"/>
              </w:rPr>
              <w:t xml:space="preserve">и что данное </w:t>
            </w:r>
            <w:r w:rsidR="008D3178" w:rsidRPr="008F4F85">
              <w:rPr>
                <w:sz w:val="18"/>
                <w:szCs w:val="18"/>
                <w:lang w:val="ru-RU"/>
              </w:rPr>
              <w:lastRenderedPageBreak/>
              <w:t>положение в настоящее время является устаревшим</w:t>
            </w:r>
            <w:r w:rsidR="009F69A0" w:rsidRPr="008F4F85">
              <w:rPr>
                <w:sz w:val="18"/>
                <w:szCs w:val="18"/>
                <w:lang w:val="ru-RU"/>
              </w:rPr>
              <w:t>.</w:t>
            </w:r>
          </w:p>
        </w:tc>
        <w:tc>
          <w:tcPr>
            <w:tcW w:w="2693" w:type="dxa"/>
            <w:shd w:val="clear" w:color="auto" w:fill="auto"/>
            <w:tcMar>
              <w:top w:w="0" w:type="dxa"/>
              <w:left w:w="57" w:type="dxa"/>
              <w:bottom w:w="0" w:type="dxa"/>
              <w:right w:w="57" w:type="dxa"/>
            </w:tcMar>
          </w:tcPr>
          <w:p w14:paraId="7F705801" w14:textId="0646D329" w:rsidR="002F1768" w:rsidRPr="008F4F85" w:rsidRDefault="009877C3" w:rsidP="002F1768">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обладает гибкостью для учета новых тенденций и возникающих вопросов.</w:t>
            </w:r>
          </w:p>
          <w:p w14:paraId="5EEF131F" w14:textId="27B2E293" w:rsidR="0002115A" w:rsidRPr="008F4F85" w:rsidRDefault="002775B6" w:rsidP="002F1768">
            <w:pPr>
              <w:pStyle w:val="Tabletext"/>
              <w:spacing w:before="20" w:after="20"/>
              <w:rPr>
                <w:sz w:val="18"/>
                <w:szCs w:val="18"/>
                <w:lang w:val="ru-RU"/>
              </w:rPr>
            </w:pPr>
            <w:r w:rsidRPr="008F4F85">
              <w:rPr>
                <w:sz w:val="18"/>
                <w:szCs w:val="18"/>
                <w:lang w:val="ru-RU"/>
              </w:rPr>
              <w:t xml:space="preserve">Некоторые </w:t>
            </w:r>
            <w:r w:rsidR="007528F8" w:rsidRPr="008F4F85">
              <w:rPr>
                <w:sz w:val="18"/>
                <w:szCs w:val="18"/>
                <w:lang w:val="ru-RU"/>
              </w:rPr>
              <w:t xml:space="preserve">члены выразили мнение о том, что </w:t>
            </w:r>
            <w:r w:rsidRPr="008F4F85">
              <w:rPr>
                <w:sz w:val="18"/>
                <w:szCs w:val="18"/>
                <w:lang w:val="ru-RU"/>
              </w:rPr>
              <w:t>это положение не является гибким по причине приватизации служб электросвязи</w:t>
            </w:r>
            <w:r w:rsidR="00086427" w:rsidRPr="008F4F85">
              <w:rPr>
                <w:lang w:val="ru-RU"/>
              </w:rPr>
              <w:t xml:space="preserve"> </w:t>
            </w:r>
            <w:r w:rsidR="00086427" w:rsidRPr="008F4F85">
              <w:rPr>
                <w:sz w:val="18"/>
                <w:szCs w:val="18"/>
                <w:lang w:val="ru-RU"/>
              </w:rPr>
              <w:t>и не учитывает новые тенденции и возникающие вопросы</w:t>
            </w:r>
            <w:r w:rsidR="002F1768" w:rsidRPr="008F4F85">
              <w:rPr>
                <w:sz w:val="18"/>
                <w:szCs w:val="18"/>
                <w:lang w:val="ru-RU"/>
              </w:rPr>
              <w:t>.</w:t>
            </w:r>
          </w:p>
        </w:tc>
        <w:tc>
          <w:tcPr>
            <w:tcW w:w="2553" w:type="dxa"/>
            <w:shd w:val="clear" w:color="auto" w:fill="auto"/>
            <w:tcMar>
              <w:top w:w="0" w:type="dxa"/>
              <w:left w:w="57" w:type="dxa"/>
              <w:bottom w:w="0" w:type="dxa"/>
              <w:right w:w="57" w:type="dxa"/>
            </w:tcMar>
          </w:tcPr>
          <w:p w14:paraId="72493275" w14:textId="77777777"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7D21A2E5" w14:textId="77777777"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14BD679A" w14:textId="0E732DCB" w:rsidR="0002115A" w:rsidRPr="008F4F85" w:rsidRDefault="0002115A" w:rsidP="0002115A">
            <w:pPr>
              <w:pStyle w:val="Tabletext"/>
              <w:spacing w:before="20" w:after="20"/>
              <w:rPr>
                <w:sz w:val="18"/>
                <w:szCs w:val="18"/>
                <w:lang w:val="ru-RU"/>
              </w:rPr>
            </w:pPr>
            <w:r w:rsidRPr="008F4F85">
              <w:rPr>
                <w:sz w:val="18"/>
                <w:szCs w:val="18"/>
                <w:lang w:val="ru-RU"/>
              </w:rPr>
              <w:t xml:space="preserve">Некоторые другие члены предложили обновить данное </w:t>
            </w:r>
            <w:r w:rsidRPr="008F4F85">
              <w:rPr>
                <w:sz w:val="18"/>
                <w:szCs w:val="18"/>
                <w:lang w:val="ru-RU"/>
              </w:rPr>
              <w:lastRenderedPageBreak/>
              <w:t>положение, чтобы отразить изменения в предоставлении услуг электросвязи/ИКТ конечному пользователю.</w:t>
            </w:r>
          </w:p>
        </w:tc>
      </w:tr>
      <w:tr w:rsidR="0002115A" w:rsidRPr="008F4F85" w14:paraId="510298E1" w14:textId="77777777" w:rsidTr="00AC7A2D">
        <w:tc>
          <w:tcPr>
            <w:tcW w:w="751" w:type="dxa"/>
            <w:shd w:val="clear" w:color="auto" w:fill="auto"/>
            <w:tcMar>
              <w:top w:w="0" w:type="dxa"/>
              <w:left w:w="57" w:type="dxa"/>
              <w:bottom w:w="0" w:type="dxa"/>
              <w:right w:w="57" w:type="dxa"/>
            </w:tcMar>
          </w:tcPr>
          <w:p w14:paraId="3FD12F1A" w14:textId="55CD9976" w:rsidR="0002115A" w:rsidRPr="008F4F85" w:rsidRDefault="0002115A" w:rsidP="0002115A">
            <w:pPr>
              <w:pStyle w:val="Tabletext"/>
              <w:spacing w:before="20" w:after="20"/>
              <w:jc w:val="center"/>
              <w:rPr>
                <w:b/>
                <w:sz w:val="18"/>
                <w:szCs w:val="18"/>
                <w:lang w:val="ru-RU"/>
              </w:rPr>
            </w:pPr>
            <w:r w:rsidRPr="008F4F85">
              <w:rPr>
                <w:b/>
                <w:sz w:val="18"/>
                <w:szCs w:val="18"/>
                <w:lang w:val="ru-RU"/>
              </w:rPr>
              <w:lastRenderedPageBreak/>
              <w:t>49</w:t>
            </w:r>
          </w:p>
        </w:tc>
        <w:tc>
          <w:tcPr>
            <w:tcW w:w="2716" w:type="dxa"/>
            <w:shd w:val="clear" w:color="auto" w:fill="auto"/>
            <w:tcMar>
              <w:top w:w="0" w:type="dxa"/>
              <w:left w:w="57" w:type="dxa"/>
              <w:bottom w:w="0" w:type="dxa"/>
              <w:right w:w="57" w:type="dxa"/>
            </w:tcMar>
          </w:tcPr>
          <w:p w14:paraId="5708CE2A" w14:textId="7A488B7A"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6.1</w:t>
            </w:r>
            <w:r w:rsidRPr="008F4F85">
              <w:rPr>
                <w:bCs/>
                <w:sz w:val="18"/>
                <w:szCs w:val="18"/>
                <w:lang w:val="ru-RU"/>
              </w:rPr>
              <w:tab/>
              <w:t>Государства-Члены, по отдельности и совместно, должны стремиться обеспечивать безопасность и устойчивость сетей международной электросвязи, с тем чтобы добиваться их эффективного использования и непричинения им технического вреда, а также согласованного развития услуг международной электросвязи, предлагаемых населению.</w:t>
            </w:r>
          </w:p>
        </w:tc>
        <w:tc>
          <w:tcPr>
            <w:tcW w:w="2827" w:type="dxa"/>
            <w:shd w:val="clear" w:color="auto" w:fill="auto"/>
            <w:tcMar>
              <w:top w:w="0" w:type="dxa"/>
              <w:left w:w="57" w:type="dxa"/>
              <w:bottom w:w="0" w:type="dxa"/>
              <w:right w:w="57" w:type="dxa"/>
            </w:tcMar>
          </w:tcPr>
          <w:p w14:paraId="07D9F34F" w14:textId="6A4464B0"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tc>
        <w:tc>
          <w:tcPr>
            <w:tcW w:w="2915" w:type="dxa"/>
            <w:shd w:val="clear" w:color="auto" w:fill="auto"/>
            <w:tcMar>
              <w:top w:w="0" w:type="dxa"/>
              <w:left w:w="57" w:type="dxa"/>
              <w:bottom w:w="0" w:type="dxa"/>
              <w:right w:w="57" w:type="dxa"/>
            </w:tcMar>
          </w:tcPr>
          <w:p w14:paraId="554D9284" w14:textId="3F5D5BE7" w:rsidR="009F69A0" w:rsidRPr="008F4F85" w:rsidRDefault="00F215E9" w:rsidP="009F69A0">
            <w:pPr>
              <w:pStyle w:val="Tabletext"/>
              <w:spacing w:before="20" w:after="20"/>
              <w:rPr>
                <w:sz w:val="18"/>
                <w:szCs w:val="18"/>
                <w:lang w:val="ru-RU"/>
              </w:rPr>
            </w:pPr>
            <w:r w:rsidRPr="008F4F85">
              <w:rPr>
                <w:sz w:val="18"/>
                <w:szCs w:val="18"/>
                <w:lang w:val="ru-RU"/>
              </w:rPr>
              <w:t xml:space="preserve">Некоторые члены выразили мнение о том, что это положение применимо, поскольку безопасность и устойчивость имеют решающее значение и являются </w:t>
            </w:r>
            <w:r w:rsidR="00AB6FE9" w:rsidRPr="008F4F85">
              <w:rPr>
                <w:sz w:val="18"/>
                <w:szCs w:val="18"/>
                <w:lang w:val="ru-RU"/>
              </w:rPr>
              <w:t xml:space="preserve">необходимым условием </w:t>
            </w:r>
            <w:r w:rsidRPr="008F4F85">
              <w:rPr>
                <w:sz w:val="18"/>
                <w:szCs w:val="18"/>
                <w:lang w:val="ru-RU"/>
              </w:rPr>
              <w:t>развити</w:t>
            </w:r>
            <w:r w:rsidR="00AB6FE9" w:rsidRPr="008F4F85">
              <w:rPr>
                <w:sz w:val="18"/>
                <w:szCs w:val="18"/>
                <w:lang w:val="ru-RU"/>
              </w:rPr>
              <w:t>я</w:t>
            </w:r>
            <w:r w:rsidRPr="008F4F85">
              <w:rPr>
                <w:sz w:val="18"/>
                <w:szCs w:val="18"/>
                <w:lang w:val="ru-RU"/>
              </w:rPr>
              <w:t xml:space="preserve"> сетей электросвязи, и что Государства-Члены играют важную роль в обеспечении безопасности и устойчивости</w:t>
            </w:r>
            <w:r w:rsidR="00393C82" w:rsidRPr="008F4F85">
              <w:rPr>
                <w:lang w:val="ru-RU"/>
              </w:rPr>
              <w:t xml:space="preserve"> </w:t>
            </w:r>
            <w:r w:rsidR="00393C82" w:rsidRPr="008F4F85">
              <w:rPr>
                <w:sz w:val="18"/>
                <w:szCs w:val="18"/>
                <w:lang w:val="ru-RU"/>
              </w:rPr>
              <w:t xml:space="preserve">путем разработки </w:t>
            </w:r>
            <w:r w:rsidR="00AB6FE9" w:rsidRPr="008F4F85">
              <w:rPr>
                <w:sz w:val="18"/>
                <w:szCs w:val="18"/>
                <w:lang w:val="ru-RU"/>
              </w:rPr>
              <w:t>нормативных положений</w:t>
            </w:r>
            <w:r w:rsidR="00393C82" w:rsidRPr="008F4F85">
              <w:rPr>
                <w:sz w:val="18"/>
                <w:szCs w:val="18"/>
                <w:lang w:val="ru-RU"/>
              </w:rPr>
              <w:t xml:space="preserve"> в этой области</w:t>
            </w:r>
            <w:r w:rsidR="009F69A0" w:rsidRPr="008F4F85">
              <w:rPr>
                <w:sz w:val="18"/>
                <w:szCs w:val="18"/>
                <w:lang w:val="ru-RU"/>
              </w:rPr>
              <w:t xml:space="preserve">. </w:t>
            </w:r>
          </w:p>
          <w:p w14:paraId="7AABBBC5" w14:textId="7A30FC56" w:rsidR="009F69A0" w:rsidRPr="008F4F85" w:rsidRDefault="00F215E9" w:rsidP="009F69A0">
            <w:pPr>
              <w:pStyle w:val="Tabletext"/>
              <w:spacing w:before="20" w:after="20"/>
              <w:rPr>
                <w:sz w:val="18"/>
                <w:szCs w:val="18"/>
                <w:lang w:val="ru-RU"/>
              </w:rPr>
            </w:pPr>
            <w:r w:rsidRPr="008F4F85">
              <w:rPr>
                <w:sz w:val="18"/>
                <w:szCs w:val="18"/>
                <w:lang w:val="ru-RU"/>
              </w:rPr>
              <w:t xml:space="preserve">Некоторые </w:t>
            </w:r>
            <w:r w:rsidR="007528F8" w:rsidRPr="008F4F85">
              <w:rPr>
                <w:sz w:val="18"/>
                <w:szCs w:val="18"/>
                <w:lang w:val="ru-RU"/>
              </w:rPr>
              <w:t xml:space="preserve">члены выразили мнение о том, что </w:t>
            </w:r>
            <w:r w:rsidRPr="008F4F85">
              <w:rPr>
                <w:sz w:val="18"/>
                <w:szCs w:val="18"/>
                <w:lang w:val="ru-RU"/>
              </w:rPr>
              <w:t xml:space="preserve">Государствам-Членам следует прилагать </w:t>
            </w:r>
            <w:r w:rsidR="00F337B8" w:rsidRPr="008F4F85">
              <w:rPr>
                <w:sz w:val="18"/>
                <w:szCs w:val="18"/>
                <w:lang w:val="ru-RU"/>
              </w:rPr>
              <w:t>как самостоятельные, так</w:t>
            </w:r>
            <w:r w:rsidRPr="008F4F85">
              <w:rPr>
                <w:sz w:val="18"/>
                <w:szCs w:val="18"/>
                <w:lang w:val="ru-RU"/>
              </w:rPr>
              <w:t xml:space="preserve"> и совместные усилия для повышения безопасности и защиты инфраструктуры электросвязи и важных данных в инфраструктуре</w:t>
            </w:r>
            <w:r w:rsidR="009F69A0" w:rsidRPr="008F4F85">
              <w:rPr>
                <w:sz w:val="18"/>
                <w:szCs w:val="18"/>
                <w:lang w:val="ru-RU"/>
              </w:rPr>
              <w:t>.</w:t>
            </w:r>
          </w:p>
          <w:p w14:paraId="6517BFBA" w14:textId="689F86D5" w:rsidR="009F69A0" w:rsidRPr="008F4F85" w:rsidRDefault="00A54C5A" w:rsidP="009F69A0">
            <w:pPr>
              <w:pStyle w:val="Tabletext"/>
              <w:spacing w:before="20" w:after="20"/>
              <w:rPr>
                <w:sz w:val="18"/>
                <w:szCs w:val="18"/>
                <w:lang w:val="ru-RU"/>
              </w:rPr>
            </w:pPr>
            <w:r w:rsidRPr="008F4F85">
              <w:rPr>
                <w:sz w:val="18"/>
                <w:szCs w:val="18"/>
                <w:lang w:val="ru-RU"/>
              </w:rPr>
              <w:t xml:space="preserve">Некоторые </w:t>
            </w:r>
            <w:r w:rsidR="007528F8" w:rsidRPr="008F4F85">
              <w:rPr>
                <w:sz w:val="18"/>
                <w:szCs w:val="18"/>
                <w:lang w:val="ru-RU"/>
              </w:rPr>
              <w:t xml:space="preserve">члены выразили мнение о том, что </w:t>
            </w:r>
            <w:r w:rsidRPr="008F4F85">
              <w:rPr>
                <w:sz w:val="18"/>
                <w:szCs w:val="18"/>
                <w:lang w:val="ru-RU"/>
              </w:rPr>
              <w:t>данное положение указывает только на обязательство Государств-Членов</w:t>
            </w:r>
            <w:r w:rsidR="009F69A0" w:rsidRPr="008F4F85">
              <w:rPr>
                <w:sz w:val="18"/>
                <w:szCs w:val="18"/>
                <w:lang w:val="ru-RU"/>
              </w:rPr>
              <w:t>.</w:t>
            </w:r>
          </w:p>
          <w:p w14:paraId="701C3640" w14:textId="08C72EDA" w:rsidR="009F69A0" w:rsidRPr="008F4F85" w:rsidRDefault="00A54C5A" w:rsidP="009F69A0">
            <w:pPr>
              <w:pStyle w:val="Tabletext"/>
              <w:spacing w:before="20" w:after="20"/>
              <w:rPr>
                <w:sz w:val="18"/>
                <w:szCs w:val="18"/>
                <w:lang w:val="ru-RU"/>
              </w:rPr>
            </w:pPr>
            <w:r w:rsidRPr="008F4F85">
              <w:rPr>
                <w:sz w:val="18"/>
                <w:szCs w:val="18"/>
                <w:lang w:val="ru-RU"/>
              </w:rPr>
              <w:t xml:space="preserve">Некоторые </w:t>
            </w:r>
            <w:r w:rsidR="007528F8" w:rsidRPr="008F4F85">
              <w:rPr>
                <w:sz w:val="18"/>
                <w:szCs w:val="18"/>
                <w:lang w:val="ru-RU"/>
              </w:rPr>
              <w:t xml:space="preserve">члены выразили мнение о том, что </w:t>
            </w:r>
            <w:r w:rsidRPr="008F4F85">
              <w:rPr>
                <w:sz w:val="18"/>
                <w:szCs w:val="18"/>
                <w:lang w:val="ru-RU"/>
              </w:rPr>
              <w:t>это положение имеет малое практическое значение, тогда как технические решения по обеспечению безопасности и устойчивости сетей дали бы более желательный результат</w:t>
            </w:r>
            <w:r w:rsidR="009F69A0" w:rsidRPr="008F4F85">
              <w:rPr>
                <w:sz w:val="18"/>
                <w:szCs w:val="18"/>
                <w:lang w:val="ru-RU"/>
              </w:rPr>
              <w:t>.</w:t>
            </w:r>
          </w:p>
          <w:p w14:paraId="43F23DA2" w14:textId="15038FF2" w:rsidR="009F69A0" w:rsidRPr="008F4F85" w:rsidRDefault="008E58DD" w:rsidP="009F69A0">
            <w:pPr>
              <w:pStyle w:val="Tabletext"/>
              <w:spacing w:before="20" w:after="20"/>
              <w:rPr>
                <w:sz w:val="18"/>
                <w:szCs w:val="18"/>
                <w:lang w:val="ru-RU"/>
              </w:rPr>
            </w:pPr>
            <w:r w:rsidRPr="008F4F85">
              <w:rPr>
                <w:sz w:val="18"/>
                <w:szCs w:val="18"/>
                <w:lang w:val="ru-RU"/>
              </w:rPr>
              <w:t xml:space="preserve">Некоторые члены выразили мнение о том, что данное положение неприменимо для содействия предоставлению и развитию сетей </w:t>
            </w:r>
            <w:r w:rsidRPr="008F4F85">
              <w:rPr>
                <w:sz w:val="18"/>
                <w:szCs w:val="18"/>
                <w:lang w:val="ru-RU"/>
              </w:rPr>
              <w:lastRenderedPageBreak/>
              <w:t>и услуг</w:t>
            </w:r>
            <w:r w:rsidR="009F69A0" w:rsidRPr="008F4F85">
              <w:rPr>
                <w:sz w:val="18"/>
                <w:szCs w:val="18"/>
                <w:lang w:val="ru-RU"/>
              </w:rPr>
              <w:t xml:space="preserve">, </w:t>
            </w:r>
            <w:r w:rsidRPr="008F4F85">
              <w:rPr>
                <w:sz w:val="18"/>
                <w:szCs w:val="18"/>
                <w:lang w:val="ru-RU"/>
              </w:rPr>
              <w:t>пос</w:t>
            </w:r>
            <w:r w:rsidR="006F4422" w:rsidRPr="008F4F85">
              <w:rPr>
                <w:sz w:val="18"/>
                <w:szCs w:val="18"/>
                <w:lang w:val="ru-RU"/>
              </w:rPr>
              <w:t>к</w:t>
            </w:r>
            <w:r w:rsidRPr="008F4F85">
              <w:rPr>
                <w:sz w:val="18"/>
                <w:szCs w:val="18"/>
                <w:lang w:val="ru-RU"/>
              </w:rPr>
              <w:t>ольку</w:t>
            </w:r>
            <w:r w:rsidR="009F69A0" w:rsidRPr="008F4F85">
              <w:rPr>
                <w:sz w:val="18"/>
                <w:szCs w:val="18"/>
                <w:lang w:val="ru-RU"/>
              </w:rPr>
              <w:t xml:space="preserve"> </w:t>
            </w:r>
            <w:r w:rsidRPr="008F4F85">
              <w:rPr>
                <w:sz w:val="18"/>
                <w:szCs w:val="18"/>
                <w:lang w:val="ru-RU"/>
              </w:rPr>
              <w:t>положения договора не могут соответствовать стремительным темпам развития технологий и инноваций и могут иметь непреднамеренные последствия, ограничивая способность операторов сетей быстро реагировать на изменение сетевой среды</w:t>
            </w:r>
            <w:r w:rsidR="009F69A0" w:rsidRPr="008F4F85">
              <w:rPr>
                <w:sz w:val="18"/>
                <w:szCs w:val="18"/>
                <w:lang w:val="ru-RU"/>
              </w:rPr>
              <w:t>.</w:t>
            </w:r>
            <w:r w:rsidR="00770DED" w:rsidRPr="008F4F85">
              <w:rPr>
                <w:sz w:val="18"/>
                <w:szCs w:val="18"/>
                <w:lang w:val="ru-RU"/>
              </w:rPr>
              <w:t xml:space="preserve"> </w:t>
            </w:r>
          </w:p>
          <w:p w14:paraId="766823DF" w14:textId="44E7ECEE" w:rsidR="0002115A" w:rsidRPr="008F4F85" w:rsidRDefault="006F4422" w:rsidP="009F69A0">
            <w:pPr>
              <w:pStyle w:val="Tabletext"/>
              <w:spacing w:before="20" w:after="20"/>
              <w:rPr>
                <w:sz w:val="18"/>
                <w:szCs w:val="18"/>
                <w:lang w:val="ru-RU"/>
              </w:rPr>
            </w:pPr>
            <w:r w:rsidRPr="008F4F85">
              <w:rPr>
                <w:sz w:val="18"/>
                <w:szCs w:val="18"/>
                <w:lang w:val="ru-RU"/>
              </w:rPr>
              <w:t>Некоторые члены выразили мнение о том, что обеспечить соблюдение данного положения невозможно, а кроме того, неясно, что в данном контексте понимается под словом "согласованный". Помимо этого, обеспечение безопасности и устойчивости является обязанностью частного сектора</w:t>
            </w:r>
            <w:r w:rsidR="009F69A0" w:rsidRPr="008F4F85">
              <w:rPr>
                <w:sz w:val="18"/>
                <w:szCs w:val="18"/>
                <w:lang w:val="ru-RU"/>
              </w:rPr>
              <w:t>.</w:t>
            </w:r>
          </w:p>
        </w:tc>
        <w:tc>
          <w:tcPr>
            <w:tcW w:w="2693" w:type="dxa"/>
            <w:shd w:val="clear" w:color="auto" w:fill="auto"/>
            <w:tcMar>
              <w:top w:w="0" w:type="dxa"/>
              <w:left w:w="57" w:type="dxa"/>
              <w:bottom w:w="0" w:type="dxa"/>
              <w:right w:w="57" w:type="dxa"/>
            </w:tcMar>
          </w:tcPr>
          <w:p w14:paraId="0150B76D" w14:textId="4FF60ACB" w:rsidR="002F1768" w:rsidRPr="008F4F85" w:rsidRDefault="00EE5CA0" w:rsidP="002F1768">
            <w:pPr>
              <w:pStyle w:val="Tabletext"/>
              <w:spacing w:before="20" w:after="20"/>
              <w:rPr>
                <w:sz w:val="18"/>
                <w:szCs w:val="18"/>
                <w:lang w:val="ru-RU"/>
              </w:rPr>
            </w:pPr>
            <w:r w:rsidRPr="008F4F85">
              <w:rPr>
                <w:sz w:val="18"/>
                <w:szCs w:val="18"/>
                <w:lang w:val="ru-RU"/>
              </w:rPr>
              <w:lastRenderedPageBreak/>
              <w:t xml:space="preserve">Некоторые </w:t>
            </w:r>
            <w:r w:rsidR="007528F8" w:rsidRPr="008F4F85">
              <w:rPr>
                <w:sz w:val="18"/>
                <w:szCs w:val="18"/>
                <w:lang w:val="ru-RU"/>
              </w:rPr>
              <w:t xml:space="preserve">члены выразили мнение о том, что </w:t>
            </w:r>
            <w:r w:rsidRPr="008F4F85">
              <w:rPr>
                <w:sz w:val="18"/>
                <w:szCs w:val="18"/>
                <w:lang w:val="ru-RU"/>
              </w:rPr>
              <w:t xml:space="preserve">это положение является гибким и поддерживает роль Государств-Членов в обеспечении безопасности и устойчивости путем разработки </w:t>
            </w:r>
            <w:r w:rsidR="00AB6FE9" w:rsidRPr="008F4F85">
              <w:rPr>
                <w:sz w:val="18"/>
                <w:szCs w:val="18"/>
                <w:lang w:val="ru-RU"/>
              </w:rPr>
              <w:t xml:space="preserve">нормативных положений </w:t>
            </w:r>
            <w:r w:rsidRPr="008F4F85">
              <w:rPr>
                <w:sz w:val="18"/>
                <w:szCs w:val="18"/>
                <w:lang w:val="ru-RU"/>
              </w:rPr>
              <w:t>в этой области</w:t>
            </w:r>
            <w:r w:rsidR="002F1768" w:rsidRPr="008F4F85">
              <w:rPr>
                <w:sz w:val="18"/>
                <w:szCs w:val="18"/>
                <w:lang w:val="ru-RU"/>
              </w:rPr>
              <w:t>.</w:t>
            </w:r>
          </w:p>
          <w:p w14:paraId="6DA8D059" w14:textId="13C30D73" w:rsidR="002F1768" w:rsidRPr="008F4F85" w:rsidRDefault="00EE5CA0" w:rsidP="002F1768">
            <w:pPr>
              <w:pStyle w:val="Tabletext"/>
              <w:spacing w:before="20" w:after="20"/>
              <w:rPr>
                <w:sz w:val="18"/>
                <w:szCs w:val="18"/>
                <w:lang w:val="ru-RU"/>
              </w:rPr>
            </w:pPr>
            <w:r w:rsidRPr="008F4F85">
              <w:rPr>
                <w:sz w:val="18"/>
                <w:szCs w:val="18"/>
                <w:lang w:val="ru-RU"/>
              </w:rPr>
              <w:t xml:space="preserve">Некоторые </w:t>
            </w:r>
            <w:r w:rsidR="007528F8" w:rsidRPr="008F4F85">
              <w:rPr>
                <w:sz w:val="18"/>
                <w:szCs w:val="18"/>
                <w:lang w:val="ru-RU"/>
              </w:rPr>
              <w:t xml:space="preserve">члены выразили мнение о том, что </w:t>
            </w:r>
            <w:r w:rsidRPr="008F4F85">
              <w:rPr>
                <w:sz w:val="18"/>
                <w:szCs w:val="18"/>
                <w:lang w:val="ru-RU"/>
              </w:rPr>
              <w:t>это положение следует расширить, включив в него вопросы конфиденциальности, защиты данных и т. д., и то, как Государства-Члены могут содействовать преодолению связанных с этим проблем</w:t>
            </w:r>
            <w:r w:rsidR="002F1768" w:rsidRPr="008F4F85">
              <w:rPr>
                <w:sz w:val="18"/>
                <w:szCs w:val="18"/>
                <w:lang w:val="ru-RU"/>
              </w:rPr>
              <w:t>.</w:t>
            </w:r>
          </w:p>
          <w:p w14:paraId="3E061FD3" w14:textId="21B80E8D" w:rsidR="002F1768" w:rsidRPr="008F4F85" w:rsidRDefault="00EE5CA0" w:rsidP="002F1768">
            <w:pPr>
              <w:pStyle w:val="Tabletext"/>
              <w:spacing w:before="20" w:after="20"/>
              <w:rPr>
                <w:sz w:val="18"/>
                <w:szCs w:val="18"/>
                <w:lang w:val="ru-RU"/>
              </w:rPr>
            </w:pPr>
            <w:r w:rsidRPr="008F4F85">
              <w:rPr>
                <w:sz w:val="18"/>
                <w:szCs w:val="18"/>
                <w:lang w:val="ru-RU"/>
              </w:rPr>
              <w:t xml:space="preserve">Некоторые </w:t>
            </w:r>
            <w:r w:rsidR="007528F8" w:rsidRPr="008F4F85">
              <w:rPr>
                <w:sz w:val="18"/>
                <w:szCs w:val="18"/>
                <w:lang w:val="ru-RU"/>
              </w:rPr>
              <w:t xml:space="preserve">члены выразили мнение о том, что </w:t>
            </w:r>
            <w:r w:rsidRPr="008F4F85">
              <w:rPr>
                <w:sz w:val="18"/>
                <w:szCs w:val="18"/>
                <w:lang w:val="ru-RU"/>
              </w:rPr>
              <w:t xml:space="preserve">это положение следует расширить, чтобы </w:t>
            </w:r>
            <w:r w:rsidR="005A2E14" w:rsidRPr="008F4F85">
              <w:rPr>
                <w:sz w:val="18"/>
                <w:szCs w:val="18"/>
                <w:lang w:val="ru-RU"/>
              </w:rPr>
              <w:t>подчеркнуть необходимость расширения международного сотрудничества для решения проблем трансграничного характера.</w:t>
            </w:r>
          </w:p>
          <w:p w14:paraId="6B7571B4" w14:textId="3BF8A9E0" w:rsidR="002F1768" w:rsidRPr="008F4F85" w:rsidRDefault="009877C3" w:rsidP="002F1768">
            <w:pPr>
              <w:pStyle w:val="Tabletext"/>
              <w:spacing w:before="20" w:after="20"/>
              <w:rPr>
                <w:sz w:val="18"/>
                <w:szCs w:val="18"/>
                <w:lang w:val="ru-RU"/>
              </w:rPr>
            </w:pPr>
            <w:bookmarkStart w:id="5" w:name="lt_pId651"/>
            <w:r w:rsidRPr="008F4F85">
              <w:rPr>
                <w:sz w:val="18"/>
                <w:szCs w:val="18"/>
                <w:lang w:val="ru-RU"/>
              </w:rPr>
              <w:t xml:space="preserve">Некоторые члены выразили мнение о том, что </w:t>
            </w:r>
            <w:bookmarkEnd w:id="5"/>
            <w:r w:rsidRPr="008F4F85">
              <w:rPr>
                <w:sz w:val="18"/>
                <w:szCs w:val="18"/>
                <w:lang w:val="ru-RU"/>
              </w:rPr>
              <w:t>обеспечить соблюдение данного положения невозможно</w:t>
            </w:r>
            <w:r w:rsidR="002F1768" w:rsidRPr="008F4F85">
              <w:rPr>
                <w:sz w:val="18"/>
                <w:szCs w:val="18"/>
                <w:lang w:val="ru-RU"/>
              </w:rPr>
              <w:t>.</w:t>
            </w:r>
          </w:p>
          <w:p w14:paraId="14351601" w14:textId="1FA715D8" w:rsidR="0002115A" w:rsidRPr="008F4F85" w:rsidRDefault="00EE5CA0" w:rsidP="0002115A">
            <w:pPr>
              <w:pStyle w:val="Tabletext"/>
              <w:spacing w:before="20" w:after="20"/>
              <w:rPr>
                <w:sz w:val="18"/>
                <w:szCs w:val="18"/>
                <w:lang w:val="ru-RU"/>
              </w:rPr>
            </w:pPr>
            <w:r w:rsidRPr="008F4F85">
              <w:rPr>
                <w:sz w:val="18"/>
                <w:szCs w:val="18"/>
                <w:lang w:val="ru-RU"/>
              </w:rPr>
              <w:t xml:space="preserve">Некоторые члены выразили мнение о том, что </w:t>
            </w:r>
            <w:r w:rsidR="00DC3D40" w:rsidRPr="008F4F85">
              <w:rPr>
                <w:sz w:val="18"/>
                <w:szCs w:val="18"/>
                <w:lang w:val="ru-RU"/>
              </w:rPr>
              <w:t xml:space="preserve">не обладают достаточной гибкостью, для того чтобы соответствовать сегодняшнему динамичному </w:t>
            </w:r>
            <w:r w:rsidR="00DC3D40" w:rsidRPr="008F4F85">
              <w:rPr>
                <w:sz w:val="18"/>
                <w:szCs w:val="18"/>
                <w:lang w:val="ru-RU"/>
              </w:rPr>
              <w:lastRenderedPageBreak/>
              <w:t>рынку и меняющемуся технологическому ландшафту</w:t>
            </w:r>
            <w:r w:rsidR="00F644B2" w:rsidRPr="008F4F85">
              <w:rPr>
                <w:sz w:val="18"/>
                <w:szCs w:val="18"/>
                <w:lang w:val="ru-RU"/>
              </w:rPr>
              <w:t>,</w:t>
            </w:r>
            <w:r w:rsidR="00DC3D40" w:rsidRPr="008F4F85">
              <w:rPr>
                <w:sz w:val="18"/>
                <w:szCs w:val="18"/>
                <w:lang w:val="ru-RU"/>
              </w:rPr>
              <w:t xml:space="preserve"> поскольку</w:t>
            </w:r>
            <w:r w:rsidR="002F1768" w:rsidRPr="008F4F85">
              <w:rPr>
                <w:sz w:val="18"/>
                <w:szCs w:val="18"/>
                <w:lang w:val="ru-RU"/>
              </w:rPr>
              <w:t xml:space="preserve"> </w:t>
            </w:r>
            <w:r w:rsidR="008E58DD" w:rsidRPr="008F4F85">
              <w:rPr>
                <w:sz w:val="18"/>
                <w:szCs w:val="18"/>
                <w:lang w:val="ru-RU"/>
              </w:rPr>
              <w:t>положения договора не могут соответствовать стремительным темпам развития технологий и инноваций и могут иметь непреднамеренные последствия, ограничивая способность операторов сетей быстро реагировать на изменение сетевой среды</w:t>
            </w:r>
            <w:r w:rsidR="002F1768" w:rsidRPr="008F4F85">
              <w:rPr>
                <w:sz w:val="18"/>
                <w:szCs w:val="18"/>
                <w:lang w:val="ru-RU"/>
              </w:rPr>
              <w:t xml:space="preserve">. </w:t>
            </w:r>
          </w:p>
        </w:tc>
        <w:tc>
          <w:tcPr>
            <w:tcW w:w="2553" w:type="dxa"/>
            <w:shd w:val="clear" w:color="auto" w:fill="auto"/>
            <w:tcMar>
              <w:top w:w="0" w:type="dxa"/>
              <w:left w:w="57" w:type="dxa"/>
              <w:bottom w:w="0" w:type="dxa"/>
              <w:right w:w="57" w:type="dxa"/>
            </w:tcMar>
          </w:tcPr>
          <w:p w14:paraId="1CB71BFF" w14:textId="77777777" w:rsidR="0002115A" w:rsidRPr="008F4F85" w:rsidRDefault="0002115A" w:rsidP="0002115A">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37B9C494" w14:textId="77777777"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5399DEBB" w14:textId="6CB72B6B" w:rsidR="0002115A" w:rsidRPr="008F4F85" w:rsidRDefault="0002115A" w:rsidP="0002115A">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02115A" w:rsidRPr="008F4F85" w14:paraId="240A800B" w14:textId="77777777" w:rsidTr="00AC7A2D">
        <w:tc>
          <w:tcPr>
            <w:tcW w:w="751" w:type="dxa"/>
            <w:shd w:val="clear" w:color="auto" w:fill="auto"/>
            <w:tcMar>
              <w:top w:w="0" w:type="dxa"/>
              <w:left w:w="57" w:type="dxa"/>
              <w:bottom w:w="0" w:type="dxa"/>
              <w:right w:w="57" w:type="dxa"/>
            </w:tcMar>
          </w:tcPr>
          <w:p w14:paraId="6BAFCD9F" w14:textId="4DFC6CFA" w:rsidR="0002115A" w:rsidRPr="008F4F85" w:rsidRDefault="0002115A" w:rsidP="0002115A">
            <w:pPr>
              <w:pStyle w:val="Tabletext"/>
              <w:spacing w:before="20" w:after="20"/>
              <w:jc w:val="center"/>
              <w:rPr>
                <w:b/>
                <w:sz w:val="18"/>
                <w:szCs w:val="18"/>
                <w:lang w:val="ru-RU"/>
              </w:rPr>
            </w:pPr>
            <w:r w:rsidRPr="008F4F85">
              <w:rPr>
                <w:b/>
                <w:sz w:val="18"/>
                <w:szCs w:val="18"/>
                <w:lang w:val="ru-RU"/>
              </w:rPr>
              <w:t>50</w:t>
            </w:r>
          </w:p>
        </w:tc>
        <w:tc>
          <w:tcPr>
            <w:tcW w:w="2716" w:type="dxa"/>
            <w:shd w:val="clear" w:color="auto" w:fill="auto"/>
            <w:tcMar>
              <w:top w:w="0" w:type="dxa"/>
              <w:left w:w="57" w:type="dxa"/>
              <w:bottom w:w="0" w:type="dxa"/>
              <w:right w:w="57" w:type="dxa"/>
            </w:tcMar>
          </w:tcPr>
          <w:p w14:paraId="52703D74" w14:textId="5D5B6AFF"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7.1</w:t>
            </w:r>
            <w:r w:rsidRPr="008F4F85">
              <w:rPr>
                <w:bCs/>
                <w:sz w:val="18"/>
                <w:szCs w:val="18"/>
                <w:lang w:val="ru-RU"/>
              </w:rPr>
              <w:tab/>
              <w:t>Государствам-Членам следует стремиться принимать необходимые меры для предотвращения распространения незапрашиваемых массовых электронных сообщений и для сведения к минимуму их воздействия на услуги международной электросвязи.</w:t>
            </w:r>
          </w:p>
        </w:tc>
        <w:tc>
          <w:tcPr>
            <w:tcW w:w="2827" w:type="dxa"/>
            <w:shd w:val="clear" w:color="auto" w:fill="auto"/>
            <w:tcMar>
              <w:top w:w="0" w:type="dxa"/>
              <w:left w:w="57" w:type="dxa"/>
              <w:bottom w:w="0" w:type="dxa"/>
              <w:right w:w="57" w:type="dxa"/>
            </w:tcMar>
          </w:tcPr>
          <w:p w14:paraId="36F26C2C" w14:textId="7FF2663C"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tc>
        <w:tc>
          <w:tcPr>
            <w:tcW w:w="2915" w:type="dxa"/>
            <w:shd w:val="clear" w:color="auto" w:fill="auto"/>
            <w:tcMar>
              <w:top w:w="0" w:type="dxa"/>
              <w:left w:w="57" w:type="dxa"/>
              <w:bottom w:w="0" w:type="dxa"/>
              <w:right w:w="57" w:type="dxa"/>
            </w:tcMar>
          </w:tcPr>
          <w:p w14:paraId="0BDBBE00" w14:textId="74CBA5A4" w:rsidR="009F69A0" w:rsidRPr="008F4F85" w:rsidRDefault="0079279B" w:rsidP="009F69A0">
            <w:pPr>
              <w:pStyle w:val="Tabletext"/>
              <w:spacing w:before="20" w:after="20"/>
              <w:rPr>
                <w:sz w:val="18"/>
                <w:szCs w:val="18"/>
                <w:lang w:val="ru-RU"/>
              </w:rPr>
            </w:pPr>
            <w:r w:rsidRPr="008F4F85">
              <w:rPr>
                <w:sz w:val="18"/>
                <w:szCs w:val="18"/>
                <w:lang w:val="ru-RU"/>
              </w:rPr>
              <w:t>Некоторые члены выразили мнение о том, что РМЭ необходим и что положения 7.1 и 7.2 применимы и должны быть отражены в международном соглашении, которое является имеющим обязательную силу договором, при этом некоторые члены добавили, что отсутствие этих положений может негативно повлиять на сети и услуги связи</w:t>
            </w:r>
            <w:r w:rsidR="009F69A0" w:rsidRPr="008F4F85">
              <w:rPr>
                <w:sz w:val="18"/>
                <w:szCs w:val="18"/>
                <w:lang w:val="ru-RU"/>
              </w:rPr>
              <w:t>.</w:t>
            </w:r>
          </w:p>
          <w:p w14:paraId="205B4C1F" w14:textId="48758E65" w:rsidR="009F69A0" w:rsidRPr="008F4F85" w:rsidRDefault="0079279B" w:rsidP="009F69A0">
            <w:pPr>
              <w:pStyle w:val="Tabletext"/>
              <w:spacing w:before="20" w:after="20"/>
              <w:rPr>
                <w:sz w:val="18"/>
                <w:szCs w:val="18"/>
                <w:lang w:val="ru-RU"/>
              </w:rPr>
            </w:pPr>
            <w:r w:rsidRPr="008F4F85">
              <w:rPr>
                <w:sz w:val="18"/>
                <w:szCs w:val="18"/>
                <w:lang w:val="ru-RU"/>
              </w:rPr>
              <w:t xml:space="preserve">Некоторые члены выразили мнение о том, что Государствам-Членам следует стремиться принимать меры для </w:t>
            </w:r>
            <w:r w:rsidR="00D62BF4" w:rsidRPr="008F4F85">
              <w:rPr>
                <w:sz w:val="18"/>
                <w:szCs w:val="18"/>
                <w:lang w:val="ru-RU"/>
              </w:rPr>
              <w:t>повышения уровня</w:t>
            </w:r>
            <w:r w:rsidRPr="008F4F85">
              <w:rPr>
                <w:sz w:val="18"/>
                <w:szCs w:val="18"/>
                <w:lang w:val="ru-RU"/>
              </w:rPr>
              <w:t xml:space="preserve"> безопасности данных</w:t>
            </w:r>
            <w:r w:rsidR="009F69A0" w:rsidRPr="008F4F85">
              <w:rPr>
                <w:sz w:val="18"/>
                <w:szCs w:val="18"/>
                <w:lang w:val="ru-RU"/>
              </w:rPr>
              <w:t>.</w:t>
            </w:r>
          </w:p>
          <w:p w14:paraId="0B5102BF" w14:textId="3A036018" w:rsidR="009F69A0" w:rsidRPr="008F4F85" w:rsidRDefault="0079279B" w:rsidP="009F69A0">
            <w:pPr>
              <w:pStyle w:val="Tabletext"/>
              <w:spacing w:before="20" w:after="20"/>
              <w:rPr>
                <w:sz w:val="18"/>
                <w:szCs w:val="18"/>
                <w:lang w:val="ru-RU"/>
              </w:rPr>
            </w:pPr>
            <w:r w:rsidRPr="008F4F85">
              <w:rPr>
                <w:sz w:val="18"/>
                <w:szCs w:val="18"/>
                <w:lang w:val="ru-RU"/>
              </w:rPr>
              <w:t xml:space="preserve">Некоторые члены выразили мнение о том, что в РМЭ нет необходимости и что решение таких вопросов, как незапрашиваемые массовые </w:t>
            </w:r>
            <w:r w:rsidRPr="008F4F85">
              <w:rPr>
                <w:sz w:val="18"/>
                <w:szCs w:val="18"/>
                <w:lang w:val="ru-RU"/>
              </w:rPr>
              <w:lastRenderedPageBreak/>
              <w:t>электронные сообщения, с помощью документа уровня договора может иметь непреднамеренные последствия, ограничивая способность операторов сетей быстро реагировать на изменение сетевой среды</w:t>
            </w:r>
            <w:r w:rsidR="009F69A0" w:rsidRPr="008F4F85">
              <w:rPr>
                <w:sz w:val="18"/>
                <w:szCs w:val="18"/>
                <w:lang w:val="ru-RU"/>
              </w:rPr>
              <w:t xml:space="preserve">. </w:t>
            </w:r>
          </w:p>
          <w:p w14:paraId="0D2CB672" w14:textId="56B8744E" w:rsidR="0002115A" w:rsidRPr="008F4F85" w:rsidRDefault="00FD3111" w:rsidP="009F69A0">
            <w:pPr>
              <w:pStyle w:val="Tabletext"/>
              <w:spacing w:before="20" w:after="20"/>
              <w:rPr>
                <w:sz w:val="18"/>
                <w:szCs w:val="18"/>
                <w:lang w:val="ru-RU"/>
              </w:rPr>
            </w:pPr>
            <w:r w:rsidRPr="008F4F85">
              <w:rPr>
                <w:sz w:val="18"/>
                <w:szCs w:val="18"/>
                <w:lang w:val="ru-RU"/>
              </w:rPr>
              <w:t>Некоторые члены выразили мнение о том, что</w:t>
            </w:r>
            <w:r w:rsidR="009F69A0" w:rsidRPr="008F4F85">
              <w:rPr>
                <w:sz w:val="18"/>
                <w:szCs w:val="18"/>
                <w:lang w:val="ru-RU"/>
              </w:rPr>
              <w:t xml:space="preserve"> </w:t>
            </w:r>
            <w:r w:rsidR="00061391" w:rsidRPr="008F4F85">
              <w:rPr>
                <w:sz w:val="18"/>
                <w:szCs w:val="18"/>
                <w:lang w:val="ru-RU"/>
              </w:rPr>
              <w:t>в Уставе и Конвенции отсутствуют конкретные положения по данной теме, но следует учитывать, что существуют Резолюции и Рекомендации МСЭ, в которых эта тема рассматривается и которые обладают большей гибкостью для адаптации и обновления в соответствии с изменениями технологий.</w:t>
            </w:r>
          </w:p>
        </w:tc>
        <w:tc>
          <w:tcPr>
            <w:tcW w:w="2693" w:type="dxa"/>
            <w:shd w:val="clear" w:color="auto" w:fill="auto"/>
            <w:tcMar>
              <w:top w:w="0" w:type="dxa"/>
              <w:left w:w="57" w:type="dxa"/>
              <w:bottom w:w="0" w:type="dxa"/>
              <w:right w:w="57" w:type="dxa"/>
            </w:tcMar>
          </w:tcPr>
          <w:p w14:paraId="114474AE" w14:textId="4D465C6E" w:rsidR="00B23CF8" w:rsidRPr="008F4F85" w:rsidRDefault="00B23CF8" w:rsidP="002F1768">
            <w:pPr>
              <w:pStyle w:val="Tabletext"/>
              <w:spacing w:before="20" w:after="20"/>
              <w:rPr>
                <w:sz w:val="18"/>
                <w:szCs w:val="18"/>
                <w:lang w:val="ru-RU"/>
              </w:rPr>
            </w:pPr>
            <w:r w:rsidRPr="008F4F85">
              <w:rPr>
                <w:sz w:val="18"/>
                <w:szCs w:val="18"/>
                <w:lang w:val="ru-RU"/>
              </w:rPr>
              <w:lastRenderedPageBreak/>
              <w:t xml:space="preserve">Некоторые члены выразили мнение о том, что РМЭ необходим и что положения 7.1 и 7.2 </w:t>
            </w:r>
            <w:r w:rsidR="00B579A8" w:rsidRPr="008F4F85">
              <w:rPr>
                <w:sz w:val="18"/>
                <w:szCs w:val="18"/>
                <w:lang w:val="ru-RU"/>
              </w:rPr>
              <w:t xml:space="preserve">обладают достаточной гибкостью, для того чтобы </w:t>
            </w:r>
            <w:r w:rsidR="00646F37" w:rsidRPr="008F4F85">
              <w:rPr>
                <w:sz w:val="18"/>
                <w:szCs w:val="18"/>
                <w:lang w:val="ru-RU"/>
              </w:rPr>
              <w:t>уч</w:t>
            </w:r>
            <w:r w:rsidR="00B579A8" w:rsidRPr="008F4F85">
              <w:rPr>
                <w:sz w:val="18"/>
                <w:szCs w:val="18"/>
                <w:lang w:val="ru-RU"/>
              </w:rPr>
              <w:t>итывать</w:t>
            </w:r>
            <w:r w:rsidR="00646F37" w:rsidRPr="008F4F85">
              <w:rPr>
                <w:sz w:val="18"/>
                <w:szCs w:val="18"/>
                <w:lang w:val="ru-RU"/>
              </w:rPr>
              <w:t xml:space="preserve"> новы</w:t>
            </w:r>
            <w:r w:rsidR="00B579A8" w:rsidRPr="008F4F85">
              <w:rPr>
                <w:sz w:val="18"/>
                <w:szCs w:val="18"/>
                <w:lang w:val="ru-RU"/>
              </w:rPr>
              <w:t>е</w:t>
            </w:r>
            <w:r w:rsidR="00646F37" w:rsidRPr="008F4F85">
              <w:rPr>
                <w:sz w:val="18"/>
                <w:szCs w:val="18"/>
                <w:lang w:val="ru-RU"/>
              </w:rPr>
              <w:t xml:space="preserve"> тенденци</w:t>
            </w:r>
            <w:r w:rsidR="00B579A8" w:rsidRPr="008F4F85">
              <w:rPr>
                <w:sz w:val="18"/>
                <w:szCs w:val="18"/>
                <w:lang w:val="ru-RU"/>
              </w:rPr>
              <w:t>и</w:t>
            </w:r>
            <w:r w:rsidR="00646F37" w:rsidRPr="008F4F85">
              <w:rPr>
                <w:sz w:val="18"/>
                <w:szCs w:val="18"/>
                <w:lang w:val="ru-RU"/>
              </w:rPr>
              <w:t xml:space="preserve"> и возникающи</w:t>
            </w:r>
            <w:r w:rsidR="00B579A8" w:rsidRPr="008F4F85">
              <w:rPr>
                <w:sz w:val="18"/>
                <w:szCs w:val="18"/>
                <w:lang w:val="ru-RU"/>
              </w:rPr>
              <w:t>е</w:t>
            </w:r>
            <w:r w:rsidR="00646F37" w:rsidRPr="008F4F85">
              <w:rPr>
                <w:sz w:val="18"/>
                <w:szCs w:val="18"/>
                <w:lang w:val="ru-RU"/>
              </w:rPr>
              <w:t xml:space="preserve"> вопрос</w:t>
            </w:r>
            <w:r w:rsidR="00B579A8" w:rsidRPr="008F4F85">
              <w:rPr>
                <w:sz w:val="18"/>
                <w:szCs w:val="18"/>
                <w:lang w:val="ru-RU"/>
              </w:rPr>
              <w:t>ы,</w:t>
            </w:r>
            <w:r w:rsidRPr="008F4F85">
              <w:rPr>
                <w:sz w:val="18"/>
                <w:szCs w:val="18"/>
                <w:lang w:val="ru-RU"/>
              </w:rPr>
              <w:t xml:space="preserve"> и должны быть отражены в международном соглашении, которое является имеющим обязательную силу договором.</w:t>
            </w:r>
          </w:p>
          <w:p w14:paraId="7AE05926" w14:textId="66CB87BB" w:rsidR="002F1768" w:rsidRPr="008F4F85" w:rsidRDefault="007D351B" w:rsidP="002F1768">
            <w:pPr>
              <w:pStyle w:val="Tabletext"/>
              <w:spacing w:before="20" w:after="20"/>
              <w:rPr>
                <w:sz w:val="18"/>
                <w:szCs w:val="18"/>
                <w:lang w:val="ru-RU"/>
              </w:rPr>
            </w:pPr>
            <w:r w:rsidRPr="008F4F85">
              <w:rPr>
                <w:sz w:val="18"/>
                <w:szCs w:val="18"/>
                <w:lang w:val="ru-RU"/>
              </w:rPr>
              <w:t xml:space="preserve">Некоторые члены выразили мнение о том, что в Уставе и Конвенции отсутствуют конкретные положения по данной теме, но следует учитывать, что существуют Резолюции и Рекомендации МСЭ, в которых эта тема рассматривается и которые обладают большей гибкостью </w:t>
            </w:r>
            <w:r w:rsidRPr="008F4F85">
              <w:rPr>
                <w:sz w:val="18"/>
                <w:szCs w:val="18"/>
                <w:lang w:val="ru-RU"/>
              </w:rPr>
              <w:lastRenderedPageBreak/>
              <w:t>для адаптации и обновления в соответствии с изменениями технологий</w:t>
            </w:r>
            <w:r w:rsidR="002F1768" w:rsidRPr="008F4F85">
              <w:rPr>
                <w:sz w:val="18"/>
                <w:szCs w:val="18"/>
                <w:lang w:val="ru-RU"/>
              </w:rPr>
              <w:t>.</w:t>
            </w:r>
          </w:p>
          <w:p w14:paraId="79C6E93E" w14:textId="5AECC8B3" w:rsidR="00091C5E" w:rsidRPr="008F4F85" w:rsidRDefault="00164B1A" w:rsidP="00091C5E">
            <w:pPr>
              <w:pStyle w:val="Tabletext"/>
              <w:spacing w:before="20" w:after="20"/>
              <w:rPr>
                <w:sz w:val="18"/>
                <w:szCs w:val="18"/>
                <w:lang w:val="ru-RU"/>
              </w:rPr>
            </w:pPr>
            <w:r w:rsidRPr="008F4F85">
              <w:rPr>
                <w:sz w:val="18"/>
                <w:szCs w:val="18"/>
                <w:lang w:val="ru-RU"/>
              </w:rPr>
              <w:t>Некоторые члены выразили мнение о том, что</w:t>
            </w:r>
            <w:r w:rsidR="00B579A8" w:rsidRPr="008F4F85">
              <w:rPr>
                <w:sz w:val="18"/>
                <w:szCs w:val="18"/>
                <w:lang w:val="ru-RU"/>
              </w:rPr>
              <w:t xml:space="preserve"> данное положение</w:t>
            </w:r>
            <w:r w:rsidRPr="008F4F85">
              <w:rPr>
                <w:sz w:val="18"/>
                <w:szCs w:val="18"/>
                <w:lang w:val="ru-RU"/>
              </w:rPr>
              <w:t xml:space="preserve"> </w:t>
            </w:r>
            <w:r w:rsidR="00B579A8" w:rsidRPr="008F4F85">
              <w:rPr>
                <w:sz w:val="18"/>
                <w:szCs w:val="18"/>
                <w:lang w:val="ru-RU"/>
              </w:rPr>
              <w:t>не обладает достаточной гибкостью, чтобы поддерживать скорость изменений, необходимую для противодействия феномен</w:t>
            </w:r>
            <w:r w:rsidR="00076E69" w:rsidRPr="008F4F85">
              <w:rPr>
                <w:sz w:val="18"/>
                <w:szCs w:val="18"/>
                <w:lang w:val="ru-RU"/>
              </w:rPr>
              <w:t>у</w:t>
            </w:r>
            <w:r w:rsidR="00B579A8" w:rsidRPr="008F4F85">
              <w:rPr>
                <w:sz w:val="18"/>
                <w:szCs w:val="18"/>
                <w:lang w:val="ru-RU"/>
              </w:rPr>
              <w:t xml:space="preserve"> незапрашиваемы</w:t>
            </w:r>
            <w:r w:rsidR="00BD051D" w:rsidRPr="008F4F85">
              <w:rPr>
                <w:sz w:val="18"/>
                <w:szCs w:val="18"/>
                <w:lang w:val="ru-RU"/>
              </w:rPr>
              <w:t>х</w:t>
            </w:r>
            <w:r w:rsidR="00B579A8" w:rsidRPr="008F4F85">
              <w:rPr>
                <w:sz w:val="18"/>
                <w:szCs w:val="18"/>
                <w:lang w:val="ru-RU"/>
              </w:rPr>
              <w:t xml:space="preserve"> массовы</w:t>
            </w:r>
            <w:r w:rsidR="00BD051D" w:rsidRPr="008F4F85">
              <w:rPr>
                <w:sz w:val="18"/>
                <w:szCs w:val="18"/>
                <w:lang w:val="ru-RU"/>
              </w:rPr>
              <w:t>х</w:t>
            </w:r>
            <w:r w:rsidR="00B579A8" w:rsidRPr="008F4F85">
              <w:rPr>
                <w:sz w:val="18"/>
                <w:szCs w:val="18"/>
                <w:lang w:val="ru-RU"/>
              </w:rPr>
              <w:t xml:space="preserve"> электронны</w:t>
            </w:r>
            <w:r w:rsidR="00BD051D" w:rsidRPr="008F4F85">
              <w:rPr>
                <w:sz w:val="18"/>
                <w:szCs w:val="18"/>
                <w:lang w:val="ru-RU"/>
              </w:rPr>
              <w:t>х</w:t>
            </w:r>
            <w:r w:rsidR="00B579A8" w:rsidRPr="008F4F85">
              <w:rPr>
                <w:sz w:val="18"/>
                <w:szCs w:val="18"/>
                <w:lang w:val="ru-RU"/>
              </w:rPr>
              <w:t xml:space="preserve"> сообщени</w:t>
            </w:r>
            <w:r w:rsidR="00BD051D" w:rsidRPr="008F4F85">
              <w:rPr>
                <w:sz w:val="18"/>
                <w:szCs w:val="18"/>
                <w:lang w:val="ru-RU"/>
              </w:rPr>
              <w:t>й</w:t>
            </w:r>
            <w:r w:rsidR="00076E69" w:rsidRPr="008F4F85">
              <w:rPr>
                <w:sz w:val="18"/>
                <w:szCs w:val="18"/>
                <w:lang w:val="ru-RU"/>
              </w:rPr>
              <w:t>, при этом некоторые члены добавили, что формулировка "необходимые меры"</w:t>
            </w:r>
            <w:r w:rsidR="00BD051D" w:rsidRPr="008F4F85">
              <w:rPr>
                <w:sz w:val="18"/>
                <w:szCs w:val="18"/>
                <w:lang w:val="ru-RU"/>
              </w:rPr>
              <w:t xml:space="preserve"> потенциально может стать помехой для поставщиков услуг в частном секторе, работающих над решением этой проблемы.</w:t>
            </w:r>
          </w:p>
          <w:p w14:paraId="075FDA75" w14:textId="4A9FFCBE" w:rsidR="0002115A" w:rsidRPr="008F4F85" w:rsidRDefault="00091C5E" w:rsidP="00091C5E">
            <w:pPr>
              <w:pStyle w:val="Tabletext"/>
              <w:spacing w:before="20" w:after="20"/>
              <w:rPr>
                <w:sz w:val="18"/>
                <w:szCs w:val="18"/>
                <w:lang w:val="ru-RU"/>
              </w:rPr>
            </w:pPr>
            <w:r w:rsidRPr="008F4F85">
              <w:rPr>
                <w:sz w:val="18"/>
                <w:szCs w:val="18"/>
                <w:lang w:val="ru-RU"/>
              </w:rPr>
              <w:t xml:space="preserve">Некоторые </w:t>
            </w:r>
            <w:r w:rsidR="007528F8" w:rsidRPr="008F4F85">
              <w:rPr>
                <w:sz w:val="18"/>
                <w:szCs w:val="18"/>
                <w:lang w:val="ru-RU"/>
              </w:rPr>
              <w:t xml:space="preserve">члены выразили мнение о том, что </w:t>
            </w:r>
            <w:r w:rsidRPr="008F4F85">
              <w:rPr>
                <w:sz w:val="18"/>
                <w:szCs w:val="18"/>
                <w:lang w:val="ru-RU"/>
              </w:rPr>
              <w:t xml:space="preserve">данное положение можно обновить, </w:t>
            </w:r>
            <w:r w:rsidR="002C1D8D" w:rsidRPr="008F4F85">
              <w:rPr>
                <w:sz w:val="18"/>
                <w:szCs w:val="18"/>
                <w:lang w:val="ru-RU"/>
              </w:rPr>
              <w:t xml:space="preserve">так чтобы оно </w:t>
            </w:r>
            <w:r w:rsidRPr="008F4F85">
              <w:rPr>
                <w:sz w:val="18"/>
                <w:szCs w:val="18"/>
                <w:lang w:val="ru-RU"/>
              </w:rPr>
              <w:t>включ</w:t>
            </w:r>
            <w:r w:rsidR="002C1D8D" w:rsidRPr="008F4F85">
              <w:rPr>
                <w:sz w:val="18"/>
                <w:szCs w:val="18"/>
                <w:lang w:val="ru-RU"/>
              </w:rPr>
              <w:t>ало</w:t>
            </w:r>
            <w:r w:rsidRPr="008F4F85">
              <w:rPr>
                <w:sz w:val="18"/>
                <w:szCs w:val="18"/>
                <w:lang w:val="ru-RU"/>
              </w:rPr>
              <w:t xml:space="preserve"> различные формы спама и подчерк</w:t>
            </w:r>
            <w:r w:rsidR="002C1D8D" w:rsidRPr="008F4F85">
              <w:rPr>
                <w:sz w:val="18"/>
                <w:szCs w:val="18"/>
                <w:lang w:val="ru-RU"/>
              </w:rPr>
              <w:t>ивало</w:t>
            </w:r>
            <w:r w:rsidRPr="008F4F85">
              <w:rPr>
                <w:sz w:val="18"/>
                <w:szCs w:val="18"/>
                <w:lang w:val="ru-RU"/>
              </w:rPr>
              <w:t xml:space="preserve"> необходимость многостороннего сотрудничества в области борьбы со спамом. </w:t>
            </w:r>
          </w:p>
        </w:tc>
        <w:tc>
          <w:tcPr>
            <w:tcW w:w="2553" w:type="dxa"/>
            <w:shd w:val="clear" w:color="auto" w:fill="auto"/>
            <w:tcMar>
              <w:top w:w="0" w:type="dxa"/>
              <w:left w:w="57" w:type="dxa"/>
              <w:bottom w:w="0" w:type="dxa"/>
              <w:right w:w="57" w:type="dxa"/>
            </w:tcMar>
          </w:tcPr>
          <w:p w14:paraId="36544420" w14:textId="77777777" w:rsidR="0002115A" w:rsidRPr="008F4F85" w:rsidRDefault="0002115A" w:rsidP="0002115A">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59C6484E" w14:textId="77777777"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034C5FF9" w14:textId="26D0B985" w:rsidR="0002115A" w:rsidRPr="008F4F85" w:rsidRDefault="0002115A" w:rsidP="0002115A">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02115A" w:rsidRPr="008F4F85" w14:paraId="29638FA9" w14:textId="77777777" w:rsidTr="00AC7A2D">
        <w:tc>
          <w:tcPr>
            <w:tcW w:w="751" w:type="dxa"/>
            <w:shd w:val="clear" w:color="auto" w:fill="auto"/>
            <w:tcMar>
              <w:top w:w="0" w:type="dxa"/>
              <w:left w:w="57" w:type="dxa"/>
              <w:bottom w:w="0" w:type="dxa"/>
              <w:right w:w="57" w:type="dxa"/>
            </w:tcMar>
          </w:tcPr>
          <w:p w14:paraId="41DEDC66" w14:textId="714AC188" w:rsidR="0002115A" w:rsidRPr="008F4F85" w:rsidRDefault="0002115A" w:rsidP="0002115A">
            <w:pPr>
              <w:pStyle w:val="Tabletext"/>
              <w:spacing w:before="20" w:after="20"/>
              <w:jc w:val="center"/>
              <w:rPr>
                <w:b/>
                <w:sz w:val="18"/>
                <w:szCs w:val="18"/>
                <w:lang w:val="ru-RU"/>
              </w:rPr>
            </w:pPr>
            <w:r w:rsidRPr="008F4F85">
              <w:rPr>
                <w:b/>
                <w:sz w:val="18"/>
                <w:szCs w:val="18"/>
                <w:lang w:val="ru-RU"/>
              </w:rPr>
              <w:t>51</w:t>
            </w:r>
          </w:p>
        </w:tc>
        <w:tc>
          <w:tcPr>
            <w:tcW w:w="2716" w:type="dxa"/>
            <w:shd w:val="clear" w:color="auto" w:fill="auto"/>
            <w:tcMar>
              <w:top w:w="0" w:type="dxa"/>
              <w:left w:w="57" w:type="dxa"/>
              <w:bottom w:w="0" w:type="dxa"/>
              <w:right w:w="57" w:type="dxa"/>
            </w:tcMar>
          </w:tcPr>
          <w:p w14:paraId="1DB9FA97" w14:textId="236E2B00"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7.2</w:t>
            </w:r>
            <w:r w:rsidRPr="008F4F85">
              <w:rPr>
                <w:bCs/>
                <w:sz w:val="18"/>
                <w:szCs w:val="18"/>
                <w:lang w:val="ru-RU"/>
              </w:rPr>
              <w:tab/>
              <w:t>Государствам-Членам настоятельно рекомендуется сотрудничать в этой области.</w:t>
            </w:r>
          </w:p>
        </w:tc>
        <w:tc>
          <w:tcPr>
            <w:tcW w:w="2827" w:type="dxa"/>
            <w:shd w:val="clear" w:color="auto" w:fill="auto"/>
            <w:tcMar>
              <w:top w:w="0" w:type="dxa"/>
              <w:left w:w="57" w:type="dxa"/>
              <w:bottom w:w="0" w:type="dxa"/>
              <w:right w:w="57" w:type="dxa"/>
            </w:tcMar>
          </w:tcPr>
          <w:p w14:paraId="02CF3BEA" w14:textId="00E0FE22"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tc>
        <w:tc>
          <w:tcPr>
            <w:tcW w:w="2915" w:type="dxa"/>
            <w:shd w:val="clear" w:color="auto" w:fill="auto"/>
            <w:tcMar>
              <w:top w:w="0" w:type="dxa"/>
              <w:left w:w="57" w:type="dxa"/>
              <w:bottom w:w="0" w:type="dxa"/>
              <w:right w:w="57" w:type="dxa"/>
            </w:tcMar>
          </w:tcPr>
          <w:p w14:paraId="3140E8C8" w14:textId="2FD837A1" w:rsidR="00061391" w:rsidRPr="008F4F85" w:rsidRDefault="00CC2C2C" w:rsidP="00061391">
            <w:pPr>
              <w:pStyle w:val="Tabletext"/>
              <w:spacing w:before="20" w:after="20"/>
              <w:rPr>
                <w:sz w:val="18"/>
                <w:szCs w:val="18"/>
                <w:lang w:val="ru-RU"/>
              </w:rPr>
            </w:pPr>
            <w:r w:rsidRPr="008F4F85">
              <w:rPr>
                <w:sz w:val="18"/>
                <w:szCs w:val="18"/>
                <w:lang w:val="ru-RU"/>
              </w:rPr>
              <w:t>Некоторые члены выразили мнение о том, что РМЭ необходим и что положения 7.1 и 7.2 применимы и должны быть отражены в международном соглашении, которое является имеющим обязательную силу договором.</w:t>
            </w:r>
            <w:r w:rsidR="00061391" w:rsidRPr="008F4F85">
              <w:rPr>
                <w:sz w:val="18"/>
                <w:szCs w:val="18"/>
                <w:lang w:val="ru-RU"/>
              </w:rPr>
              <w:t xml:space="preserve"> </w:t>
            </w:r>
          </w:p>
          <w:p w14:paraId="02E1D9C8" w14:textId="48DC5DC8" w:rsidR="00061391" w:rsidRPr="008F4F85" w:rsidRDefault="00C64D36" w:rsidP="00061391">
            <w:pPr>
              <w:pStyle w:val="Tabletext"/>
              <w:spacing w:before="20" w:after="20"/>
              <w:rPr>
                <w:sz w:val="18"/>
                <w:szCs w:val="18"/>
                <w:lang w:val="ru-RU"/>
              </w:rPr>
            </w:pPr>
            <w:r w:rsidRPr="008F4F85">
              <w:rPr>
                <w:sz w:val="18"/>
                <w:szCs w:val="18"/>
                <w:lang w:val="ru-RU"/>
              </w:rPr>
              <w:t xml:space="preserve">Некоторые члены выразили мнение о том, что в РМЭ нет необходимости и что решение таких вопросов, как незапрашиваемые массовые </w:t>
            </w:r>
            <w:r w:rsidRPr="008F4F85">
              <w:rPr>
                <w:sz w:val="18"/>
                <w:szCs w:val="18"/>
                <w:lang w:val="ru-RU"/>
              </w:rPr>
              <w:lastRenderedPageBreak/>
              <w:t>электронные сообщения, с помощью документа уровня договора может иметь непреднамеренные последствия, ограничивая способность операторов сетей быстро реагировать на изменение сетевой среды</w:t>
            </w:r>
            <w:r w:rsidR="00061391" w:rsidRPr="008F4F85">
              <w:rPr>
                <w:sz w:val="18"/>
                <w:szCs w:val="18"/>
                <w:lang w:val="ru-RU"/>
              </w:rPr>
              <w:t>.</w:t>
            </w:r>
          </w:p>
          <w:p w14:paraId="633A374E" w14:textId="53E0672C" w:rsidR="0002115A" w:rsidRPr="008F4F85" w:rsidRDefault="00C64D36" w:rsidP="0002115A">
            <w:pPr>
              <w:pStyle w:val="Tabletext"/>
              <w:spacing w:before="20" w:after="20"/>
              <w:rPr>
                <w:sz w:val="18"/>
                <w:szCs w:val="18"/>
                <w:lang w:val="ru-RU"/>
              </w:rPr>
            </w:pPr>
            <w:r w:rsidRPr="008F4F85">
              <w:rPr>
                <w:sz w:val="18"/>
                <w:szCs w:val="18"/>
                <w:lang w:val="ru-RU"/>
              </w:rPr>
              <w:t>Некоторые члены выразили мнение о том, что в Уставе и Конвенции отсутствуют конкретные положения по данной теме, но следует учитывать, что существуют Резолюции и Рекомендации МСЭ, в которых эта тема рассматривается и которые обладают большей гибкостью для адаптации и обновления в соответствии с изменениями технологий</w:t>
            </w:r>
            <w:r w:rsidR="00061391" w:rsidRPr="008F4F85">
              <w:rPr>
                <w:sz w:val="18"/>
                <w:szCs w:val="18"/>
                <w:lang w:val="ru-RU"/>
              </w:rPr>
              <w:t>.</w:t>
            </w:r>
          </w:p>
        </w:tc>
        <w:tc>
          <w:tcPr>
            <w:tcW w:w="2693" w:type="dxa"/>
            <w:shd w:val="clear" w:color="auto" w:fill="auto"/>
            <w:tcMar>
              <w:top w:w="0" w:type="dxa"/>
              <w:left w:w="57" w:type="dxa"/>
              <w:bottom w:w="0" w:type="dxa"/>
              <w:right w:w="57" w:type="dxa"/>
            </w:tcMar>
          </w:tcPr>
          <w:p w14:paraId="23013E99" w14:textId="77777777" w:rsidR="008C1AFB" w:rsidRPr="008F4F85" w:rsidRDefault="008C1AFB" w:rsidP="002F1768">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РМЭ необходим и что положения 7.1 и 7.2 обладают достаточной гибкостью, для того чтобы учитывать новые тенденции и возникающие вопросы, и должны быть отражены в международном соглашении, которое является имеющим обязательную силу договором.</w:t>
            </w:r>
          </w:p>
          <w:p w14:paraId="3C250B92" w14:textId="7DBDD4B2" w:rsidR="002F1768" w:rsidRPr="008F4F85" w:rsidRDefault="008C1AFB" w:rsidP="002F1768">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в Уставе и Конвенции отсутствуют конкретные положения по данной теме, но следует учитывать, что существуют Резолюции и Рекомендации МСЭ, в которых эта тема рассматривается и которые обладают большей гибкостью для адаптации и обновления в соответствии с изменениями технологий</w:t>
            </w:r>
            <w:r w:rsidR="002F1768" w:rsidRPr="008F4F85">
              <w:rPr>
                <w:sz w:val="18"/>
                <w:szCs w:val="18"/>
                <w:lang w:val="ru-RU"/>
              </w:rPr>
              <w:t>.</w:t>
            </w:r>
          </w:p>
          <w:p w14:paraId="64B10903" w14:textId="3A7B8116" w:rsidR="002F1768" w:rsidRPr="008F4F85" w:rsidRDefault="00EB51EC" w:rsidP="002F1768">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можно обновить, включив в него различные формы спама и подчеркнув необходимость многостороннего сотрудничества в области борьбы со спамом</w:t>
            </w:r>
            <w:r w:rsidR="002F1768" w:rsidRPr="008F4F85">
              <w:rPr>
                <w:sz w:val="18"/>
                <w:szCs w:val="18"/>
                <w:lang w:val="ru-RU"/>
              </w:rPr>
              <w:t>.</w:t>
            </w:r>
          </w:p>
          <w:p w14:paraId="4B688720" w14:textId="37E37F79" w:rsidR="0002115A" w:rsidRPr="008F4F85" w:rsidRDefault="00EB51EC" w:rsidP="0002115A">
            <w:pPr>
              <w:pStyle w:val="Tabletext"/>
              <w:spacing w:before="20" w:after="20"/>
              <w:rPr>
                <w:sz w:val="18"/>
                <w:szCs w:val="18"/>
                <w:lang w:val="ru-RU"/>
              </w:rPr>
            </w:pPr>
            <w:r w:rsidRPr="008F4F85">
              <w:rPr>
                <w:sz w:val="18"/>
                <w:szCs w:val="18"/>
                <w:lang w:val="ru-RU"/>
              </w:rPr>
              <w:t>Некоторые члены выразили мнение о том, что вопрос "гибкости" этого положения здесь неактуален, поскольку в этом положении просто заявлены намерения весьма высокого уровня</w:t>
            </w:r>
            <w:r w:rsidR="002F1768" w:rsidRPr="008F4F85">
              <w:rPr>
                <w:sz w:val="18"/>
                <w:szCs w:val="18"/>
                <w:lang w:val="ru-RU"/>
              </w:rPr>
              <w:t>.</w:t>
            </w:r>
          </w:p>
        </w:tc>
        <w:tc>
          <w:tcPr>
            <w:tcW w:w="2553" w:type="dxa"/>
            <w:shd w:val="clear" w:color="auto" w:fill="auto"/>
            <w:tcMar>
              <w:top w:w="0" w:type="dxa"/>
              <w:left w:w="57" w:type="dxa"/>
              <w:bottom w:w="0" w:type="dxa"/>
              <w:right w:w="57" w:type="dxa"/>
            </w:tcMar>
          </w:tcPr>
          <w:p w14:paraId="25826858" w14:textId="77777777" w:rsidR="0002115A" w:rsidRPr="008F4F85" w:rsidRDefault="0002115A" w:rsidP="0002115A">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16E9B7A9" w14:textId="77777777"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0414B4AA" w14:textId="1F379102" w:rsidR="0002115A" w:rsidRPr="008F4F85" w:rsidRDefault="0002115A" w:rsidP="0002115A">
            <w:pPr>
              <w:pStyle w:val="Tabletext"/>
              <w:spacing w:before="20" w:after="20"/>
              <w:rPr>
                <w:sz w:val="18"/>
                <w:szCs w:val="18"/>
                <w:lang w:val="ru-RU"/>
              </w:rPr>
            </w:pPr>
            <w:r w:rsidRPr="008F4F85">
              <w:rPr>
                <w:sz w:val="18"/>
                <w:szCs w:val="18"/>
                <w:lang w:val="ru-RU"/>
              </w:rPr>
              <w:lastRenderedPageBreak/>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02115A" w:rsidRPr="008F4F85" w14:paraId="0AA36BF2" w14:textId="77777777" w:rsidTr="00AC7A2D">
        <w:tc>
          <w:tcPr>
            <w:tcW w:w="751" w:type="dxa"/>
            <w:shd w:val="clear" w:color="auto" w:fill="auto"/>
            <w:tcMar>
              <w:top w:w="0" w:type="dxa"/>
              <w:left w:w="57" w:type="dxa"/>
              <w:bottom w:w="0" w:type="dxa"/>
              <w:right w:w="57" w:type="dxa"/>
            </w:tcMar>
          </w:tcPr>
          <w:p w14:paraId="6B8B1F2F" w14:textId="764E162C" w:rsidR="0002115A" w:rsidRPr="008F4F85" w:rsidRDefault="0002115A" w:rsidP="0002115A">
            <w:pPr>
              <w:pStyle w:val="Tabletext"/>
              <w:spacing w:before="20" w:after="20"/>
              <w:jc w:val="center"/>
              <w:rPr>
                <w:b/>
                <w:sz w:val="18"/>
                <w:szCs w:val="18"/>
                <w:lang w:val="ru-RU"/>
              </w:rPr>
            </w:pPr>
            <w:r w:rsidRPr="008F4F85">
              <w:rPr>
                <w:b/>
                <w:sz w:val="18"/>
                <w:szCs w:val="18"/>
                <w:lang w:val="ru-RU"/>
              </w:rPr>
              <w:lastRenderedPageBreak/>
              <w:t>52</w:t>
            </w:r>
          </w:p>
        </w:tc>
        <w:tc>
          <w:tcPr>
            <w:tcW w:w="2716" w:type="dxa"/>
            <w:shd w:val="clear" w:color="auto" w:fill="auto"/>
            <w:tcMar>
              <w:top w:w="0" w:type="dxa"/>
              <w:left w:w="57" w:type="dxa"/>
              <w:bottom w:w="0" w:type="dxa"/>
              <w:right w:w="57" w:type="dxa"/>
            </w:tcMar>
          </w:tcPr>
          <w:p w14:paraId="53383147" w14:textId="1415FC87"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
                <w:sz w:val="18"/>
                <w:szCs w:val="18"/>
                <w:lang w:val="ru-RU"/>
              </w:rPr>
            </w:pPr>
            <w:r w:rsidRPr="008F4F85">
              <w:rPr>
                <w:b/>
                <w:sz w:val="18"/>
                <w:szCs w:val="18"/>
                <w:lang w:val="ru-RU"/>
              </w:rPr>
              <w:t>8.1</w:t>
            </w:r>
            <w:r w:rsidRPr="008F4F85">
              <w:rPr>
                <w:b/>
                <w:sz w:val="18"/>
                <w:szCs w:val="18"/>
                <w:lang w:val="ru-RU"/>
              </w:rPr>
              <w:tab/>
              <w:t>Соглашения о международной электросвязи</w:t>
            </w:r>
          </w:p>
        </w:tc>
        <w:tc>
          <w:tcPr>
            <w:tcW w:w="2827" w:type="dxa"/>
            <w:shd w:val="clear" w:color="auto" w:fill="auto"/>
            <w:tcMar>
              <w:top w:w="0" w:type="dxa"/>
              <w:left w:w="57" w:type="dxa"/>
              <w:bottom w:w="0" w:type="dxa"/>
              <w:right w:w="57" w:type="dxa"/>
            </w:tcMar>
          </w:tcPr>
          <w:p w14:paraId="2DC75D84" w14:textId="0206E45A"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tc>
        <w:tc>
          <w:tcPr>
            <w:tcW w:w="2915" w:type="dxa"/>
            <w:shd w:val="clear" w:color="auto" w:fill="auto"/>
            <w:tcMar>
              <w:top w:w="0" w:type="dxa"/>
              <w:left w:w="57" w:type="dxa"/>
              <w:bottom w:w="0" w:type="dxa"/>
              <w:right w:w="57" w:type="dxa"/>
            </w:tcMar>
          </w:tcPr>
          <w:p w14:paraId="545B59EF" w14:textId="22F09167" w:rsidR="0002115A" w:rsidRPr="008F4F85" w:rsidRDefault="0002115A" w:rsidP="0002115A">
            <w:pPr>
              <w:pStyle w:val="Tabletext"/>
              <w:spacing w:before="20" w:after="20"/>
              <w:rPr>
                <w:sz w:val="18"/>
                <w:szCs w:val="18"/>
                <w:lang w:val="ru-RU"/>
              </w:rPr>
            </w:pPr>
          </w:p>
        </w:tc>
        <w:tc>
          <w:tcPr>
            <w:tcW w:w="2693" w:type="dxa"/>
            <w:shd w:val="clear" w:color="auto" w:fill="auto"/>
            <w:tcMar>
              <w:top w:w="0" w:type="dxa"/>
              <w:left w:w="57" w:type="dxa"/>
              <w:bottom w:w="0" w:type="dxa"/>
              <w:right w:w="57" w:type="dxa"/>
            </w:tcMar>
          </w:tcPr>
          <w:p w14:paraId="4F95FC84" w14:textId="4CA9A375" w:rsidR="0002115A" w:rsidRPr="008F4F85" w:rsidRDefault="0002115A" w:rsidP="0002115A">
            <w:pPr>
              <w:pStyle w:val="Tabletext"/>
              <w:spacing w:before="20" w:after="20"/>
              <w:rPr>
                <w:sz w:val="18"/>
                <w:szCs w:val="18"/>
                <w:lang w:val="ru-RU"/>
              </w:rPr>
            </w:pPr>
          </w:p>
        </w:tc>
        <w:tc>
          <w:tcPr>
            <w:tcW w:w="2553" w:type="dxa"/>
            <w:shd w:val="clear" w:color="auto" w:fill="auto"/>
            <w:tcMar>
              <w:top w:w="0" w:type="dxa"/>
              <w:left w:w="57" w:type="dxa"/>
              <w:bottom w:w="0" w:type="dxa"/>
              <w:right w:w="57" w:type="dxa"/>
            </w:tcMar>
          </w:tcPr>
          <w:p w14:paraId="74729C6F" w14:textId="77777777"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480533DC" w14:textId="186F8163"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02115A" w:rsidRPr="008F4F85" w14:paraId="4DED4E75" w14:textId="77777777" w:rsidTr="00AC7A2D">
        <w:tc>
          <w:tcPr>
            <w:tcW w:w="751" w:type="dxa"/>
            <w:shd w:val="clear" w:color="auto" w:fill="auto"/>
            <w:tcMar>
              <w:top w:w="0" w:type="dxa"/>
              <w:left w:w="57" w:type="dxa"/>
              <w:bottom w:w="0" w:type="dxa"/>
              <w:right w:w="57" w:type="dxa"/>
            </w:tcMar>
          </w:tcPr>
          <w:p w14:paraId="3A70E168" w14:textId="4E80337A" w:rsidR="0002115A" w:rsidRPr="008F4F85" w:rsidRDefault="0002115A" w:rsidP="0002115A">
            <w:pPr>
              <w:pStyle w:val="Tabletext"/>
              <w:spacing w:before="20" w:after="20"/>
              <w:jc w:val="center"/>
              <w:rPr>
                <w:b/>
                <w:sz w:val="18"/>
                <w:szCs w:val="18"/>
                <w:lang w:val="ru-RU"/>
              </w:rPr>
            </w:pPr>
            <w:r w:rsidRPr="008F4F85">
              <w:rPr>
                <w:b/>
                <w:sz w:val="18"/>
                <w:szCs w:val="18"/>
                <w:lang w:val="ru-RU"/>
              </w:rPr>
              <w:lastRenderedPageBreak/>
              <w:t>53</w:t>
            </w:r>
          </w:p>
        </w:tc>
        <w:tc>
          <w:tcPr>
            <w:tcW w:w="2716" w:type="dxa"/>
            <w:shd w:val="clear" w:color="auto" w:fill="auto"/>
            <w:tcMar>
              <w:top w:w="0" w:type="dxa"/>
              <w:left w:w="57" w:type="dxa"/>
              <w:bottom w:w="0" w:type="dxa"/>
              <w:right w:w="57" w:type="dxa"/>
            </w:tcMar>
          </w:tcPr>
          <w:p w14:paraId="178418FE" w14:textId="5589CD4B"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8.1.1</w:t>
            </w:r>
            <w:r w:rsidRPr="008F4F85">
              <w:rPr>
                <w:bCs/>
                <w:sz w:val="18"/>
                <w:szCs w:val="18"/>
                <w:lang w:val="ru-RU"/>
              </w:rPr>
              <w:tab/>
              <w:t>В соответствии с применимым национальным законодательством условия договоренностей об оказании услуг международной электросвязи могут достигаться с помощью коммерческих соглашений или принципов установления расчетных такс, разработанных согласно национальным нормам.</w:t>
            </w:r>
          </w:p>
        </w:tc>
        <w:tc>
          <w:tcPr>
            <w:tcW w:w="2827" w:type="dxa"/>
            <w:shd w:val="clear" w:color="auto" w:fill="auto"/>
            <w:tcMar>
              <w:top w:w="0" w:type="dxa"/>
              <w:left w:w="57" w:type="dxa"/>
              <w:bottom w:w="0" w:type="dxa"/>
              <w:right w:w="57" w:type="dxa"/>
            </w:tcMar>
          </w:tcPr>
          <w:p w14:paraId="41BF8351" w14:textId="1A796AD2"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tc>
        <w:tc>
          <w:tcPr>
            <w:tcW w:w="2915" w:type="dxa"/>
            <w:shd w:val="clear" w:color="auto" w:fill="auto"/>
            <w:tcMar>
              <w:top w:w="0" w:type="dxa"/>
              <w:left w:w="57" w:type="dxa"/>
              <w:bottom w:w="0" w:type="dxa"/>
              <w:right w:w="57" w:type="dxa"/>
            </w:tcMar>
          </w:tcPr>
          <w:p w14:paraId="6EDDEA69" w14:textId="77777777" w:rsidR="0002115A" w:rsidRPr="008F4F85" w:rsidRDefault="00061391"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05AAAC8E" w14:textId="26888CE4" w:rsidR="00061391" w:rsidRPr="008F4F85" w:rsidRDefault="00EB20B3" w:rsidP="00061391">
            <w:pPr>
              <w:pStyle w:val="Tabletext"/>
              <w:spacing w:before="20" w:after="20"/>
              <w:rPr>
                <w:sz w:val="18"/>
                <w:szCs w:val="18"/>
                <w:lang w:val="ru-RU"/>
              </w:rPr>
            </w:pPr>
            <w:r w:rsidRPr="008F4F85">
              <w:rPr>
                <w:sz w:val="18"/>
                <w:szCs w:val="18"/>
                <w:lang w:val="ru-RU"/>
              </w:rPr>
              <w:t>Некоторые члены выразили мнение о том, что э</w:t>
            </w:r>
            <w:r w:rsidR="00061391" w:rsidRPr="008F4F85">
              <w:rPr>
                <w:sz w:val="18"/>
                <w:szCs w:val="18"/>
                <w:lang w:val="ru-RU"/>
              </w:rPr>
              <w:t>то вопрос взаимного соглашения между эксплуатационными организациями. Нет необходимости в наличии межправительственного договора для заявления об этом.</w:t>
            </w:r>
          </w:p>
          <w:p w14:paraId="15913868" w14:textId="77777777" w:rsidR="00061391" w:rsidRPr="008F4F85" w:rsidRDefault="00061391" w:rsidP="00061391">
            <w:pPr>
              <w:pStyle w:val="Tabletext"/>
              <w:spacing w:before="20" w:after="20"/>
              <w:rPr>
                <w:sz w:val="18"/>
                <w:szCs w:val="18"/>
                <w:lang w:val="ru-RU"/>
              </w:rPr>
            </w:pPr>
            <w:r w:rsidRPr="008F4F85">
              <w:rPr>
                <w:sz w:val="18"/>
                <w:szCs w:val="18"/>
                <w:lang w:val="ru-RU"/>
              </w:rPr>
              <w:t>Кроме того, данное положение неактуально для международного договора, поскольку речь идет о регулировании "в соответствии с национальным законодательством".</w:t>
            </w:r>
          </w:p>
          <w:p w14:paraId="7F66C9AB" w14:textId="77777777" w:rsidR="00061391" w:rsidRPr="008F4F85" w:rsidRDefault="00061391" w:rsidP="00061391">
            <w:pPr>
              <w:pStyle w:val="Tabletext"/>
              <w:spacing w:before="20" w:after="20"/>
              <w:rPr>
                <w:sz w:val="18"/>
                <w:szCs w:val="18"/>
                <w:lang w:val="ru-RU"/>
              </w:rPr>
            </w:pPr>
            <w:r w:rsidRPr="008F4F85">
              <w:rPr>
                <w:sz w:val="18"/>
                <w:szCs w:val="18"/>
                <w:lang w:val="ru-RU"/>
              </w:rPr>
              <w:t>Данное положение не добавляет каких-либо дополнительных обязательств к уже имеющимся во внутреннем законодательстве Государства-Члена, поэтому нельзя сказать, что оно содействует предоставлению и развитию сетей и услуг.</w:t>
            </w:r>
          </w:p>
          <w:p w14:paraId="6B1D995C" w14:textId="3FE7821E" w:rsidR="00061391" w:rsidRPr="008F4F85" w:rsidRDefault="00FA549B" w:rsidP="00061391">
            <w:pPr>
              <w:pStyle w:val="Tabletext"/>
              <w:spacing w:before="20" w:after="20"/>
              <w:rPr>
                <w:sz w:val="18"/>
                <w:szCs w:val="18"/>
                <w:lang w:val="ru-RU"/>
              </w:rPr>
            </w:pPr>
            <w:r w:rsidRPr="008F4F85">
              <w:rPr>
                <w:sz w:val="18"/>
                <w:szCs w:val="18"/>
                <w:lang w:val="ru-RU"/>
              </w:rPr>
              <w:t>Некоторые члены выразили мнение о том, что эта норма отражает существующую практику и поддерживает суверенное право каждого Государства-Члена в отношении международных договоренностей</w:t>
            </w:r>
            <w:r w:rsidR="00061391" w:rsidRPr="008F4F85">
              <w:rPr>
                <w:sz w:val="18"/>
                <w:szCs w:val="18"/>
                <w:lang w:val="ru-RU"/>
              </w:rPr>
              <w:t>.</w:t>
            </w:r>
          </w:p>
        </w:tc>
        <w:tc>
          <w:tcPr>
            <w:tcW w:w="2693" w:type="dxa"/>
            <w:shd w:val="clear" w:color="auto" w:fill="auto"/>
            <w:tcMar>
              <w:top w:w="0" w:type="dxa"/>
              <w:left w:w="57" w:type="dxa"/>
              <w:bottom w:w="0" w:type="dxa"/>
              <w:right w:w="57" w:type="dxa"/>
            </w:tcMar>
          </w:tcPr>
          <w:p w14:paraId="54B17489" w14:textId="5302BE40" w:rsidR="002F1768" w:rsidRPr="008F4F85" w:rsidRDefault="004F49E3" w:rsidP="002F1768">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w:t>
            </w:r>
            <w:r w:rsidR="002F1768" w:rsidRPr="008F4F85">
              <w:rPr>
                <w:sz w:val="18"/>
                <w:szCs w:val="18"/>
                <w:lang w:val="ru-RU"/>
              </w:rPr>
              <w:t>.</w:t>
            </w:r>
          </w:p>
          <w:p w14:paraId="36D0872F" w14:textId="6442C5E4" w:rsidR="002F1768" w:rsidRPr="008F4F85" w:rsidRDefault="00B40584" w:rsidP="002F1768">
            <w:pPr>
              <w:pStyle w:val="Tabletext"/>
              <w:spacing w:before="20" w:after="20"/>
              <w:rPr>
                <w:sz w:val="18"/>
                <w:szCs w:val="18"/>
                <w:lang w:val="ru-RU"/>
              </w:rPr>
            </w:pPr>
            <w:r w:rsidRPr="008F4F85">
              <w:rPr>
                <w:sz w:val="18"/>
                <w:szCs w:val="18"/>
                <w:lang w:val="ru-RU"/>
              </w:rPr>
              <w:t>Некоторые члены выразили мнение о том, что на современном рынке электросвязи соглашения заключаются в основном между компаниями частного сектора</w:t>
            </w:r>
            <w:r w:rsidR="002F1768" w:rsidRPr="008F4F85">
              <w:rPr>
                <w:sz w:val="18"/>
                <w:szCs w:val="18"/>
                <w:lang w:val="ru-RU"/>
              </w:rPr>
              <w:t>.</w:t>
            </w:r>
          </w:p>
          <w:p w14:paraId="6B2AC6CF" w14:textId="0A75FCFB" w:rsidR="004F49E3" w:rsidRPr="008F4F85" w:rsidRDefault="004F49E3" w:rsidP="0002115A">
            <w:pPr>
              <w:pStyle w:val="Tabletext"/>
              <w:spacing w:before="20" w:after="20"/>
              <w:rPr>
                <w:sz w:val="18"/>
                <w:szCs w:val="18"/>
                <w:lang w:val="ru-RU"/>
              </w:rPr>
            </w:pPr>
            <w:r w:rsidRPr="008F4F85">
              <w:rPr>
                <w:sz w:val="18"/>
                <w:szCs w:val="18"/>
                <w:lang w:val="ru-RU"/>
              </w:rPr>
              <w:t>Кроме того, данное положение неактуально для международного договора, поскольку речь идет о регулировании "в соответствии с национальным законодательством".</w:t>
            </w:r>
          </w:p>
          <w:p w14:paraId="69913D94" w14:textId="1B9DC2E1" w:rsidR="0002115A" w:rsidRPr="008F4F85" w:rsidRDefault="00B40584" w:rsidP="0002115A">
            <w:pPr>
              <w:pStyle w:val="Tabletext"/>
              <w:spacing w:before="20" w:after="20"/>
              <w:rPr>
                <w:sz w:val="18"/>
                <w:szCs w:val="18"/>
                <w:lang w:val="ru-RU"/>
              </w:rPr>
            </w:pPr>
            <w:r w:rsidRPr="008F4F85">
              <w:rPr>
                <w:sz w:val="18"/>
                <w:szCs w:val="18"/>
                <w:lang w:val="ru-RU"/>
              </w:rPr>
              <w:t>Некоторые члены добавили, что вполне возможно</w:t>
            </w:r>
            <w:r w:rsidR="004F49E3" w:rsidRPr="008F4F85">
              <w:rPr>
                <w:sz w:val="18"/>
                <w:szCs w:val="18"/>
                <w:lang w:val="ru-RU"/>
              </w:rPr>
              <w:t>, что в будущем, по мере развития международных договоренностей в сфере услуг электросвязи, они могут заключаться иными способами, помимо "коммерческих соглашений или принципов установления расчетных такс". Это ограничивает данную возможность.</w:t>
            </w:r>
          </w:p>
        </w:tc>
        <w:tc>
          <w:tcPr>
            <w:tcW w:w="2553" w:type="dxa"/>
            <w:shd w:val="clear" w:color="auto" w:fill="auto"/>
            <w:tcMar>
              <w:top w:w="0" w:type="dxa"/>
              <w:left w:w="57" w:type="dxa"/>
              <w:bottom w:w="0" w:type="dxa"/>
              <w:right w:w="57" w:type="dxa"/>
            </w:tcMar>
          </w:tcPr>
          <w:p w14:paraId="082154D5" w14:textId="77777777"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3F44AFC" w14:textId="0E7560CF"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02115A" w:rsidRPr="008F4F85" w14:paraId="1E3F16BE" w14:textId="77777777" w:rsidTr="00AC7A2D">
        <w:tc>
          <w:tcPr>
            <w:tcW w:w="751" w:type="dxa"/>
            <w:shd w:val="clear" w:color="auto" w:fill="auto"/>
            <w:tcMar>
              <w:top w:w="0" w:type="dxa"/>
              <w:left w:w="57" w:type="dxa"/>
              <w:bottom w:w="0" w:type="dxa"/>
              <w:right w:w="57" w:type="dxa"/>
            </w:tcMar>
          </w:tcPr>
          <w:p w14:paraId="23E7BF17" w14:textId="687E49EB" w:rsidR="0002115A" w:rsidRPr="008F4F85" w:rsidRDefault="0002115A" w:rsidP="004F3C2F">
            <w:pPr>
              <w:pStyle w:val="Tabletext"/>
              <w:keepNext/>
              <w:spacing w:before="20" w:after="20"/>
              <w:jc w:val="center"/>
              <w:rPr>
                <w:b/>
                <w:sz w:val="18"/>
                <w:szCs w:val="18"/>
                <w:lang w:val="ru-RU"/>
              </w:rPr>
            </w:pPr>
            <w:r w:rsidRPr="008F4F85">
              <w:rPr>
                <w:b/>
                <w:sz w:val="18"/>
                <w:szCs w:val="18"/>
                <w:lang w:val="ru-RU"/>
              </w:rPr>
              <w:lastRenderedPageBreak/>
              <w:t>54</w:t>
            </w:r>
          </w:p>
        </w:tc>
        <w:tc>
          <w:tcPr>
            <w:tcW w:w="2716" w:type="dxa"/>
            <w:shd w:val="clear" w:color="auto" w:fill="auto"/>
            <w:tcMar>
              <w:top w:w="0" w:type="dxa"/>
              <w:left w:w="57" w:type="dxa"/>
              <w:bottom w:w="0" w:type="dxa"/>
              <w:right w:w="57" w:type="dxa"/>
            </w:tcMar>
          </w:tcPr>
          <w:p w14:paraId="0C9A8E01" w14:textId="5D945D02" w:rsidR="0002115A" w:rsidRPr="008F4F85" w:rsidRDefault="0002115A" w:rsidP="004F3C2F">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8.1.2</w:t>
            </w:r>
            <w:r w:rsidRPr="008F4F85">
              <w:rPr>
                <w:bCs/>
                <w:sz w:val="18"/>
                <w:szCs w:val="18"/>
                <w:lang w:val="ru-RU"/>
              </w:rPr>
              <w:tab/>
              <w:t>Государства-Члены должны стремиться содействовать инвестициям в сети международной электросвязи и способствовать установлению конкурентных оптовых цен на трафик, передаваемый по таким сетям электросвязи.</w:t>
            </w:r>
          </w:p>
        </w:tc>
        <w:tc>
          <w:tcPr>
            <w:tcW w:w="2827" w:type="dxa"/>
            <w:shd w:val="clear" w:color="auto" w:fill="auto"/>
            <w:tcMar>
              <w:top w:w="0" w:type="dxa"/>
              <w:left w:w="57" w:type="dxa"/>
              <w:bottom w:w="0" w:type="dxa"/>
              <w:right w:w="57" w:type="dxa"/>
            </w:tcMar>
          </w:tcPr>
          <w:p w14:paraId="20467C21" w14:textId="43AB0AF4" w:rsidR="0002115A" w:rsidRPr="008F4F85" w:rsidRDefault="0002115A" w:rsidP="004F3C2F">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tc>
        <w:tc>
          <w:tcPr>
            <w:tcW w:w="2915" w:type="dxa"/>
            <w:shd w:val="clear" w:color="auto" w:fill="auto"/>
            <w:tcMar>
              <w:top w:w="0" w:type="dxa"/>
              <w:left w:w="57" w:type="dxa"/>
              <w:bottom w:w="0" w:type="dxa"/>
              <w:right w:w="57" w:type="dxa"/>
            </w:tcMar>
          </w:tcPr>
          <w:p w14:paraId="107664F3" w14:textId="20C095B9" w:rsidR="00061391" w:rsidRPr="008F4F85" w:rsidRDefault="00640430" w:rsidP="004F3C2F">
            <w:pPr>
              <w:keepN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1032E765" w14:textId="6DAA1A30" w:rsidR="0002115A" w:rsidRPr="008F4F85" w:rsidRDefault="00A41F5C" w:rsidP="004F3C2F">
            <w:pPr>
              <w:keepNext/>
              <w:spacing w:before="20" w:after="20"/>
              <w:rPr>
                <w:sz w:val="18"/>
                <w:szCs w:val="18"/>
                <w:lang w:val="ru-RU"/>
              </w:rPr>
            </w:pPr>
            <w:r w:rsidRPr="008F4F85">
              <w:rPr>
                <w:sz w:val="18"/>
                <w:szCs w:val="18"/>
                <w:lang w:val="ru-RU"/>
              </w:rPr>
              <w:t xml:space="preserve">Некоторые члены отметили, что </w:t>
            </w:r>
            <w:r w:rsidR="00640430" w:rsidRPr="008F4F85">
              <w:rPr>
                <w:sz w:val="18"/>
                <w:szCs w:val="18"/>
                <w:lang w:val="ru-RU"/>
              </w:rPr>
              <w:t>данное положение неприменимо на современном рынке электросвязи, где решения об инвестициях принимаются и инвестирование осуществляется частными компаниями, что ведет к конкурентным оптовым продажам.</w:t>
            </w:r>
          </w:p>
          <w:p w14:paraId="4B14C791" w14:textId="4CCD9BD8" w:rsidR="00640430" w:rsidRPr="008F4F85" w:rsidRDefault="006C55CF" w:rsidP="004F3C2F">
            <w:pPr>
              <w:keepNext/>
              <w:spacing w:before="20" w:after="20"/>
              <w:rPr>
                <w:sz w:val="18"/>
                <w:szCs w:val="18"/>
                <w:lang w:val="ru-RU"/>
              </w:rPr>
            </w:pPr>
            <w:r w:rsidRPr="008F4F85">
              <w:rPr>
                <w:sz w:val="18"/>
                <w:szCs w:val="18"/>
                <w:lang w:val="ru-RU"/>
              </w:rPr>
              <w:t>Некоторые члены отметили, что это положение по-прежнему применимо, поскольку содействие предоставлению и развитию международных сетей и услуг требует получения инвестором разумной отдачи на вложенные средства</w:t>
            </w:r>
            <w:r w:rsidR="00640430" w:rsidRPr="008F4F85">
              <w:rPr>
                <w:sz w:val="18"/>
                <w:szCs w:val="18"/>
                <w:lang w:val="ru-RU"/>
              </w:rPr>
              <w:t>.</w:t>
            </w:r>
          </w:p>
        </w:tc>
        <w:tc>
          <w:tcPr>
            <w:tcW w:w="2693" w:type="dxa"/>
            <w:shd w:val="clear" w:color="auto" w:fill="auto"/>
            <w:tcMar>
              <w:top w:w="0" w:type="dxa"/>
              <w:left w:w="57" w:type="dxa"/>
              <w:bottom w:w="0" w:type="dxa"/>
              <w:right w:w="57" w:type="dxa"/>
            </w:tcMar>
          </w:tcPr>
          <w:p w14:paraId="3319A90A" w14:textId="2D37067F" w:rsidR="002F1768" w:rsidRPr="008F4F85" w:rsidRDefault="00A603E2" w:rsidP="004F3C2F">
            <w:pPr>
              <w:pStyle w:val="Tabletext"/>
              <w:keepN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w:t>
            </w:r>
          </w:p>
          <w:p w14:paraId="358A9B41" w14:textId="500EF7A5" w:rsidR="002F1768" w:rsidRPr="008F4F85" w:rsidRDefault="00A46CA4" w:rsidP="004F3C2F">
            <w:pPr>
              <w:pStyle w:val="Tabletext"/>
              <w:keepNext/>
              <w:spacing w:before="20" w:after="20"/>
              <w:rPr>
                <w:sz w:val="18"/>
                <w:szCs w:val="18"/>
                <w:lang w:val="ru-RU"/>
              </w:rPr>
            </w:pPr>
            <w:r w:rsidRPr="008F4F85">
              <w:rPr>
                <w:sz w:val="18"/>
                <w:szCs w:val="18"/>
                <w:lang w:val="ru-RU"/>
              </w:rPr>
              <w:t>Некоторые члены добавили, что данное положение является достаточно гибким, поскольку поощряет инвестиции, конкуренцию и конкурентные цены.</w:t>
            </w:r>
          </w:p>
          <w:p w14:paraId="7738EDC0" w14:textId="5416A865" w:rsidR="0002115A" w:rsidRPr="008F4F85" w:rsidRDefault="00A46CA4" w:rsidP="004F3C2F">
            <w:pPr>
              <w:pStyle w:val="Tabletext"/>
              <w:keepNext/>
              <w:spacing w:before="20" w:after="20"/>
              <w:rPr>
                <w:sz w:val="18"/>
                <w:szCs w:val="18"/>
                <w:lang w:val="ru-RU"/>
              </w:rPr>
            </w:pPr>
            <w:r w:rsidRPr="008F4F85">
              <w:rPr>
                <w:sz w:val="18"/>
                <w:szCs w:val="18"/>
                <w:lang w:val="ru-RU"/>
              </w:rPr>
              <w:t>Некоторые члены выразили мнение о том, что в современной среде электросвязи новые тенденции и возникающие вопросы в отношении сетей регулируются непосредственно взаимными соглашениями между эксплуатационными организациями.</w:t>
            </w:r>
          </w:p>
        </w:tc>
        <w:tc>
          <w:tcPr>
            <w:tcW w:w="2553" w:type="dxa"/>
            <w:shd w:val="clear" w:color="auto" w:fill="auto"/>
            <w:tcMar>
              <w:top w:w="0" w:type="dxa"/>
              <w:left w:w="57" w:type="dxa"/>
              <w:bottom w:w="0" w:type="dxa"/>
              <w:right w:w="57" w:type="dxa"/>
            </w:tcMar>
          </w:tcPr>
          <w:p w14:paraId="03483EC4" w14:textId="77777777" w:rsidR="0002115A" w:rsidRPr="008F4F85" w:rsidRDefault="0002115A" w:rsidP="004F3C2F">
            <w:pPr>
              <w:pStyle w:val="Tabletext"/>
              <w:keepN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5E05C40D" w14:textId="532BCF48" w:rsidR="0002115A" w:rsidRPr="008F4F85" w:rsidRDefault="0002115A" w:rsidP="004F3C2F">
            <w:pPr>
              <w:pStyle w:val="Tabletext"/>
              <w:keepN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1631F0" w:rsidRPr="008F4F85" w14:paraId="6F0871D3" w14:textId="77777777" w:rsidTr="00AC7A2D">
        <w:tc>
          <w:tcPr>
            <w:tcW w:w="751" w:type="dxa"/>
            <w:shd w:val="clear" w:color="auto" w:fill="auto"/>
            <w:tcMar>
              <w:top w:w="0" w:type="dxa"/>
              <w:left w:w="57" w:type="dxa"/>
              <w:bottom w:w="0" w:type="dxa"/>
              <w:right w:w="57" w:type="dxa"/>
            </w:tcMar>
          </w:tcPr>
          <w:p w14:paraId="75583FB3" w14:textId="615BCAE4" w:rsidR="001631F0" w:rsidRPr="008F4F85" w:rsidRDefault="001631F0" w:rsidP="001631F0">
            <w:pPr>
              <w:pStyle w:val="Tabletext"/>
              <w:spacing w:before="20" w:after="20"/>
              <w:jc w:val="center"/>
              <w:rPr>
                <w:b/>
                <w:sz w:val="18"/>
                <w:szCs w:val="18"/>
                <w:lang w:val="ru-RU"/>
              </w:rPr>
            </w:pPr>
            <w:r w:rsidRPr="008F4F85">
              <w:rPr>
                <w:b/>
                <w:sz w:val="18"/>
                <w:szCs w:val="18"/>
                <w:lang w:val="ru-RU"/>
              </w:rPr>
              <w:t>55</w:t>
            </w:r>
          </w:p>
        </w:tc>
        <w:tc>
          <w:tcPr>
            <w:tcW w:w="2716" w:type="dxa"/>
            <w:shd w:val="clear" w:color="auto" w:fill="auto"/>
            <w:tcMar>
              <w:top w:w="0" w:type="dxa"/>
              <w:left w:w="57" w:type="dxa"/>
              <w:bottom w:w="0" w:type="dxa"/>
              <w:right w:w="57" w:type="dxa"/>
            </w:tcMar>
          </w:tcPr>
          <w:p w14:paraId="5590BD92" w14:textId="5AF35E47" w:rsidR="001631F0" w:rsidRPr="008F4F85" w:rsidRDefault="001631F0" w:rsidP="001631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
                <w:sz w:val="18"/>
                <w:szCs w:val="18"/>
                <w:lang w:val="ru-RU"/>
              </w:rPr>
            </w:pPr>
            <w:r w:rsidRPr="008F4F85">
              <w:rPr>
                <w:b/>
                <w:sz w:val="18"/>
                <w:szCs w:val="18"/>
                <w:lang w:val="ru-RU"/>
              </w:rPr>
              <w:t>8.2</w:t>
            </w:r>
            <w:r w:rsidRPr="008F4F85">
              <w:rPr>
                <w:b/>
                <w:sz w:val="18"/>
                <w:szCs w:val="18"/>
                <w:lang w:val="ru-RU"/>
              </w:rPr>
              <w:tab/>
              <w:t>Принципы установления расчетных такс</w:t>
            </w:r>
          </w:p>
        </w:tc>
        <w:tc>
          <w:tcPr>
            <w:tcW w:w="2827" w:type="dxa"/>
            <w:shd w:val="clear" w:color="auto" w:fill="auto"/>
            <w:tcMar>
              <w:top w:w="0" w:type="dxa"/>
              <w:left w:w="57" w:type="dxa"/>
              <w:bottom w:w="0" w:type="dxa"/>
              <w:right w:w="57" w:type="dxa"/>
            </w:tcMar>
          </w:tcPr>
          <w:p w14:paraId="2CC57A82" w14:textId="2B0538A6" w:rsidR="001631F0" w:rsidRPr="008F4F85" w:rsidRDefault="001631F0" w:rsidP="001631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tc>
        <w:tc>
          <w:tcPr>
            <w:tcW w:w="2915" w:type="dxa"/>
            <w:shd w:val="clear" w:color="auto" w:fill="auto"/>
            <w:tcMar>
              <w:top w:w="0" w:type="dxa"/>
              <w:left w:w="57" w:type="dxa"/>
              <w:bottom w:w="0" w:type="dxa"/>
              <w:right w:w="57" w:type="dxa"/>
            </w:tcMar>
          </w:tcPr>
          <w:p w14:paraId="2EF9995B" w14:textId="3872E698" w:rsidR="001631F0" w:rsidRPr="008F4F85" w:rsidRDefault="001631F0" w:rsidP="001631F0">
            <w:pPr>
              <w:pStyle w:val="Tabletext"/>
              <w:spacing w:before="20" w:after="20"/>
              <w:rPr>
                <w:sz w:val="18"/>
                <w:szCs w:val="18"/>
                <w:lang w:val="ru-RU"/>
              </w:rPr>
            </w:pPr>
          </w:p>
        </w:tc>
        <w:tc>
          <w:tcPr>
            <w:tcW w:w="2693" w:type="dxa"/>
            <w:shd w:val="clear" w:color="auto" w:fill="auto"/>
            <w:tcMar>
              <w:top w:w="0" w:type="dxa"/>
              <w:left w:w="57" w:type="dxa"/>
              <w:bottom w:w="0" w:type="dxa"/>
              <w:right w:w="57" w:type="dxa"/>
            </w:tcMar>
          </w:tcPr>
          <w:p w14:paraId="387D0084" w14:textId="6EF7EE03" w:rsidR="001631F0" w:rsidRPr="008F4F85" w:rsidRDefault="001631F0" w:rsidP="001631F0">
            <w:pPr>
              <w:pStyle w:val="Tabletext"/>
              <w:spacing w:before="20" w:after="20"/>
              <w:rPr>
                <w:sz w:val="18"/>
                <w:szCs w:val="18"/>
                <w:lang w:val="ru-RU"/>
              </w:rPr>
            </w:pPr>
          </w:p>
        </w:tc>
        <w:tc>
          <w:tcPr>
            <w:tcW w:w="2553" w:type="dxa"/>
            <w:shd w:val="clear" w:color="auto" w:fill="auto"/>
            <w:tcMar>
              <w:top w:w="0" w:type="dxa"/>
              <w:left w:w="57" w:type="dxa"/>
              <w:bottom w:w="0" w:type="dxa"/>
              <w:right w:w="57" w:type="dxa"/>
            </w:tcMar>
          </w:tcPr>
          <w:p w14:paraId="266B5C5A" w14:textId="77777777" w:rsidR="001631F0" w:rsidRPr="008F4F85" w:rsidRDefault="001631F0" w:rsidP="001631F0">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7FC2BA10" w14:textId="77777777" w:rsidR="001631F0" w:rsidRPr="008F4F85" w:rsidRDefault="001631F0" w:rsidP="001631F0">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2E89943B" w14:textId="6C69020E" w:rsidR="001631F0" w:rsidRPr="008F4F85" w:rsidRDefault="001631F0" w:rsidP="001631F0">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842A13" w:rsidRPr="008F4F85" w14:paraId="14FDCA85" w14:textId="77777777" w:rsidTr="00AC7A2D">
        <w:tc>
          <w:tcPr>
            <w:tcW w:w="751" w:type="dxa"/>
            <w:shd w:val="clear" w:color="auto" w:fill="auto"/>
            <w:tcMar>
              <w:top w:w="0" w:type="dxa"/>
              <w:left w:w="57" w:type="dxa"/>
              <w:bottom w:w="0" w:type="dxa"/>
              <w:right w:w="57" w:type="dxa"/>
            </w:tcMar>
          </w:tcPr>
          <w:p w14:paraId="59E95830" w14:textId="65C0A958" w:rsidR="00842A13" w:rsidRPr="008F4F85" w:rsidRDefault="00842A13" w:rsidP="004F3C2F">
            <w:pPr>
              <w:pStyle w:val="Tabletext"/>
              <w:keepNext/>
              <w:spacing w:before="20" w:after="20"/>
              <w:jc w:val="center"/>
              <w:rPr>
                <w:b/>
                <w:bCs/>
                <w:sz w:val="18"/>
                <w:szCs w:val="18"/>
                <w:lang w:val="ru-RU"/>
              </w:rPr>
            </w:pPr>
            <w:r w:rsidRPr="008F4F85">
              <w:rPr>
                <w:b/>
                <w:bCs/>
                <w:sz w:val="18"/>
                <w:szCs w:val="18"/>
                <w:lang w:val="ru-RU"/>
              </w:rPr>
              <w:lastRenderedPageBreak/>
              <w:t>56</w:t>
            </w:r>
          </w:p>
        </w:tc>
        <w:tc>
          <w:tcPr>
            <w:tcW w:w="2716" w:type="dxa"/>
            <w:shd w:val="clear" w:color="auto" w:fill="auto"/>
            <w:tcMar>
              <w:top w:w="0" w:type="dxa"/>
              <w:left w:w="57" w:type="dxa"/>
              <w:bottom w:w="0" w:type="dxa"/>
              <w:right w:w="57" w:type="dxa"/>
            </w:tcMar>
          </w:tcPr>
          <w:p w14:paraId="67E92298" w14:textId="7D0D819C" w:rsidR="00842A13" w:rsidRPr="008F4F85" w:rsidRDefault="00842A13" w:rsidP="004F3C2F">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
                <w:i/>
                <w:iCs/>
                <w:sz w:val="18"/>
                <w:szCs w:val="18"/>
                <w:lang w:val="ru-RU"/>
              </w:rPr>
            </w:pPr>
            <w:r w:rsidRPr="008F4F85">
              <w:rPr>
                <w:b/>
                <w:i/>
                <w:iCs/>
                <w:sz w:val="18"/>
                <w:szCs w:val="18"/>
                <w:lang w:val="ru-RU"/>
              </w:rPr>
              <w:t>Условия</w:t>
            </w:r>
          </w:p>
        </w:tc>
        <w:tc>
          <w:tcPr>
            <w:tcW w:w="2827" w:type="dxa"/>
            <w:shd w:val="clear" w:color="auto" w:fill="auto"/>
            <w:tcMar>
              <w:top w:w="0" w:type="dxa"/>
              <w:left w:w="57" w:type="dxa"/>
              <w:bottom w:w="0" w:type="dxa"/>
              <w:right w:w="57" w:type="dxa"/>
            </w:tcMar>
          </w:tcPr>
          <w:p w14:paraId="75E11667" w14:textId="3B6067B1" w:rsidR="00842A13" w:rsidRPr="008F4F85" w:rsidRDefault="00842A13" w:rsidP="004F3C2F">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tc>
        <w:tc>
          <w:tcPr>
            <w:tcW w:w="2915" w:type="dxa"/>
            <w:shd w:val="clear" w:color="auto" w:fill="auto"/>
            <w:tcMar>
              <w:top w:w="0" w:type="dxa"/>
              <w:left w:w="57" w:type="dxa"/>
              <w:bottom w:w="0" w:type="dxa"/>
              <w:right w:w="57" w:type="dxa"/>
            </w:tcMar>
          </w:tcPr>
          <w:p w14:paraId="572570EB" w14:textId="5F181EBF" w:rsidR="00842A13" w:rsidRPr="008F4F85" w:rsidRDefault="00842A13" w:rsidP="004F3C2F">
            <w:pPr>
              <w:pStyle w:val="Tabletext"/>
              <w:keepNext/>
              <w:spacing w:before="20" w:after="20"/>
              <w:rPr>
                <w:sz w:val="18"/>
                <w:szCs w:val="18"/>
                <w:lang w:val="ru-RU"/>
              </w:rPr>
            </w:pPr>
          </w:p>
        </w:tc>
        <w:tc>
          <w:tcPr>
            <w:tcW w:w="2693" w:type="dxa"/>
            <w:shd w:val="clear" w:color="auto" w:fill="auto"/>
            <w:tcMar>
              <w:top w:w="0" w:type="dxa"/>
              <w:left w:w="57" w:type="dxa"/>
              <w:bottom w:w="0" w:type="dxa"/>
              <w:right w:w="57" w:type="dxa"/>
            </w:tcMar>
          </w:tcPr>
          <w:p w14:paraId="5269B8D1" w14:textId="1F8C2946" w:rsidR="00842A13" w:rsidRPr="008F4F85" w:rsidRDefault="00842A13" w:rsidP="004F3C2F">
            <w:pPr>
              <w:pStyle w:val="Tabletext"/>
              <w:keepNext/>
              <w:spacing w:before="20" w:after="20"/>
              <w:rPr>
                <w:sz w:val="18"/>
                <w:szCs w:val="18"/>
                <w:lang w:val="ru-RU"/>
              </w:rPr>
            </w:pPr>
          </w:p>
        </w:tc>
        <w:tc>
          <w:tcPr>
            <w:tcW w:w="2553" w:type="dxa"/>
            <w:shd w:val="clear" w:color="auto" w:fill="auto"/>
            <w:tcMar>
              <w:top w:w="0" w:type="dxa"/>
              <w:left w:w="57" w:type="dxa"/>
              <w:bottom w:w="0" w:type="dxa"/>
              <w:right w:w="57" w:type="dxa"/>
            </w:tcMar>
          </w:tcPr>
          <w:p w14:paraId="56961993" w14:textId="77777777" w:rsidR="00842A13" w:rsidRPr="008F4F85" w:rsidRDefault="00842A13" w:rsidP="004F3C2F">
            <w:pPr>
              <w:pStyle w:val="Tabletext"/>
              <w:keepN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575FEDEC" w14:textId="77777777" w:rsidR="00842A13" w:rsidRPr="008F4F85" w:rsidRDefault="00842A13" w:rsidP="004F3C2F">
            <w:pPr>
              <w:pStyle w:val="Tabletext"/>
              <w:keepN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3CE414C6" w14:textId="1637688E" w:rsidR="00842A13" w:rsidRPr="008F4F85" w:rsidRDefault="00842A13" w:rsidP="004F3C2F">
            <w:pPr>
              <w:pStyle w:val="Tabletext"/>
              <w:keepN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02115A" w:rsidRPr="008F4F85" w14:paraId="422246CC" w14:textId="77777777" w:rsidTr="00AC7A2D">
        <w:tc>
          <w:tcPr>
            <w:tcW w:w="751" w:type="dxa"/>
            <w:shd w:val="clear" w:color="auto" w:fill="auto"/>
            <w:tcMar>
              <w:top w:w="0" w:type="dxa"/>
              <w:left w:w="57" w:type="dxa"/>
              <w:bottom w:w="0" w:type="dxa"/>
              <w:right w:w="57" w:type="dxa"/>
            </w:tcMar>
          </w:tcPr>
          <w:p w14:paraId="674F1AF1" w14:textId="0D64BA4F" w:rsidR="0002115A" w:rsidRPr="008F4F85" w:rsidRDefault="0002115A" w:rsidP="0002115A">
            <w:pPr>
              <w:pStyle w:val="Tabletext"/>
              <w:spacing w:before="20" w:after="20"/>
              <w:jc w:val="center"/>
              <w:rPr>
                <w:b/>
                <w:bCs/>
                <w:sz w:val="18"/>
                <w:szCs w:val="18"/>
                <w:lang w:val="ru-RU"/>
              </w:rPr>
            </w:pPr>
            <w:r w:rsidRPr="008F4F85">
              <w:rPr>
                <w:b/>
                <w:bCs/>
                <w:sz w:val="18"/>
                <w:szCs w:val="18"/>
                <w:lang w:val="ru-RU"/>
              </w:rPr>
              <w:t>57</w:t>
            </w:r>
          </w:p>
        </w:tc>
        <w:tc>
          <w:tcPr>
            <w:tcW w:w="2716" w:type="dxa"/>
            <w:shd w:val="clear" w:color="auto" w:fill="auto"/>
            <w:tcMar>
              <w:top w:w="0" w:type="dxa"/>
              <w:left w:w="57" w:type="dxa"/>
              <w:bottom w:w="0" w:type="dxa"/>
              <w:right w:w="57" w:type="dxa"/>
            </w:tcMar>
          </w:tcPr>
          <w:p w14:paraId="60C98C74" w14:textId="3A67E964"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8.2.1</w:t>
            </w:r>
            <w:r w:rsidRPr="008F4F85">
              <w:rPr>
                <w:bCs/>
                <w:sz w:val="18"/>
                <w:szCs w:val="18"/>
                <w:lang w:val="ru-RU"/>
              </w:rPr>
              <w:tab/>
              <w:t>Следующие положения могут применяться, когда условия договоренностей об оказании услуг международной электросвязи определяются с помощью принципов установления расчетных такс, разработанных согласно национальным нормам. Эти положения не применяются к договоренностям, достигаемым с помощью коммерческих соглашений.</w:t>
            </w:r>
          </w:p>
        </w:tc>
        <w:tc>
          <w:tcPr>
            <w:tcW w:w="2827" w:type="dxa"/>
            <w:shd w:val="clear" w:color="auto" w:fill="auto"/>
            <w:tcMar>
              <w:top w:w="0" w:type="dxa"/>
              <w:left w:w="57" w:type="dxa"/>
              <w:bottom w:w="0" w:type="dxa"/>
              <w:right w:w="57" w:type="dxa"/>
            </w:tcMar>
          </w:tcPr>
          <w:p w14:paraId="2F1E367A" w14:textId="3FC83088"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tc>
        <w:tc>
          <w:tcPr>
            <w:tcW w:w="2915" w:type="dxa"/>
            <w:shd w:val="clear" w:color="auto" w:fill="auto"/>
            <w:tcMar>
              <w:top w:w="0" w:type="dxa"/>
              <w:left w:w="57" w:type="dxa"/>
              <w:bottom w:w="0" w:type="dxa"/>
              <w:right w:w="57" w:type="dxa"/>
            </w:tcMar>
          </w:tcPr>
          <w:p w14:paraId="465301D5" w14:textId="77777777" w:rsidR="0002115A" w:rsidRPr="008F4F85" w:rsidRDefault="00640430"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306126C8" w14:textId="56B71D02" w:rsidR="00640430" w:rsidRPr="008F4F85" w:rsidRDefault="00F53492" w:rsidP="00640430">
            <w:pPr>
              <w:pStyle w:val="Tabletext"/>
              <w:spacing w:before="20" w:after="20"/>
              <w:rPr>
                <w:sz w:val="18"/>
                <w:szCs w:val="18"/>
                <w:lang w:val="ru-RU"/>
              </w:rPr>
            </w:pPr>
            <w:r w:rsidRPr="008F4F85">
              <w:rPr>
                <w:sz w:val="18"/>
                <w:szCs w:val="18"/>
                <w:lang w:val="ru-RU"/>
              </w:rPr>
              <w:t>Некоторые члены выразили мнение о том, что данное</w:t>
            </w:r>
            <w:r w:rsidR="00640430" w:rsidRPr="008F4F85">
              <w:rPr>
                <w:sz w:val="18"/>
                <w:szCs w:val="18"/>
                <w:lang w:val="ru-RU"/>
              </w:rPr>
              <w:t xml:space="preserve"> положение применимо в очень ограниченной степени, поскольку оно не распространяется на коммерческие соглашения, составляющие бóльшую часть соглашений в современной среде электросвязи.</w:t>
            </w:r>
          </w:p>
          <w:p w14:paraId="4E616310" w14:textId="2047D496" w:rsidR="00640430" w:rsidRPr="008F4F85" w:rsidRDefault="00640430" w:rsidP="00640430">
            <w:pPr>
              <w:pStyle w:val="Tabletext"/>
              <w:spacing w:before="20" w:after="20"/>
              <w:rPr>
                <w:sz w:val="18"/>
                <w:szCs w:val="18"/>
                <w:lang w:val="ru-RU"/>
              </w:rPr>
            </w:pPr>
            <w:r w:rsidRPr="008F4F85">
              <w:rPr>
                <w:sz w:val="18"/>
                <w:szCs w:val="18"/>
                <w:lang w:val="ru-RU"/>
              </w:rPr>
              <w:t>Кроме того, данное положение неактуально для международного договора, поскольку речь идет о регулировании "согласно национальным нормам".</w:t>
            </w:r>
          </w:p>
          <w:p w14:paraId="01D3A81E" w14:textId="2610D027" w:rsidR="00640430" w:rsidRPr="008F4F85" w:rsidRDefault="00252E3C" w:rsidP="00640430">
            <w:pPr>
              <w:pStyle w:val="Tabletext"/>
              <w:spacing w:before="20" w:after="20"/>
              <w:rPr>
                <w:sz w:val="18"/>
                <w:szCs w:val="18"/>
                <w:lang w:val="ru-RU"/>
              </w:rPr>
            </w:pPr>
            <w:r w:rsidRPr="008F4F85">
              <w:rPr>
                <w:sz w:val="18"/>
                <w:szCs w:val="18"/>
                <w:lang w:val="ru-RU"/>
              </w:rPr>
              <w:t xml:space="preserve">Некоторые члены добавили, что </w:t>
            </w:r>
            <w:r w:rsidR="00640430" w:rsidRPr="008F4F85">
              <w:rPr>
                <w:sz w:val="18"/>
                <w:szCs w:val="18"/>
                <w:lang w:val="ru-RU"/>
              </w:rPr>
              <w:t xml:space="preserve">нельзя обеспечить выполнение этого положения. "Следующие </w:t>
            </w:r>
            <w:r w:rsidR="00640430" w:rsidRPr="008F4F85">
              <w:rPr>
                <w:sz w:val="18"/>
                <w:szCs w:val="18"/>
                <w:lang w:val="ru-RU"/>
              </w:rPr>
              <w:lastRenderedPageBreak/>
              <w:t>положения могут применяться" – весьма расплывчатая формулировка, поэтому маловероятно, что она поможет развитию сетей.</w:t>
            </w:r>
          </w:p>
          <w:p w14:paraId="351CB539" w14:textId="1479A2A7" w:rsidR="00640430" w:rsidRPr="008F4F85" w:rsidRDefault="008D1F45" w:rsidP="0002115A">
            <w:pPr>
              <w:pStyle w:val="Tabletext"/>
              <w:spacing w:before="20" w:after="20"/>
              <w:rPr>
                <w:sz w:val="18"/>
                <w:szCs w:val="18"/>
                <w:lang w:val="ru-RU"/>
              </w:rPr>
            </w:pPr>
            <w:r w:rsidRPr="008F4F85">
              <w:rPr>
                <w:sz w:val="18"/>
                <w:szCs w:val="18"/>
                <w:lang w:val="ru-RU"/>
              </w:rPr>
              <w:t>Некоторые члены добавили, что эти страны продолжают использовать систему расчетных такс</w:t>
            </w:r>
            <w:r w:rsidR="00640430" w:rsidRPr="008F4F85">
              <w:rPr>
                <w:sz w:val="18"/>
                <w:szCs w:val="18"/>
                <w:lang w:val="ru-RU"/>
              </w:rPr>
              <w:t>.</w:t>
            </w:r>
          </w:p>
        </w:tc>
        <w:tc>
          <w:tcPr>
            <w:tcW w:w="2693" w:type="dxa"/>
            <w:shd w:val="clear" w:color="auto" w:fill="auto"/>
            <w:tcMar>
              <w:top w:w="0" w:type="dxa"/>
              <w:left w:w="57" w:type="dxa"/>
              <w:bottom w:w="0" w:type="dxa"/>
              <w:right w:w="57" w:type="dxa"/>
            </w:tcMar>
          </w:tcPr>
          <w:p w14:paraId="1DAF2F4D" w14:textId="4B41B652" w:rsidR="002F1768" w:rsidRPr="008F4F85" w:rsidRDefault="00A603E2" w:rsidP="002F1768">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обладает гибкостью для учета новых тенденций и возникающих вопросов.</w:t>
            </w:r>
          </w:p>
          <w:p w14:paraId="64B665BA" w14:textId="68950E82" w:rsidR="002F1768" w:rsidRPr="008F4F85" w:rsidRDefault="00A603E2" w:rsidP="002F1768">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является гибким, поскольку оно не распространяется на коммерческие соглашения, составляющие бóльшую часть соглашений в современной среде электросвязи.</w:t>
            </w:r>
          </w:p>
          <w:p w14:paraId="18089F6F" w14:textId="61534768" w:rsidR="002F1768" w:rsidRPr="008F4F85" w:rsidRDefault="00A603E2" w:rsidP="002F1768">
            <w:pPr>
              <w:pStyle w:val="Tabletext"/>
              <w:spacing w:before="20" w:after="20"/>
              <w:rPr>
                <w:sz w:val="18"/>
                <w:szCs w:val="18"/>
                <w:lang w:val="ru-RU"/>
              </w:rPr>
            </w:pPr>
            <w:r w:rsidRPr="008F4F85">
              <w:rPr>
                <w:sz w:val="18"/>
                <w:szCs w:val="18"/>
                <w:lang w:val="ru-RU"/>
              </w:rPr>
              <w:t>Кроме того, данное положение неактуально для международного договора, поскольку речь идет о регулировании "согласно национальным нормам".</w:t>
            </w:r>
          </w:p>
          <w:p w14:paraId="29610973" w14:textId="03651345" w:rsidR="0002115A" w:rsidRPr="008F4F85" w:rsidRDefault="008D1F45" w:rsidP="0002115A">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необходимо рассмотреть вопрос о том, продолжают ли договоренности об услугах электросвязи определяться с помощью принципов установления расчетных такс. Если нет, то необходимо рассмотреть возможность обновления соответствующих положений.</w:t>
            </w:r>
          </w:p>
        </w:tc>
        <w:tc>
          <w:tcPr>
            <w:tcW w:w="2553" w:type="dxa"/>
            <w:shd w:val="clear" w:color="auto" w:fill="auto"/>
            <w:tcMar>
              <w:top w:w="0" w:type="dxa"/>
              <w:left w:w="57" w:type="dxa"/>
              <w:bottom w:w="0" w:type="dxa"/>
              <w:right w:w="57" w:type="dxa"/>
            </w:tcMar>
          </w:tcPr>
          <w:p w14:paraId="32F79E3F" w14:textId="77777777" w:rsidR="0002115A" w:rsidRPr="008F4F85" w:rsidRDefault="0002115A" w:rsidP="0002115A">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0AB44E08" w14:textId="111D547E"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02115A" w:rsidRPr="008F4F85" w14:paraId="7BE723B3" w14:textId="77777777" w:rsidTr="00AC7A2D">
        <w:tc>
          <w:tcPr>
            <w:tcW w:w="751" w:type="dxa"/>
            <w:shd w:val="clear" w:color="auto" w:fill="auto"/>
            <w:tcMar>
              <w:top w:w="0" w:type="dxa"/>
              <w:left w:w="57" w:type="dxa"/>
              <w:bottom w:w="0" w:type="dxa"/>
              <w:right w:w="57" w:type="dxa"/>
            </w:tcMar>
          </w:tcPr>
          <w:p w14:paraId="3802DB4C" w14:textId="3ECD9CED" w:rsidR="0002115A" w:rsidRPr="008F4F85" w:rsidRDefault="0002115A" w:rsidP="0002115A">
            <w:pPr>
              <w:pStyle w:val="Tabletext"/>
              <w:spacing w:before="20" w:after="20"/>
              <w:jc w:val="center"/>
              <w:rPr>
                <w:b/>
                <w:bCs/>
                <w:sz w:val="18"/>
                <w:szCs w:val="18"/>
                <w:lang w:val="ru-RU"/>
              </w:rPr>
            </w:pPr>
            <w:r w:rsidRPr="008F4F85">
              <w:rPr>
                <w:b/>
                <w:bCs/>
                <w:sz w:val="18"/>
                <w:szCs w:val="18"/>
                <w:lang w:val="ru-RU"/>
              </w:rPr>
              <w:t>58</w:t>
            </w:r>
          </w:p>
        </w:tc>
        <w:tc>
          <w:tcPr>
            <w:tcW w:w="2716" w:type="dxa"/>
            <w:shd w:val="clear" w:color="auto" w:fill="auto"/>
            <w:tcMar>
              <w:top w:w="0" w:type="dxa"/>
              <w:left w:w="57" w:type="dxa"/>
              <w:bottom w:w="0" w:type="dxa"/>
              <w:right w:w="57" w:type="dxa"/>
            </w:tcMar>
          </w:tcPr>
          <w:p w14:paraId="60A3CE9F" w14:textId="10E40974"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8.2.2</w:t>
            </w:r>
            <w:r w:rsidRPr="008F4F85">
              <w:rPr>
                <w:bCs/>
                <w:sz w:val="18"/>
                <w:szCs w:val="18"/>
                <w:lang w:val="ru-RU"/>
              </w:rPr>
              <w:tab/>
              <w:t>Для каждой применяемой при данной взаимосвязи услуги уполномоченные эксплуатационные организации по взаимному соглашению должны устанавливать и пересматривать расчетные таксы, которые применяются между ними, в соответствии с положениями Дополнения 1 и с учетом соответствующих Рекомендаций МСЭ-Т.</w:t>
            </w:r>
          </w:p>
        </w:tc>
        <w:tc>
          <w:tcPr>
            <w:tcW w:w="2827" w:type="dxa"/>
            <w:shd w:val="clear" w:color="auto" w:fill="auto"/>
            <w:tcMar>
              <w:top w:w="0" w:type="dxa"/>
              <w:left w:w="57" w:type="dxa"/>
              <w:bottom w:w="0" w:type="dxa"/>
              <w:right w:w="57" w:type="dxa"/>
            </w:tcMar>
          </w:tcPr>
          <w:p w14:paraId="46F34862" w14:textId="12837A87"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6.2.1</w:t>
            </w:r>
            <w:r w:rsidRPr="008F4F85">
              <w:rPr>
                <w:sz w:val="18"/>
                <w:szCs w:val="18"/>
                <w:lang w:val="ru-RU"/>
              </w:rPr>
              <w:tab/>
              <w:t>Для каждой допущенной на данной связи услуги администрации* 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МККТТ в зависимости от действительных затрат.</w:t>
            </w:r>
          </w:p>
          <w:p w14:paraId="5900587F" w14:textId="77777777"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073A85B4" w14:textId="66EC7443"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372D0CCF" w14:textId="112F9944" w:rsidR="0002115A" w:rsidRPr="008F4F85" w:rsidRDefault="00715C79"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r w:rsidRPr="008F4F85">
              <w:rPr>
                <w:lang w:val="ru-RU"/>
              </w:rPr>
              <w:t xml:space="preserve"> </w:t>
            </w:r>
            <w:r w:rsidRPr="008F4F85">
              <w:rPr>
                <w:sz w:val="18"/>
                <w:szCs w:val="18"/>
                <w:lang w:val="ru-RU"/>
              </w:rPr>
              <w:t>поскольку некоторые страны продолжают использовать систему расчетных такс</w:t>
            </w:r>
            <w:r w:rsidR="00640430" w:rsidRPr="008F4F85">
              <w:rPr>
                <w:sz w:val="18"/>
                <w:szCs w:val="18"/>
                <w:lang w:val="ru-RU"/>
              </w:rPr>
              <w:t>.</w:t>
            </w:r>
          </w:p>
          <w:p w14:paraId="6B27F8FE" w14:textId="69F62B3F" w:rsidR="00F57EA7" w:rsidRPr="008F4F85" w:rsidRDefault="00715C79"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 в очень ограниченной степени, поскольку оно не распространяется на коммерческие соглашения, составляющие бóльшую часть соглашений в современной среде электросвязи</w:t>
            </w:r>
            <w:r w:rsidR="00F57EA7" w:rsidRPr="008F4F85">
              <w:rPr>
                <w:sz w:val="18"/>
                <w:szCs w:val="18"/>
                <w:lang w:val="ru-RU"/>
              </w:rPr>
              <w:t>.</w:t>
            </w:r>
          </w:p>
        </w:tc>
        <w:tc>
          <w:tcPr>
            <w:tcW w:w="2693" w:type="dxa"/>
            <w:shd w:val="clear" w:color="auto" w:fill="auto"/>
            <w:tcMar>
              <w:top w:w="0" w:type="dxa"/>
              <w:left w:w="57" w:type="dxa"/>
              <w:bottom w:w="0" w:type="dxa"/>
              <w:right w:w="57" w:type="dxa"/>
            </w:tcMar>
          </w:tcPr>
          <w:p w14:paraId="4FB3558B" w14:textId="397F1A38" w:rsidR="002F1768" w:rsidRPr="008F4F85" w:rsidRDefault="00A603E2" w:rsidP="002F1768">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w:t>
            </w:r>
          </w:p>
          <w:p w14:paraId="778827B9" w14:textId="66DBDC1B" w:rsidR="0002115A" w:rsidRPr="008F4F85" w:rsidRDefault="00CD7CA9"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является гибким, поскольку оно не распространяется на коммерческие соглашения, составляющие бóльшую часть соглашений в современной среде электросвязи</w:t>
            </w:r>
            <w:r w:rsidR="002F1768" w:rsidRPr="008F4F85">
              <w:rPr>
                <w:sz w:val="18"/>
                <w:szCs w:val="18"/>
                <w:lang w:val="ru-RU"/>
              </w:rPr>
              <w:t>.</w:t>
            </w:r>
          </w:p>
        </w:tc>
        <w:tc>
          <w:tcPr>
            <w:tcW w:w="2553" w:type="dxa"/>
            <w:shd w:val="clear" w:color="auto" w:fill="auto"/>
            <w:tcMar>
              <w:top w:w="0" w:type="dxa"/>
              <w:left w:w="57" w:type="dxa"/>
              <w:bottom w:w="0" w:type="dxa"/>
              <w:right w:w="57" w:type="dxa"/>
            </w:tcMar>
          </w:tcPr>
          <w:p w14:paraId="0F39D0EC" w14:textId="77777777"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3D68E35C" w14:textId="4BB1B40D"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02115A" w:rsidRPr="008F4F85" w14:paraId="3CB85C88" w14:textId="77777777" w:rsidTr="00AC7A2D">
        <w:tc>
          <w:tcPr>
            <w:tcW w:w="751" w:type="dxa"/>
            <w:shd w:val="clear" w:color="auto" w:fill="auto"/>
            <w:tcMar>
              <w:top w:w="0" w:type="dxa"/>
              <w:left w:w="57" w:type="dxa"/>
              <w:bottom w:w="0" w:type="dxa"/>
              <w:right w:w="57" w:type="dxa"/>
            </w:tcMar>
          </w:tcPr>
          <w:p w14:paraId="5CF52DFE" w14:textId="27B09EEF" w:rsidR="0002115A" w:rsidRPr="008F4F85" w:rsidRDefault="0002115A" w:rsidP="0002115A">
            <w:pPr>
              <w:pStyle w:val="Tabletext"/>
              <w:spacing w:before="20" w:after="20"/>
              <w:jc w:val="center"/>
              <w:rPr>
                <w:b/>
                <w:bCs/>
                <w:sz w:val="18"/>
                <w:szCs w:val="18"/>
                <w:lang w:val="ru-RU"/>
              </w:rPr>
            </w:pPr>
            <w:r w:rsidRPr="008F4F85">
              <w:rPr>
                <w:b/>
                <w:bCs/>
                <w:sz w:val="18"/>
                <w:szCs w:val="18"/>
                <w:lang w:val="ru-RU"/>
              </w:rPr>
              <w:t>59</w:t>
            </w:r>
          </w:p>
        </w:tc>
        <w:tc>
          <w:tcPr>
            <w:tcW w:w="2716" w:type="dxa"/>
            <w:shd w:val="clear" w:color="auto" w:fill="auto"/>
            <w:tcMar>
              <w:top w:w="0" w:type="dxa"/>
              <w:left w:w="57" w:type="dxa"/>
              <w:bottom w:w="0" w:type="dxa"/>
              <w:right w:w="57" w:type="dxa"/>
            </w:tcMar>
          </w:tcPr>
          <w:p w14:paraId="44F25372" w14:textId="060D7458"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8.2.3</w:t>
            </w:r>
            <w:r w:rsidRPr="008F4F85">
              <w:rPr>
                <w:bCs/>
                <w:sz w:val="18"/>
                <w:szCs w:val="18"/>
                <w:lang w:val="ru-RU"/>
              </w:rPr>
              <w:tab/>
              <w:t>Если не имеется других соглашений, стороны, участвующие в оказании услуг международной электросвязи, должны соблюдать соответствующие положения, указанные в Дополнениях 1 и 2.</w:t>
            </w:r>
          </w:p>
        </w:tc>
        <w:tc>
          <w:tcPr>
            <w:tcW w:w="2827" w:type="dxa"/>
            <w:shd w:val="clear" w:color="auto" w:fill="auto"/>
            <w:tcMar>
              <w:top w:w="0" w:type="dxa"/>
              <w:left w:w="57" w:type="dxa"/>
              <w:bottom w:w="0" w:type="dxa"/>
              <w:right w:w="57" w:type="dxa"/>
            </w:tcMar>
          </w:tcPr>
          <w:p w14:paraId="37688AEF" w14:textId="7D4FD69A"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6.4.1</w:t>
            </w:r>
            <w:r w:rsidRPr="008F4F85">
              <w:rPr>
                <w:sz w:val="18"/>
                <w:szCs w:val="18"/>
                <w:lang w:val="ru-RU"/>
              </w:rPr>
              <w:tab/>
              <w:t>Если не имеется других соглашений, администрации* должны соблюдать соответствующие положения, указанные в Приложениях 1 и 2.</w:t>
            </w:r>
          </w:p>
          <w:p w14:paraId="7AE8C34F" w14:textId="77777777"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1F782504" w14:textId="3B5D6A4F"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507F7CDD" w14:textId="1CBC1B4A" w:rsidR="00F57EA7" w:rsidRPr="008F4F85" w:rsidRDefault="00D66392" w:rsidP="00F57EA7">
            <w:pPr>
              <w:pStyle w:val="Tabletext"/>
              <w:spacing w:before="20" w:after="20"/>
              <w:ind w:right="-57"/>
              <w:rPr>
                <w:sz w:val="18"/>
                <w:szCs w:val="18"/>
                <w:lang w:val="ru-RU"/>
              </w:rPr>
            </w:pPr>
            <w:r w:rsidRPr="008F4F85">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5F30D3CE" w14:textId="7F01FD5E" w:rsidR="0002115A" w:rsidRPr="008F4F85" w:rsidRDefault="00276EE3" w:rsidP="0002115A">
            <w:pPr>
              <w:pStyle w:val="Tabletext"/>
              <w:spacing w:before="20" w:after="20"/>
              <w:ind w:right="-57"/>
              <w:rPr>
                <w:sz w:val="18"/>
                <w:szCs w:val="18"/>
                <w:lang w:val="ru-RU"/>
              </w:rPr>
            </w:pPr>
            <w:r w:rsidRPr="008F4F85">
              <w:rPr>
                <w:sz w:val="18"/>
                <w:szCs w:val="18"/>
                <w:lang w:val="ru-RU"/>
              </w:rPr>
              <w:t xml:space="preserve">Некоторые члены выразили мнение о том, что данное положение применимо в очень ограниченной степени, поскольку оно не распространяется на коммерческие соглашения, составляющие </w:t>
            </w:r>
            <w:r w:rsidRPr="008F4F85">
              <w:rPr>
                <w:sz w:val="18"/>
                <w:szCs w:val="18"/>
                <w:lang w:val="ru-RU"/>
              </w:rPr>
              <w:lastRenderedPageBreak/>
              <w:t>бóльшую часть соглашений в современной среде электросвязи</w:t>
            </w:r>
            <w:r w:rsidR="00F57EA7" w:rsidRPr="008F4F85">
              <w:rPr>
                <w:sz w:val="18"/>
                <w:szCs w:val="18"/>
                <w:lang w:val="ru-RU"/>
              </w:rPr>
              <w:t>.</w:t>
            </w:r>
          </w:p>
        </w:tc>
        <w:tc>
          <w:tcPr>
            <w:tcW w:w="2693" w:type="dxa"/>
            <w:shd w:val="clear" w:color="auto" w:fill="auto"/>
            <w:tcMar>
              <w:top w:w="0" w:type="dxa"/>
              <w:left w:w="57" w:type="dxa"/>
              <w:bottom w:w="0" w:type="dxa"/>
              <w:right w:w="57" w:type="dxa"/>
            </w:tcMar>
          </w:tcPr>
          <w:p w14:paraId="11D65874" w14:textId="1EBB62AF" w:rsidR="002F1768" w:rsidRPr="008F4F85" w:rsidRDefault="00276EE3" w:rsidP="002F1768">
            <w:pPr>
              <w:pStyle w:val="Tabletext"/>
              <w:spacing w:before="20" w:after="20"/>
              <w:ind w:right="-57"/>
              <w:rPr>
                <w:sz w:val="18"/>
                <w:szCs w:val="18"/>
                <w:lang w:val="ru-RU"/>
              </w:rPr>
            </w:pPr>
            <w:r w:rsidRPr="008F4F85">
              <w:rPr>
                <w:sz w:val="18"/>
                <w:szCs w:val="18"/>
                <w:lang w:val="ru-RU"/>
              </w:rPr>
              <w:lastRenderedPageBreak/>
              <w:t xml:space="preserve">Некоторые члены выразили мнение о том, что данное положение является гибким </w:t>
            </w:r>
            <w:r w:rsidR="002F1768" w:rsidRPr="008F4F85">
              <w:rPr>
                <w:sz w:val="18"/>
                <w:szCs w:val="18"/>
                <w:lang w:val="ru-RU"/>
              </w:rPr>
              <w:t>(</w:t>
            </w:r>
            <w:r w:rsidRPr="008F4F85">
              <w:rPr>
                <w:sz w:val="18"/>
                <w:szCs w:val="18"/>
                <w:lang w:val="ru-RU"/>
              </w:rPr>
              <w:t xml:space="preserve">по причине наличия формулировки </w:t>
            </w:r>
            <w:r w:rsidR="002F1768" w:rsidRPr="008F4F85">
              <w:rPr>
                <w:sz w:val="18"/>
                <w:szCs w:val="18"/>
                <w:lang w:val="ru-RU"/>
              </w:rPr>
              <w:t>"</w:t>
            </w:r>
            <w:r w:rsidRPr="008F4F85">
              <w:rPr>
                <w:bCs/>
                <w:sz w:val="18"/>
                <w:szCs w:val="18"/>
                <w:lang w:val="ru-RU"/>
              </w:rPr>
              <w:t>если не имеется других соглашений</w:t>
            </w:r>
            <w:r w:rsidR="002F1768" w:rsidRPr="008F4F85">
              <w:rPr>
                <w:sz w:val="18"/>
                <w:szCs w:val="18"/>
                <w:lang w:val="ru-RU"/>
              </w:rPr>
              <w:t>").</w:t>
            </w:r>
          </w:p>
          <w:p w14:paraId="6F3A7F5E" w14:textId="2A893C85" w:rsidR="0002115A" w:rsidRPr="008F4F85" w:rsidRDefault="00CD7CA9" w:rsidP="0002115A">
            <w:pPr>
              <w:pStyle w:val="Tabletext"/>
              <w:spacing w:before="20" w:after="20"/>
              <w:ind w:right="-57"/>
              <w:rPr>
                <w:sz w:val="18"/>
                <w:szCs w:val="18"/>
                <w:lang w:val="ru-RU"/>
              </w:rPr>
            </w:pPr>
            <w:r w:rsidRPr="008F4F85">
              <w:rPr>
                <w:sz w:val="18"/>
                <w:szCs w:val="18"/>
                <w:lang w:val="ru-RU"/>
              </w:rPr>
              <w:t xml:space="preserve">Некоторые члены выразили мнение о том, что данное положение не является гибким, поскольку оно не распространяется на коммерческие соглашения, </w:t>
            </w:r>
            <w:r w:rsidRPr="008F4F85">
              <w:rPr>
                <w:sz w:val="18"/>
                <w:szCs w:val="18"/>
                <w:lang w:val="ru-RU"/>
              </w:rPr>
              <w:lastRenderedPageBreak/>
              <w:t>составляющие бóльшую часть соглашений в современной среде электросвязи</w:t>
            </w:r>
            <w:r w:rsidR="002F1768" w:rsidRPr="008F4F85">
              <w:rPr>
                <w:sz w:val="18"/>
                <w:szCs w:val="18"/>
                <w:lang w:val="ru-RU"/>
              </w:rPr>
              <w:t>.</w:t>
            </w:r>
          </w:p>
        </w:tc>
        <w:tc>
          <w:tcPr>
            <w:tcW w:w="2553" w:type="dxa"/>
            <w:shd w:val="clear" w:color="auto" w:fill="auto"/>
            <w:tcMar>
              <w:top w:w="0" w:type="dxa"/>
              <w:left w:w="57" w:type="dxa"/>
              <w:bottom w:w="0" w:type="dxa"/>
              <w:right w:w="57" w:type="dxa"/>
            </w:tcMar>
          </w:tcPr>
          <w:p w14:paraId="72B0A11C" w14:textId="77777777" w:rsidR="0002115A" w:rsidRPr="008F4F85" w:rsidRDefault="0002115A" w:rsidP="0002115A">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32352AD1" w14:textId="7C35C57A" w:rsidR="0002115A" w:rsidRPr="008F4F85" w:rsidRDefault="0002115A" w:rsidP="001631F0">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02115A" w:rsidRPr="008F4F85" w14:paraId="14DB4E2C" w14:textId="77777777" w:rsidTr="00AC7A2D">
        <w:tc>
          <w:tcPr>
            <w:tcW w:w="751" w:type="dxa"/>
            <w:shd w:val="clear" w:color="auto" w:fill="auto"/>
            <w:tcMar>
              <w:top w:w="0" w:type="dxa"/>
              <w:left w:w="57" w:type="dxa"/>
              <w:bottom w:w="0" w:type="dxa"/>
              <w:right w:w="57" w:type="dxa"/>
            </w:tcMar>
          </w:tcPr>
          <w:p w14:paraId="07C2A7A0" w14:textId="209F5244" w:rsidR="0002115A" w:rsidRPr="008F4F85" w:rsidRDefault="0002115A" w:rsidP="0002115A">
            <w:pPr>
              <w:pStyle w:val="Tabletext"/>
              <w:spacing w:before="20" w:after="20"/>
              <w:jc w:val="center"/>
              <w:rPr>
                <w:b/>
                <w:bCs/>
                <w:sz w:val="18"/>
                <w:szCs w:val="18"/>
                <w:lang w:val="ru-RU"/>
              </w:rPr>
            </w:pPr>
            <w:r w:rsidRPr="008F4F85">
              <w:rPr>
                <w:b/>
                <w:bCs/>
                <w:sz w:val="18"/>
                <w:szCs w:val="18"/>
                <w:lang w:val="ru-RU"/>
              </w:rPr>
              <w:t>60</w:t>
            </w:r>
          </w:p>
        </w:tc>
        <w:tc>
          <w:tcPr>
            <w:tcW w:w="2716" w:type="dxa"/>
            <w:shd w:val="clear" w:color="auto" w:fill="auto"/>
            <w:tcMar>
              <w:top w:w="0" w:type="dxa"/>
              <w:left w:w="57" w:type="dxa"/>
              <w:bottom w:w="0" w:type="dxa"/>
              <w:right w:w="57" w:type="dxa"/>
            </w:tcMar>
          </w:tcPr>
          <w:p w14:paraId="4FA4E514" w14:textId="77777777" w:rsidR="0002115A" w:rsidRPr="008F4F85" w:rsidRDefault="0002115A" w:rsidP="0002115A">
            <w:pPr>
              <w:pStyle w:val="Tabletext"/>
              <w:tabs>
                <w:tab w:val="clear" w:pos="1985"/>
                <w:tab w:val="left" w:pos="425"/>
              </w:tabs>
              <w:spacing w:before="20" w:after="20"/>
              <w:rPr>
                <w:bCs/>
                <w:sz w:val="18"/>
                <w:szCs w:val="18"/>
                <w:lang w:val="ru-RU"/>
              </w:rPr>
            </w:pPr>
            <w:r w:rsidRPr="008F4F85">
              <w:rPr>
                <w:bCs/>
                <w:sz w:val="18"/>
                <w:szCs w:val="18"/>
                <w:lang w:val="ru-RU"/>
              </w:rPr>
              <w:t>8.2.4</w:t>
            </w:r>
            <w:r w:rsidRPr="008F4F85">
              <w:rPr>
                <w:bCs/>
                <w:sz w:val="18"/>
                <w:szCs w:val="18"/>
                <w:lang w:val="ru-RU"/>
              </w:rPr>
              <w:tab/>
              <w:t>В отсутствие специальных соглашений, заключаемых между уполномоченными эксплуатационными организациями, денежной единицей, используемой при определении расчетных такс за услуги международной электросвязи и при выставлении международных счетов, должны быть:</w:t>
            </w:r>
          </w:p>
          <w:p w14:paraId="03F500BE" w14:textId="1272B6BE" w:rsidR="0002115A" w:rsidRPr="008F4F85" w:rsidRDefault="0002115A" w:rsidP="0002115A">
            <w:pPr>
              <w:pStyle w:val="Tabletext"/>
              <w:tabs>
                <w:tab w:val="clear" w:pos="1985"/>
                <w:tab w:val="left" w:pos="425"/>
              </w:tabs>
              <w:spacing w:before="20" w:after="20"/>
              <w:ind w:left="284" w:hanging="284"/>
              <w:rPr>
                <w:bCs/>
                <w:sz w:val="18"/>
                <w:szCs w:val="18"/>
                <w:lang w:val="ru-RU"/>
              </w:rPr>
            </w:pPr>
            <w:r w:rsidRPr="008F4F85">
              <w:rPr>
                <w:bCs/>
                <w:sz w:val="18"/>
                <w:szCs w:val="18"/>
                <w:lang w:val="ru-RU"/>
              </w:rPr>
              <w:t>–</w:t>
            </w:r>
            <w:r w:rsidRPr="008F4F85">
              <w:rPr>
                <w:bCs/>
                <w:sz w:val="18"/>
                <w:szCs w:val="18"/>
                <w:lang w:val="ru-RU"/>
              </w:rPr>
              <w:tab/>
              <w:t>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p>
          <w:p w14:paraId="51A54CE9" w14:textId="55D95CC8"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ind w:left="284" w:hanging="284"/>
              <w:rPr>
                <w:bCs/>
                <w:sz w:val="18"/>
                <w:szCs w:val="18"/>
                <w:lang w:val="ru-RU"/>
              </w:rPr>
            </w:pPr>
            <w:r w:rsidRPr="008F4F85">
              <w:rPr>
                <w:bCs/>
                <w:sz w:val="18"/>
                <w:szCs w:val="18"/>
                <w:lang w:val="ru-RU"/>
              </w:rPr>
              <w:t>–</w:t>
            </w:r>
            <w:r w:rsidRPr="008F4F85">
              <w:rPr>
                <w:bCs/>
                <w:sz w:val="18"/>
                <w:szCs w:val="18"/>
                <w:lang w:val="ru-RU"/>
              </w:rPr>
              <w:tab/>
              <w:t>либо свободно конвертируемая валюта или иная денежная единица, согласованная между уполномоченными эксплуатационными организациями.</w:t>
            </w:r>
          </w:p>
        </w:tc>
        <w:tc>
          <w:tcPr>
            <w:tcW w:w="2827" w:type="dxa"/>
            <w:shd w:val="clear" w:color="auto" w:fill="auto"/>
            <w:tcMar>
              <w:top w:w="0" w:type="dxa"/>
              <w:left w:w="57" w:type="dxa"/>
              <w:bottom w:w="0" w:type="dxa"/>
              <w:right w:w="57" w:type="dxa"/>
            </w:tcMar>
          </w:tcPr>
          <w:p w14:paraId="186BF79F" w14:textId="77777777" w:rsidR="0002115A" w:rsidRPr="008F4F85" w:rsidRDefault="0002115A" w:rsidP="0002115A">
            <w:pPr>
              <w:pStyle w:val="Tabletext"/>
              <w:tabs>
                <w:tab w:val="clear" w:pos="1985"/>
                <w:tab w:val="left" w:pos="425"/>
              </w:tabs>
              <w:spacing w:before="20" w:after="20"/>
              <w:rPr>
                <w:sz w:val="18"/>
                <w:szCs w:val="18"/>
                <w:lang w:val="ru-RU"/>
              </w:rPr>
            </w:pPr>
            <w:r w:rsidRPr="008F4F85">
              <w:rPr>
                <w:sz w:val="18"/>
                <w:szCs w:val="18"/>
                <w:lang w:val="ru-RU"/>
              </w:rPr>
              <w:t>6.3.1</w:t>
            </w:r>
            <w:r w:rsidRPr="008F4F85">
              <w:rPr>
                <w:sz w:val="18"/>
                <w:szCs w:val="18"/>
                <w:lang w:val="ru-RU"/>
              </w:rPr>
              <w:tab/>
              <w:t>В отсутствие специальных соглашений, заключаемых между администрациями*, 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t>
            </w:r>
          </w:p>
          <w:p w14:paraId="01075C64" w14:textId="77777777" w:rsidR="0002115A" w:rsidRPr="008F4F85" w:rsidRDefault="0002115A" w:rsidP="0002115A">
            <w:pPr>
              <w:pStyle w:val="Tabletext"/>
              <w:tabs>
                <w:tab w:val="clear" w:pos="1985"/>
                <w:tab w:val="left" w:pos="425"/>
              </w:tabs>
              <w:spacing w:before="20" w:after="20"/>
              <w:ind w:left="284" w:hanging="284"/>
              <w:rPr>
                <w:sz w:val="18"/>
                <w:szCs w:val="18"/>
                <w:lang w:val="ru-RU"/>
              </w:rPr>
            </w:pPr>
            <w:r w:rsidRPr="008F4F85">
              <w:rPr>
                <w:sz w:val="18"/>
                <w:szCs w:val="18"/>
                <w:lang w:val="ru-RU"/>
              </w:rPr>
              <w:t>–</w:t>
            </w:r>
            <w:r w:rsidRPr="008F4F85">
              <w:rPr>
                <w:sz w:val="18"/>
                <w:szCs w:val="18"/>
                <w:lang w:val="ru-RU"/>
              </w:rPr>
              <w:tab/>
              <w:t>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p>
          <w:p w14:paraId="7AD517EB" w14:textId="77777777"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ind w:left="284" w:hanging="284"/>
              <w:rPr>
                <w:sz w:val="18"/>
                <w:szCs w:val="18"/>
                <w:lang w:val="ru-RU"/>
              </w:rPr>
            </w:pPr>
            <w:r w:rsidRPr="008F4F85">
              <w:rPr>
                <w:sz w:val="18"/>
                <w:szCs w:val="18"/>
                <w:lang w:val="ru-RU"/>
              </w:rPr>
              <w:t>–</w:t>
            </w:r>
            <w:r w:rsidRPr="008F4F85">
              <w:rPr>
                <w:sz w:val="18"/>
                <w:szCs w:val="18"/>
                <w:lang w:val="ru-RU"/>
              </w:rPr>
              <w:tab/>
              <w:t>либо золотой франк, эквивалентный 1/3,061 СПЗ.</w:t>
            </w:r>
          </w:p>
          <w:p w14:paraId="6E1B4500" w14:textId="77777777" w:rsidR="0002115A" w:rsidRPr="008F4F85" w:rsidRDefault="0002115A" w:rsidP="0002115A">
            <w:pPr>
              <w:pStyle w:val="Tabletext"/>
              <w:tabs>
                <w:tab w:val="clear" w:pos="1985"/>
                <w:tab w:val="left" w:pos="425"/>
              </w:tabs>
              <w:spacing w:before="20" w:after="20"/>
              <w:rPr>
                <w:sz w:val="18"/>
                <w:szCs w:val="18"/>
                <w:lang w:val="ru-RU"/>
              </w:rPr>
            </w:pPr>
            <w:r w:rsidRPr="008F4F85">
              <w:rPr>
                <w:sz w:val="18"/>
                <w:szCs w:val="18"/>
                <w:lang w:val="ru-RU"/>
              </w:rPr>
              <w:t>6.3.2</w:t>
            </w:r>
            <w:r w:rsidRPr="008F4F85">
              <w:rPr>
                <w:sz w:val="18"/>
                <w:szCs w:val="18"/>
                <w:lang w:val="ru-RU"/>
              </w:rPr>
              <w:tab/>
              <w:t>Согласно соответствующим положениям международной конвенции электросвязи это положение не исключает возможности заключения администрациями* двусторонних соглашений для установления взаимоприемлемых коэффициентов между денежной единицей МВФ и золотым франком.</w:t>
            </w:r>
          </w:p>
          <w:p w14:paraId="687BFF6F" w14:textId="77777777" w:rsidR="0002115A" w:rsidRPr="008F4F85" w:rsidRDefault="0002115A" w:rsidP="0002115A">
            <w:pPr>
              <w:pStyle w:val="Tabletext"/>
              <w:tabs>
                <w:tab w:val="clear" w:pos="1985"/>
                <w:tab w:val="left" w:pos="425"/>
              </w:tabs>
              <w:spacing w:before="20" w:after="20"/>
              <w:rPr>
                <w:sz w:val="18"/>
                <w:szCs w:val="18"/>
                <w:lang w:val="ru-RU"/>
              </w:rPr>
            </w:pPr>
          </w:p>
          <w:p w14:paraId="4D8471CB" w14:textId="0B5F9CEE" w:rsidR="0002115A" w:rsidRPr="008F4F85" w:rsidRDefault="0002115A" w:rsidP="0002115A">
            <w:pPr>
              <w:pStyle w:val="Tabletext"/>
              <w:tabs>
                <w:tab w:val="clear" w:pos="1985"/>
                <w:tab w:val="left" w:pos="425"/>
              </w:tabs>
              <w:spacing w:before="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6511F094" w14:textId="10A8A118" w:rsidR="00F57EA7" w:rsidRPr="008F4F85" w:rsidRDefault="00D66392" w:rsidP="00F57EA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6D0E48D8" w14:textId="6A2C8CDB" w:rsidR="0002115A" w:rsidRPr="008F4F85" w:rsidRDefault="00276EE3"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 в очень ограниченной степени, поскольку оно не распространяется на коммерческие соглашения, составляющие бóльшую часть соглашений в современной среде электросвязи</w:t>
            </w:r>
            <w:r w:rsidR="00F57EA7" w:rsidRPr="008F4F85">
              <w:rPr>
                <w:sz w:val="18"/>
                <w:szCs w:val="18"/>
                <w:lang w:val="ru-RU"/>
              </w:rPr>
              <w:t>.</w:t>
            </w:r>
          </w:p>
        </w:tc>
        <w:tc>
          <w:tcPr>
            <w:tcW w:w="2693" w:type="dxa"/>
            <w:shd w:val="clear" w:color="auto" w:fill="auto"/>
            <w:tcMar>
              <w:top w:w="0" w:type="dxa"/>
              <w:left w:w="57" w:type="dxa"/>
              <w:bottom w:w="0" w:type="dxa"/>
              <w:right w:w="57" w:type="dxa"/>
            </w:tcMar>
          </w:tcPr>
          <w:p w14:paraId="59CAB572" w14:textId="4E69F7B2" w:rsidR="002F1768" w:rsidRPr="008F4F85" w:rsidRDefault="00CD7CA9" w:rsidP="002F1768">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является гибким, поскольку оно не распространяется на коммерческие соглашения, составляющие бóльшую часть соглашений в современной среде электросвязи</w:t>
            </w:r>
            <w:r w:rsidR="002F1768" w:rsidRPr="008F4F85">
              <w:rPr>
                <w:sz w:val="18"/>
                <w:szCs w:val="18"/>
                <w:lang w:val="ru-RU"/>
              </w:rPr>
              <w:t>.</w:t>
            </w:r>
          </w:p>
          <w:p w14:paraId="580D66FA" w14:textId="5E63601E" w:rsidR="0002115A" w:rsidRPr="008F4F85" w:rsidRDefault="008069C5" w:rsidP="002F1768">
            <w:pPr>
              <w:pStyle w:val="Tabletext"/>
              <w:spacing w:before="20" w:after="20"/>
              <w:rPr>
                <w:sz w:val="18"/>
                <w:szCs w:val="18"/>
                <w:lang w:val="ru-RU"/>
              </w:rPr>
            </w:pPr>
            <w:r w:rsidRPr="008F4F85">
              <w:rPr>
                <w:sz w:val="18"/>
                <w:szCs w:val="18"/>
                <w:lang w:val="ru-RU"/>
              </w:rPr>
              <w:t>Положение обеспечивает гибкость для учета новых тенденций и возникающих вопросов.</w:t>
            </w:r>
          </w:p>
        </w:tc>
        <w:tc>
          <w:tcPr>
            <w:tcW w:w="2553" w:type="dxa"/>
            <w:shd w:val="clear" w:color="auto" w:fill="auto"/>
            <w:tcMar>
              <w:top w:w="0" w:type="dxa"/>
              <w:left w:w="57" w:type="dxa"/>
              <w:bottom w:w="0" w:type="dxa"/>
              <w:right w:w="57" w:type="dxa"/>
            </w:tcMar>
          </w:tcPr>
          <w:p w14:paraId="19306879" w14:textId="77777777"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15345CDD" w14:textId="6FB6CFB3"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02115A" w:rsidRPr="008F4F85" w14:paraId="0AE45991" w14:textId="77777777" w:rsidTr="00AC7A2D">
        <w:tc>
          <w:tcPr>
            <w:tcW w:w="751" w:type="dxa"/>
            <w:shd w:val="clear" w:color="auto" w:fill="auto"/>
            <w:tcMar>
              <w:top w:w="0" w:type="dxa"/>
              <w:left w:w="57" w:type="dxa"/>
              <w:bottom w:w="0" w:type="dxa"/>
              <w:right w:w="57" w:type="dxa"/>
            </w:tcMar>
          </w:tcPr>
          <w:p w14:paraId="3C52B731" w14:textId="1C57EBCB" w:rsidR="0002115A" w:rsidRPr="008F4F85" w:rsidRDefault="0002115A" w:rsidP="004F3C2F">
            <w:pPr>
              <w:pStyle w:val="Tabletext"/>
              <w:keepNext/>
              <w:spacing w:before="20" w:after="20"/>
              <w:jc w:val="center"/>
              <w:rPr>
                <w:b/>
                <w:bCs/>
                <w:sz w:val="18"/>
                <w:szCs w:val="18"/>
                <w:lang w:val="ru-RU"/>
              </w:rPr>
            </w:pPr>
            <w:r w:rsidRPr="008F4F85">
              <w:rPr>
                <w:b/>
                <w:bCs/>
                <w:sz w:val="18"/>
                <w:szCs w:val="18"/>
                <w:lang w:val="ru-RU"/>
              </w:rPr>
              <w:lastRenderedPageBreak/>
              <w:t>61</w:t>
            </w:r>
          </w:p>
        </w:tc>
        <w:tc>
          <w:tcPr>
            <w:tcW w:w="2716" w:type="dxa"/>
            <w:shd w:val="clear" w:color="auto" w:fill="auto"/>
            <w:tcMar>
              <w:top w:w="0" w:type="dxa"/>
              <w:left w:w="57" w:type="dxa"/>
              <w:bottom w:w="0" w:type="dxa"/>
              <w:right w:w="57" w:type="dxa"/>
            </w:tcMar>
          </w:tcPr>
          <w:p w14:paraId="4C4A9809" w14:textId="675F2DB2" w:rsidR="0002115A" w:rsidRPr="008F4F85" w:rsidRDefault="0002115A" w:rsidP="004F3C2F">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
                <w:i/>
                <w:iCs/>
                <w:sz w:val="18"/>
                <w:szCs w:val="18"/>
                <w:lang w:val="ru-RU"/>
              </w:rPr>
            </w:pPr>
            <w:r w:rsidRPr="008F4F85">
              <w:rPr>
                <w:b/>
                <w:i/>
                <w:iCs/>
                <w:sz w:val="18"/>
                <w:szCs w:val="18"/>
                <w:lang w:val="ru-RU"/>
              </w:rPr>
              <w:t>Взимаемые платы</w:t>
            </w:r>
          </w:p>
        </w:tc>
        <w:tc>
          <w:tcPr>
            <w:tcW w:w="2827" w:type="dxa"/>
            <w:shd w:val="clear" w:color="auto" w:fill="auto"/>
            <w:tcMar>
              <w:top w:w="0" w:type="dxa"/>
              <w:left w:w="57" w:type="dxa"/>
              <w:bottom w:w="0" w:type="dxa"/>
              <w:right w:w="57" w:type="dxa"/>
            </w:tcMar>
          </w:tcPr>
          <w:p w14:paraId="64B764D0" w14:textId="58285733" w:rsidR="0002115A" w:rsidRPr="008F4F85" w:rsidRDefault="0002115A" w:rsidP="004F3C2F">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6.1</w:t>
            </w:r>
            <w:r w:rsidRPr="008F4F85">
              <w:rPr>
                <w:sz w:val="18"/>
                <w:szCs w:val="18"/>
                <w:lang w:val="ru-RU"/>
              </w:rPr>
              <w:tab/>
              <w:t>Взимаемые таксы</w:t>
            </w:r>
          </w:p>
        </w:tc>
        <w:tc>
          <w:tcPr>
            <w:tcW w:w="2915" w:type="dxa"/>
            <w:shd w:val="clear" w:color="auto" w:fill="auto"/>
            <w:tcMar>
              <w:top w:w="0" w:type="dxa"/>
              <w:left w:w="57" w:type="dxa"/>
              <w:bottom w:w="0" w:type="dxa"/>
              <w:right w:w="57" w:type="dxa"/>
            </w:tcMar>
          </w:tcPr>
          <w:p w14:paraId="6AA36DB4" w14:textId="5AD6F5E5" w:rsidR="0002115A" w:rsidRPr="008F4F85" w:rsidRDefault="0002115A" w:rsidP="004F3C2F">
            <w:pPr>
              <w:pStyle w:val="Tabletext"/>
              <w:keepNext/>
              <w:spacing w:before="20" w:after="20"/>
              <w:rPr>
                <w:sz w:val="18"/>
                <w:szCs w:val="18"/>
                <w:lang w:val="ru-RU"/>
              </w:rPr>
            </w:pPr>
          </w:p>
        </w:tc>
        <w:tc>
          <w:tcPr>
            <w:tcW w:w="2693" w:type="dxa"/>
            <w:shd w:val="clear" w:color="auto" w:fill="auto"/>
            <w:tcMar>
              <w:top w:w="0" w:type="dxa"/>
              <w:left w:w="57" w:type="dxa"/>
              <w:bottom w:w="0" w:type="dxa"/>
              <w:right w:w="57" w:type="dxa"/>
            </w:tcMar>
          </w:tcPr>
          <w:p w14:paraId="1AB4930C" w14:textId="1B4C57F4" w:rsidR="0002115A" w:rsidRPr="008F4F85" w:rsidRDefault="0002115A" w:rsidP="004F3C2F">
            <w:pPr>
              <w:pStyle w:val="Tabletext"/>
              <w:keepNext/>
              <w:spacing w:before="20" w:after="20"/>
              <w:rPr>
                <w:sz w:val="18"/>
                <w:szCs w:val="18"/>
                <w:lang w:val="ru-RU"/>
              </w:rPr>
            </w:pPr>
          </w:p>
        </w:tc>
        <w:tc>
          <w:tcPr>
            <w:tcW w:w="2553" w:type="dxa"/>
            <w:shd w:val="clear" w:color="auto" w:fill="auto"/>
            <w:tcMar>
              <w:top w:w="0" w:type="dxa"/>
              <w:left w:w="57" w:type="dxa"/>
              <w:bottom w:w="0" w:type="dxa"/>
              <w:right w:w="57" w:type="dxa"/>
            </w:tcMar>
          </w:tcPr>
          <w:p w14:paraId="5F87B1DC" w14:textId="77777777" w:rsidR="0002115A" w:rsidRPr="008F4F85" w:rsidRDefault="0002115A" w:rsidP="004F3C2F">
            <w:pPr>
              <w:pStyle w:val="Tabletext"/>
              <w:keepN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1C79E21E" w14:textId="1023D973" w:rsidR="0002115A" w:rsidRPr="008F4F85" w:rsidRDefault="0002115A" w:rsidP="004F3C2F">
            <w:pPr>
              <w:pStyle w:val="Tabletext"/>
              <w:keepN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02115A" w:rsidRPr="008F4F85" w14:paraId="63A3CB1D" w14:textId="77777777" w:rsidTr="00AC7A2D">
        <w:tc>
          <w:tcPr>
            <w:tcW w:w="751" w:type="dxa"/>
            <w:shd w:val="clear" w:color="auto" w:fill="auto"/>
            <w:tcMar>
              <w:top w:w="0" w:type="dxa"/>
              <w:left w:w="57" w:type="dxa"/>
              <w:bottom w:w="0" w:type="dxa"/>
              <w:right w:w="57" w:type="dxa"/>
            </w:tcMar>
          </w:tcPr>
          <w:p w14:paraId="754CB9C8" w14:textId="61DF9FD9" w:rsidR="0002115A" w:rsidRPr="008F4F85" w:rsidRDefault="0002115A" w:rsidP="0002115A">
            <w:pPr>
              <w:pStyle w:val="Tabletext"/>
              <w:spacing w:before="20" w:after="20"/>
              <w:jc w:val="center"/>
              <w:rPr>
                <w:b/>
                <w:bCs/>
                <w:sz w:val="18"/>
                <w:szCs w:val="18"/>
                <w:lang w:val="ru-RU"/>
              </w:rPr>
            </w:pPr>
            <w:r w:rsidRPr="008F4F85">
              <w:rPr>
                <w:b/>
                <w:bCs/>
                <w:sz w:val="18"/>
                <w:szCs w:val="18"/>
                <w:lang w:val="ru-RU"/>
              </w:rPr>
              <w:t>62</w:t>
            </w:r>
          </w:p>
        </w:tc>
        <w:tc>
          <w:tcPr>
            <w:tcW w:w="2716" w:type="dxa"/>
            <w:shd w:val="clear" w:color="auto" w:fill="auto"/>
            <w:tcMar>
              <w:top w:w="0" w:type="dxa"/>
              <w:left w:w="57" w:type="dxa"/>
              <w:bottom w:w="0" w:type="dxa"/>
              <w:right w:w="57" w:type="dxa"/>
            </w:tcMar>
          </w:tcPr>
          <w:p w14:paraId="1B803102" w14:textId="4E45B28A"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8.2.5</w:t>
            </w:r>
            <w:r w:rsidRPr="008F4F85">
              <w:rPr>
                <w:bCs/>
                <w:sz w:val="18"/>
                <w:szCs w:val="18"/>
                <w:lang w:val="ru-RU"/>
              </w:rPr>
              <w:tab/>
              <w:t>Плата, взимаемая с клиентов за какую-либо определенную услугу, в принципе должна быть одинаковой при данной взаимосвязи независимо от международного маршрута, использованного для данной услуги. При установлении такой платы Государствам-Членам следует пытаться избегать разницы между платами, взимаемыми на каждом из направлений одной и той же взаимосвязи.</w:t>
            </w:r>
          </w:p>
        </w:tc>
        <w:tc>
          <w:tcPr>
            <w:tcW w:w="2827" w:type="dxa"/>
            <w:shd w:val="clear" w:color="auto" w:fill="auto"/>
            <w:tcMar>
              <w:top w:w="0" w:type="dxa"/>
              <w:left w:w="57" w:type="dxa"/>
              <w:bottom w:w="0" w:type="dxa"/>
              <w:right w:w="57" w:type="dxa"/>
            </w:tcMar>
          </w:tcPr>
          <w:p w14:paraId="325491A9" w14:textId="77777777"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6.1.1</w:t>
            </w:r>
            <w:r w:rsidRPr="008F4F85">
              <w:rPr>
                <w:sz w:val="18"/>
                <w:szCs w:val="18"/>
                <w:lang w:val="ru-RU"/>
              </w:rPr>
              <w:tab/>
              <w:t>Каждая администрация* 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администрации* должны стремиться избежать слишком большой разницы между таксами, взимаемыми на обоих направлениях одной и той же связи.</w:t>
            </w:r>
          </w:p>
          <w:p w14:paraId="42A54909" w14:textId="7AF39726"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6.1.2</w:t>
            </w:r>
            <w:r w:rsidRPr="008F4F85">
              <w:rPr>
                <w:sz w:val="18"/>
                <w:szCs w:val="18"/>
                <w:lang w:val="ru-RU"/>
              </w:rPr>
              <w:tab/>
              <w:t>Взимаемая администрацией* за определенную услугу на данной связи с клиентуры такса должна быть в принципе независима от выбранного этой администрацией* пути направления.</w:t>
            </w:r>
          </w:p>
          <w:p w14:paraId="6DFA8BCE" w14:textId="77777777"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1FE4DD3D" w14:textId="0E4DC493" w:rsidR="0002115A" w:rsidRPr="008F4F85" w:rsidRDefault="0002115A" w:rsidP="000211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3BC101D1" w14:textId="109931AA" w:rsidR="00F57EA7" w:rsidRPr="008F4F85" w:rsidRDefault="00D66392" w:rsidP="00F57EA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2DBC7173" w14:textId="7BD78742" w:rsidR="00F57EA7" w:rsidRPr="008F4F85" w:rsidRDefault="00276EE3" w:rsidP="00F57EA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 в очень ограниченной степени, поскольку оно не распространяется на коммерческие соглашения, составляющие бóльшую часть соглашений в современной среде электросвязи</w:t>
            </w:r>
            <w:r w:rsidR="00F57EA7" w:rsidRPr="008F4F85">
              <w:rPr>
                <w:sz w:val="18"/>
                <w:szCs w:val="18"/>
                <w:lang w:val="ru-RU"/>
              </w:rPr>
              <w:t>.</w:t>
            </w:r>
          </w:p>
          <w:p w14:paraId="2A0839E3" w14:textId="17FC17BE" w:rsidR="0002115A" w:rsidRPr="008F4F85" w:rsidRDefault="000D042F" w:rsidP="0002115A">
            <w:pPr>
              <w:pStyle w:val="Tabletext"/>
              <w:spacing w:before="20" w:after="20"/>
              <w:rPr>
                <w:sz w:val="18"/>
                <w:szCs w:val="18"/>
                <w:lang w:val="ru-RU"/>
              </w:rPr>
            </w:pPr>
            <w:r w:rsidRPr="008F4F85">
              <w:rPr>
                <w:sz w:val="18"/>
                <w:szCs w:val="18"/>
                <w:lang w:val="ru-RU"/>
              </w:rPr>
              <w:t>Некоторые члены добавили, что "в принципе" и "следует пытаться" означает, что невозможно обеспечить выполнение данного положения</w:t>
            </w:r>
            <w:r w:rsidR="00F57EA7" w:rsidRPr="008F4F85">
              <w:rPr>
                <w:sz w:val="18"/>
                <w:szCs w:val="18"/>
                <w:lang w:val="ru-RU"/>
              </w:rPr>
              <w:t xml:space="preserve">. </w:t>
            </w:r>
          </w:p>
        </w:tc>
        <w:tc>
          <w:tcPr>
            <w:tcW w:w="2693" w:type="dxa"/>
            <w:shd w:val="clear" w:color="auto" w:fill="auto"/>
            <w:tcMar>
              <w:top w:w="0" w:type="dxa"/>
              <w:left w:w="57" w:type="dxa"/>
              <w:bottom w:w="0" w:type="dxa"/>
              <w:right w:w="57" w:type="dxa"/>
            </w:tcMar>
          </w:tcPr>
          <w:p w14:paraId="310956BD" w14:textId="39E4204F" w:rsidR="002F1768" w:rsidRPr="008F4F85" w:rsidRDefault="00175374" w:rsidP="002F1768">
            <w:pPr>
              <w:pStyle w:val="Tabletext"/>
              <w:spacing w:before="20" w:after="20"/>
              <w:rPr>
                <w:sz w:val="18"/>
                <w:szCs w:val="18"/>
                <w:lang w:val="ru-RU"/>
              </w:rPr>
            </w:pPr>
            <w:r w:rsidRPr="008F4F85">
              <w:rPr>
                <w:sz w:val="18"/>
                <w:szCs w:val="18"/>
                <w:lang w:val="ru-RU"/>
              </w:rPr>
              <w:t>Некоторые члены выразили мнение о том, что данное</w:t>
            </w:r>
            <w:r w:rsidR="008069C5" w:rsidRPr="008F4F85">
              <w:rPr>
                <w:sz w:val="18"/>
                <w:szCs w:val="18"/>
                <w:lang w:val="ru-RU"/>
              </w:rPr>
              <w:t xml:space="preserve"> </w:t>
            </w:r>
            <w:r w:rsidRPr="008F4F85">
              <w:rPr>
                <w:sz w:val="18"/>
                <w:szCs w:val="18"/>
                <w:lang w:val="ru-RU"/>
              </w:rPr>
              <w:t xml:space="preserve">положение </w:t>
            </w:r>
            <w:r w:rsidR="008069C5" w:rsidRPr="008F4F85">
              <w:rPr>
                <w:sz w:val="18"/>
                <w:szCs w:val="18"/>
                <w:lang w:val="ru-RU"/>
              </w:rPr>
              <w:t>обеспечивает гибкость для учета новых тенденций и возникающих вопросов.</w:t>
            </w:r>
          </w:p>
          <w:p w14:paraId="18A1934E" w14:textId="6B4CCAC6" w:rsidR="0002115A" w:rsidRPr="008F4F85" w:rsidRDefault="00CD7CA9"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является гибким, поскольку оно не распространяется на коммерческие соглашения, составляющие бóльшую часть соглашений в современной среде электросвязи</w:t>
            </w:r>
            <w:r w:rsidR="002F1768" w:rsidRPr="008F4F85">
              <w:rPr>
                <w:sz w:val="18"/>
                <w:szCs w:val="18"/>
                <w:lang w:val="ru-RU"/>
              </w:rPr>
              <w:t>.</w:t>
            </w:r>
          </w:p>
        </w:tc>
        <w:tc>
          <w:tcPr>
            <w:tcW w:w="2553" w:type="dxa"/>
            <w:shd w:val="clear" w:color="auto" w:fill="auto"/>
            <w:tcMar>
              <w:top w:w="0" w:type="dxa"/>
              <w:left w:w="57" w:type="dxa"/>
              <w:bottom w:w="0" w:type="dxa"/>
              <w:right w:w="57" w:type="dxa"/>
            </w:tcMar>
          </w:tcPr>
          <w:p w14:paraId="18AA9370" w14:textId="77777777"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99CE903" w14:textId="7573D5CB" w:rsidR="0002115A" w:rsidRPr="008F4F85" w:rsidRDefault="0002115A" w:rsidP="0002115A">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842A13" w:rsidRPr="008F4F85" w14:paraId="515391C3" w14:textId="77777777" w:rsidTr="00AC7A2D">
        <w:tc>
          <w:tcPr>
            <w:tcW w:w="751" w:type="dxa"/>
            <w:shd w:val="clear" w:color="auto" w:fill="auto"/>
            <w:tcMar>
              <w:top w:w="0" w:type="dxa"/>
              <w:left w:w="57" w:type="dxa"/>
              <w:bottom w:w="0" w:type="dxa"/>
              <w:right w:w="57" w:type="dxa"/>
            </w:tcMar>
          </w:tcPr>
          <w:p w14:paraId="1DB40C20" w14:textId="4A52C0B9" w:rsidR="00842A13" w:rsidRPr="008F4F85" w:rsidRDefault="00842A13" w:rsidP="004F3C2F">
            <w:pPr>
              <w:pStyle w:val="Tabletext"/>
              <w:keepNext/>
              <w:spacing w:before="20" w:after="20"/>
              <w:jc w:val="center"/>
              <w:rPr>
                <w:b/>
                <w:bCs/>
                <w:sz w:val="18"/>
                <w:szCs w:val="18"/>
                <w:lang w:val="ru-RU"/>
              </w:rPr>
            </w:pPr>
            <w:r w:rsidRPr="008F4F85">
              <w:rPr>
                <w:b/>
                <w:bCs/>
                <w:sz w:val="18"/>
                <w:szCs w:val="18"/>
                <w:lang w:val="ru-RU"/>
              </w:rPr>
              <w:lastRenderedPageBreak/>
              <w:t>63</w:t>
            </w:r>
          </w:p>
        </w:tc>
        <w:tc>
          <w:tcPr>
            <w:tcW w:w="2716" w:type="dxa"/>
            <w:shd w:val="clear" w:color="auto" w:fill="auto"/>
            <w:tcMar>
              <w:top w:w="0" w:type="dxa"/>
              <w:left w:w="57" w:type="dxa"/>
              <w:bottom w:w="0" w:type="dxa"/>
              <w:right w:w="57" w:type="dxa"/>
            </w:tcMar>
          </w:tcPr>
          <w:p w14:paraId="1F41F361" w14:textId="0DCC67A2" w:rsidR="00842A13" w:rsidRPr="008F4F85" w:rsidRDefault="00842A13" w:rsidP="004F3C2F">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
                <w:sz w:val="18"/>
                <w:szCs w:val="18"/>
                <w:lang w:val="ru-RU"/>
              </w:rPr>
            </w:pPr>
            <w:r w:rsidRPr="008F4F85">
              <w:rPr>
                <w:b/>
                <w:sz w:val="18"/>
                <w:szCs w:val="18"/>
                <w:lang w:val="ru-RU"/>
              </w:rPr>
              <w:t>8.3</w:t>
            </w:r>
            <w:r w:rsidRPr="008F4F85">
              <w:rPr>
                <w:b/>
                <w:sz w:val="18"/>
                <w:szCs w:val="18"/>
                <w:lang w:val="ru-RU"/>
              </w:rPr>
              <w:tab/>
              <w:t>Налогообложение</w:t>
            </w:r>
          </w:p>
        </w:tc>
        <w:tc>
          <w:tcPr>
            <w:tcW w:w="2827" w:type="dxa"/>
            <w:shd w:val="clear" w:color="auto" w:fill="auto"/>
            <w:tcMar>
              <w:top w:w="0" w:type="dxa"/>
              <w:left w:w="57" w:type="dxa"/>
              <w:bottom w:w="0" w:type="dxa"/>
              <w:right w:w="57" w:type="dxa"/>
            </w:tcMar>
          </w:tcPr>
          <w:p w14:paraId="40229C37" w14:textId="717EFFB9" w:rsidR="00842A13" w:rsidRPr="008F4F85" w:rsidRDefault="00842A13" w:rsidP="004F3C2F">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tc>
        <w:tc>
          <w:tcPr>
            <w:tcW w:w="2915" w:type="dxa"/>
            <w:shd w:val="clear" w:color="auto" w:fill="auto"/>
            <w:tcMar>
              <w:top w:w="0" w:type="dxa"/>
              <w:left w:w="57" w:type="dxa"/>
              <w:bottom w:w="0" w:type="dxa"/>
              <w:right w:w="57" w:type="dxa"/>
            </w:tcMar>
          </w:tcPr>
          <w:p w14:paraId="0ACFCADE" w14:textId="0D8EA942" w:rsidR="00842A13" w:rsidRPr="008F4F85" w:rsidRDefault="00842A13" w:rsidP="004F3C2F">
            <w:pPr>
              <w:pStyle w:val="Tabletext"/>
              <w:keepNext/>
              <w:spacing w:before="20" w:after="20"/>
              <w:rPr>
                <w:sz w:val="18"/>
                <w:szCs w:val="18"/>
                <w:lang w:val="ru-RU"/>
              </w:rPr>
            </w:pPr>
          </w:p>
        </w:tc>
        <w:tc>
          <w:tcPr>
            <w:tcW w:w="2693" w:type="dxa"/>
            <w:shd w:val="clear" w:color="auto" w:fill="auto"/>
            <w:tcMar>
              <w:top w:w="0" w:type="dxa"/>
              <w:left w:w="57" w:type="dxa"/>
              <w:bottom w:w="0" w:type="dxa"/>
              <w:right w:w="57" w:type="dxa"/>
            </w:tcMar>
          </w:tcPr>
          <w:p w14:paraId="60A654CD" w14:textId="09C2B461" w:rsidR="00842A13" w:rsidRPr="008F4F85" w:rsidRDefault="00842A13" w:rsidP="004F3C2F">
            <w:pPr>
              <w:pStyle w:val="Tabletext"/>
              <w:keepNext/>
              <w:spacing w:before="20" w:after="20"/>
              <w:rPr>
                <w:sz w:val="18"/>
                <w:szCs w:val="18"/>
                <w:lang w:val="ru-RU"/>
              </w:rPr>
            </w:pPr>
          </w:p>
        </w:tc>
        <w:tc>
          <w:tcPr>
            <w:tcW w:w="2553" w:type="dxa"/>
            <w:shd w:val="clear" w:color="auto" w:fill="auto"/>
            <w:tcMar>
              <w:top w:w="0" w:type="dxa"/>
              <w:left w:w="57" w:type="dxa"/>
              <w:bottom w:w="0" w:type="dxa"/>
              <w:right w:w="57" w:type="dxa"/>
            </w:tcMar>
          </w:tcPr>
          <w:p w14:paraId="247B2328" w14:textId="77777777" w:rsidR="00842A13" w:rsidRPr="008F4F85" w:rsidRDefault="00842A13" w:rsidP="004F3C2F">
            <w:pPr>
              <w:pStyle w:val="Tabletext"/>
              <w:keepN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810387A" w14:textId="2D466C50" w:rsidR="00842A13" w:rsidRPr="008F4F85" w:rsidRDefault="00842A13" w:rsidP="004F3C2F">
            <w:pPr>
              <w:pStyle w:val="Tabletext"/>
              <w:keepN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842A13" w:rsidRPr="008F4F85" w14:paraId="4D97B091" w14:textId="77777777" w:rsidTr="00AC7A2D">
        <w:tc>
          <w:tcPr>
            <w:tcW w:w="751" w:type="dxa"/>
            <w:shd w:val="clear" w:color="auto" w:fill="auto"/>
            <w:tcMar>
              <w:top w:w="0" w:type="dxa"/>
              <w:left w:w="57" w:type="dxa"/>
              <w:bottom w:w="0" w:type="dxa"/>
              <w:right w:w="57" w:type="dxa"/>
            </w:tcMar>
          </w:tcPr>
          <w:p w14:paraId="0E0BBFD5" w14:textId="316DC3FF" w:rsidR="00842A13" w:rsidRPr="008F4F85" w:rsidRDefault="00842A13" w:rsidP="00842A13">
            <w:pPr>
              <w:pStyle w:val="Tabletext"/>
              <w:spacing w:before="20" w:after="20"/>
              <w:jc w:val="center"/>
              <w:rPr>
                <w:b/>
                <w:bCs/>
                <w:sz w:val="18"/>
                <w:szCs w:val="18"/>
                <w:lang w:val="ru-RU"/>
              </w:rPr>
            </w:pPr>
            <w:r w:rsidRPr="008F4F85">
              <w:rPr>
                <w:b/>
                <w:bCs/>
                <w:sz w:val="18"/>
                <w:szCs w:val="18"/>
                <w:lang w:val="ru-RU"/>
              </w:rPr>
              <w:t>64</w:t>
            </w:r>
          </w:p>
        </w:tc>
        <w:tc>
          <w:tcPr>
            <w:tcW w:w="2716" w:type="dxa"/>
            <w:shd w:val="clear" w:color="auto" w:fill="auto"/>
            <w:tcMar>
              <w:top w:w="0" w:type="dxa"/>
              <w:left w:w="57" w:type="dxa"/>
              <w:bottom w:w="0" w:type="dxa"/>
              <w:right w:w="57" w:type="dxa"/>
            </w:tcMar>
          </w:tcPr>
          <w:p w14:paraId="73CB079F" w14:textId="099724E7"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8.3.1</w:t>
            </w:r>
            <w:r w:rsidRPr="008F4F85">
              <w:rPr>
                <w:bCs/>
                <w:sz w:val="18"/>
                <w:szCs w:val="18"/>
                <w:lang w:val="ru-RU"/>
              </w:rPr>
              <w:tab/>
              <w:t>Если в соответствии с национальным законодательством какой-либо страны предусматривается налог на взимание платы за услуги международной электросвязи, то этим налогом облагаются, как правило, только те услуги международной электросвязи, счета за которые выставляются клиентам в этой стране, если отсутствуют другие договоренности, заключаемые для конкретных специальных случаев.</w:t>
            </w:r>
          </w:p>
        </w:tc>
        <w:tc>
          <w:tcPr>
            <w:tcW w:w="2827" w:type="dxa"/>
            <w:shd w:val="clear" w:color="auto" w:fill="auto"/>
            <w:tcMar>
              <w:top w:w="0" w:type="dxa"/>
              <w:left w:w="57" w:type="dxa"/>
              <w:bottom w:w="0" w:type="dxa"/>
              <w:right w:w="57" w:type="dxa"/>
            </w:tcMar>
          </w:tcPr>
          <w:p w14:paraId="4EF05646" w14:textId="2F8AEB74"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6.1.3</w:t>
            </w:r>
            <w:r w:rsidRPr="008F4F85">
              <w:rPr>
                <w:sz w:val="18"/>
                <w:szCs w:val="18"/>
                <w:lang w:val="ru-RU"/>
              </w:rPr>
              <w:tab/>
              <w:t>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t>
            </w:r>
          </w:p>
        </w:tc>
        <w:tc>
          <w:tcPr>
            <w:tcW w:w="2915" w:type="dxa"/>
            <w:shd w:val="clear" w:color="auto" w:fill="auto"/>
            <w:tcMar>
              <w:top w:w="0" w:type="dxa"/>
              <w:left w:w="57" w:type="dxa"/>
              <w:bottom w:w="0" w:type="dxa"/>
              <w:right w:w="57" w:type="dxa"/>
            </w:tcMar>
          </w:tcPr>
          <w:p w14:paraId="06A847C9" w14:textId="51C370BA" w:rsidR="00F57EA7" w:rsidRPr="008F4F85" w:rsidRDefault="00D66392" w:rsidP="00F57EA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4422C5C8" w14:textId="2B23E078" w:rsidR="00F57EA7" w:rsidRPr="008F4F85" w:rsidRDefault="00AF1C71" w:rsidP="00F57EA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r w:rsidR="00F57EA7" w:rsidRPr="008F4F85">
              <w:rPr>
                <w:sz w:val="18"/>
                <w:szCs w:val="18"/>
                <w:lang w:val="ru-RU"/>
              </w:rPr>
              <w:t xml:space="preserve">, </w:t>
            </w:r>
            <w:r w:rsidR="002850FD" w:rsidRPr="008F4F85">
              <w:rPr>
                <w:sz w:val="18"/>
                <w:szCs w:val="18"/>
                <w:lang w:val="ru-RU"/>
              </w:rPr>
              <w:t>поскольку с учетом развития среды электросвязи неясно, сохранится ли в будущем такое понятие, как специальные случаи</w:t>
            </w:r>
            <w:r w:rsidR="00F57EA7" w:rsidRPr="008F4F85">
              <w:rPr>
                <w:sz w:val="18"/>
                <w:szCs w:val="18"/>
                <w:lang w:val="ru-RU"/>
              </w:rPr>
              <w:t>.</w:t>
            </w:r>
          </w:p>
          <w:p w14:paraId="698D6F1B" w14:textId="49B22F34" w:rsidR="00F57EA7" w:rsidRPr="008F4F85" w:rsidRDefault="00370F8D" w:rsidP="00F57EA7">
            <w:pPr>
              <w:pStyle w:val="Tabletext"/>
              <w:spacing w:before="20" w:after="20"/>
              <w:rPr>
                <w:sz w:val="18"/>
                <w:szCs w:val="18"/>
                <w:lang w:val="ru-RU"/>
              </w:rPr>
            </w:pPr>
            <w:r w:rsidRPr="008F4F85">
              <w:rPr>
                <w:sz w:val="18"/>
                <w:szCs w:val="18"/>
                <w:lang w:val="ru-RU"/>
              </w:rPr>
              <w:t>Некоторые члены указали на то, что не определено, что является "конкретными специальными случаями", поэтому сохраняется нормативная неопределенность</w:t>
            </w:r>
            <w:r w:rsidR="00F57EA7" w:rsidRPr="008F4F85">
              <w:rPr>
                <w:sz w:val="18"/>
                <w:szCs w:val="18"/>
                <w:lang w:val="ru-RU"/>
              </w:rPr>
              <w:t>.</w:t>
            </w:r>
          </w:p>
          <w:p w14:paraId="752A8A7A" w14:textId="0B0F64F5" w:rsidR="00842A13" w:rsidRPr="008F4F85" w:rsidRDefault="00370F8D" w:rsidP="00F57EA7">
            <w:pPr>
              <w:pStyle w:val="Tabletext"/>
              <w:spacing w:before="20" w:after="20"/>
              <w:rPr>
                <w:sz w:val="18"/>
                <w:szCs w:val="18"/>
                <w:lang w:val="ru-RU"/>
              </w:rPr>
            </w:pPr>
            <w:r w:rsidRPr="008F4F85">
              <w:rPr>
                <w:sz w:val="18"/>
                <w:szCs w:val="18"/>
                <w:lang w:val="ru-RU"/>
              </w:rPr>
              <w:t>Некоторые члены добавили, что текст важен для недопущения двойного налогообложения</w:t>
            </w:r>
            <w:r w:rsidR="00F57EA7" w:rsidRPr="008F4F85">
              <w:rPr>
                <w:sz w:val="18"/>
                <w:szCs w:val="18"/>
                <w:lang w:val="ru-RU"/>
              </w:rPr>
              <w:t>.</w:t>
            </w:r>
          </w:p>
        </w:tc>
        <w:tc>
          <w:tcPr>
            <w:tcW w:w="2693" w:type="dxa"/>
            <w:shd w:val="clear" w:color="auto" w:fill="auto"/>
            <w:tcMar>
              <w:top w:w="0" w:type="dxa"/>
              <w:left w:w="57" w:type="dxa"/>
              <w:bottom w:w="0" w:type="dxa"/>
              <w:right w:w="57" w:type="dxa"/>
            </w:tcMar>
          </w:tcPr>
          <w:p w14:paraId="48BF936B" w14:textId="564D6CF1" w:rsidR="002F1768" w:rsidRPr="008F4F85" w:rsidRDefault="00175374" w:rsidP="002F1768">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обеспечивает гибкость для учета новых тенденций и возникающих вопросов</w:t>
            </w:r>
            <w:r w:rsidR="002F1768" w:rsidRPr="008F4F85">
              <w:rPr>
                <w:sz w:val="18"/>
                <w:szCs w:val="18"/>
                <w:lang w:val="ru-RU"/>
              </w:rPr>
              <w:t xml:space="preserve">, </w:t>
            </w:r>
            <w:r w:rsidR="00A96563" w:rsidRPr="008F4F85">
              <w:rPr>
                <w:sz w:val="18"/>
                <w:szCs w:val="18"/>
                <w:lang w:val="ru-RU"/>
              </w:rPr>
              <w:t xml:space="preserve">при этом некоторые члены добавили, что </w:t>
            </w:r>
            <w:r w:rsidR="00E65B60" w:rsidRPr="008F4F85">
              <w:rPr>
                <w:sz w:val="18"/>
                <w:szCs w:val="18"/>
                <w:lang w:val="ru-RU"/>
              </w:rPr>
              <w:t xml:space="preserve">благодаря данному положению соблюдается суверенитет Государств-Членов, поскольку </w:t>
            </w:r>
            <w:r w:rsidR="003813AF" w:rsidRPr="008F4F85">
              <w:rPr>
                <w:sz w:val="18"/>
                <w:szCs w:val="18"/>
                <w:lang w:val="ru-RU"/>
              </w:rPr>
              <w:t xml:space="preserve">другие страны не облагаются налогами </w:t>
            </w:r>
            <w:r w:rsidR="00A96563" w:rsidRPr="008F4F85">
              <w:rPr>
                <w:sz w:val="18"/>
                <w:szCs w:val="18"/>
                <w:lang w:val="ru-RU"/>
              </w:rPr>
              <w:t>автоматически</w:t>
            </w:r>
            <w:r w:rsidR="00E65B60" w:rsidRPr="008F4F85">
              <w:rPr>
                <w:sz w:val="18"/>
                <w:szCs w:val="18"/>
                <w:lang w:val="ru-RU"/>
              </w:rPr>
              <w:t xml:space="preserve">. </w:t>
            </w:r>
          </w:p>
          <w:p w14:paraId="79E15440" w14:textId="571504B8" w:rsidR="002F1768" w:rsidRPr="008F4F85" w:rsidRDefault="005431F4" w:rsidP="002F1768">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является гибким, так как развитие электросвязи непредсказуемо и поэтому неясно, что может пониматься под специальными случаями в будущем.</w:t>
            </w:r>
            <w:r w:rsidR="002F1768" w:rsidRPr="008F4F85">
              <w:rPr>
                <w:sz w:val="18"/>
                <w:szCs w:val="18"/>
                <w:lang w:val="ru-RU"/>
              </w:rPr>
              <w:t xml:space="preserve"> </w:t>
            </w:r>
          </w:p>
          <w:p w14:paraId="7C0F5C5C" w14:textId="55B0B0ED" w:rsidR="00842A13" w:rsidRPr="008F4F85" w:rsidRDefault="00773077" w:rsidP="00842A13">
            <w:pPr>
              <w:pStyle w:val="Tabletext"/>
              <w:spacing w:before="20" w:after="20"/>
              <w:rPr>
                <w:sz w:val="18"/>
                <w:szCs w:val="18"/>
                <w:lang w:val="ru-RU"/>
              </w:rPr>
            </w:pPr>
            <w:r w:rsidRPr="008F4F85">
              <w:rPr>
                <w:sz w:val="18"/>
                <w:szCs w:val="18"/>
                <w:lang w:val="ru-RU"/>
              </w:rPr>
              <w:t>Некоторые члены указали на то, что не определено, что является "конкретными специальными случаями", поэтому сохраняется нормативная неопределенность</w:t>
            </w:r>
            <w:r w:rsidR="002F1768" w:rsidRPr="008F4F85">
              <w:rPr>
                <w:sz w:val="18"/>
                <w:szCs w:val="18"/>
                <w:lang w:val="ru-RU"/>
              </w:rPr>
              <w:t xml:space="preserve">. </w:t>
            </w:r>
          </w:p>
        </w:tc>
        <w:tc>
          <w:tcPr>
            <w:tcW w:w="2553" w:type="dxa"/>
            <w:shd w:val="clear" w:color="auto" w:fill="auto"/>
            <w:tcMar>
              <w:top w:w="0" w:type="dxa"/>
              <w:left w:w="57" w:type="dxa"/>
              <w:bottom w:w="0" w:type="dxa"/>
              <w:right w:w="57" w:type="dxa"/>
            </w:tcMar>
          </w:tcPr>
          <w:p w14:paraId="10E13B07" w14:textId="77777777" w:rsidR="00842A13" w:rsidRPr="008F4F85" w:rsidRDefault="00842A13" w:rsidP="00842A13">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745720F1" w14:textId="4417BC9A" w:rsidR="00842A13" w:rsidRPr="008F4F85" w:rsidRDefault="00842A13" w:rsidP="00842A13">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842A13" w:rsidRPr="008F4F85" w14:paraId="3831A339" w14:textId="77777777" w:rsidTr="00AC7A2D">
        <w:tc>
          <w:tcPr>
            <w:tcW w:w="751" w:type="dxa"/>
            <w:shd w:val="clear" w:color="auto" w:fill="auto"/>
            <w:tcMar>
              <w:top w:w="0" w:type="dxa"/>
              <w:left w:w="57" w:type="dxa"/>
              <w:bottom w:w="0" w:type="dxa"/>
              <w:right w:w="57" w:type="dxa"/>
            </w:tcMar>
          </w:tcPr>
          <w:p w14:paraId="4F5D7D9F" w14:textId="66EEBC74" w:rsidR="00842A13" w:rsidRPr="008F4F85" w:rsidRDefault="00842A13" w:rsidP="004F3C2F">
            <w:pPr>
              <w:pStyle w:val="Tabletext"/>
              <w:keepNext/>
              <w:spacing w:before="20" w:after="20"/>
              <w:jc w:val="center"/>
              <w:rPr>
                <w:b/>
                <w:bCs/>
                <w:sz w:val="18"/>
                <w:szCs w:val="18"/>
                <w:lang w:val="ru-RU"/>
              </w:rPr>
            </w:pPr>
            <w:r w:rsidRPr="008F4F85">
              <w:rPr>
                <w:b/>
                <w:bCs/>
                <w:sz w:val="18"/>
                <w:szCs w:val="18"/>
                <w:lang w:val="ru-RU"/>
              </w:rPr>
              <w:lastRenderedPageBreak/>
              <w:t>65</w:t>
            </w:r>
          </w:p>
        </w:tc>
        <w:tc>
          <w:tcPr>
            <w:tcW w:w="2716" w:type="dxa"/>
            <w:shd w:val="clear" w:color="auto" w:fill="auto"/>
            <w:tcMar>
              <w:top w:w="0" w:type="dxa"/>
              <w:left w:w="57" w:type="dxa"/>
              <w:bottom w:w="0" w:type="dxa"/>
              <w:right w:w="57" w:type="dxa"/>
            </w:tcMar>
          </w:tcPr>
          <w:p w14:paraId="50A91986" w14:textId="77E8072C" w:rsidR="00842A13" w:rsidRPr="008F4F85" w:rsidRDefault="00842A13" w:rsidP="004F3C2F">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
                <w:sz w:val="18"/>
                <w:szCs w:val="18"/>
                <w:lang w:val="ru-RU"/>
              </w:rPr>
            </w:pPr>
            <w:r w:rsidRPr="008F4F85">
              <w:rPr>
                <w:b/>
                <w:sz w:val="18"/>
                <w:szCs w:val="18"/>
                <w:lang w:val="ru-RU"/>
              </w:rPr>
              <w:t>8.4</w:t>
            </w:r>
            <w:r w:rsidRPr="008F4F85">
              <w:rPr>
                <w:b/>
                <w:sz w:val="18"/>
                <w:szCs w:val="18"/>
                <w:lang w:val="ru-RU"/>
              </w:rPr>
              <w:tab/>
              <w:t>Служебная электросвязь</w:t>
            </w:r>
          </w:p>
        </w:tc>
        <w:tc>
          <w:tcPr>
            <w:tcW w:w="2827" w:type="dxa"/>
            <w:shd w:val="clear" w:color="auto" w:fill="auto"/>
            <w:tcMar>
              <w:top w:w="0" w:type="dxa"/>
              <w:left w:w="57" w:type="dxa"/>
              <w:bottom w:w="0" w:type="dxa"/>
              <w:right w:w="57" w:type="dxa"/>
            </w:tcMar>
          </w:tcPr>
          <w:p w14:paraId="0244FE94" w14:textId="45B8DF52" w:rsidR="00842A13" w:rsidRPr="008F4F85" w:rsidRDefault="00842A13" w:rsidP="004F3C2F">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6.5</w:t>
            </w:r>
            <w:r w:rsidRPr="008F4F85">
              <w:rPr>
                <w:sz w:val="18"/>
                <w:szCs w:val="18"/>
                <w:lang w:val="ru-RU"/>
              </w:rPr>
              <w:tab/>
              <w:t>Служебная и привилегированная электросвязь</w:t>
            </w:r>
          </w:p>
        </w:tc>
        <w:tc>
          <w:tcPr>
            <w:tcW w:w="2915" w:type="dxa"/>
            <w:shd w:val="clear" w:color="auto" w:fill="auto"/>
            <w:tcMar>
              <w:top w:w="0" w:type="dxa"/>
              <w:left w:w="57" w:type="dxa"/>
              <w:bottom w:w="0" w:type="dxa"/>
              <w:right w:w="57" w:type="dxa"/>
            </w:tcMar>
          </w:tcPr>
          <w:p w14:paraId="2BE71F86" w14:textId="01368D99" w:rsidR="00842A13" w:rsidRPr="008F4F85" w:rsidRDefault="00842A13" w:rsidP="004F3C2F">
            <w:pPr>
              <w:pStyle w:val="Tabletext"/>
              <w:keepNext/>
              <w:spacing w:before="20" w:after="20"/>
              <w:rPr>
                <w:sz w:val="18"/>
                <w:szCs w:val="18"/>
                <w:lang w:val="ru-RU"/>
              </w:rPr>
            </w:pPr>
          </w:p>
        </w:tc>
        <w:tc>
          <w:tcPr>
            <w:tcW w:w="2693" w:type="dxa"/>
            <w:shd w:val="clear" w:color="auto" w:fill="auto"/>
            <w:tcMar>
              <w:top w:w="0" w:type="dxa"/>
              <w:left w:w="57" w:type="dxa"/>
              <w:bottom w:w="0" w:type="dxa"/>
              <w:right w:w="57" w:type="dxa"/>
            </w:tcMar>
          </w:tcPr>
          <w:p w14:paraId="5CB13484" w14:textId="242D843B" w:rsidR="00842A13" w:rsidRPr="008F4F85" w:rsidRDefault="00842A13" w:rsidP="004F3C2F">
            <w:pPr>
              <w:pStyle w:val="Tabletext"/>
              <w:keepNext/>
              <w:spacing w:before="20" w:after="20"/>
              <w:rPr>
                <w:sz w:val="18"/>
                <w:szCs w:val="18"/>
                <w:lang w:val="ru-RU"/>
              </w:rPr>
            </w:pPr>
          </w:p>
        </w:tc>
        <w:tc>
          <w:tcPr>
            <w:tcW w:w="2553" w:type="dxa"/>
            <w:shd w:val="clear" w:color="auto" w:fill="auto"/>
            <w:tcMar>
              <w:top w:w="0" w:type="dxa"/>
              <w:left w:w="57" w:type="dxa"/>
              <w:bottom w:w="0" w:type="dxa"/>
              <w:right w:w="57" w:type="dxa"/>
            </w:tcMar>
          </w:tcPr>
          <w:p w14:paraId="3C34723D" w14:textId="77777777" w:rsidR="00842A13" w:rsidRPr="008F4F85" w:rsidRDefault="00842A13" w:rsidP="004F3C2F">
            <w:pPr>
              <w:pStyle w:val="Tabletext"/>
              <w:keepN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430F568B" w14:textId="77777777" w:rsidR="00842A13" w:rsidRPr="008F4F85" w:rsidRDefault="00842A13" w:rsidP="004F3C2F">
            <w:pPr>
              <w:pStyle w:val="Tabletext"/>
              <w:keepN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15389ED2" w14:textId="3E77D7CE" w:rsidR="00842A13" w:rsidRPr="008F4F85" w:rsidRDefault="00842A13" w:rsidP="004F3C2F">
            <w:pPr>
              <w:pStyle w:val="Tabletext"/>
              <w:keepN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842A13" w:rsidRPr="008F4F85" w14:paraId="41407187" w14:textId="77777777" w:rsidTr="00AC7A2D">
        <w:tc>
          <w:tcPr>
            <w:tcW w:w="751" w:type="dxa"/>
            <w:shd w:val="clear" w:color="auto" w:fill="auto"/>
            <w:tcMar>
              <w:top w:w="0" w:type="dxa"/>
              <w:left w:w="57" w:type="dxa"/>
              <w:bottom w:w="0" w:type="dxa"/>
              <w:right w:w="57" w:type="dxa"/>
            </w:tcMar>
          </w:tcPr>
          <w:p w14:paraId="1814A0B4" w14:textId="4D57BE5D" w:rsidR="00842A13" w:rsidRPr="008F4F85" w:rsidRDefault="00842A13" w:rsidP="00842A13">
            <w:pPr>
              <w:pStyle w:val="Tabletext"/>
              <w:spacing w:before="20" w:after="20"/>
              <w:jc w:val="center"/>
              <w:rPr>
                <w:b/>
                <w:bCs/>
                <w:sz w:val="18"/>
                <w:szCs w:val="18"/>
                <w:lang w:val="ru-RU"/>
              </w:rPr>
            </w:pPr>
            <w:r w:rsidRPr="008F4F85">
              <w:rPr>
                <w:b/>
                <w:bCs/>
                <w:sz w:val="18"/>
                <w:szCs w:val="18"/>
                <w:lang w:val="ru-RU"/>
              </w:rPr>
              <w:t>66</w:t>
            </w:r>
          </w:p>
        </w:tc>
        <w:tc>
          <w:tcPr>
            <w:tcW w:w="2716" w:type="dxa"/>
            <w:shd w:val="clear" w:color="auto" w:fill="auto"/>
            <w:tcMar>
              <w:top w:w="0" w:type="dxa"/>
              <w:left w:w="57" w:type="dxa"/>
              <w:bottom w:w="0" w:type="dxa"/>
              <w:right w:w="57" w:type="dxa"/>
            </w:tcMar>
          </w:tcPr>
          <w:p w14:paraId="6A65DB2D" w14:textId="2ACA6143"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8.4.1</w:t>
            </w:r>
            <w:r w:rsidRPr="008F4F85">
              <w:rPr>
                <w:bCs/>
                <w:sz w:val="18"/>
                <w:szCs w:val="18"/>
                <w:lang w:val="ru-RU"/>
              </w:rPr>
              <w:tab/>
              <w:t>Уполномоченные эксплуатационные организации могут в принципе отказываться от включения служебной электросвязи в международные расчеты согласно соответствующим положениям Устава и Конвенции Международного союза электросвязи и настоящего Регламента и с надлежащим учетом необходимости заключения взаимных договоренностей. Уполномоченные эксплуатационные организации могут предоставлять служебную электросвязь бесплатно.</w:t>
            </w:r>
          </w:p>
        </w:tc>
        <w:tc>
          <w:tcPr>
            <w:tcW w:w="2827" w:type="dxa"/>
            <w:shd w:val="clear" w:color="auto" w:fill="auto"/>
            <w:tcMar>
              <w:top w:w="0" w:type="dxa"/>
              <w:left w:w="57" w:type="dxa"/>
              <w:bottom w:w="0" w:type="dxa"/>
              <w:right w:w="57" w:type="dxa"/>
            </w:tcMar>
          </w:tcPr>
          <w:p w14:paraId="23563D03" w14:textId="77777777"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6.5.1</w:t>
            </w:r>
            <w:r w:rsidRPr="008F4F85">
              <w:rPr>
                <w:sz w:val="18"/>
                <w:szCs w:val="18"/>
                <w:lang w:val="ru-RU"/>
              </w:rPr>
              <w:tab/>
              <w:t>Администрации* должны соблюдать соответствующие положения, указанные в Приложении 3.</w:t>
            </w:r>
          </w:p>
          <w:p w14:paraId="3E6F67FE" w14:textId="77777777"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6096399E" w14:textId="52F55530"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10C44F60" w14:textId="145206D9" w:rsidR="00F57EA7" w:rsidRPr="008F4F85" w:rsidRDefault="00D66392" w:rsidP="00F57EA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06170BED" w14:textId="448A3222" w:rsidR="00F57EA7" w:rsidRPr="008F4F85" w:rsidRDefault="00200474" w:rsidP="00F57EA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способствует развитию сетей и услуг, поскольку это область, уже согласованная эксплуатационными организациями</w:t>
            </w:r>
            <w:r w:rsidR="00F57EA7" w:rsidRPr="008F4F85">
              <w:rPr>
                <w:sz w:val="18"/>
                <w:szCs w:val="18"/>
                <w:lang w:val="ru-RU"/>
              </w:rPr>
              <w:t>.</w:t>
            </w:r>
          </w:p>
          <w:p w14:paraId="7E2D4E4B" w14:textId="124ED7D3" w:rsidR="00842A13" w:rsidRPr="008F4F85" w:rsidRDefault="00D63419" w:rsidP="00842A13">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касается действий, которые организация "может" выполнять, и поэтому оно не должно включаться в договор</w:t>
            </w:r>
            <w:r w:rsidR="00F57EA7" w:rsidRPr="008F4F85">
              <w:rPr>
                <w:sz w:val="18"/>
                <w:szCs w:val="18"/>
                <w:lang w:val="ru-RU"/>
              </w:rPr>
              <w:t xml:space="preserve">. </w:t>
            </w:r>
          </w:p>
        </w:tc>
        <w:tc>
          <w:tcPr>
            <w:tcW w:w="2693" w:type="dxa"/>
            <w:shd w:val="clear" w:color="auto" w:fill="auto"/>
            <w:tcMar>
              <w:top w:w="0" w:type="dxa"/>
              <w:left w:w="57" w:type="dxa"/>
              <w:bottom w:w="0" w:type="dxa"/>
              <w:right w:w="57" w:type="dxa"/>
            </w:tcMar>
          </w:tcPr>
          <w:p w14:paraId="27487D29" w14:textId="5CC0A06D" w:rsidR="002F1768" w:rsidRPr="008F4F85" w:rsidRDefault="00175374" w:rsidP="002F1768">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обеспечивает гибкость для учета новых тенденций и возникающих вопросов.</w:t>
            </w:r>
          </w:p>
          <w:p w14:paraId="60165E91" w14:textId="68E5E347" w:rsidR="002F1768" w:rsidRPr="008F4F85" w:rsidRDefault="003C6756" w:rsidP="002F1768">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является гибким</w:t>
            </w:r>
            <w:r w:rsidR="002F1768" w:rsidRPr="008F4F85">
              <w:rPr>
                <w:sz w:val="18"/>
                <w:szCs w:val="18"/>
                <w:lang w:val="ru-RU"/>
              </w:rPr>
              <w:t>.</w:t>
            </w:r>
          </w:p>
          <w:p w14:paraId="2F33D069" w14:textId="5A694A65" w:rsidR="002F1768" w:rsidRPr="008F4F85" w:rsidRDefault="00175374" w:rsidP="002F1768">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касается действий, которые организация "может" выполнять, что создает неясность в отношении гибкости для учета новых тенденций и возникающих вопросов.</w:t>
            </w:r>
            <w:r w:rsidR="002F1768" w:rsidRPr="008F4F85">
              <w:rPr>
                <w:sz w:val="18"/>
                <w:szCs w:val="18"/>
                <w:lang w:val="ru-RU"/>
              </w:rPr>
              <w:t xml:space="preserve"> </w:t>
            </w:r>
          </w:p>
          <w:p w14:paraId="2B2182AB" w14:textId="097281A2" w:rsidR="00842A13" w:rsidRPr="008F4F85" w:rsidRDefault="00175374" w:rsidP="004F3C2F">
            <w:pPr>
              <w:pStyle w:val="Tabletext"/>
              <w:spacing w:before="20" w:after="20"/>
              <w:ind w:right="-57"/>
              <w:rPr>
                <w:sz w:val="18"/>
                <w:szCs w:val="18"/>
                <w:lang w:val="ru-RU"/>
              </w:rPr>
            </w:pPr>
            <w:r w:rsidRPr="008F4F85">
              <w:rPr>
                <w:sz w:val="18"/>
                <w:szCs w:val="18"/>
                <w:lang w:val="ru-RU"/>
              </w:rPr>
              <w:t xml:space="preserve">Некоторые члены выразили мнение о том, что в этом положении (и в других) предполагается, что все </w:t>
            </w:r>
            <w:r w:rsidRPr="008F4F85">
              <w:rPr>
                <w:sz w:val="18"/>
                <w:szCs w:val="18"/>
                <w:lang w:val="ru-RU"/>
              </w:rPr>
              <w:lastRenderedPageBreak/>
              <w:t>эксплуатационные организации должны быть уполномоченными, но в будущем дело может обстоять иначе.</w:t>
            </w:r>
          </w:p>
        </w:tc>
        <w:tc>
          <w:tcPr>
            <w:tcW w:w="2553" w:type="dxa"/>
            <w:shd w:val="clear" w:color="auto" w:fill="auto"/>
            <w:tcMar>
              <w:top w:w="0" w:type="dxa"/>
              <w:left w:w="57" w:type="dxa"/>
              <w:bottom w:w="0" w:type="dxa"/>
              <w:right w:w="57" w:type="dxa"/>
            </w:tcMar>
          </w:tcPr>
          <w:p w14:paraId="58EFC0A5" w14:textId="77777777" w:rsidR="00842A13" w:rsidRPr="008F4F85" w:rsidRDefault="00842A13" w:rsidP="00842A13">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00BE6B2A" w14:textId="77777777" w:rsidR="00842A13" w:rsidRPr="008F4F85" w:rsidRDefault="00842A13" w:rsidP="00842A13">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3F9E917E" w14:textId="2421C8FB" w:rsidR="00842A13" w:rsidRPr="008F4F85" w:rsidRDefault="00842A13" w:rsidP="00842A13">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842A13" w:rsidRPr="008F4F85" w14:paraId="6F9CA713" w14:textId="77777777" w:rsidTr="00AC7A2D">
        <w:tc>
          <w:tcPr>
            <w:tcW w:w="751" w:type="dxa"/>
            <w:tcBorders>
              <w:bottom w:val="single" w:sz="4" w:space="0" w:color="000000"/>
            </w:tcBorders>
            <w:shd w:val="clear" w:color="auto" w:fill="auto"/>
            <w:tcMar>
              <w:top w:w="0" w:type="dxa"/>
              <w:left w:w="57" w:type="dxa"/>
              <w:bottom w:w="0" w:type="dxa"/>
              <w:right w:w="57" w:type="dxa"/>
            </w:tcMar>
          </w:tcPr>
          <w:p w14:paraId="60503151" w14:textId="3432D884" w:rsidR="00842A13" w:rsidRPr="008F4F85" w:rsidRDefault="00842A13" w:rsidP="00842A13">
            <w:pPr>
              <w:pStyle w:val="Tabletext"/>
              <w:spacing w:before="20" w:after="20"/>
              <w:jc w:val="center"/>
              <w:rPr>
                <w:b/>
                <w:bCs/>
                <w:sz w:val="18"/>
                <w:szCs w:val="18"/>
                <w:lang w:val="ru-RU"/>
              </w:rPr>
            </w:pPr>
            <w:r w:rsidRPr="008F4F85">
              <w:rPr>
                <w:b/>
                <w:bCs/>
                <w:sz w:val="18"/>
                <w:szCs w:val="18"/>
                <w:lang w:val="ru-RU"/>
              </w:rPr>
              <w:t>67</w:t>
            </w:r>
          </w:p>
        </w:tc>
        <w:tc>
          <w:tcPr>
            <w:tcW w:w="2716" w:type="dxa"/>
            <w:tcBorders>
              <w:bottom w:val="single" w:sz="4" w:space="0" w:color="000000"/>
            </w:tcBorders>
            <w:shd w:val="clear" w:color="auto" w:fill="auto"/>
            <w:tcMar>
              <w:top w:w="0" w:type="dxa"/>
              <w:left w:w="57" w:type="dxa"/>
              <w:bottom w:w="0" w:type="dxa"/>
              <w:right w:w="57" w:type="dxa"/>
            </w:tcMar>
          </w:tcPr>
          <w:p w14:paraId="7F80D221" w14:textId="5F35D663"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8.4.2</w:t>
            </w:r>
            <w:r w:rsidRPr="008F4F85">
              <w:rPr>
                <w:bCs/>
                <w:sz w:val="18"/>
                <w:szCs w:val="18"/>
                <w:lang w:val="ru-RU"/>
              </w:rPr>
              <w:tab/>
              <w:t>Общие принципы эксплуатации, тарификации и расчетов, применяемые к служебной электросвязи, должны учитывать соответствующие Рекомендации МСЭ-Т.</w:t>
            </w:r>
          </w:p>
        </w:tc>
        <w:tc>
          <w:tcPr>
            <w:tcW w:w="2827" w:type="dxa"/>
            <w:tcBorders>
              <w:bottom w:val="single" w:sz="4" w:space="0" w:color="000000"/>
            </w:tcBorders>
            <w:shd w:val="clear" w:color="auto" w:fill="auto"/>
            <w:tcMar>
              <w:top w:w="0" w:type="dxa"/>
              <w:left w:w="57" w:type="dxa"/>
              <w:bottom w:w="0" w:type="dxa"/>
              <w:right w:w="57" w:type="dxa"/>
            </w:tcMar>
          </w:tcPr>
          <w:p w14:paraId="0C0A36CD" w14:textId="365F1904"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tc>
        <w:tc>
          <w:tcPr>
            <w:tcW w:w="2915" w:type="dxa"/>
            <w:tcBorders>
              <w:bottom w:val="single" w:sz="4" w:space="0" w:color="000000"/>
            </w:tcBorders>
            <w:shd w:val="clear" w:color="auto" w:fill="auto"/>
            <w:tcMar>
              <w:top w:w="0" w:type="dxa"/>
              <w:left w:w="57" w:type="dxa"/>
              <w:bottom w:w="0" w:type="dxa"/>
              <w:right w:w="57" w:type="dxa"/>
            </w:tcMar>
          </w:tcPr>
          <w:p w14:paraId="73498E9F" w14:textId="3056D798" w:rsidR="00F57EA7" w:rsidRPr="008F4F85" w:rsidRDefault="00D66392" w:rsidP="00F57EA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31645288" w14:textId="39266109" w:rsidR="00F57EA7" w:rsidRPr="008F4F85" w:rsidRDefault="00AF1C71" w:rsidP="00F57EA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r w:rsidR="00F57EA7" w:rsidRPr="008F4F85">
              <w:rPr>
                <w:sz w:val="18"/>
                <w:szCs w:val="18"/>
                <w:lang w:val="ru-RU"/>
              </w:rPr>
              <w:t xml:space="preserve">, </w:t>
            </w:r>
            <w:r w:rsidR="00BF559D" w:rsidRPr="008F4F85">
              <w:rPr>
                <w:sz w:val="18"/>
                <w:szCs w:val="18"/>
                <w:lang w:val="ru-RU"/>
              </w:rPr>
              <w:t>при этом некоторые члены добавили, что это положение может препятствовать развитию сетей и услуг, поскольку это область, уже согласованная эксплуатационными организациями, и требование, чтобы они в своей работе учитывали соответствующие Рекомендации МСЭ-Т, увеличивает их нормативное бремя</w:t>
            </w:r>
            <w:r w:rsidR="00F57EA7" w:rsidRPr="008F4F85">
              <w:rPr>
                <w:sz w:val="18"/>
                <w:szCs w:val="18"/>
                <w:lang w:val="ru-RU"/>
              </w:rPr>
              <w:t>.</w:t>
            </w:r>
          </w:p>
          <w:p w14:paraId="7EE4FEDB" w14:textId="678D8FE4" w:rsidR="00842A13" w:rsidRPr="008F4F85" w:rsidRDefault="00BF559D" w:rsidP="00842A13">
            <w:pPr>
              <w:pStyle w:val="Tabletext"/>
              <w:spacing w:before="20" w:after="20"/>
              <w:rPr>
                <w:sz w:val="18"/>
                <w:szCs w:val="18"/>
                <w:lang w:val="ru-RU"/>
              </w:rPr>
            </w:pPr>
            <w:r w:rsidRPr="008F4F85">
              <w:rPr>
                <w:sz w:val="18"/>
                <w:szCs w:val="18"/>
                <w:lang w:val="ru-RU"/>
              </w:rPr>
              <w:t>Некоторые члены выразили мнение о том, что также неясно, какие Рекомендации МСЭ-Т являются "соответствующими".</w:t>
            </w:r>
          </w:p>
        </w:tc>
        <w:tc>
          <w:tcPr>
            <w:tcW w:w="2693" w:type="dxa"/>
            <w:tcBorders>
              <w:bottom w:val="single" w:sz="4" w:space="0" w:color="000000"/>
            </w:tcBorders>
            <w:shd w:val="clear" w:color="auto" w:fill="auto"/>
            <w:tcMar>
              <w:top w:w="0" w:type="dxa"/>
              <w:left w:w="57" w:type="dxa"/>
              <w:bottom w:w="0" w:type="dxa"/>
              <w:right w:w="57" w:type="dxa"/>
            </w:tcMar>
          </w:tcPr>
          <w:p w14:paraId="413AFA3C" w14:textId="19EC3D0E" w:rsidR="002F1768" w:rsidRPr="008F4F85" w:rsidRDefault="00DA52EA" w:rsidP="002F1768">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обеспечивает гибкость для учета новых тенденций и возникающих вопросов.</w:t>
            </w:r>
          </w:p>
          <w:p w14:paraId="79B60EAD" w14:textId="756C26EC" w:rsidR="002F1768" w:rsidRPr="008F4F85" w:rsidRDefault="00AC7ED7" w:rsidP="002F1768">
            <w:pPr>
              <w:pStyle w:val="Tabletext"/>
              <w:spacing w:before="20" w:after="20"/>
              <w:rPr>
                <w:sz w:val="18"/>
                <w:szCs w:val="18"/>
                <w:lang w:val="ru-RU"/>
              </w:rPr>
            </w:pPr>
            <w:r w:rsidRPr="008F4F85">
              <w:rPr>
                <w:sz w:val="18"/>
                <w:szCs w:val="18"/>
                <w:lang w:val="ru-RU"/>
              </w:rPr>
              <w:t>Некоторые члены выразили мнение о том, что это положение не является гибким.</w:t>
            </w:r>
            <w:r w:rsidR="00044743" w:rsidRPr="008F4F85">
              <w:rPr>
                <w:sz w:val="18"/>
                <w:szCs w:val="18"/>
                <w:lang w:val="ru-RU"/>
              </w:rPr>
              <w:t xml:space="preserve"> </w:t>
            </w:r>
            <w:r w:rsidRPr="008F4F85">
              <w:rPr>
                <w:sz w:val="18"/>
                <w:szCs w:val="18"/>
                <w:lang w:val="ru-RU"/>
              </w:rPr>
              <w:t>Неясно, как выполнять это положение, поскольку маловероятно, чтобы существовали Рекомендации по новейшим тенденциям и вопросам.</w:t>
            </w:r>
          </w:p>
          <w:p w14:paraId="32121417" w14:textId="43631E45" w:rsidR="00842A13" w:rsidRPr="008F4F85" w:rsidRDefault="00044743" w:rsidP="00842A13">
            <w:pPr>
              <w:pStyle w:val="Tabletext"/>
              <w:spacing w:before="20" w:after="20"/>
              <w:rPr>
                <w:sz w:val="18"/>
                <w:szCs w:val="18"/>
                <w:lang w:val="ru-RU"/>
              </w:rPr>
            </w:pPr>
            <w:r w:rsidRPr="008F4F85">
              <w:rPr>
                <w:sz w:val="18"/>
                <w:szCs w:val="18"/>
                <w:lang w:val="ru-RU"/>
              </w:rPr>
              <w:t>Некоторые члены выразили мнение о том, что также неясно, какие Рекомендации МСЭ-Т являются "соответствующими". Это лишено гибкости,</w:t>
            </w:r>
            <w:r w:rsidR="00AC7ED7" w:rsidRPr="008F4F85">
              <w:rPr>
                <w:sz w:val="18"/>
                <w:szCs w:val="18"/>
                <w:lang w:val="ru-RU"/>
              </w:rPr>
              <w:t xml:space="preserve"> потому что, хотя производятся новые Рекомендации для решения возникающих вопросов, неясно, можно ли более не выполнять устаревшие Рекомендации МСЭ</w:t>
            </w:r>
            <w:r w:rsidR="004F3C2F" w:rsidRPr="008F4F85">
              <w:rPr>
                <w:sz w:val="18"/>
                <w:szCs w:val="18"/>
                <w:lang w:val="ru-RU"/>
              </w:rPr>
              <w:noBreakHyphen/>
            </w:r>
            <w:r w:rsidR="00AC7ED7" w:rsidRPr="008F4F85">
              <w:rPr>
                <w:sz w:val="18"/>
                <w:szCs w:val="18"/>
                <w:lang w:val="ru-RU"/>
              </w:rPr>
              <w:t>Т.</w:t>
            </w:r>
          </w:p>
        </w:tc>
        <w:tc>
          <w:tcPr>
            <w:tcW w:w="2553" w:type="dxa"/>
            <w:tcBorders>
              <w:bottom w:val="single" w:sz="4" w:space="0" w:color="000000"/>
            </w:tcBorders>
            <w:shd w:val="clear" w:color="auto" w:fill="auto"/>
            <w:tcMar>
              <w:top w:w="0" w:type="dxa"/>
              <w:left w:w="57" w:type="dxa"/>
              <w:bottom w:w="0" w:type="dxa"/>
              <w:right w:w="57" w:type="dxa"/>
            </w:tcMar>
          </w:tcPr>
          <w:p w14:paraId="124E3A6C" w14:textId="77777777" w:rsidR="00842A13" w:rsidRPr="008F4F85" w:rsidRDefault="00842A13" w:rsidP="00842A13">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7A998BFF" w14:textId="0DAF78B0" w:rsidR="00842A13" w:rsidRPr="008F4F85" w:rsidRDefault="00842A13" w:rsidP="00842A13">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842A13" w:rsidRPr="008F4F85" w14:paraId="33E82268" w14:textId="77777777" w:rsidTr="004F3C2F">
        <w:trPr>
          <w:trHeight w:val="511"/>
        </w:trPr>
        <w:tc>
          <w:tcPr>
            <w:tcW w:w="751" w:type="dxa"/>
            <w:tcBorders>
              <w:right w:val="nil"/>
            </w:tcBorders>
            <w:shd w:val="clear" w:color="auto" w:fill="auto"/>
            <w:tcMar>
              <w:top w:w="0" w:type="dxa"/>
              <w:left w:w="57" w:type="dxa"/>
              <w:bottom w:w="0" w:type="dxa"/>
              <w:right w:w="57" w:type="dxa"/>
            </w:tcMar>
          </w:tcPr>
          <w:p w14:paraId="67C28467" w14:textId="27E50723" w:rsidR="00842A13" w:rsidRPr="008F4F85" w:rsidRDefault="00842A13" w:rsidP="00842A13">
            <w:pPr>
              <w:pStyle w:val="Tabletext"/>
              <w:spacing w:before="20" w:after="20"/>
              <w:jc w:val="center"/>
              <w:rPr>
                <w:b/>
                <w:bCs/>
                <w:sz w:val="18"/>
                <w:szCs w:val="18"/>
                <w:lang w:val="ru-RU"/>
              </w:rPr>
            </w:pPr>
          </w:p>
        </w:tc>
        <w:tc>
          <w:tcPr>
            <w:tcW w:w="2716" w:type="dxa"/>
            <w:tcBorders>
              <w:left w:val="nil"/>
              <w:right w:val="nil"/>
            </w:tcBorders>
            <w:shd w:val="clear" w:color="auto" w:fill="auto"/>
            <w:tcMar>
              <w:top w:w="0" w:type="dxa"/>
              <w:left w:w="57" w:type="dxa"/>
              <w:bottom w:w="0" w:type="dxa"/>
              <w:right w:w="57" w:type="dxa"/>
            </w:tcMar>
          </w:tcPr>
          <w:p w14:paraId="2C5E510A" w14:textId="193F27EB"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p>
        </w:tc>
        <w:tc>
          <w:tcPr>
            <w:tcW w:w="2827" w:type="dxa"/>
            <w:tcBorders>
              <w:left w:val="nil"/>
              <w:right w:val="nil"/>
            </w:tcBorders>
            <w:shd w:val="clear" w:color="auto" w:fill="auto"/>
            <w:tcMar>
              <w:top w:w="0" w:type="dxa"/>
              <w:left w:w="57" w:type="dxa"/>
              <w:bottom w:w="0" w:type="dxa"/>
              <w:right w:w="57" w:type="dxa"/>
            </w:tcMar>
          </w:tcPr>
          <w:p w14:paraId="3957BC82" w14:textId="6AC28387"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tc>
        <w:tc>
          <w:tcPr>
            <w:tcW w:w="2915" w:type="dxa"/>
            <w:tcBorders>
              <w:left w:val="nil"/>
              <w:right w:val="nil"/>
            </w:tcBorders>
            <w:shd w:val="clear" w:color="auto" w:fill="auto"/>
            <w:tcMar>
              <w:top w:w="0" w:type="dxa"/>
              <w:left w:w="57" w:type="dxa"/>
              <w:bottom w:w="0" w:type="dxa"/>
              <w:right w:w="57" w:type="dxa"/>
            </w:tcMar>
          </w:tcPr>
          <w:p w14:paraId="75E792D4" w14:textId="7B0E32DF" w:rsidR="00842A13" w:rsidRPr="008F4F85" w:rsidRDefault="00842A13" w:rsidP="00842A13">
            <w:pPr>
              <w:pStyle w:val="Tabletext"/>
              <w:spacing w:before="20" w:after="20"/>
              <w:rPr>
                <w:sz w:val="18"/>
                <w:szCs w:val="18"/>
                <w:lang w:val="ru-RU"/>
              </w:rPr>
            </w:pPr>
          </w:p>
        </w:tc>
        <w:tc>
          <w:tcPr>
            <w:tcW w:w="2693" w:type="dxa"/>
            <w:tcBorders>
              <w:left w:val="nil"/>
              <w:right w:val="nil"/>
            </w:tcBorders>
            <w:shd w:val="clear" w:color="auto" w:fill="auto"/>
            <w:tcMar>
              <w:top w:w="0" w:type="dxa"/>
              <w:left w:w="57" w:type="dxa"/>
              <w:bottom w:w="0" w:type="dxa"/>
              <w:right w:w="57" w:type="dxa"/>
            </w:tcMar>
          </w:tcPr>
          <w:p w14:paraId="4FF8B36B" w14:textId="7EED9230" w:rsidR="00842A13" w:rsidRPr="008F4F85" w:rsidRDefault="00842A13" w:rsidP="00842A13">
            <w:pPr>
              <w:pStyle w:val="Tabletext"/>
              <w:spacing w:before="20" w:after="20"/>
              <w:rPr>
                <w:sz w:val="18"/>
                <w:szCs w:val="18"/>
                <w:lang w:val="ru-RU"/>
              </w:rPr>
            </w:pPr>
          </w:p>
        </w:tc>
        <w:tc>
          <w:tcPr>
            <w:tcW w:w="2553" w:type="dxa"/>
            <w:tcBorders>
              <w:left w:val="nil"/>
            </w:tcBorders>
            <w:shd w:val="clear" w:color="auto" w:fill="auto"/>
            <w:tcMar>
              <w:top w:w="0" w:type="dxa"/>
              <w:left w:w="57" w:type="dxa"/>
              <w:bottom w:w="0" w:type="dxa"/>
              <w:right w:w="57" w:type="dxa"/>
            </w:tcMar>
          </w:tcPr>
          <w:p w14:paraId="1307F900" w14:textId="310098AA" w:rsidR="00842A13" w:rsidRPr="008F4F85" w:rsidRDefault="00842A13" w:rsidP="00842A13">
            <w:pPr>
              <w:pStyle w:val="Tabletext"/>
              <w:spacing w:before="20" w:after="20"/>
              <w:rPr>
                <w:sz w:val="18"/>
                <w:szCs w:val="18"/>
                <w:lang w:val="ru-RU"/>
              </w:rPr>
            </w:pPr>
          </w:p>
        </w:tc>
      </w:tr>
      <w:tr w:rsidR="00842A13" w:rsidRPr="008F4F85" w14:paraId="47836EA4" w14:textId="77777777" w:rsidTr="00AC7A2D">
        <w:tc>
          <w:tcPr>
            <w:tcW w:w="751" w:type="dxa"/>
            <w:shd w:val="clear" w:color="auto" w:fill="auto"/>
            <w:tcMar>
              <w:top w:w="0" w:type="dxa"/>
              <w:left w:w="57" w:type="dxa"/>
              <w:bottom w:w="0" w:type="dxa"/>
              <w:right w:w="57" w:type="dxa"/>
            </w:tcMar>
          </w:tcPr>
          <w:p w14:paraId="6B7CCC77" w14:textId="22470B00" w:rsidR="00842A13" w:rsidRPr="008F4F85" w:rsidRDefault="00842A13" w:rsidP="00842A13">
            <w:pPr>
              <w:pStyle w:val="Tabletext"/>
              <w:spacing w:before="20" w:after="20"/>
              <w:jc w:val="center"/>
              <w:rPr>
                <w:b/>
                <w:bCs/>
                <w:sz w:val="18"/>
                <w:szCs w:val="18"/>
                <w:lang w:val="ru-RU"/>
              </w:rPr>
            </w:pPr>
            <w:r w:rsidRPr="008F4F85">
              <w:rPr>
                <w:b/>
                <w:bCs/>
                <w:sz w:val="18"/>
                <w:szCs w:val="18"/>
                <w:lang w:val="ru-RU"/>
              </w:rPr>
              <w:t>1/1</w:t>
            </w:r>
          </w:p>
        </w:tc>
        <w:tc>
          <w:tcPr>
            <w:tcW w:w="2716" w:type="dxa"/>
            <w:shd w:val="clear" w:color="auto" w:fill="auto"/>
            <w:tcMar>
              <w:top w:w="0" w:type="dxa"/>
              <w:left w:w="57" w:type="dxa"/>
              <w:bottom w:w="0" w:type="dxa"/>
              <w:right w:w="57" w:type="dxa"/>
            </w:tcMar>
          </w:tcPr>
          <w:p w14:paraId="2DBCE585" w14:textId="42FA3E17"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
                <w:sz w:val="18"/>
                <w:szCs w:val="18"/>
                <w:lang w:val="ru-RU"/>
              </w:rPr>
            </w:pPr>
            <w:r w:rsidRPr="008F4F85">
              <w:rPr>
                <w:b/>
                <w:sz w:val="18"/>
                <w:szCs w:val="18"/>
                <w:lang w:val="ru-RU"/>
              </w:rPr>
              <w:t>1</w:t>
            </w:r>
            <w:r w:rsidRPr="008F4F85">
              <w:rPr>
                <w:b/>
                <w:sz w:val="18"/>
                <w:szCs w:val="18"/>
                <w:lang w:val="ru-RU"/>
              </w:rPr>
              <w:tab/>
              <w:t>Расчетные таксы</w:t>
            </w:r>
          </w:p>
        </w:tc>
        <w:tc>
          <w:tcPr>
            <w:tcW w:w="2827" w:type="dxa"/>
            <w:shd w:val="clear" w:color="auto" w:fill="auto"/>
            <w:tcMar>
              <w:top w:w="0" w:type="dxa"/>
              <w:left w:w="57" w:type="dxa"/>
              <w:bottom w:w="0" w:type="dxa"/>
              <w:right w:w="57" w:type="dxa"/>
            </w:tcMar>
          </w:tcPr>
          <w:p w14:paraId="42BDF58F" w14:textId="271502C3"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1</w:t>
            </w:r>
            <w:r w:rsidRPr="008F4F85">
              <w:rPr>
                <w:sz w:val="18"/>
                <w:szCs w:val="18"/>
                <w:lang w:val="ru-RU"/>
              </w:rPr>
              <w:tab/>
              <w:t>Распределяемые таксы</w:t>
            </w:r>
          </w:p>
        </w:tc>
        <w:tc>
          <w:tcPr>
            <w:tcW w:w="2915" w:type="dxa"/>
            <w:shd w:val="clear" w:color="auto" w:fill="auto"/>
            <w:tcMar>
              <w:top w:w="0" w:type="dxa"/>
              <w:left w:w="57" w:type="dxa"/>
              <w:bottom w:w="0" w:type="dxa"/>
              <w:right w:w="57" w:type="dxa"/>
            </w:tcMar>
          </w:tcPr>
          <w:p w14:paraId="53D51B6A" w14:textId="377D8367" w:rsidR="00770DED" w:rsidRPr="008F4F85" w:rsidRDefault="00D66392" w:rsidP="00770DED">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0C824B6A" w14:textId="7406298D" w:rsidR="00842A13" w:rsidRPr="008F4F85" w:rsidRDefault="00DF59BB" w:rsidP="00842A13">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данная Статья по большей части утратила актуальность в современной среде международной электросвязи</w:t>
            </w:r>
            <w:r w:rsidR="00770DED" w:rsidRPr="008F4F85">
              <w:rPr>
                <w:sz w:val="18"/>
                <w:szCs w:val="18"/>
                <w:lang w:val="ru-RU"/>
              </w:rPr>
              <w:t xml:space="preserve">, </w:t>
            </w:r>
            <w:r w:rsidRPr="008F4F85">
              <w:rPr>
                <w:sz w:val="18"/>
                <w:szCs w:val="18"/>
                <w:lang w:val="ru-RU"/>
              </w:rPr>
              <w:t>поскольку она содержит ряд подробных положений, определяющих установление расчетных такс между Государствами-Членами, однако подавляющая часть трафика больше не регулируется в соответствии с таким режимом расчетных такс</w:t>
            </w:r>
            <w:r w:rsidR="00770DED" w:rsidRPr="008F4F85">
              <w:rPr>
                <w:sz w:val="18"/>
                <w:szCs w:val="18"/>
                <w:lang w:val="ru-RU"/>
              </w:rPr>
              <w:t>.</w:t>
            </w:r>
          </w:p>
        </w:tc>
        <w:tc>
          <w:tcPr>
            <w:tcW w:w="2693" w:type="dxa"/>
            <w:shd w:val="clear" w:color="auto" w:fill="auto"/>
            <w:tcMar>
              <w:top w:w="0" w:type="dxa"/>
              <w:left w:w="57" w:type="dxa"/>
              <w:bottom w:w="0" w:type="dxa"/>
              <w:right w:w="57" w:type="dxa"/>
            </w:tcMar>
          </w:tcPr>
          <w:p w14:paraId="773965F0" w14:textId="3FFC87DC" w:rsidR="002F1768" w:rsidRPr="008F4F85" w:rsidRDefault="00EF1864" w:rsidP="002F1768">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данная Статья не является достаточно гибкой</w:t>
            </w:r>
            <w:r w:rsidR="002F1768" w:rsidRPr="008F4F85">
              <w:rPr>
                <w:sz w:val="18"/>
                <w:szCs w:val="18"/>
                <w:lang w:val="ru-RU"/>
              </w:rPr>
              <w:t>.</w:t>
            </w:r>
          </w:p>
          <w:p w14:paraId="7D93DA86" w14:textId="7A8B96AF" w:rsidR="00842A13" w:rsidRPr="008F4F85" w:rsidRDefault="002B1456" w:rsidP="00842A13">
            <w:pPr>
              <w:pStyle w:val="Tabletext"/>
              <w:spacing w:before="20" w:after="20"/>
              <w:rPr>
                <w:sz w:val="18"/>
                <w:szCs w:val="18"/>
                <w:lang w:val="ru-RU"/>
              </w:rPr>
            </w:pPr>
            <w:r w:rsidRPr="008F4F85">
              <w:rPr>
                <w:sz w:val="18"/>
                <w:szCs w:val="18"/>
                <w:lang w:val="ru-RU"/>
              </w:rPr>
              <w:t xml:space="preserve">Некоторые члены выразили мнение о том, что данная Статья не является гибкой, при этом </w:t>
            </w:r>
            <w:r w:rsidRPr="008F4F85">
              <w:rPr>
                <w:sz w:val="18"/>
                <w:szCs w:val="18"/>
                <w:lang w:val="ru-RU"/>
              </w:rPr>
              <w:lastRenderedPageBreak/>
              <w:t>некоторые члены добавили, что попытки применять положения расчетных такс или даже пересмотреть их, с тем чтобы они применялись к текущим договоренностям, которые заключались на рыночной основе, привели бы к созданию препятствий на пути потока трафика международной электросвязи и сдерживанию рыночных и технологических инноваций, в результате которых улучшается качество услуг и снижаются цены для потребителей.</w:t>
            </w:r>
          </w:p>
        </w:tc>
        <w:tc>
          <w:tcPr>
            <w:tcW w:w="2553" w:type="dxa"/>
            <w:shd w:val="clear" w:color="auto" w:fill="auto"/>
            <w:tcMar>
              <w:top w:w="0" w:type="dxa"/>
              <w:left w:w="57" w:type="dxa"/>
              <w:bottom w:w="0" w:type="dxa"/>
              <w:right w:w="57" w:type="dxa"/>
            </w:tcMar>
          </w:tcPr>
          <w:p w14:paraId="565F943C" w14:textId="77777777" w:rsidR="00842A13" w:rsidRPr="008F4F85" w:rsidRDefault="00842A13" w:rsidP="00842A13">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2BC69EA2" w14:textId="77777777" w:rsidR="00842A13" w:rsidRPr="008F4F85" w:rsidRDefault="00842A13" w:rsidP="00842A13">
            <w:pPr>
              <w:pStyle w:val="Tabletext"/>
              <w:spacing w:before="20" w:after="20"/>
              <w:rPr>
                <w:sz w:val="18"/>
                <w:szCs w:val="18"/>
                <w:lang w:val="ru-RU"/>
              </w:rPr>
            </w:pPr>
            <w:r w:rsidRPr="008F4F85">
              <w:rPr>
                <w:sz w:val="18"/>
                <w:szCs w:val="18"/>
                <w:lang w:val="ru-RU"/>
              </w:rPr>
              <w:lastRenderedPageBreak/>
              <w:t>Некоторые члены заявили, что необходимость в данном положении отсутствует, поскольку оно более не применимо и не является гибким.</w:t>
            </w:r>
          </w:p>
          <w:p w14:paraId="2C334FA6" w14:textId="7DC088B6" w:rsidR="00842A13" w:rsidRPr="008F4F85" w:rsidRDefault="00842A13" w:rsidP="00842A13">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842A13" w:rsidRPr="008F4F85" w14:paraId="23200EE8" w14:textId="77777777" w:rsidTr="00AC7A2D">
        <w:tc>
          <w:tcPr>
            <w:tcW w:w="751" w:type="dxa"/>
            <w:shd w:val="clear" w:color="auto" w:fill="auto"/>
            <w:tcMar>
              <w:top w:w="0" w:type="dxa"/>
              <w:left w:w="57" w:type="dxa"/>
              <w:bottom w:w="0" w:type="dxa"/>
              <w:right w:w="57" w:type="dxa"/>
            </w:tcMar>
          </w:tcPr>
          <w:p w14:paraId="18387388" w14:textId="648A2836" w:rsidR="00842A13" w:rsidRPr="008F4F85" w:rsidRDefault="00842A13" w:rsidP="00842A13">
            <w:pPr>
              <w:pStyle w:val="Tabletext"/>
              <w:spacing w:before="20" w:after="20"/>
              <w:jc w:val="center"/>
              <w:rPr>
                <w:b/>
                <w:bCs/>
                <w:sz w:val="18"/>
                <w:szCs w:val="18"/>
                <w:lang w:val="ru-RU"/>
              </w:rPr>
            </w:pPr>
            <w:r w:rsidRPr="008F4F85">
              <w:rPr>
                <w:b/>
                <w:bCs/>
                <w:sz w:val="18"/>
                <w:szCs w:val="18"/>
                <w:lang w:val="ru-RU"/>
              </w:rPr>
              <w:lastRenderedPageBreak/>
              <w:t>1/2</w:t>
            </w:r>
          </w:p>
        </w:tc>
        <w:tc>
          <w:tcPr>
            <w:tcW w:w="2716" w:type="dxa"/>
            <w:shd w:val="clear" w:color="auto" w:fill="auto"/>
            <w:tcMar>
              <w:top w:w="0" w:type="dxa"/>
              <w:left w:w="57" w:type="dxa"/>
              <w:bottom w:w="0" w:type="dxa"/>
              <w:right w:w="57" w:type="dxa"/>
            </w:tcMar>
          </w:tcPr>
          <w:p w14:paraId="48B4D5BD" w14:textId="464331D4" w:rsidR="00842A13" w:rsidRPr="008F4F85" w:rsidRDefault="00842A13" w:rsidP="004F3C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1.1</w:t>
            </w:r>
            <w:r w:rsidRPr="008F4F85">
              <w:rPr>
                <w:bCs/>
                <w:sz w:val="18"/>
                <w:szCs w:val="18"/>
                <w:lang w:val="ru-RU"/>
              </w:rPr>
              <w:tab/>
              <w:t>Для каждой применяемой при данной взаимосвязи услуги Государства-Члены должны стремиться обеспечивать, чтобы уполномоченные эксплуатационные организации по взаимному соглашению устанавливали и пересматривали расчетные таксы, применяемые ими с учетом Рекомендаций МСЭ</w:t>
            </w:r>
            <w:r w:rsidR="004F3C2F" w:rsidRPr="008F4F85">
              <w:rPr>
                <w:bCs/>
                <w:sz w:val="18"/>
                <w:szCs w:val="18"/>
                <w:lang w:val="ru-RU"/>
              </w:rPr>
              <w:noBreakHyphen/>
            </w:r>
            <w:r w:rsidRPr="008F4F85">
              <w:rPr>
                <w:bCs/>
                <w:sz w:val="18"/>
                <w:szCs w:val="18"/>
                <w:lang w:val="ru-RU"/>
              </w:rPr>
              <w:t>Т и в зависимости от действительных затрат по оказанию конкретной услуги электросвязи, и делили их на оконечные доли, причитающиеся уполномоченным эксплуатационным организациям оконечных стран, и в надлежащих случаях на транзитные доли, причитающиеся уполномо</w:t>
            </w:r>
            <w:r w:rsidR="004F3C2F" w:rsidRPr="008F4F85">
              <w:rPr>
                <w:bCs/>
                <w:sz w:val="18"/>
                <w:szCs w:val="18"/>
                <w:lang w:val="ru-RU"/>
              </w:rPr>
              <w:t>-</w:t>
            </w:r>
            <w:r w:rsidRPr="008F4F85">
              <w:rPr>
                <w:bCs/>
                <w:sz w:val="18"/>
                <w:szCs w:val="18"/>
                <w:lang w:val="ru-RU"/>
              </w:rPr>
              <w:t>ченным эксплуатационным организациям транзитных стран.</w:t>
            </w:r>
          </w:p>
        </w:tc>
        <w:tc>
          <w:tcPr>
            <w:tcW w:w="2827" w:type="dxa"/>
            <w:shd w:val="clear" w:color="auto" w:fill="auto"/>
            <w:tcMar>
              <w:top w:w="0" w:type="dxa"/>
              <w:left w:w="57" w:type="dxa"/>
              <w:bottom w:w="0" w:type="dxa"/>
              <w:right w:w="57" w:type="dxa"/>
            </w:tcMar>
          </w:tcPr>
          <w:p w14:paraId="565088BA" w14:textId="77777777"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1.1</w:t>
            </w:r>
            <w:r w:rsidRPr="008F4F85">
              <w:rPr>
                <w:sz w:val="18"/>
                <w:szCs w:val="18"/>
                <w:lang w:val="ru-RU"/>
              </w:rPr>
              <w:tab/>
              <w:t>Для каждой услуги, допущенной на данной связи, администрации* по взаимному соглашению устанавливают и пересматривают распределяемые таксы, применяемые ими в соответствии с Рекомендациями МККТТ и в зависимости от действительных затрат на обеспечение данной службы электросвязи, и делят их на оконечные доли, причитающиеся администрациям* оконечных стран, и в надлежащих случаях на транзитные доли, причитающиеся администрациям* транзитных стран.</w:t>
            </w:r>
          </w:p>
          <w:p w14:paraId="6A9A1977" w14:textId="77777777"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5C788960" w14:textId="34CFD887"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799E5BBB" w14:textId="77777777" w:rsidR="00842A13" w:rsidRPr="008F4F85" w:rsidRDefault="00770DED" w:rsidP="00842A13">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173B204A" w14:textId="1D5AC749" w:rsidR="00770DED" w:rsidRPr="008F4F85" w:rsidRDefault="00770DED" w:rsidP="00842A13">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1B108F09" w14:textId="77777777" w:rsidR="00842A13" w:rsidRPr="008F4F85" w:rsidRDefault="00770DED" w:rsidP="00842A13">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52526663" w14:textId="28F61E93" w:rsidR="00770DED" w:rsidRPr="008F4F85" w:rsidRDefault="00770DED" w:rsidP="00842A13">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23E0081D" w14:textId="77777777" w:rsidR="00842A13" w:rsidRPr="008F4F85" w:rsidRDefault="00842A13" w:rsidP="00842A13">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4A41880" w14:textId="77777777" w:rsidR="00842A13" w:rsidRPr="008F4F85" w:rsidRDefault="00842A13" w:rsidP="00842A13">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3E2EC3F3" w14:textId="064CC9C9" w:rsidR="00842A13" w:rsidRPr="008F4F85" w:rsidRDefault="00842A13" w:rsidP="00842A13">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770DED" w:rsidRPr="008F4F85" w14:paraId="35F58E67" w14:textId="77777777" w:rsidTr="00AC7A2D">
        <w:tc>
          <w:tcPr>
            <w:tcW w:w="751" w:type="dxa"/>
            <w:shd w:val="clear" w:color="auto" w:fill="auto"/>
            <w:tcMar>
              <w:top w:w="0" w:type="dxa"/>
              <w:left w:w="57" w:type="dxa"/>
              <w:bottom w:w="0" w:type="dxa"/>
              <w:right w:w="57" w:type="dxa"/>
            </w:tcMar>
          </w:tcPr>
          <w:p w14:paraId="1FE894A7" w14:textId="2B49336E" w:rsidR="00770DED" w:rsidRPr="008F4F85" w:rsidRDefault="00770DED" w:rsidP="00770DED">
            <w:pPr>
              <w:pStyle w:val="Tabletext"/>
              <w:spacing w:before="20" w:after="20"/>
              <w:jc w:val="center"/>
              <w:rPr>
                <w:b/>
                <w:bCs/>
                <w:sz w:val="18"/>
                <w:szCs w:val="18"/>
                <w:lang w:val="ru-RU"/>
              </w:rPr>
            </w:pPr>
            <w:r w:rsidRPr="008F4F85">
              <w:rPr>
                <w:b/>
                <w:bCs/>
                <w:sz w:val="18"/>
                <w:szCs w:val="18"/>
                <w:lang w:val="ru-RU"/>
              </w:rPr>
              <w:lastRenderedPageBreak/>
              <w:t>1/3</w:t>
            </w:r>
          </w:p>
        </w:tc>
        <w:tc>
          <w:tcPr>
            <w:tcW w:w="2716" w:type="dxa"/>
            <w:shd w:val="clear" w:color="auto" w:fill="auto"/>
            <w:tcMar>
              <w:top w:w="0" w:type="dxa"/>
              <w:left w:w="57" w:type="dxa"/>
              <w:bottom w:w="0" w:type="dxa"/>
              <w:right w:w="57" w:type="dxa"/>
            </w:tcMar>
          </w:tcPr>
          <w:p w14:paraId="389B9140" w14:textId="2BBBA326" w:rsidR="00770DED" w:rsidRPr="008F4F85" w:rsidRDefault="00770DED" w:rsidP="00770DE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1.2</w:t>
            </w:r>
            <w:r w:rsidRPr="008F4F85">
              <w:rPr>
                <w:bCs/>
                <w:sz w:val="18"/>
                <w:szCs w:val="18"/>
                <w:lang w:val="ru-RU"/>
              </w:rPr>
              <w:tab/>
              <w:t>С другой стороны, при взаимосвязях на базе трафика, где в качестве основы могут использоваться результаты исследований затрат, проведенных МСЭ-Т, расчетная такса может определяться в соответствии со следующим методом:</w:t>
            </w:r>
          </w:p>
        </w:tc>
        <w:tc>
          <w:tcPr>
            <w:tcW w:w="2827" w:type="dxa"/>
            <w:shd w:val="clear" w:color="auto" w:fill="auto"/>
            <w:tcMar>
              <w:top w:w="0" w:type="dxa"/>
              <w:left w:w="57" w:type="dxa"/>
              <w:bottom w:w="0" w:type="dxa"/>
              <w:right w:w="57" w:type="dxa"/>
            </w:tcMar>
          </w:tcPr>
          <w:p w14:paraId="43202223" w14:textId="132AF22E" w:rsidR="00770DED" w:rsidRPr="008F4F85" w:rsidRDefault="00770DED" w:rsidP="00770DE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1.2</w:t>
            </w:r>
            <w:r w:rsidRPr="008F4F85">
              <w:rPr>
                <w:sz w:val="18"/>
                <w:szCs w:val="18"/>
                <w:lang w:val="ru-RU"/>
              </w:rPr>
              <w:tab/>
              <w:t>С другой стороны, на связях при обмене, где могут быть использованы результаты изучения себестоимости, проведенные МККТТ, распределяемая такса может определяться в соответствии со следующим методом:</w:t>
            </w:r>
          </w:p>
        </w:tc>
        <w:tc>
          <w:tcPr>
            <w:tcW w:w="2915" w:type="dxa"/>
            <w:shd w:val="clear" w:color="auto" w:fill="auto"/>
            <w:tcMar>
              <w:top w:w="0" w:type="dxa"/>
              <w:left w:w="57" w:type="dxa"/>
              <w:bottom w:w="0" w:type="dxa"/>
              <w:right w:w="57" w:type="dxa"/>
            </w:tcMar>
          </w:tcPr>
          <w:p w14:paraId="4396FF2A" w14:textId="77777777" w:rsidR="00770DED" w:rsidRPr="008F4F85" w:rsidRDefault="00770DED" w:rsidP="00770DED">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42CA630B" w14:textId="12C7BAEA" w:rsidR="00770DED" w:rsidRPr="008F4F85" w:rsidRDefault="00770DED" w:rsidP="00770DED">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135A4F85" w14:textId="77777777" w:rsidR="00770DED" w:rsidRPr="008F4F85" w:rsidRDefault="00770DED" w:rsidP="00770DED">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69467E07" w14:textId="0AA950C0" w:rsidR="00770DED" w:rsidRPr="008F4F85" w:rsidRDefault="00770DED" w:rsidP="00770DED">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6EC5F64F" w14:textId="77777777" w:rsidR="00770DED" w:rsidRPr="008F4F85" w:rsidRDefault="00770DED" w:rsidP="00770DED">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3B8729F6" w14:textId="77777777" w:rsidR="00770DED" w:rsidRPr="008F4F85" w:rsidRDefault="00770DED" w:rsidP="00770DED">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505DB500" w14:textId="4B61A68C" w:rsidR="00770DED" w:rsidRPr="008F4F85" w:rsidRDefault="00770DED" w:rsidP="00770DED">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842A13" w:rsidRPr="008F4F85" w14:paraId="403418CF" w14:textId="77777777" w:rsidTr="00AC7A2D">
        <w:tc>
          <w:tcPr>
            <w:tcW w:w="751" w:type="dxa"/>
            <w:shd w:val="clear" w:color="auto" w:fill="auto"/>
            <w:tcMar>
              <w:top w:w="0" w:type="dxa"/>
              <w:left w:w="57" w:type="dxa"/>
              <w:bottom w:w="0" w:type="dxa"/>
              <w:right w:w="57" w:type="dxa"/>
            </w:tcMar>
          </w:tcPr>
          <w:p w14:paraId="2864D13F" w14:textId="1581E93A" w:rsidR="00842A13" w:rsidRPr="008F4F85" w:rsidRDefault="00842A13" w:rsidP="00842A13">
            <w:pPr>
              <w:pStyle w:val="Tabletext"/>
              <w:spacing w:before="20" w:after="20"/>
              <w:jc w:val="center"/>
              <w:rPr>
                <w:b/>
                <w:bCs/>
                <w:sz w:val="18"/>
                <w:szCs w:val="18"/>
                <w:lang w:val="ru-RU"/>
              </w:rPr>
            </w:pPr>
            <w:r w:rsidRPr="008F4F85">
              <w:rPr>
                <w:b/>
                <w:bCs/>
                <w:sz w:val="18"/>
                <w:szCs w:val="18"/>
                <w:lang w:val="ru-RU"/>
              </w:rPr>
              <w:t>1/4</w:t>
            </w:r>
          </w:p>
        </w:tc>
        <w:tc>
          <w:tcPr>
            <w:tcW w:w="2716" w:type="dxa"/>
            <w:shd w:val="clear" w:color="auto" w:fill="auto"/>
            <w:tcMar>
              <w:top w:w="0" w:type="dxa"/>
              <w:left w:w="57" w:type="dxa"/>
              <w:bottom w:w="0" w:type="dxa"/>
              <w:right w:w="57" w:type="dxa"/>
            </w:tcMar>
          </w:tcPr>
          <w:p w14:paraId="3EBC30D5" w14:textId="3763BB0F"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i/>
                <w:iCs/>
                <w:sz w:val="18"/>
                <w:szCs w:val="18"/>
                <w:lang w:val="ru-RU"/>
              </w:rPr>
              <w:t>a)</w:t>
            </w:r>
            <w:r w:rsidRPr="008F4F85">
              <w:rPr>
                <w:bCs/>
                <w:sz w:val="18"/>
                <w:szCs w:val="18"/>
                <w:lang w:val="ru-RU"/>
              </w:rPr>
              <w:tab/>
              <w:t>уполномоченные эксплуатационные организации должны устанавливать и пересматривать свои оконечные и транзитные доли с учетом Рекомендаций МСЭ-Т;</w:t>
            </w:r>
          </w:p>
        </w:tc>
        <w:tc>
          <w:tcPr>
            <w:tcW w:w="2827" w:type="dxa"/>
            <w:shd w:val="clear" w:color="auto" w:fill="auto"/>
            <w:tcMar>
              <w:top w:w="0" w:type="dxa"/>
              <w:left w:w="57" w:type="dxa"/>
              <w:bottom w:w="0" w:type="dxa"/>
              <w:right w:w="57" w:type="dxa"/>
            </w:tcMar>
          </w:tcPr>
          <w:p w14:paraId="2EDA171B" w14:textId="77777777"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i/>
                <w:iCs/>
                <w:sz w:val="18"/>
                <w:szCs w:val="18"/>
                <w:lang w:val="ru-RU"/>
              </w:rPr>
              <w:t>a)</w:t>
            </w:r>
            <w:r w:rsidRPr="008F4F85">
              <w:rPr>
                <w:sz w:val="18"/>
                <w:szCs w:val="18"/>
                <w:lang w:val="ru-RU"/>
              </w:rPr>
              <w:tab/>
              <w:t>администрации* устанавливают и пересматривают свои оконечные и транзитные доли с учетом Рекомендаций МККТТ;</w:t>
            </w:r>
          </w:p>
          <w:p w14:paraId="7FB53A80" w14:textId="77777777"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54AA3824" w14:textId="66923C94"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0AF2909F" w14:textId="77777777" w:rsidR="00770DED" w:rsidRPr="008F4F85" w:rsidRDefault="00770DED" w:rsidP="00770DED">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213891F9" w14:textId="16A2C781" w:rsidR="00842A13" w:rsidRPr="008F4F85" w:rsidRDefault="00770DED" w:rsidP="00770DED">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6E11C6E1" w14:textId="77777777" w:rsidR="00770DED" w:rsidRPr="008F4F85" w:rsidRDefault="00770DED" w:rsidP="00770DED">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729ABC47" w14:textId="2B934D0C" w:rsidR="00770DED" w:rsidRPr="008F4F85" w:rsidRDefault="00770DED" w:rsidP="00842A13">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p w14:paraId="1244CF95" w14:textId="004A8AEA" w:rsidR="00770DED" w:rsidRPr="008F4F85" w:rsidRDefault="006B0B7C" w:rsidP="00842A13">
            <w:pPr>
              <w:pStyle w:val="Tabletext"/>
              <w:spacing w:before="20" w:after="20"/>
              <w:rPr>
                <w:sz w:val="18"/>
                <w:szCs w:val="18"/>
                <w:lang w:val="ru-RU"/>
              </w:rPr>
            </w:pPr>
            <w:r w:rsidRPr="008F4F85">
              <w:rPr>
                <w:sz w:val="18"/>
                <w:szCs w:val="18"/>
                <w:lang w:val="ru-RU"/>
              </w:rPr>
              <w:t xml:space="preserve">Некоторые члены </w:t>
            </w:r>
            <w:r w:rsidR="00556216" w:rsidRPr="008F4F85">
              <w:rPr>
                <w:sz w:val="18"/>
                <w:szCs w:val="18"/>
                <w:lang w:val="ru-RU"/>
              </w:rPr>
              <w:t>выразили мнение о том</w:t>
            </w:r>
            <w:r w:rsidRPr="008F4F85">
              <w:rPr>
                <w:sz w:val="18"/>
                <w:szCs w:val="18"/>
                <w:lang w:val="ru-RU"/>
              </w:rPr>
              <w:t xml:space="preserve">, что </w:t>
            </w:r>
            <w:r w:rsidR="00556216" w:rsidRPr="008F4F85">
              <w:rPr>
                <w:sz w:val="18"/>
                <w:szCs w:val="18"/>
                <w:lang w:val="ru-RU"/>
              </w:rPr>
              <w:t>данное</w:t>
            </w:r>
            <w:r w:rsidRPr="008F4F85">
              <w:rPr>
                <w:sz w:val="18"/>
                <w:szCs w:val="18"/>
                <w:lang w:val="ru-RU"/>
              </w:rPr>
              <w:t xml:space="preserve"> положение касается системы расчетных такс.</w:t>
            </w:r>
          </w:p>
        </w:tc>
        <w:tc>
          <w:tcPr>
            <w:tcW w:w="2553" w:type="dxa"/>
            <w:shd w:val="clear" w:color="auto" w:fill="auto"/>
            <w:tcMar>
              <w:top w:w="0" w:type="dxa"/>
              <w:left w:w="57" w:type="dxa"/>
              <w:bottom w:w="0" w:type="dxa"/>
              <w:right w:w="57" w:type="dxa"/>
            </w:tcMar>
          </w:tcPr>
          <w:p w14:paraId="0293BE48" w14:textId="77777777" w:rsidR="00842A13" w:rsidRPr="008F4F85" w:rsidRDefault="00842A13" w:rsidP="00842A13">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74DC3D99" w14:textId="1699280C" w:rsidR="00842A13" w:rsidRPr="008F4F85" w:rsidRDefault="00842A13" w:rsidP="00842A13">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w:t>
            </w:r>
            <w:r w:rsidR="00645DFA" w:rsidRPr="008F4F85">
              <w:rPr>
                <w:sz w:val="18"/>
                <w:szCs w:val="18"/>
                <w:lang w:val="ru-RU"/>
              </w:rPr>
              <w:t>-</w:t>
            </w:r>
            <w:r w:rsidRPr="008F4F85">
              <w:rPr>
                <w:sz w:val="18"/>
                <w:szCs w:val="18"/>
                <w:lang w:val="ru-RU"/>
              </w:rPr>
              <w:t>нимо и не является гибким.</w:t>
            </w:r>
          </w:p>
        </w:tc>
      </w:tr>
      <w:tr w:rsidR="00842A13" w:rsidRPr="008F4F85" w14:paraId="278ED021" w14:textId="77777777" w:rsidTr="00AC7A2D">
        <w:tc>
          <w:tcPr>
            <w:tcW w:w="751" w:type="dxa"/>
            <w:shd w:val="clear" w:color="auto" w:fill="auto"/>
            <w:tcMar>
              <w:top w:w="0" w:type="dxa"/>
              <w:left w:w="57" w:type="dxa"/>
              <w:bottom w:w="0" w:type="dxa"/>
              <w:right w:w="57" w:type="dxa"/>
            </w:tcMar>
          </w:tcPr>
          <w:p w14:paraId="29A88B5A" w14:textId="68A18AB3" w:rsidR="00842A13" w:rsidRPr="008F4F85" w:rsidRDefault="00842A13" w:rsidP="00842A13">
            <w:pPr>
              <w:pStyle w:val="Tabletext"/>
              <w:spacing w:before="20" w:after="20"/>
              <w:jc w:val="center"/>
              <w:rPr>
                <w:b/>
                <w:bCs/>
                <w:sz w:val="18"/>
                <w:szCs w:val="18"/>
                <w:lang w:val="ru-RU"/>
              </w:rPr>
            </w:pPr>
            <w:r w:rsidRPr="008F4F85">
              <w:rPr>
                <w:b/>
                <w:bCs/>
                <w:sz w:val="18"/>
                <w:szCs w:val="18"/>
                <w:lang w:val="ru-RU"/>
              </w:rPr>
              <w:t>1/5</w:t>
            </w:r>
          </w:p>
        </w:tc>
        <w:tc>
          <w:tcPr>
            <w:tcW w:w="2716" w:type="dxa"/>
            <w:shd w:val="clear" w:color="auto" w:fill="auto"/>
            <w:tcMar>
              <w:top w:w="0" w:type="dxa"/>
              <w:left w:w="57" w:type="dxa"/>
              <w:bottom w:w="0" w:type="dxa"/>
              <w:right w:w="57" w:type="dxa"/>
            </w:tcMar>
          </w:tcPr>
          <w:p w14:paraId="41F6C07B" w14:textId="6A410B48"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i/>
                <w:iCs/>
                <w:sz w:val="18"/>
                <w:szCs w:val="18"/>
                <w:lang w:val="ru-RU"/>
              </w:rPr>
              <w:t>b)</w:t>
            </w:r>
            <w:r w:rsidRPr="008F4F85">
              <w:rPr>
                <w:bCs/>
                <w:sz w:val="18"/>
                <w:szCs w:val="18"/>
                <w:lang w:val="ru-RU"/>
              </w:rPr>
              <w:tab/>
              <w:t>расчетная такса должна быть суммой оконечных долей и любых транзитных долей.</w:t>
            </w:r>
          </w:p>
        </w:tc>
        <w:tc>
          <w:tcPr>
            <w:tcW w:w="2827" w:type="dxa"/>
            <w:shd w:val="clear" w:color="auto" w:fill="auto"/>
            <w:tcMar>
              <w:top w:w="0" w:type="dxa"/>
              <w:left w:w="57" w:type="dxa"/>
              <w:bottom w:w="0" w:type="dxa"/>
              <w:right w:w="57" w:type="dxa"/>
            </w:tcMar>
          </w:tcPr>
          <w:p w14:paraId="3242FEC8" w14:textId="0447079B"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i/>
                <w:iCs/>
                <w:sz w:val="18"/>
                <w:szCs w:val="18"/>
                <w:lang w:val="ru-RU"/>
              </w:rPr>
              <w:t>b)</w:t>
            </w:r>
            <w:r w:rsidRPr="008F4F85">
              <w:rPr>
                <w:sz w:val="18"/>
                <w:szCs w:val="18"/>
                <w:lang w:val="ru-RU"/>
              </w:rPr>
              <w:tab/>
              <w:t>распределяемая такса должна быть суммой оконечных долей и, если они есть, транзитных долей.</w:t>
            </w:r>
          </w:p>
        </w:tc>
        <w:tc>
          <w:tcPr>
            <w:tcW w:w="2915" w:type="dxa"/>
            <w:shd w:val="clear" w:color="auto" w:fill="auto"/>
            <w:tcMar>
              <w:top w:w="0" w:type="dxa"/>
              <w:left w:w="57" w:type="dxa"/>
              <w:bottom w:w="0" w:type="dxa"/>
              <w:right w:w="57" w:type="dxa"/>
            </w:tcMar>
          </w:tcPr>
          <w:p w14:paraId="4885FADC" w14:textId="77777777" w:rsidR="00770DED" w:rsidRPr="008F4F85" w:rsidRDefault="00770DED" w:rsidP="00770DED">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4F351F2A" w14:textId="56F5B13F" w:rsidR="00842A13" w:rsidRPr="008F4F85" w:rsidRDefault="00770DED" w:rsidP="00770DED">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3CE05371"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6013456D" w14:textId="77777777" w:rsidR="00842A13"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p w14:paraId="43F9664C" w14:textId="186E2542" w:rsidR="00AC7ED7" w:rsidRPr="008F4F85" w:rsidRDefault="00556216"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касается системы расчетных такс</w:t>
            </w:r>
            <w:r w:rsidR="00AC7ED7" w:rsidRPr="008F4F85">
              <w:rPr>
                <w:sz w:val="18"/>
                <w:szCs w:val="18"/>
                <w:lang w:val="ru-RU"/>
              </w:rPr>
              <w:t>.</w:t>
            </w:r>
          </w:p>
        </w:tc>
        <w:tc>
          <w:tcPr>
            <w:tcW w:w="2553" w:type="dxa"/>
            <w:shd w:val="clear" w:color="auto" w:fill="auto"/>
            <w:tcMar>
              <w:top w:w="0" w:type="dxa"/>
              <w:left w:w="57" w:type="dxa"/>
              <w:bottom w:w="0" w:type="dxa"/>
              <w:right w:w="57" w:type="dxa"/>
            </w:tcMar>
          </w:tcPr>
          <w:p w14:paraId="6E2120CD" w14:textId="77777777" w:rsidR="00842A13" w:rsidRPr="008F4F85" w:rsidRDefault="00842A13" w:rsidP="00842A13">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51D65BDB" w14:textId="54AAB637" w:rsidR="00842A13" w:rsidRPr="008F4F85" w:rsidRDefault="00842A13" w:rsidP="00842A13">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842A13" w:rsidRPr="008F4F85" w14:paraId="34ECD579" w14:textId="77777777" w:rsidTr="00AC7A2D">
        <w:tc>
          <w:tcPr>
            <w:tcW w:w="751" w:type="dxa"/>
            <w:shd w:val="clear" w:color="auto" w:fill="auto"/>
            <w:tcMar>
              <w:top w:w="0" w:type="dxa"/>
              <w:left w:w="57" w:type="dxa"/>
              <w:bottom w:w="0" w:type="dxa"/>
              <w:right w:w="57" w:type="dxa"/>
            </w:tcMar>
          </w:tcPr>
          <w:p w14:paraId="2CD34739" w14:textId="112738AE" w:rsidR="00842A13" w:rsidRPr="008F4F85" w:rsidRDefault="00842A13" w:rsidP="00842A13">
            <w:pPr>
              <w:pStyle w:val="Tabletext"/>
              <w:spacing w:before="20" w:after="20"/>
              <w:jc w:val="center"/>
              <w:rPr>
                <w:b/>
                <w:bCs/>
                <w:sz w:val="18"/>
                <w:szCs w:val="18"/>
                <w:lang w:val="ru-RU"/>
              </w:rPr>
            </w:pPr>
            <w:r w:rsidRPr="008F4F85">
              <w:rPr>
                <w:b/>
                <w:bCs/>
                <w:sz w:val="18"/>
                <w:szCs w:val="18"/>
                <w:lang w:val="ru-RU"/>
              </w:rPr>
              <w:lastRenderedPageBreak/>
              <w:t>1/6</w:t>
            </w:r>
          </w:p>
        </w:tc>
        <w:tc>
          <w:tcPr>
            <w:tcW w:w="2716" w:type="dxa"/>
            <w:shd w:val="clear" w:color="auto" w:fill="auto"/>
            <w:tcMar>
              <w:top w:w="0" w:type="dxa"/>
              <w:left w:w="57" w:type="dxa"/>
              <w:bottom w:w="0" w:type="dxa"/>
              <w:right w:w="57" w:type="dxa"/>
            </w:tcMar>
          </w:tcPr>
          <w:p w14:paraId="40602941" w14:textId="2DA75426"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1.3</w:t>
            </w:r>
            <w:r w:rsidRPr="008F4F85">
              <w:rPr>
                <w:bCs/>
                <w:sz w:val="18"/>
                <w:szCs w:val="18"/>
                <w:lang w:val="ru-RU"/>
              </w:rPr>
              <w:tab/>
              <w:t>Если одна или несколько уполномоченных эксплуатационных организаций либо на возмездной основе в виде фиксированной платы, либо любым другим способом получают право на использование части каналов и/или оборудования другой уполномоченной эксплуатационной организации, то они имеют право устанавливать размеры своей доли за использование этой части взаимосвязи в соответствии с положениями пунктов 1/2 (1.1) и 1/3 (1.2), указанными выше.</w:t>
            </w:r>
          </w:p>
        </w:tc>
        <w:tc>
          <w:tcPr>
            <w:tcW w:w="2827" w:type="dxa"/>
            <w:shd w:val="clear" w:color="auto" w:fill="auto"/>
            <w:tcMar>
              <w:top w:w="0" w:type="dxa"/>
              <w:left w:w="57" w:type="dxa"/>
              <w:bottom w:w="0" w:type="dxa"/>
              <w:right w:w="57" w:type="dxa"/>
            </w:tcMar>
          </w:tcPr>
          <w:p w14:paraId="137813BA" w14:textId="77777777"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1.3</w:t>
            </w:r>
            <w:r w:rsidRPr="008F4F85">
              <w:rPr>
                <w:sz w:val="18"/>
                <w:szCs w:val="18"/>
                <w:lang w:val="ru-RU"/>
              </w:rPr>
              <w:tab/>
              <w:t>Если одна или несколько администраций* либо на основе арендной платы, либо любым другим способом получают право на использование части каналов и/или оборудования другой администрации*, то им следует устанавливать размеры своей доли за использование этой части связи в соответствии с положениями пп. 1.1 и 1.2, указанными выше.</w:t>
            </w:r>
          </w:p>
          <w:p w14:paraId="04383371" w14:textId="77777777"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441B6A65" w14:textId="7B1A26C0" w:rsidR="00842A13" w:rsidRPr="008F4F85" w:rsidRDefault="00842A13" w:rsidP="00842A1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2A9DAA3C" w14:textId="77777777" w:rsidR="00770DED" w:rsidRPr="008F4F85" w:rsidRDefault="00770DED" w:rsidP="00770DED">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6ACD7EFA" w14:textId="7D988C4C" w:rsidR="00842A13" w:rsidRPr="008F4F85" w:rsidRDefault="00770DED" w:rsidP="00770DED">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3B522CC6"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688D384D" w14:textId="5889B4B3" w:rsidR="00842A13" w:rsidRPr="008F4F85" w:rsidRDefault="00AC7ED7" w:rsidP="00842A13">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6A5A98D2" w14:textId="77777777" w:rsidR="00842A13" w:rsidRPr="008F4F85" w:rsidRDefault="00842A13" w:rsidP="00842A13">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CB5C901" w14:textId="501659F8" w:rsidR="00842A13" w:rsidRPr="008F4F85" w:rsidRDefault="00842A13" w:rsidP="00842A13">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AC7ED7" w:rsidRPr="008F4F85" w14:paraId="7DFB5EA7" w14:textId="77777777" w:rsidTr="00AC7A2D">
        <w:tc>
          <w:tcPr>
            <w:tcW w:w="751" w:type="dxa"/>
            <w:shd w:val="clear" w:color="auto" w:fill="auto"/>
            <w:tcMar>
              <w:top w:w="0" w:type="dxa"/>
              <w:left w:w="57" w:type="dxa"/>
              <w:bottom w:w="0" w:type="dxa"/>
              <w:right w:w="57" w:type="dxa"/>
            </w:tcMar>
          </w:tcPr>
          <w:p w14:paraId="7CC65FF1" w14:textId="4568DF73"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1/7</w:t>
            </w:r>
          </w:p>
        </w:tc>
        <w:tc>
          <w:tcPr>
            <w:tcW w:w="2716" w:type="dxa"/>
            <w:shd w:val="clear" w:color="auto" w:fill="auto"/>
            <w:tcMar>
              <w:top w:w="0" w:type="dxa"/>
              <w:left w:w="57" w:type="dxa"/>
              <w:bottom w:w="0" w:type="dxa"/>
              <w:right w:w="57" w:type="dxa"/>
            </w:tcMar>
          </w:tcPr>
          <w:p w14:paraId="615B8A59" w14:textId="3D0D18F9"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1.4</w:t>
            </w:r>
            <w:r w:rsidRPr="008F4F85">
              <w:rPr>
                <w:bCs/>
                <w:sz w:val="18"/>
                <w:szCs w:val="18"/>
                <w:lang w:val="ru-RU"/>
              </w:rPr>
              <w:tab/>
              <w:t xml:space="preserve">В случаях, когда по соглашению между уполномоченными эксплуатационными организациями установлены один или несколько международных маршрутов, а трафик в одностороннем порядке направлен уполномоченной эксплуатационной организацией исходящего вызова по международному маршруту, который не был согласован с уполномоченной эксплуатационной организацией назначения, оконечные доли, причитающиеся уполномоченной эксплуатационной организации назначения, должны быть </w:t>
            </w:r>
            <w:r w:rsidRPr="008F4F85">
              <w:rPr>
                <w:bCs/>
                <w:sz w:val="18"/>
                <w:szCs w:val="18"/>
                <w:lang w:val="ru-RU"/>
              </w:rPr>
              <w:lastRenderedPageBreak/>
              <w:t>такими же, как если бы трафик был направлен по первому согласованному маршруту, а затраты по транзиту несла уполномоченная эксплуатационная организация исходящего вызова, кроме тех случаев, когда уполномоченная эксплуатационная организация назначения готова согласиться на другую долю.</w:t>
            </w:r>
          </w:p>
        </w:tc>
        <w:tc>
          <w:tcPr>
            <w:tcW w:w="2827" w:type="dxa"/>
            <w:shd w:val="clear" w:color="auto" w:fill="auto"/>
            <w:tcMar>
              <w:top w:w="0" w:type="dxa"/>
              <w:left w:w="57" w:type="dxa"/>
              <w:bottom w:w="0" w:type="dxa"/>
              <w:right w:w="57" w:type="dxa"/>
            </w:tcMar>
          </w:tcPr>
          <w:p w14:paraId="24E95F62"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lastRenderedPageBreak/>
              <w:t>1.4</w:t>
            </w:r>
            <w:r w:rsidRPr="008F4F85">
              <w:rPr>
                <w:sz w:val="18"/>
                <w:szCs w:val="18"/>
                <w:lang w:val="ru-RU"/>
              </w:rPr>
              <w:tab/>
              <w:t>В случаях, когда по согласованию между администрациями* установлены один или несколько путей направления, а нагрузка в одностороннем порядке направлена исходящей администрацией* по пути, который не был согласован с администрацией* назначения, оконечные доли, причитающиеся администрации* назначения остаются такими же, как если бы нагрузка была направлена по первому согласованному пути, кроме тех случаев, когда администрация* назначения готова согласиться на другую долю; при этом расходы по транзиту берет на себя исходящая администрация*.</w:t>
            </w:r>
          </w:p>
          <w:p w14:paraId="5FFC4B6D"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0FD76475" w14:textId="6CE68AC2"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604B2AE8" w14:textId="77777777"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применимо.</w:t>
            </w:r>
          </w:p>
          <w:p w14:paraId="5535941A" w14:textId="3EB9E451"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48AD1294"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32AE8132"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p w14:paraId="037F7ABF" w14:textId="6AE77503" w:rsidR="00AC7ED7" w:rsidRPr="008F4F85" w:rsidRDefault="00556216"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касается системы расчетных такс</w:t>
            </w:r>
            <w:r w:rsidR="00AC7ED7" w:rsidRPr="008F4F85">
              <w:rPr>
                <w:sz w:val="18"/>
                <w:szCs w:val="18"/>
                <w:lang w:val="ru-RU"/>
              </w:rPr>
              <w:t>.</w:t>
            </w:r>
          </w:p>
        </w:tc>
        <w:tc>
          <w:tcPr>
            <w:tcW w:w="2553" w:type="dxa"/>
            <w:shd w:val="clear" w:color="auto" w:fill="auto"/>
            <w:tcMar>
              <w:top w:w="0" w:type="dxa"/>
              <w:left w:w="57" w:type="dxa"/>
              <w:bottom w:w="0" w:type="dxa"/>
              <w:right w:w="57" w:type="dxa"/>
            </w:tcMar>
          </w:tcPr>
          <w:p w14:paraId="005F4BA8"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2E62593"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4C94A7EF" w14:textId="323C656D" w:rsidR="00AC7ED7" w:rsidRPr="008F4F85" w:rsidRDefault="00AC7ED7" w:rsidP="00AC7ED7">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AC7ED7" w:rsidRPr="008F4F85" w14:paraId="0E233F04" w14:textId="77777777" w:rsidTr="00AC7A2D">
        <w:tc>
          <w:tcPr>
            <w:tcW w:w="751" w:type="dxa"/>
            <w:shd w:val="clear" w:color="auto" w:fill="auto"/>
            <w:tcMar>
              <w:top w:w="0" w:type="dxa"/>
              <w:left w:w="57" w:type="dxa"/>
              <w:bottom w:w="0" w:type="dxa"/>
              <w:right w:w="57" w:type="dxa"/>
            </w:tcMar>
          </w:tcPr>
          <w:p w14:paraId="2F6B1CE9" w14:textId="0FCFEFA7"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1/8</w:t>
            </w:r>
          </w:p>
        </w:tc>
        <w:tc>
          <w:tcPr>
            <w:tcW w:w="2716" w:type="dxa"/>
            <w:shd w:val="clear" w:color="auto" w:fill="auto"/>
            <w:tcMar>
              <w:top w:w="0" w:type="dxa"/>
              <w:left w:w="57" w:type="dxa"/>
              <w:bottom w:w="0" w:type="dxa"/>
              <w:right w:w="57" w:type="dxa"/>
            </w:tcMar>
          </w:tcPr>
          <w:p w14:paraId="3B40F461" w14:textId="02A18A4A"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1.5</w:t>
            </w:r>
            <w:r w:rsidRPr="008F4F85">
              <w:rPr>
                <w:bCs/>
                <w:sz w:val="18"/>
                <w:szCs w:val="18"/>
                <w:lang w:val="ru-RU"/>
              </w:rPr>
              <w:tab/>
              <w:t>В тех случаях, когда трафик направлен через транзитный пункт без разрешения и/или согласования транзитной доли, транзитная уполномоченная эксплуатационная организация имеет право установить уровень транзитной доли для включения в международные счета.</w:t>
            </w:r>
          </w:p>
        </w:tc>
        <w:tc>
          <w:tcPr>
            <w:tcW w:w="2827" w:type="dxa"/>
            <w:shd w:val="clear" w:color="auto" w:fill="auto"/>
            <w:tcMar>
              <w:top w:w="0" w:type="dxa"/>
              <w:left w:w="57" w:type="dxa"/>
              <w:bottom w:w="0" w:type="dxa"/>
              <w:right w:w="57" w:type="dxa"/>
            </w:tcMar>
          </w:tcPr>
          <w:p w14:paraId="63661F79" w14:textId="2734B1AB"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1.5</w:t>
            </w:r>
            <w:r w:rsidRPr="008F4F85">
              <w:rPr>
                <w:sz w:val="18"/>
                <w:szCs w:val="18"/>
                <w:lang w:val="ru-RU"/>
              </w:rPr>
              <w:tab/>
              <w:t>В тех случаях, когда нагрузка направлена через транзитный пункт без разрешения и/или согласования транзитной доли, транзитная администрация* имеет право установить размер транзитной доли для включения в международные счета.</w:t>
            </w:r>
          </w:p>
          <w:p w14:paraId="46400871"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45EC0FFE" w14:textId="5FD24D7B"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7C78CFB0"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0C2E6C8D" w14:textId="41C4921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1D5F2ADF"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66FC5DB7"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p w14:paraId="6C071890" w14:textId="08CA02C6" w:rsidR="00AC7ED7" w:rsidRPr="008F4F85" w:rsidRDefault="00556216"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касается системы расчетных такс</w:t>
            </w:r>
            <w:r w:rsidR="00AC7ED7" w:rsidRPr="008F4F85">
              <w:rPr>
                <w:sz w:val="18"/>
                <w:szCs w:val="18"/>
                <w:lang w:val="ru-RU"/>
              </w:rPr>
              <w:t>.</w:t>
            </w:r>
          </w:p>
        </w:tc>
        <w:tc>
          <w:tcPr>
            <w:tcW w:w="2553" w:type="dxa"/>
            <w:shd w:val="clear" w:color="auto" w:fill="auto"/>
            <w:tcMar>
              <w:top w:w="0" w:type="dxa"/>
              <w:left w:w="57" w:type="dxa"/>
              <w:bottom w:w="0" w:type="dxa"/>
              <w:right w:w="57" w:type="dxa"/>
            </w:tcMar>
          </w:tcPr>
          <w:p w14:paraId="2EA20F4D"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746471E" w14:textId="2D0A1FD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AC7ED7" w:rsidRPr="008F4F85" w14:paraId="6B632FDD" w14:textId="77777777" w:rsidTr="00AC7A2D">
        <w:tc>
          <w:tcPr>
            <w:tcW w:w="751" w:type="dxa"/>
            <w:shd w:val="clear" w:color="auto" w:fill="auto"/>
            <w:tcMar>
              <w:top w:w="0" w:type="dxa"/>
              <w:left w:w="57" w:type="dxa"/>
              <w:bottom w:w="0" w:type="dxa"/>
              <w:right w:w="57" w:type="dxa"/>
            </w:tcMar>
          </w:tcPr>
          <w:p w14:paraId="3A61202A" w14:textId="1901988C"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1/9</w:t>
            </w:r>
          </w:p>
        </w:tc>
        <w:tc>
          <w:tcPr>
            <w:tcW w:w="2716" w:type="dxa"/>
            <w:shd w:val="clear" w:color="auto" w:fill="auto"/>
            <w:tcMar>
              <w:top w:w="0" w:type="dxa"/>
              <w:left w:w="57" w:type="dxa"/>
              <w:bottom w:w="0" w:type="dxa"/>
              <w:right w:w="57" w:type="dxa"/>
            </w:tcMar>
          </w:tcPr>
          <w:p w14:paraId="3B1BABB2" w14:textId="6BE2B58D"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1.6</w:t>
            </w:r>
            <w:r w:rsidRPr="008F4F85">
              <w:rPr>
                <w:bCs/>
                <w:sz w:val="18"/>
                <w:szCs w:val="18"/>
                <w:lang w:val="ru-RU"/>
              </w:rPr>
              <w:tab/>
              <w:t>Если с уполномоченной эксплуатационной организации взимается налог или сбор с ее долей расчетной таксы или других выплат, то она не должна, в свою очередь, взимать какие бы то ни было подобные налоги или сборы с других уполномоченных эксплуатационных организаций.</w:t>
            </w:r>
          </w:p>
        </w:tc>
        <w:tc>
          <w:tcPr>
            <w:tcW w:w="2827" w:type="dxa"/>
            <w:shd w:val="clear" w:color="auto" w:fill="auto"/>
            <w:tcMar>
              <w:top w:w="0" w:type="dxa"/>
              <w:left w:w="57" w:type="dxa"/>
              <w:bottom w:w="0" w:type="dxa"/>
              <w:right w:w="57" w:type="dxa"/>
            </w:tcMar>
          </w:tcPr>
          <w:p w14:paraId="21F3506F" w14:textId="3EA28C4B"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1.6</w:t>
            </w:r>
            <w:r w:rsidRPr="008F4F85">
              <w:rPr>
                <w:sz w:val="18"/>
                <w:szCs w:val="18"/>
                <w:lang w:val="ru-RU"/>
              </w:rPr>
              <w:tab/>
              <w:t>Если с администрации* взимается налог или сбор с ее долей распределяемой таксы или других выплат, то она не должна, в свою очередь, взимать какие бы то ни было подобные налоги или сборы с других администраций*.</w:t>
            </w:r>
          </w:p>
          <w:p w14:paraId="64E28B91"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2F96AD99" w14:textId="0E61899E"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2D255FA3"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428E8991" w14:textId="0DD2BD8B"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034E4A11"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6D7C2E89"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p w14:paraId="71406859" w14:textId="4D45CA38" w:rsidR="00AC7ED7" w:rsidRPr="008F4F85" w:rsidRDefault="00556216"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касается системы расчетных такс</w:t>
            </w:r>
            <w:r w:rsidR="00AC7ED7" w:rsidRPr="008F4F85">
              <w:rPr>
                <w:sz w:val="18"/>
                <w:szCs w:val="18"/>
                <w:lang w:val="ru-RU"/>
              </w:rPr>
              <w:t>.</w:t>
            </w:r>
          </w:p>
        </w:tc>
        <w:tc>
          <w:tcPr>
            <w:tcW w:w="2553" w:type="dxa"/>
            <w:shd w:val="clear" w:color="auto" w:fill="auto"/>
            <w:tcMar>
              <w:top w:w="0" w:type="dxa"/>
              <w:left w:w="57" w:type="dxa"/>
              <w:bottom w:w="0" w:type="dxa"/>
              <w:right w:w="57" w:type="dxa"/>
            </w:tcMar>
          </w:tcPr>
          <w:p w14:paraId="32182F1A"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4EF01505" w14:textId="1C194100"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AC7ED7" w:rsidRPr="008F4F85" w14:paraId="5410420B" w14:textId="77777777" w:rsidTr="00AC7A2D">
        <w:tc>
          <w:tcPr>
            <w:tcW w:w="751" w:type="dxa"/>
            <w:shd w:val="clear" w:color="auto" w:fill="auto"/>
            <w:tcMar>
              <w:top w:w="0" w:type="dxa"/>
              <w:left w:w="57" w:type="dxa"/>
              <w:bottom w:w="0" w:type="dxa"/>
              <w:right w:w="57" w:type="dxa"/>
            </w:tcMar>
          </w:tcPr>
          <w:p w14:paraId="62C1B68D" w14:textId="466AF7BE" w:rsidR="00AC7ED7" w:rsidRPr="008F4F85" w:rsidRDefault="00AC7ED7" w:rsidP="00645DFA">
            <w:pPr>
              <w:pStyle w:val="Tabletext"/>
              <w:keepNext/>
              <w:spacing w:before="20" w:after="20"/>
              <w:jc w:val="center"/>
              <w:rPr>
                <w:b/>
                <w:bCs/>
                <w:sz w:val="18"/>
                <w:szCs w:val="18"/>
                <w:lang w:val="ru-RU"/>
              </w:rPr>
            </w:pPr>
            <w:r w:rsidRPr="008F4F85">
              <w:rPr>
                <w:b/>
                <w:bCs/>
                <w:sz w:val="18"/>
                <w:szCs w:val="18"/>
                <w:lang w:val="ru-RU"/>
              </w:rPr>
              <w:lastRenderedPageBreak/>
              <w:t>1/10</w:t>
            </w:r>
          </w:p>
        </w:tc>
        <w:tc>
          <w:tcPr>
            <w:tcW w:w="2716" w:type="dxa"/>
            <w:shd w:val="clear" w:color="auto" w:fill="auto"/>
            <w:tcMar>
              <w:top w:w="0" w:type="dxa"/>
              <w:left w:w="57" w:type="dxa"/>
              <w:bottom w:w="0" w:type="dxa"/>
              <w:right w:w="57" w:type="dxa"/>
            </w:tcMar>
          </w:tcPr>
          <w:p w14:paraId="3C85341C" w14:textId="22C65731" w:rsidR="00AC7ED7" w:rsidRPr="008F4F85" w:rsidRDefault="00AC7ED7" w:rsidP="00645DF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
                <w:sz w:val="18"/>
                <w:szCs w:val="18"/>
                <w:lang w:val="ru-RU"/>
              </w:rPr>
            </w:pPr>
            <w:r w:rsidRPr="008F4F85">
              <w:rPr>
                <w:b/>
                <w:sz w:val="18"/>
                <w:szCs w:val="18"/>
                <w:lang w:val="ru-RU"/>
              </w:rPr>
              <w:t>2</w:t>
            </w:r>
            <w:r w:rsidRPr="008F4F85">
              <w:rPr>
                <w:b/>
                <w:sz w:val="18"/>
                <w:szCs w:val="18"/>
                <w:lang w:val="ru-RU"/>
              </w:rPr>
              <w:tab/>
              <w:t>Выставление счетов</w:t>
            </w:r>
          </w:p>
        </w:tc>
        <w:tc>
          <w:tcPr>
            <w:tcW w:w="2827" w:type="dxa"/>
            <w:shd w:val="clear" w:color="auto" w:fill="auto"/>
            <w:tcMar>
              <w:top w:w="0" w:type="dxa"/>
              <w:left w:w="57" w:type="dxa"/>
              <w:bottom w:w="0" w:type="dxa"/>
              <w:right w:w="57" w:type="dxa"/>
            </w:tcMar>
          </w:tcPr>
          <w:p w14:paraId="5D2CFDCC" w14:textId="54E0993F" w:rsidR="00AC7ED7" w:rsidRPr="008F4F85" w:rsidRDefault="00AC7ED7" w:rsidP="00645DF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2</w:t>
            </w:r>
            <w:r w:rsidRPr="008F4F85">
              <w:rPr>
                <w:sz w:val="18"/>
                <w:szCs w:val="18"/>
                <w:lang w:val="ru-RU"/>
              </w:rPr>
              <w:tab/>
              <w:t>Выставление счетов</w:t>
            </w:r>
          </w:p>
        </w:tc>
        <w:tc>
          <w:tcPr>
            <w:tcW w:w="2915" w:type="dxa"/>
            <w:shd w:val="clear" w:color="auto" w:fill="auto"/>
            <w:tcMar>
              <w:top w:w="0" w:type="dxa"/>
              <w:left w:w="57" w:type="dxa"/>
              <w:bottom w:w="0" w:type="dxa"/>
              <w:right w:w="57" w:type="dxa"/>
            </w:tcMar>
          </w:tcPr>
          <w:p w14:paraId="68BE425A" w14:textId="77777777" w:rsidR="00AC7ED7" w:rsidRPr="008F4F85" w:rsidRDefault="00AC7ED7" w:rsidP="00645DFA">
            <w:pPr>
              <w:pStyle w:val="Tabletext"/>
              <w:keepN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22115CF8" w14:textId="66047420" w:rsidR="00AC7ED7" w:rsidRPr="008F4F85" w:rsidRDefault="00AC7ED7" w:rsidP="00645DFA">
            <w:pPr>
              <w:pStyle w:val="Tabletext"/>
              <w:keepN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670B8044" w14:textId="77777777" w:rsidR="00AC7ED7" w:rsidRPr="008F4F85" w:rsidRDefault="00AC7ED7" w:rsidP="00645DFA">
            <w:pPr>
              <w:pStyle w:val="Tabletext"/>
              <w:keepN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0F28521D" w14:textId="738139C5" w:rsidR="00AC7ED7" w:rsidRPr="008F4F85" w:rsidRDefault="00AC7ED7" w:rsidP="00645DFA">
            <w:pPr>
              <w:pStyle w:val="Tabletext"/>
              <w:keepN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6F51AF98" w14:textId="77777777" w:rsidR="00AC7ED7" w:rsidRPr="008F4F85" w:rsidRDefault="00AC7ED7" w:rsidP="00645DFA">
            <w:pPr>
              <w:pStyle w:val="Tabletext"/>
              <w:keepN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2BCA4D4F" w14:textId="77777777" w:rsidR="00AC7ED7" w:rsidRPr="008F4F85" w:rsidRDefault="00AC7ED7" w:rsidP="00645DFA">
            <w:pPr>
              <w:pStyle w:val="Tabletext"/>
              <w:keepN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18E2E8F8" w14:textId="0B04A98B" w:rsidR="00AC7ED7" w:rsidRPr="008F4F85" w:rsidRDefault="00AC7ED7" w:rsidP="00645DFA">
            <w:pPr>
              <w:pStyle w:val="Tabletext"/>
              <w:keepN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AC7ED7" w:rsidRPr="008F4F85" w14:paraId="1F46F31F" w14:textId="77777777" w:rsidTr="00AC7A2D">
        <w:tc>
          <w:tcPr>
            <w:tcW w:w="751" w:type="dxa"/>
            <w:shd w:val="clear" w:color="auto" w:fill="auto"/>
            <w:tcMar>
              <w:top w:w="0" w:type="dxa"/>
              <w:left w:w="57" w:type="dxa"/>
              <w:bottom w:w="0" w:type="dxa"/>
              <w:right w:w="57" w:type="dxa"/>
            </w:tcMar>
          </w:tcPr>
          <w:p w14:paraId="47498E20" w14:textId="2D5959B3"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1/11</w:t>
            </w:r>
          </w:p>
        </w:tc>
        <w:tc>
          <w:tcPr>
            <w:tcW w:w="2716" w:type="dxa"/>
            <w:shd w:val="clear" w:color="auto" w:fill="auto"/>
            <w:tcMar>
              <w:top w:w="0" w:type="dxa"/>
              <w:left w:w="57" w:type="dxa"/>
              <w:bottom w:w="0" w:type="dxa"/>
              <w:right w:w="57" w:type="dxa"/>
            </w:tcMar>
          </w:tcPr>
          <w:p w14:paraId="6BDE4547" w14:textId="6980999C"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2.1</w:t>
            </w:r>
            <w:r w:rsidRPr="008F4F85">
              <w:rPr>
                <w:bCs/>
                <w:sz w:val="18"/>
                <w:szCs w:val="18"/>
                <w:lang w:val="ru-RU"/>
              </w:rPr>
              <w:tab/>
              <w:t>Если иное не оговорено, уполномоченные эксплуатационные организации, ответственные за сбор платы, должны выставлять месячные счета с указанием всех причитающихся сумм и направлять их соответствующим уполномоченным эксплуатационным организациям.</w:t>
            </w:r>
          </w:p>
        </w:tc>
        <w:tc>
          <w:tcPr>
            <w:tcW w:w="2827" w:type="dxa"/>
            <w:shd w:val="clear" w:color="auto" w:fill="auto"/>
            <w:tcMar>
              <w:top w:w="0" w:type="dxa"/>
              <w:left w:w="57" w:type="dxa"/>
              <w:bottom w:w="0" w:type="dxa"/>
              <w:right w:w="57" w:type="dxa"/>
            </w:tcMar>
          </w:tcPr>
          <w:p w14:paraId="300E7EB7"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2.1</w:t>
            </w:r>
            <w:r w:rsidRPr="008F4F85">
              <w:rPr>
                <w:sz w:val="18"/>
                <w:szCs w:val="18"/>
                <w:lang w:val="ru-RU"/>
              </w:rPr>
              <w:tab/>
              <w:t>При отсутствии специального соглашения администрации*, ответственные за взимание такс, выставляют месячные счета с указанием всех причитающихся сумм и рассылают их заинтересованным администрациям*.</w:t>
            </w:r>
          </w:p>
          <w:p w14:paraId="5FC562A7"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4914A4F6" w14:textId="01ABBC7A"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53E7CC03"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3809480F" w14:textId="7E8A6780"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3F922710"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571E475B" w14:textId="403E4A7C"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42FA41C3"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15B9B6BA"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3FA45B14" w14:textId="10A3ABBB" w:rsidR="00AC7ED7" w:rsidRPr="008F4F85" w:rsidRDefault="00AC7ED7" w:rsidP="00AC7ED7">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AC7ED7" w:rsidRPr="008F4F85" w14:paraId="7D3DABE3" w14:textId="77777777" w:rsidTr="00AC7A2D">
        <w:tc>
          <w:tcPr>
            <w:tcW w:w="751" w:type="dxa"/>
            <w:shd w:val="clear" w:color="auto" w:fill="auto"/>
            <w:tcMar>
              <w:top w:w="0" w:type="dxa"/>
              <w:left w:w="57" w:type="dxa"/>
              <w:bottom w:w="0" w:type="dxa"/>
              <w:right w:w="57" w:type="dxa"/>
            </w:tcMar>
          </w:tcPr>
          <w:p w14:paraId="515D266B" w14:textId="4ED6C454" w:rsidR="00AC7ED7" w:rsidRPr="008F4F85" w:rsidRDefault="00AC7ED7" w:rsidP="00645DFA">
            <w:pPr>
              <w:pStyle w:val="Tabletext"/>
              <w:keepNext/>
              <w:spacing w:before="20" w:after="20"/>
              <w:jc w:val="center"/>
              <w:rPr>
                <w:b/>
                <w:bCs/>
                <w:sz w:val="18"/>
                <w:szCs w:val="18"/>
                <w:lang w:val="ru-RU"/>
              </w:rPr>
            </w:pPr>
            <w:r w:rsidRPr="008F4F85">
              <w:rPr>
                <w:b/>
                <w:bCs/>
                <w:sz w:val="18"/>
                <w:szCs w:val="18"/>
                <w:lang w:val="ru-RU"/>
              </w:rPr>
              <w:lastRenderedPageBreak/>
              <w:t>1/12</w:t>
            </w:r>
          </w:p>
        </w:tc>
        <w:tc>
          <w:tcPr>
            <w:tcW w:w="2716" w:type="dxa"/>
            <w:shd w:val="clear" w:color="auto" w:fill="auto"/>
            <w:tcMar>
              <w:top w:w="0" w:type="dxa"/>
              <w:left w:w="57" w:type="dxa"/>
              <w:bottom w:w="0" w:type="dxa"/>
              <w:right w:w="57" w:type="dxa"/>
            </w:tcMar>
          </w:tcPr>
          <w:p w14:paraId="7D97A624" w14:textId="29C73E7A" w:rsidR="00AC7ED7" w:rsidRPr="008F4F85" w:rsidRDefault="00AC7ED7" w:rsidP="00645DF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2.2</w:t>
            </w:r>
            <w:r w:rsidRPr="008F4F85">
              <w:rPr>
                <w:bCs/>
                <w:sz w:val="18"/>
                <w:szCs w:val="18"/>
                <w:lang w:val="ru-RU"/>
              </w:rPr>
              <w:tab/>
              <w:t>Счета следует высылать как можно скорее с учетом соответствующих Рекомендаций МСЭ Т и, за исключением чрезвычайных обстоятельств, до истечения периода в 50 дней, следующего за месяцем, к которому они относятся, если иное не определено взаимным соглашением.</w:t>
            </w:r>
          </w:p>
        </w:tc>
        <w:tc>
          <w:tcPr>
            <w:tcW w:w="2827" w:type="dxa"/>
            <w:shd w:val="clear" w:color="auto" w:fill="auto"/>
            <w:tcMar>
              <w:top w:w="0" w:type="dxa"/>
              <w:left w:w="57" w:type="dxa"/>
              <w:bottom w:w="0" w:type="dxa"/>
              <w:right w:w="57" w:type="dxa"/>
            </w:tcMar>
          </w:tcPr>
          <w:p w14:paraId="3DCDBA06" w14:textId="6B31F93B" w:rsidR="00AC7ED7" w:rsidRPr="008F4F85" w:rsidRDefault="00AC7ED7" w:rsidP="00645DF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2.2</w:t>
            </w:r>
            <w:r w:rsidRPr="008F4F85">
              <w:rPr>
                <w:sz w:val="18"/>
                <w:szCs w:val="18"/>
                <w:lang w:val="ru-RU"/>
              </w:rPr>
              <w:tab/>
              <w:t>Счета должны высылаться как можно скорее и, за исключением чрезвычайных обстоятельств, до истечения третьего месяца, следующего за тем, к которому они относятся.</w:t>
            </w:r>
          </w:p>
        </w:tc>
        <w:tc>
          <w:tcPr>
            <w:tcW w:w="2915" w:type="dxa"/>
            <w:shd w:val="clear" w:color="auto" w:fill="auto"/>
            <w:tcMar>
              <w:top w:w="0" w:type="dxa"/>
              <w:left w:w="57" w:type="dxa"/>
              <w:bottom w:w="0" w:type="dxa"/>
              <w:right w:w="57" w:type="dxa"/>
            </w:tcMar>
          </w:tcPr>
          <w:p w14:paraId="1EB1A698" w14:textId="77777777" w:rsidR="00AC7ED7" w:rsidRPr="008F4F85" w:rsidRDefault="00AC7ED7" w:rsidP="00645DFA">
            <w:pPr>
              <w:pStyle w:val="Tabletext"/>
              <w:keepN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18665744" w14:textId="2050C9E5" w:rsidR="00AC7ED7" w:rsidRPr="008F4F85" w:rsidRDefault="00AC7ED7" w:rsidP="00645DFA">
            <w:pPr>
              <w:pStyle w:val="Tabletext"/>
              <w:keepN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30BC4CFE" w14:textId="77777777" w:rsidR="00AC7ED7" w:rsidRPr="008F4F85" w:rsidRDefault="00AC7ED7" w:rsidP="00645DFA">
            <w:pPr>
              <w:pStyle w:val="Tabletext"/>
              <w:keepN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292E9270" w14:textId="2BD1EDD6" w:rsidR="00AC7ED7" w:rsidRPr="008F4F85" w:rsidRDefault="00AC7ED7" w:rsidP="00645DFA">
            <w:pPr>
              <w:pStyle w:val="Tabletext"/>
              <w:keepN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1AB9F195" w14:textId="77777777" w:rsidR="00AC7ED7" w:rsidRPr="008F4F85" w:rsidRDefault="00AC7ED7" w:rsidP="00645DFA">
            <w:pPr>
              <w:pStyle w:val="Tabletext"/>
              <w:keepN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A75A550" w14:textId="77777777" w:rsidR="00AC7ED7" w:rsidRPr="008F4F85" w:rsidRDefault="00AC7ED7" w:rsidP="00645DFA">
            <w:pPr>
              <w:pStyle w:val="Tabletext"/>
              <w:keepN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7AB49825" w14:textId="3E53D324" w:rsidR="00AC7ED7" w:rsidRPr="008F4F85" w:rsidRDefault="00AC7ED7" w:rsidP="00645DFA">
            <w:pPr>
              <w:pStyle w:val="Tabletext"/>
              <w:keepN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AC7ED7" w:rsidRPr="008F4F85" w14:paraId="4F7CBB34" w14:textId="77777777" w:rsidTr="00AC7A2D">
        <w:tc>
          <w:tcPr>
            <w:tcW w:w="751" w:type="dxa"/>
            <w:shd w:val="clear" w:color="auto" w:fill="auto"/>
            <w:tcMar>
              <w:top w:w="0" w:type="dxa"/>
              <w:left w:w="57" w:type="dxa"/>
              <w:bottom w:w="0" w:type="dxa"/>
              <w:right w:w="57" w:type="dxa"/>
            </w:tcMar>
          </w:tcPr>
          <w:p w14:paraId="3B07C79C" w14:textId="0614CC5C"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1/13</w:t>
            </w:r>
          </w:p>
        </w:tc>
        <w:tc>
          <w:tcPr>
            <w:tcW w:w="2716" w:type="dxa"/>
            <w:shd w:val="clear" w:color="auto" w:fill="auto"/>
            <w:tcMar>
              <w:top w:w="0" w:type="dxa"/>
              <w:left w:w="57" w:type="dxa"/>
              <w:bottom w:w="0" w:type="dxa"/>
              <w:right w:w="57" w:type="dxa"/>
            </w:tcMar>
          </w:tcPr>
          <w:p w14:paraId="34817328" w14:textId="370F747B"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2.3</w:t>
            </w:r>
            <w:r w:rsidRPr="008F4F85">
              <w:rPr>
                <w:bCs/>
                <w:sz w:val="18"/>
                <w:szCs w:val="18"/>
                <w:lang w:val="ru-RU"/>
              </w:rPr>
              <w:tab/>
              <w:t>В принципе, счет считается акцептированным без особого уведомления об этом направившей его уполномоченной эксплуатационной организации.</w:t>
            </w:r>
          </w:p>
        </w:tc>
        <w:tc>
          <w:tcPr>
            <w:tcW w:w="2827" w:type="dxa"/>
            <w:shd w:val="clear" w:color="auto" w:fill="auto"/>
            <w:tcMar>
              <w:top w:w="0" w:type="dxa"/>
              <w:left w:w="57" w:type="dxa"/>
              <w:bottom w:w="0" w:type="dxa"/>
              <w:right w:w="57" w:type="dxa"/>
            </w:tcMar>
          </w:tcPr>
          <w:p w14:paraId="41D28D05"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2.3</w:t>
            </w:r>
            <w:r w:rsidRPr="008F4F85">
              <w:rPr>
                <w:sz w:val="18"/>
                <w:szCs w:val="18"/>
                <w:lang w:val="ru-RU"/>
              </w:rPr>
              <w:tab/>
              <w:t>Как правило, счет считается акцептированным без особого уведомления об этом направившей его администрации*.</w:t>
            </w:r>
          </w:p>
          <w:p w14:paraId="346A40E7"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652B83F2" w14:textId="6B48BAAE"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565E2444"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5171C084" w14:textId="74A228E1"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2F9DF406"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13F36D7C" w14:textId="307412CC"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09A6DDD4"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7CBBE63D" w14:textId="51AEE7C8"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AC7ED7" w:rsidRPr="008F4F85" w14:paraId="6E09D131" w14:textId="77777777" w:rsidTr="00AC7A2D">
        <w:tc>
          <w:tcPr>
            <w:tcW w:w="751" w:type="dxa"/>
            <w:shd w:val="clear" w:color="auto" w:fill="auto"/>
            <w:tcMar>
              <w:top w:w="0" w:type="dxa"/>
              <w:left w:w="57" w:type="dxa"/>
              <w:bottom w:w="0" w:type="dxa"/>
              <w:right w:w="57" w:type="dxa"/>
            </w:tcMar>
          </w:tcPr>
          <w:p w14:paraId="0206D6FD" w14:textId="74464545"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1/14</w:t>
            </w:r>
          </w:p>
        </w:tc>
        <w:tc>
          <w:tcPr>
            <w:tcW w:w="2716" w:type="dxa"/>
            <w:shd w:val="clear" w:color="auto" w:fill="auto"/>
            <w:tcMar>
              <w:top w:w="0" w:type="dxa"/>
              <w:left w:w="57" w:type="dxa"/>
              <w:bottom w:w="0" w:type="dxa"/>
              <w:right w:w="57" w:type="dxa"/>
            </w:tcMar>
          </w:tcPr>
          <w:p w14:paraId="5B726BDE" w14:textId="569CF070"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2.4</w:t>
            </w:r>
            <w:r w:rsidRPr="008F4F85">
              <w:rPr>
                <w:bCs/>
                <w:sz w:val="18"/>
                <w:szCs w:val="18"/>
                <w:lang w:val="ru-RU"/>
              </w:rPr>
              <w:tab/>
              <w:t>Однако любая уполномоченная эксплуатационная организация имеет право опротестовать счет в течение двух календарных месяцев с даты его получения, но только в той степени, в какой это необходимо для сведения разницы к взаимоприемлемым пределам.</w:t>
            </w:r>
          </w:p>
        </w:tc>
        <w:tc>
          <w:tcPr>
            <w:tcW w:w="2827" w:type="dxa"/>
            <w:shd w:val="clear" w:color="auto" w:fill="auto"/>
            <w:tcMar>
              <w:top w:w="0" w:type="dxa"/>
              <w:left w:w="57" w:type="dxa"/>
              <w:bottom w:w="0" w:type="dxa"/>
              <w:right w:w="57" w:type="dxa"/>
            </w:tcMar>
          </w:tcPr>
          <w:p w14:paraId="602E911B" w14:textId="1410F0D6"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2.4</w:t>
            </w:r>
            <w:r w:rsidRPr="008F4F85">
              <w:rPr>
                <w:sz w:val="18"/>
                <w:szCs w:val="18"/>
                <w:lang w:val="ru-RU"/>
              </w:rPr>
              <w:tab/>
              <w:t>Однако любая администрация* имеет право опротестовать счета в течение двух календарных месяцев с даты его получения, но только в той степени, в какой это необходимо для сведения разницы к взаимоприемлемым пределам.</w:t>
            </w:r>
          </w:p>
          <w:p w14:paraId="68F40A58"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4FA11A30" w14:textId="7581A839"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lastRenderedPageBreak/>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0C073A53" w14:textId="77777777"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применимо.</w:t>
            </w:r>
          </w:p>
          <w:p w14:paraId="72767B8D" w14:textId="0C553BED"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7001DC9F"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466EC170" w14:textId="1B66845E"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778907F8"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5F03B4B2" w14:textId="77777777" w:rsidR="00AC7ED7" w:rsidRPr="008F4F85" w:rsidRDefault="00AC7ED7" w:rsidP="00AC7ED7">
            <w:pPr>
              <w:pStyle w:val="Tabletext"/>
              <w:spacing w:before="20" w:after="20"/>
              <w:rPr>
                <w:sz w:val="18"/>
                <w:szCs w:val="18"/>
                <w:lang w:val="ru-RU"/>
              </w:rPr>
            </w:pPr>
            <w:r w:rsidRPr="008F4F85">
              <w:rPr>
                <w:sz w:val="18"/>
                <w:szCs w:val="18"/>
                <w:lang w:val="ru-RU"/>
              </w:rPr>
              <w:t xml:space="preserve">Некоторые члены заявили, что необходимость в данном положении отсутствует, поскольку оно более не </w:t>
            </w:r>
            <w:r w:rsidRPr="008F4F85">
              <w:rPr>
                <w:sz w:val="18"/>
                <w:szCs w:val="18"/>
                <w:lang w:val="ru-RU"/>
              </w:rPr>
              <w:lastRenderedPageBreak/>
              <w:t>применимо и не является гибким.</w:t>
            </w:r>
          </w:p>
          <w:p w14:paraId="21FFD136" w14:textId="2C37F764" w:rsidR="00AC7ED7" w:rsidRPr="008F4F85" w:rsidRDefault="00AC7ED7" w:rsidP="00AC7ED7">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AC7ED7" w:rsidRPr="008F4F85" w14:paraId="42CB0790" w14:textId="77777777" w:rsidTr="00AC7A2D">
        <w:tc>
          <w:tcPr>
            <w:tcW w:w="751" w:type="dxa"/>
            <w:shd w:val="clear" w:color="auto" w:fill="auto"/>
            <w:tcMar>
              <w:top w:w="0" w:type="dxa"/>
              <w:left w:w="57" w:type="dxa"/>
              <w:bottom w:w="0" w:type="dxa"/>
              <w:right w:w="57" w:type="dxa"/>
            </w:tcMar>
          </w:tcPr>
          <w:p w14:paraId="46753B85" w14:textId="62D69A46"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lastRenderedPageBreak/>
              <w:t>1/15</w:t>
            </w:r>
          </w:p>
        </w:tc>
        <w:tc>
          <w:tcPr>
            <w:tcW w:w="2716" w:type="dxa"/>
            <w:shd w:val="clear" w:color="auto" w:fill="auto"/>
            <w:tcMar>
              <w:top w:w="0" w:type="dxa"/>
              <w:left w:w="57" w:type="dxa"/>
              <w:bottom w:w="0" w:type="dxa"/>
              <w:right w:w="57" w:type="dxa"/>
            </w:tcMar>
          </w:tcPr>
          <w:p w14:paraId="1A7941F3" w14:textId="490B91CE"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2.5</w:t>
            </w:r>
            <w:r w:rsidRPr="008F4F85">
              <w:rPr>
                <w:bCs/>
                <w:sz w:val="18"/>
                <w:szCs w:val="18"/>
                <w:lang w:val="ru-RU"/>
              </w:rPr>
              <w:tab/>
              <w:t>Для взаимосвязей, по которым не существует специальных соглашений, кредитующая уполномоченная эксплуатационная организация в кратчайший срок должна подготовить квартальный акт сверки расчетов с указанием сальдо по месячным счетам за период, к которому этот акт сверки расчетов относится, и должна направить его дебетующей уполномоченной эксплуатационной организации, которая после проверки должна возвратить один экземпляр акта с отметкой об его акцепте.</w:t>
            </w:r>
          </w:p>
        </w:tc>
        <w:tc>
          <w:tcPr>
            <w:tcW w:w="2827" w:type="dxa"/>
            <w:shd w:val="clear" w:color="auto" w:fill="auto"/>
            <w:tcMar>
              <w:top w:w="0" w:type="dxa"/>
              <w:left w:w="57" w:type="dxa"/>
              <w:bottom w:w="0" w:type="dxa"/>
              <w:right w:w="57" w:type="dxa"/>
            </w:tcMar>
          </w:tcPr>
          <w:p w14:paraId="0A1F96BC" w14:textId="37EEC4AA"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2.5</w:t>
            </w:r>
            <w:r w:rsidRPr="008F4F85">
              <w:rPr>
                <w:sz w:val="18"/>
                <w:szCs w:val="18"/>
                <w:lang w:val="ru-RU"/>
              </w:rPr>
              <w:tab/>
              <w:t>Для связей, по которым не существует специальных соглашений, кредитующая администрация* в кратчайший срок выставляет квартальный счет с указанием сальдо по месячным счетам за период, к которому этот счет относится, и направляет этот счет в двух экземплярах дебетующей администрации*, которая после проверки возвращает один экземпляр счета с отметкой об его акцептации.</w:t>
            </w:r>
          </w:p>
          <w:p w14:paraId="5DFB77EF"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38E3B895" w14:textId="78E65FDE"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3CE8A84C"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132CF38A" w14:textId="448D441A"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4A9F1295"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3E87AC95" w14:textId="5398BBB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1500283B"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75F4937D" w14:textId="38B58F9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AC7ED7" w:rsidRPr="008F4F85" w14:paraId="52508C16" w14:textId="77777777" w:rsidTr="00AC7A2D">
        <w:tc>
          <w:tcPr>
            <w:tcW w:w="751" w:type="dxa"/>
            <w:shd w:val="clear" w:color="auto" w:fill="auto"/>
            <w:tcMar>
              <w:top w:w="0" w:type="dxa"/>
              <w:left w:w="57" w:type="dxa"/>
              <w:bottom w:w="0" w:type="dxa"/>
              <w:right w:w="57" w:type="dxa"/>
            </w:tcMar>
          </w:tcPr>
          <w:p w14:paraId="77A4965C" w14:textId="3A398437"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1/16</w:t>
            </w:r>
          </w:p>
        </w:tc>
        <w:tc>
          <w:tcPr>
            <w:tcW w:w="2716" w:type="dxa"/>
            <w:shd w:val="clear" w:color="auto" w:fill="auto"/>
            <w:tcMar>
              <w:top w:w="0" w:type="dxa"/>
              <w:left w:w="57" w:type="dxa"/>
              <w:bottom w:w="0" w:type="dxa"/>
              <w:right w:w="57" w:type="dxa"/>
            </w:tcMar>
          </w:tcPr>
          <w:p w14:paraId="00294E5F" w14:textId="7CB0D610"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2.6</w:t>
            </w:r>
            <w:r w:rsidRPr="008F4F85">
              <w:rPr>
                <w:bCs/>
                <w:sz w:val="18"/>
                <w:szCs w:val="18"/>
                <w:lang w:val="ru-RU"/>
              </w:rPr>
              <w:tab/>
              <w:t xml:space="preserve">Для непрямых взаимосвязей, когда транзитная уполномоченная эксплуатационная организация выступает как посредник по расчетам между двумя оконечными пунктами, Государства-Члены должны стремиться обеспечить, чтобы уполномоченные эксплуатационные организации включали расчетные данные по транзитному трафику в </w:t>
            </w:r>
            <w:r w:rsidRPr="008F4F85">
              <w:rPr>
                <w:bCs/>
                <w:sz w:val="18"/>
                <w:szCs w:val="18"/>
                <w:lang w:val="ru-RU"/>
              </w:rPr>
              <w:lastRenderedPageBreak/>
              <w:t>соответствующий счет за исходящий трафик, который выставляется уполномоченным эксплуатационным организациям, находящимся после нее на данном маршруте, как можно скорее после получения этих данных от уполномоченной эксплуатационной организации исходящего вызова, согласно соответствующим Рекомендациям МСЭ-Т.</w:t>
            </w:r>
          </w:p>
        </w:tc>
        <w:tc>
          <w:tcPr>
            <w:tcW w:w="2827" w:type="dxa"/>
            <w:shd w:val="clear" w:color="auto" w:fill="auto"/>
            <w:tcMar>
              <w:top w:w="0" w:type="dxa"/>
              <w:left w:w="57" w:type="dxa"/>
              <w:bottom w:w="0" w:type="dxa"/>
              <w:right w:w="57" w:type="dxa"/>
            </w:tcMar>
          </w:tcPr>
          <w:p w14:paraId="38F8C2FB" w14:textId="5A7BA75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lastRenderedPageBreak/>
              <w:t>2.6</w:t>
            </w:r>
            <w:r w:rsidRPr="008F4F85">
              <w:rPr>
                <w:sz w:val="18"/>
                <w:szCs w:val="18"/>
                <w:lang w:val="ru-RU"/>
              </w:rPr>
              <w:tab/>
              <w:t xml:space="preserve">Для непрямых связей, когда транзитная администрация* выступает как посредник по расчетам между двумя оконечными пунктами, она должна включать данные по транзитной нагрузке в соответствующий счет за исходящую нагрузку в сторону администраций*, находящихся последовательно по данному пути направления, как можно скорее </w:t>
            </w:r>
            <w:r w:rsidRPr="008F4F85">
              <w:rPr>
                <w:sz w:val="18"/>
                <w:szCs w:val="18"/>
                <w:lang w:val="ru-RU"/>
              </w:rPr>
              <w:lastRenderedPageBreak/>
              <w:t>по получении этих данных от исходящей администрации*.</w:t>
            </w:r>
          </w:p>
          <w:p w14:paraId="54CFA42C"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4BB04B3B" w14:textId="3A5CF06D"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7A7A60C6" w14:textId="719CCB45"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применимо.</w:t>
            </w:r>
          </w:p>
          <w:p w14:paraId="272F01D1" w14:textId="7C6BD805" w:rsidR="00AC7ED7" w:rsidRPr="008F4F85" w:rsidRDefault="00CC7599" w:rsidP="00AC7ED7">
            <w:pPr>
              <w:pStyle w:val="Tabletext"/>
              <w:spacing w:before="20" w:after="20"/>
              <w:rPr>
                <w:sz w:val="18"/>
                <w:szCs w:val="18"/>
                <w:lang w:val="ru-RU"/>
              </w:rPr>
            </w:pPr>
            <w:r w:rsidRPr="008F4F85">
              <w:rPr>
                <w:sz w:val="18"/>
                <w:szCs w:val="18"/>
                <w:lang w:val="ru-RU"/>
              </w:rPr>
              <w:t>Некоторые члены добавили, что оно применимо, поскольку относится к Рекомендациям МСЭ-Т</w:t>
            </w:r>
            <w:r w:rsidR="00AC7ED7" w:rsidRPr="008F4F85">
              <w:rPr>
                <w:sz w:val="18"/>
                <w:szCs w:val="18"/>
                <w:lang w:val="ru-RU"/>
              </w:rPr>
              <w:t>.</w:t>
            </w:r>
          </w:p>
          <w:p w14:paraId="45430388" w14:textId="43DF8923"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2566304D"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36EB4C40" w14:textId="5C57C520"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0C943DB4"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7BD916E7" w14:textId="2D92762C"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AC7ED7" w:rsidRPr="008F4F85" w14:paraId="62CFF85E" w14:textId="77777777" w:rsidTr="00AC7A2D">
        <w:tc>
          <w:tcPr>
            <w:tcW w:w="751" w:type="dxa"/>
            <w:shd w:val="clear" w:color="auto" w:fill="auto"/>
            <w:tcMar>
              <w:top w:w="0" w:type="dxa"/>
              <w:left w:w="57" w:type="dxa"/>
              <w:bottom w:w="0" w:type="dxa"/>
              <w:right w:w="57" w:type="dxa"/>
            </w:tcMar>
          </w:tcPr>
          <w:p w14:paraId="3D34BF8F" w14:textId="4888A312"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1/17</w:t>
            </w:r>
          </w:p>
        </w:tc>
        <w:tc>
          <w:tcPr>
            <w:tcW w:w="2716" w:type="dxa"/>
            <w:shd w:val="clear" w:color="auto" w:fill="auto"/>
            <w:tcMar>
              <w:top w:w="0" w:type="dxa"/>
              <w:left w:w="57" w:type="dxa"/>
              <w:bottom w:w="0" w:type="dxa"/>
              <w:right w:w="57" w:type="dxa"/>
            </w:tcMar>
          </w:tcPr>
          <w:p w14:paraId="2BA5B01C" w14:textId="2A0A52DB"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
                <w:sz w:val="18"/>
                <w:szCs w:val="18"/>
                <w:lang w:val="ru-RU"/>
              </w:rPr>
            </w:pPr>
            <w:r w:rsidRPr="008F4F85">
              <w:rPr>
                <w:b/>
                <w:sz w:val="18"/>
                <w:szCs w:val="18"/>
                <w:lang w:val="ru-RU"/>
              </w:rPr>
              <w:t>3</w:t>
            </w:r>
            <w:r w:rsidRPr="008F4F85">
              <w:rPr>
                <w:b/>
                <w:sz w:val="18"/>
                <w:szCs w:val="18"/>
                <w:lang w:val="ru-RU"/>
              </w:rPr>
              <w:tab/>
              <w:t>Оплата сальдо по счетам</w:t>
            </w:r>
          </w:p>
        </w:tc>
        <w:tc>
          <w:tcPr>
            <w:tcW w:w="2827" w:type="dxa"/>
            <w:shd w:val="clear" w:color="auto" w:fill="auto"/>
            <w:tcMar>
              <w:top w:w="0" w:type="dxa"/>
              <w:left w:w="57" w:type="dxa"/>
              <w:bottom w:w="0" w:type="dxa"/>
              <w:right w:w="57" w:type="dxa"/>
            </w:tcMar>
          </w:tcPr>
          <w:p w14:paraId="0E61EFE0" w14:textId="5B882F53"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w:t>
            </w:r>
            <w:r w:rsidRPr="008F4F85">
              <w:rPr>
                <w:sz w:val="18"/>
                <w:szCs w:val="18"/>
                <w:lang w:val="ru-RU"/>
              </w:rPr>
              <w:tab/>
              <w:t>Оплата сальдо по счетам</w:t>
            </w:r>
          </w:p>
        </w:tc>
        <w:tc>
          <w:tcPr>
            <w:tcW w:w="2915" w:type="dxa"/>
            <w:shd w:val="clear" w:color="auto" w:fill="auto"/>
            <w:tcMar>
              <w:top w:w="0" w:type="dxa"/>
              <w:left w:w="57" w:type="dxa"/>
              <w:bottom w:w="0" w:type="dxa"/>
              <w:right w:w="57" w:type="dxa"/>
            </w:tcMar>
          </w:tcPr>
          <w:p w14:paraId="39BBD749"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5E3C25B6" w14:textId="763EE043"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2E323D95"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447F9FF1" w14:textId="5871589D"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3C38ABFC"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52AC9A5"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6F27BECF" w14:textId="3586BCBF" w:rsidR="00AC7ED7" w:rsidRPr="008F4F85" w:rsidRDefault="00AC7ED7" w:rsidP="00AC7ED7">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AC7ED7" w:rsidRPr="008F4F85" w14:paraId="725B8FAB" w14:textId="77777777" w:rsidTr="00AC7A2D">
        <w:tc>
          <w:tcPr>
            <w:tcW w:w="751" w:type="dxa"/>
            <w:shd w:val="clear" w:color="auto" w:fill="auto"/>
            <w:tcMar>
              <w:top w:w="0" w:type="dxa"/>
              <w:left w:w="57" w:type="dxa"/>
              <w:bottom w:w="0" w:type="dxa"/>
              <w:right w:w="57" w:type="dxa"/>
            </w:tcMar>
          </w:tcPr>
          <w:p w14:paraId="5C8D138A" w14:textId="11769BC6"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1/18</w:t>
            </w:r>
          </w:p>
        </w:tc>
        <w:tc>
          <w:tcPr>
            <w:tcW w:w="2716" w:type="dxa"/>
            <w:shd w:val="clear" w:color="auto" w:fill="auto"/>
            <w:tcMar>
              <w:top w:w="0" w:type="dxa"/>
              <w:left w:w="57" w:type="dxa"/>
              <w:bottom w:w="0" w:type="dxa"/>
              <w:right w:w="57" w:type="dxa"/>
            </w:tcMar>
          </w:tcPr>
          <w:p w14:paraId="2B33847A" w14:textId="6AF5E90D"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
                <w:sz w:val="18"/>
                <w:szCs w:val="18"/>
                <w:lang w:val="ru-RU"/>
              </w:rPr>
            </w:pPr>
            <w:r w:rsidRPr="008F4F85">
              <w:rPr>
                <w:b/>
                <w:sz w:val="18"/>
                <w:szCs w:val="18"/>
                <w:lang w:val="ru-RU"/>
              </w:rPr>
              <w:t>3.1</w:t>
            </w:r>
            <w:r w:rsidRPr="008F4F85">
              <w:rPr>
                <w:b/>
                <w:sz w:val="18"/>
                <w:szCs w:val="18"/>
                <w:lang w:val="ru-RU"/>
              </w:rPr>
              <w:tab/>
              <w:t>Выбор валюты оплаты</w:t>
            </w:r>
          </w:p>
        </w:tc>
        <w:tc>
          <w:tcPr>
            <w:tcW w:w="2827" w:type="dxa"/>
            <w:shd w:val="clear" w:color="auto" w:fill="auto"/>
            <w:tcMar>
              <w:top w:w="0" w:type="dxa"/>
              <w:left w:w="57" w:type="dxa"/>
              <w:bottom w:w="0" w:type="dxa"/>
              <w:right w:w="57" w:type="dxa"/>
            </w:tcMar>
          </w:tcPr>
          <w:p w14:paraId="726E1302" w14:textId="444CBD6D"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3.1</w:t>
            </w:r>
            <w:r w:rsidRPr="008F4F85">
              <w:rPr>
                <w:sz w:val="18"/>
                <w:szCs w:val="18"/>
                <w:lang w:val="ru-RU"/>
              </w:rPr>
              <w:tab/>
              <w:t>Выбор валюты оплаты</w:t>
            </w:r>
          </w:p>
        </w:tc>
        <w:tc>
          <w:tcPr>
            <w:tcW w:w="2915" w:type="dxa"/>
            <w:shd w:val="clear" w:color="auto" w:fill="auto"/>
            <w:tcMar>
              <w:top w:w="0" w:type="dxa"/>
              <w:left w:w="57" w:type="dxa"/>
              <w:bottom w:w="0" w:type="dxa"/>
              <w:right w:w="57" w:type="dxa"/>
            </w:tcMar>
          </w:tcPr>
          <w:p w14:paraId="652E54E3"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03DC3A01" w14:textId="3D7B6DB2"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0F6176EC"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32A9D8A9" w14:textId="291C0730"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22D7B941"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48EABDEA" w14:textId="77777777" w:rsidR="00AC7ED7" w:rsidRPr="008F4F85" w:rsidRDefault="00AC7ED7" w:rsidP="00AC7ED7">
            <w:pPr>
              <w:pStyle w:val="Tabletext"/>
              <w:spacing w:before="20" w:after="20"/>
              <w:rPr>
                <w:sz w:val="18"/>
                <w:szCs w:val="18"/>
                <w:lang w:val="ru-RU"/>
              </w:rPr>
            </w:pPr>
            <w:r w:rsidRPr="008F4F85">
              <w:rPr>
                <w:sz w:val="18"/>
                <w:szCs w:val="18"/>
                <w:lang w:val="ru-RU"/>
              </w:rPr>
              <w:t xml:space="preserve">Некоторые члены заявили, что необходимость в данном положении отсутствует, </w:t>
            </w:r>
            <w:r w:rsidRPr="008F4F85">
              <w:rPr>
                <w:sz w:val="18"/>
                <w:szCs w:val="18"/>
                <w:lang w:val="ru-RU"/>
              </w:rPr>
              <w:lastRenderedPageBreak/>
              <w:t>поскольку оно более не применимо и не является гибким.</w:t>
            </w:r>
          </w:p>
          <w:p w14:paraId="38E989E3" w14:textId="7084A8E6" w:rsidR="00AC7ED7" w:rsidRPr="008F4F85" w:rsidRDefault="00AC7ED7" w:rsidP="00AC7ED7">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AC7ED7" w:rsidRPr="008F4F85" w14:paraId="36C014A4" w14:textId="77777777" w:rsidTr="00AC7A2D">
        <w:tc>
          <w:tcPr>
            <w:tcW w:w="751" w:type="dxa"/>
            <w:shd w:val="clear" w:color="auto" w:fill="auto"/>
            <w:tcMar>
              <w:top w:w="0" w:type="dxa"/>
              <w:left w:w="57" w:type="dxa"/>
              <w:bottom w:w="0" w:type="dxa"/>
              <w:right w:w="57" w:type="dxa"/>
            </w:tcMar>
          </w:tcPr>
          <w:p w14:paraId="55CEAAF3" w14:textId="2BA90826"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lastRenderedPageBreak/>
              <w:t>1/19</w:t>
            </w:r>
          </w:p>
        </w:tc>
        <w:tc>
          <w:tcPr>
            <w:tcW w:w="2716" w:type="dxa"/>
            <w:shd w:val="clear" w:color="auto" w:fill="auto"/>
            <w:tcMar>
              <w:top w:w="0" w:type="dxa"/>
              <w:left w:w="57" w:type="dxa"/>
              <w:bottom w:w="0" w:type="dxa"/>
              <w:right w:w="57" w:type="dxa"/>
            </w:tcMar>
          </w:tcPr>
          <w:p w14:paraId="74811972" w14:textId="7026A4B1"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3.1.1</w:t>
            </w:r>
            <w:r w:rsidRPr="008F4F85">
              <w:rPr>
                <w:bCs/>
                <w:sz w:val="18"/>
                <w:szCs w:val="18"/>
                <w:lang w:val="ru-RU"/>
              </w:rPr>
              <w:tab/>
              <w:t>Оплата сальдо по счетам за международную электросвязь должна производиться в валюте, выбранной кредитующей стороной по согласованию с дебетующей стороной. В случае разногласия выбор кредитующей стороны должен быть определяющим во всех случаях при условии соблюдения положений, приведенных ниже в п. 1/20 (3.1.2). Если кредитующая сторона не указывает определенной валюты, то выбор ее принадлежит дебетующей стороне.</w:t>
            </w:r>
          </w:p>
        </w:tc>
        <w:tc>
          <w:tcPr>
            <w:tcW w:w="2827" w:type="dxa"/>
            <w:shd w:val="clear" w:color="auto" w:fill="auto"/>
            <w:tcMar>
              <w:top w:w="0" w:type="dxa"/>
              <w:left w:w="57" w:type="dxa"/>
              <w:bottom w:w="0" w:type="dxa"/>
              <w:right w:w="57" w:type="dxa"/>
            </w:tcMar>
          </w:tcPr>
          <w:p w14:paraId="17BA1D35" w14:textId="305C9C2D"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3.1.1</w:t>
            </w:r>
            <w:r w:rsidRPr="008F4F85">
              <w:rPr>
                <w:sz w:val="18"/>
                <w:szCs w:val="18"/>
                <w:lang w:val="ru-RU"/>
              </w:rPr>
              <w:tab/>
              <w:t>Оплата сальдо по международным счетам электросвязи производится в валюте, выбранной кредитующей стороной по согласованию с дебетующей стороной. В случае разногласия выбор кредитующей стороны должен быть определяющим во всех случаях при условии соблюдения положения, приведенного ниже в п. 3.1.2. Если кредитующая сторона не указывает определенной валюты, то выбор ее принадлежит дебетующей стороне.</w:t>
            </w:r>
          </w:p>
        </w:tc>
        <w:tc>
          <w:tcPr>
            <w:tcW w:w="2915" w:type="dxa"/>
            <w:shd w:val="clear" w:color="auto" w:fill="auto"/>
            <w:tcMar>
              <w:top w:w="0" w:type="dxa"/>
              <w:left w:w="57" w:type="dxa"/>
              <w:bottom w:w="0" w:type="dxa"/>
              <w:right w:w="57" w:type="dxa"/>
            </w:tcMar>
          </w:tcPr>
          <w:p w14:paraId="432C085A"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59FF3838" w14:textId="0B493180"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334C92E8"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2F1C9E80" w14:textId="1BAC9949"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76B5F1CF"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77F96C63" w14:textId="7A4FE609"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AC7ED7" w:rsidRPr="008F4F85" w14:paraId="67204D0B" w14:textId="77777777" w:rsidTr="00AC7A2D">
        <w:tc>
          <w:tcPr>
            <w:tcW w:w="751" w:type="dxa"/>
            <w:shd w:val="clear" w:color="auto" w:fill="auto"/>
            <w:tcMar>
              <w:top w:w="0" w:type="dxa"/>
              <w:left w:w="57" w:type="dxa"/>
              <w:bottom w:w="0" w:type="dxa"/>
              <w:right w:w="57" w:type="dxa"/>
            </w:tcMar>
          </w:tcPr>
          <w:p w14:paraId="375668A5" w14:textId="6962D739"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1/20</w:t>
            </w:r>
          </w:p>
        </w:tc>
        <w:tc>
          <w:tcPr>
            <w:tcW w:w="2716" w:type="dxa"/>
            <w:shd w:val="clear" w:color="auto" w:fill="auto"/>
            <w:tcMar>
              <w:top w:w="0" w:type="dxa"/>
              <w:left w:w="57" w:type="dxa"/>
              <w:bottom w:w="0" w:type="dxa"/>
              <w:right w:w="57" w:type="dxa"/>
            </w:tcMar>
          </w:tcPr>
          <w:p w14:paraId="08F95F15" w14:textId="08F7D7B3"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3.1.2</w:t>
            </w:r>
            <w:r w:rsidRPr="008F4F85">
              <w:rPr>
                <w:bCs/>
                <w:sz w:val="18"/>
                <w:szCs w:val="18"/>
                <w:lang w:val="ru-RU"/>
              </w:rPr>
              <w:tab/>
              <w:t>Если кредитующая сторона выбирает валюту, курс которой устанавливается в одностороннем порядке, или валюту, эквивалентный курс которой должен определяться на основе соотношения ее с валютой, курс которой устанавливается также в одностороннем порядке, то применение выбранной валюты должно быть приемлемо для дебетующей стороны.</w:t>
            </w:r>
          </w:p>
        </w:tc>
        <w:tc>
          <w:tcPr>
            <w:tcW w:w="2827" w:type="dxa"/>
            <w:shd w:val="clear" w:color="auto" w:fill="auto"/>
            <w:tcMar>
              <w:top w:w="0" w:type="dxa"/>
              <w:left w:w="57" w:type="dxa"/>
              <w:bottom w:w="0" w:type="dxa"/>
              <w:right w:w="57" w:type="dxa"/>
            </w:tcMar>
          </w:tcPr>
          <w:p w14:paraId="61C153A3" w14:textId="09F982F3"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3.1.2</w:t>
            </w:r>
            <w:r w:rsidRPr="008F4F85">
              <w:rPr>
                <w:sz w:val="18"/>
                <w:szCs w:val="18"/>
                <w:lang w:val="ru-RU"/>
              </w:rPr>
              <w:tab/>
              <w:t>Если кредитующая сторона выбирает валюту, курс которой устанавливается в одностороннем порядке, или валюту, эквивалентный курс которой должен определяться на основе соотношения ее с валютой, курс которой устанавливается также в одностороннем порядке, то применение выбранной валюты должно быть приемлемо для дебетующей стороны.</w:t>
            </w:r>
          </w:p>
        </w:tc>
        <w:tc>
          <w:tcPr>
            <w:tcW w:w="2915" w:type="dxa"/>
            <w:shd w:val="clear" w:color="auto" w:fill="auto"/>
            <w:tcMar>
              <w:top w:w="0" w:type="dxa"/>
              <w:left w:w="57" w:type="dxa"/>
              <w:bottom w:w="0" w:type="dxa"/>
              <w:right w:w="57" w:type="dxa"/>
            </w:tcMar>
          </w:tcPr>
          <w:p w14:paraId="11FCB5F2"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50B27818" w14:textId="26DCD2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4781588A"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69B60F6D" w14:textId="482E89DD"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4E2D672E"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87AB938" w14:textId="38026805"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AC7ED7" w:rsidRPr="008F4F85" w14:paraId="34AE2644" w14:textId="77777777" w:rsidTr="00AC7A2D">
        <w:tc>
          <w:tcPr>
            <w:tcW w:w="751" w:type="dxa"/>
            <w:shd w:val="clear" w:color="auto" w:fill="auto"/>
            <w:tcMar>
              <w:top w:w="0" w:type="dxa"/>
              <w:left w:w="57" w:type="dxa"/>
              <w:bottom w:w="0" w:type="dxa"/>
              <w:right w:w="57" w:type="dxa"/>
            </w:tcMar>
          </w:tcPr>
          <w:p w14:paraId="337A4F67" w14:textId="64104939"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lastRenderedPageBreak/>
              <w:t>1/21</w:t>
            </w:r>
          </w:p>
        </w:tc>
        <w:tc>
          <w:tcPr>
            <w:tcW w:w="2716" w:type="dxa"/>
            <w:shd w:val="clear" w:color="auto" w:fill="auto"/>
            <w:tcMar>
              <w:top w:w="0" w:type="dxa"/>
              <w:left w:w="57" w:type="dxa"/>
              <w:bottom w:w="0" w:type="dxa"/>
              <w:right w:w="57" w:type="dxa"/>
            </w:tcMar>
          </w:tcPr>
          <w:p w14:paraId="7644F5E3" w14:textId="24AF72CE"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3.1.3</w:t>
            </w:r>
            <w:r w:rsidRPr="008F4F85">
              <w:rPr>
                <w:bCs/>
                <w:sz w:val="18"/>
                <w:szCs w:val="18"/>
                <w:lang w:val="ru-RU"/>
              </w:rPr>
              <w:tab/>
              <w:t>При условии соблюдении сроков платежей уполномоченные эксплуатационные организации имеют право по взаимному соглашению урегулировать свои сальдо различных видов путем погашения:</w:t>
            </w:r>
          </w:p>
        </w:tc>
        <w:tc>
          <w:tcPr>
            <w:tcW w:w="2827" w:type="dxa"/>
            <w:shd w:val="clear" w:color="auto" w:fill="auto"/>
            <w:tcMar>
              <w:top w:w="0" w:type="dxa"/>
              <w:left w:w="57" w:type="dxa"/>
              <w:bottom w:w="0" w:type="dxa"/>
              <w:right w:w="57" w:type="dxa"/>
            </w:tcMar>
          </w:tcPr>
          <w:p w14:paraId="13B79172" w14:textId="77777777" w:rsidR="00AC7ED7" w:rsidRPr="008F4F85" w:rsidRDefault="00AC7ED7" w:rsidP="00AC7ED7">
            <w:pPr>
              <w:pStyle w:val="Tabletext"/>
              <w:tabs>
                <w:tab w:val="clear" w:pos="1985"/>
                <w:tab w:val="left" w:pos="425"/>
              </w:tabs>
              <w:spacing w:before="20" w:after="20"/>
              <w:rPr>
                <w:sz w:val="18"/>
                <w:szCs w:val="18"/>
                <w:lang w:val="ru-RU"/>
              </w:rPr>
            </w:pPr>
            <w:r w:rsidRPr="008F4F85">
              <w:rPr>
                <w:sz w:val="18"/>
                <w:szCs w:val="18"/>
                <w:lang w:val="ru-RU"/>
              </w:rPr>
              <w:t>3.4.1</w:t>
            </w:r>
            <w:r w:rsidRPr="008F4F85">
              <w:rPr>
                <w:sz w:val="18"/>
                <w:szCs w:val="18"/>
                <w:lang w:val="ru-RU"/>
              </w:rPr>
              <w:tab/>
              <w:t>По взаимному согласию и с соблюдением сроков платежей администрации* могут урегулировать путем компенсации:</w:t>
            </w:r>
          </w:p>
          <w:p w14:paraId="19550C93"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4E99ECA4" w14:textId="6ED0197F" w:rsidR="00AC7ED7" w:rsidRPr="008F4F85" w:rsidRDefault="00AC7ED7" w:rsidP="00AC7ED7">
            <w:pPr>
              <w:pStyle w:val="Tabletext"/>
              <w:tabs>
                <w:tab w:val="clear" w:pos="1985"/>
                <w:tab w:val="left" w:pos="425"/>
              </w:tabs>
              <w:spacing w:before="20" w:after="20"/>
              <w:ind w:left="284" w:hanging="284"/>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0082F900"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02182E11" w14:textId="3B97195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3C6BB40F"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74ABF786" w14:textId="0AE775F3"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6EED8373"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443B61D" w14:textId="0AF16C82"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AC7ED7" w:rsidRPr="008F4F85" w14:paraId="5ACE48DC" w14:textId="77777777" w:rsidTr="00AC7A2D">
        <w:tc>
          <w:tcPr>
            <w:tcW w:w="751" w:type="dxa"/>
            <w:shd w:val="clear" w:color="auto" w:fill="auto"/>
            <w:tcMar>
              <w:top w:w="0" w:type="dxa"/>
              <w:left w:w="57" w:type="dxa"/>
              <w:bottom w:w="0" w:type="dxa"/>
              <w:right w:w="57" w:type="dxa"/>
            </w:tcMar>
          </w:tcPr>
          <w:p w14:paraId="3EA0C67F" w14:textId="4139094F"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1/22</w:t>
            </w:r>
          </w:p>
        </w:tc>
        <w:tc>
          <w:tcPr>
            <w:tcW w:w="2716" w:type="dxa"/>
            <w:shd w:val="clear" w:color="auto" w:fill="auto"/>
            <w:tcMar>
              <w:top w:w="0" w:type="dxa"/>
              <w:left w:w="57" w:type="dxa"/>
              <w:bottom w:w="0" w:type="dxa"/>
              <w:right w:w="57" w:type="dxa"/>
            </w:tcMar>
          </w:tcPr>
          <w:p w14:paraId="38EBD66C" w14:textId="11C3630D"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i/>
                <w:iCs/>
                <w:sz w:val="18"/>
                <w:szCs w:val="18"/>
                <w:lang w:val="ru-RU"/>
              </w:rPr>
              <w:t>a)</w:t>
            </w:r>
            <w:r w:rsidRPr="008F4F85">
              <w:rPr>
                <w:bCs/>
                <w:sz w:val="18"/>
                <w:szCs w:val="18"/>
                <w:lang w:val="ru-RU"/>
              </w:rPr>
              <w:tab/>
              <w:t>кредитовых и дебетовых сальдо на своих взаимосвязях с другими уполномоченными эксплуатационными организациями;</w:t>
            </w:r>
          </w:p>
        </w:tc>
        <w:tc>
          <w:tcPr>
            <w:tcW w:w="2827" w:type="dxa"/>
            <w:shd w:val="clear" w:color="auto" w:fill="auto"/>
            <w:tcMar>
              <w:top w:w="0" w:type="dxa"/>
              <w:left w:w="57" w:type="dxa"/>
              <w:bottom w:w="0" w:type="dxa"/>
              <w:right w:w="57" w:type="dxa"/>
            </w:tcMar>
          </w:tcPr>
          <w:p w14:paraId="029A1AC9" w14:textId="77777777" w:rsidR="00AC7ED7" w:rsidRPr="008F4F85" w:rsidRDefault="00AC7ED7" w:rsidP="00AC7ED7">
            <w:pPr>
              <w:pStyle w:val="Tabletext"/>
              <w:tabs>
                <w:tab w:val="clear" w:pos="1985"/>
                <w:tab w:val="left" w:pos="425"/>
              </w:tabs>
              <w:spacing w:before="20" w:after="20"/>
              <w:ind w:left="284" w:hanging="284"/>
              <w:rPr>
                <w:sz w:val="18"/>
                <w:szCs w:val="18"/>
                <w:lang w:val="ru-RU"/>
              </w:rPr>
            </w:pPr>
            <w:r w:rsidRPr="008F4F85">
              <w:rPr>
                <w:sz w:val="18"/>
                <w:szCs w:val="18"/>
                <w:lang w:val="ru-RU"/>
              </w:rPr>
              <w:t>3.4.1</w:t>
            </w:r>
            <w:r w:rsidRPr="008F4F85">
              <w:rPr>
                <w:sz w:val="18"/>
                <w:szCs w:val="18"/>
                <w:lang w:val="ru-RU"/>
              </w:rPr>
              <w:tab/>
              <w:t>–</w:t>
            </w:r>
            <w:r w:rsidRPr="008F4F85">
              <w:rPr>
                <w:sz w:val="18"/>
                <w:szCs w:val="18"/>
                <w:lang w:val="ru-RU"/>
              </w:rPr>
              <w:tab/>
              <w:t>свои кредитовые и дебетовые сальдо на связях с другими администрациями*; и/или</w:t>
            </w:r>
          </w:p>
          <w:p w14:paraId="6D024CF6"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4A8DBBD5" w14:textId="0C4F5F33" w:rsidR="00AC7ED7" w:rsidRPr="008F4F85" w:rsidRDefault="00AC7ED7" w:rsidP="00AC7ED7">
            <w:pPr>
              <w:pStyle w:val="Tabletext"/>
              <w:tabs>
                <w:tab w:val="clear" w:pos="1985"/>
                <w:tab w:val="left" w:pos="425"/>
              </w:tabs>
              <w:spacing w:before="20" w:after="20"/>
              <w:ind w:left="284" w:hanging="284"/>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2EB3FC1E"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3A6BC8F9" w14:textId="49DBE436"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6CA49E3A"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5409D631" w14:textId="025704B2"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090AA6C1"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186AF88F" w14:textId="412A4D5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AC7ED7" w:rsidRPr="008F4F85" w14:paraId="4452EEED" w14:textId="77777777" w:rsidTr="00AC7A2D">
        <w:tc>
          <w:tcPr>
            <w:tcW w:w="751" w:type="dxa"/>
            <w:shd w:val="clear" w:color="auto" w:fill="auto"/>
            <w:tcMar>
              <w:top w:w="0" w:type="dxa"/>
              <w:left w:w="57" w:type="dxa"/>
              <w:bottom w:w="0" w:type="dxa"/>
              <w:right w:w="57" w:type="dxa"/>
            </w:tcMar>
          </w:tcPr>
          <w:p w14:paraId="236EB755" w14:textId="7CF1C8A8"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1/23</w:t>
            </w:r>
          </w:p>
        </w:tc>
        <w:tc>
          <w:tcPr>
            <w:tcW w:w="2716" w:type="dxa"/>
            <w:shd w:val="clear" w:color="auto" w:fill="auto"/>
            <w:tcMar>
              <w:top w:w="0" w:type="dxa"/>
              <w:left w:w="57" w:type="dxa"/>
              <w:bottom w:w="0" w:type="dxa"/>
              <w:right w:w="57" w:type="dxa"/>
            </w:tcMar>
          </w:tcPr>
          <w:p w14:paraId="697BF205" w14:textId="401452FE"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i/>
                <w:iCs/>
                <w:sz w:val="18"/>
                <w:szCs w:val="18"/>
                <w:lang w:val="ru-RU"/>
              </w:rPr>
              <w:t>b)</w:t>
            </w:r>
            <w:r w:rsidRPr="008F4F85">
              <w:rPr>
                <w:bCs/>
                <w:sz w:val="18"/>
                <w:szCs w:val="18"/>
                <w:lang w:val="ru-RU"/>
              </w:rPr>
              <w:tab/>
              <w:t>любых других взаимно согласованных расчетов, в зависимости от случая.</w:t>
            </w:r>
          </w:p>
        </w:tc>
        <w:tc>
          <w:tcPr>
            <w:tcW w:w="2827" w:type="dxa"/>
            <w:shd w:val="clear" w:color="auto" w:fill="auto"/>
            <w:tcMar>
              <w:top w:w="0" w:type="dxa"/>
              <w:left w:w="57" w:type="dxa"/>
              <w:bottom w:w="0" w:type="dxa"/>
              <w:right w:w="57" w:type="dxa"/>
            </w:tcMar>
          </w:tcPr>
          <w:p w14:paraId="5300A838" w14:textId="3C445392"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3.4.1</w:t>
            </w:r>
            <w:r w:rsidRPr="008F4F85">
              <w:rPr>
                <w:sz w:val="18"/>
                <w:szCs w:val="18"/>
                <w:lang w:val="ru-RU"/>
              </w:rPr>
              <w:tab/>
              <w:t>–</w:t>
            </w:r>
            <w:r w:rsidRPr="008F4F85">
              <w:rPr>
                <w:sz w:val="18"/>
                <w:szCs w:val="18"/>
                <w:lang w:val="ru-RU"/>
              </w:rPr>
              <w:tab/>
              <w:t>в случае необходимости задолженности почтовых служб.</w:t>
            </w:r>
          </w:p>
        </w:tc>
        <w:tc>
          <w:tcPr>
            <w:tcW w:w="2915" w:type="dxa"/>
            <w:shd w:val="clear" w:color="auto" w:fill="auto"/>
            <w:tcMar>
              <w:top w:w="0" w:type="dxa"/>
              <w:left w:w="57" w:type="dxa"/>
              <w:bottom w:w="0" w:type="dxa"/>
              <w:right w:w="57" w:type="dxa"/>
            </w:tcMar>
          </w:tcPr>
          <w:p w14:paraId="13CED93E"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5B425697" w14:textId="0170C90A"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5F5BCA3F"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1B00CE6D" w14:textId="5F6ACBD2"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41CCCF9B"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8FBF0D6" w14:textId="3B0A1431"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AC7ED7" w:rsidRPr="008F4F85" w14:paraId="6A0DDBC2" w14:textId="77777777" w:rsidTr="00AC7A2D">
        <w:tc>
          <w:tcPr>
            <w:tcW w:w="751" w:type="dxa"/>
            <w:shd w:val="clear" w:color="auto" w:fill="auto"/>
            <w:tcMar>
              <w:top w:w="0" w:type="dxa"/>
              <w:left w:w="57" w:type="dxa"/>
              <w:bottom w:w="0" w:type="dxa"/>
              <w:right w:w="57" w:type="dxa"/>
            </w:tcMar>
          </w:tcPr>
          <w:p w14:paraId="0145D577" w14:textId="5AB195DB"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1/24</w:t>
            </w:r>
          </w:p>
        </w:tc>
        <w:tc>
          <w:tcPr>
            <w:tcW w:w="2716" w:type="dxa"/>
            <w:shd w:val="clear" w:color="auto" w:fill="auto"/>
            <w:tcMar>
              <w:top w:w="0" w:type="dxa"/>
              <w:left w:w="57" w:type="dxa"/>
              <w:bottom w:w="0" w:type="dxa"/>
              <w:right w:w="57" w:type="dxa"/>
            </w:tcMar>
          </w:tcPr>
          <w:p w14:paraId="6F1AD59F" w14:textId="7F4BB385"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 xml:space="preserve">Это правило применяется, в том числе, в случае, если платежи осуществляются через специализированные платежные учреждения на основании </w:t>
            </w:r>
            <w:r w:rsidRPr="008F4F85">
              <w:rPr>
                <w:bCs/>
                <w:sz w:val="18"/>
                <w:szCs w:val="18"/>
                <w:lang w:val="ru-RU"/>
              </w:rPr>
              <w:lastRenderedPageBreak/>
              <w:t>соглашений с уполномоченными эксплуатационными организациями.</w:t>
            </w:r>
          </w:p>
        </w:tc>
        <w:tc>
          <w:tcPr>
            <w:tcW w:w="2827" w:type="dxa"/>
            <w:shd w:val="clear" w:color="auto" w:fill="auto"/>
            <w:tcMar>
              <w:top w:w="0" w:type="dxa"/>
              <w:left w:w="57" w:type="dxa"/>
              <w:bottom w:w="0" w:type="dxa"/>
              <w:right w:w="57" w:type="dxa"/>
            </w:tcMar>
          </w:tcPr>
          <w:p w14:paraId="73823915"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tc>
        <w:tc>
          <w:tcPr>
            <w:tcW w:w="2915" w:type="dxa"/>
            <w:shd w:val="clear" w:color="auto" w:fill="auto"/>
            <w:tcMar>
              <w:top w:w="0" w:type="dxa"/>
              <w:left w:w="57" w:type="dxa"/>
              <w:bottom w:w="0" w:type="dxa"/>
              <w:right w:w="57" w:type="dxa"/>
            </w:tcMar>
          </w:tcPr>
          <w:p w14:paraId="5EDD29DF"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65D4DDD4" w14:textId="659C346A"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1F1A2E94" w14:textId="77777777"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обладает гибкостью.</w:t>
            </w:r>
          </w:p>
          <w:p w14:paraId="324EE9F4" w14:textId="4A799DD6"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30E53472" w14:textId="77777777"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18720A9D" w14:textId="4649CF85"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заявили, что необходимость в данном положении отсутствует, поскольку оно более не применимо и не является гибким.</w:t>
            </w:r>
          </w:p>
        </w:tc>
      </w:tr>
      <w:tr w:rsidR="00AC7ED7" w:rsidRPr="008F4F85" w14:paraId="0707E1F7" w14:textId="77777777" w:rsidTr="00AC7A2D">
        <w:tc>
          <w:tcPr>
            <w:tcW w:w="751" w:type="dxa"/>
            <w:shd w:val="clear" w:color="auto" w:fill="auto"/>
            <w:tcMar>
              <w:top w:w="0" w:type="dxa"/>
              <w:left w:w="57" w:type="dxa"/>
              <w:bottom w:w="0" w:type="dxa"/>
              <w:right w:w="57" w:type="dxa"/>
            </w:tcMar>
          </w:tcPr>
          <w:p w14:paraId="104959D1" w14:textId="33562810"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lastRenderedPageBreak/>
              <w:t>1/25</w:t>
            </w:r>
          </w:p>
        </w:tc>
        <w:tc>
          <w:tcPr>
            <w:tcW w:w="2716" w:type="dxa"/>
            <w:shd w:val="clear" w:color="auto" w:fill="auto"/>
            <w:tcMar>
              <w:top w:w="0" w:type="dxa"/>
              <w:left w:w="57" w:type="dxa"/>
              <w:bottom w:w="0" w:type="dxa"/>
              <w:right w:w="57" w:type="dxa"/>
            </w:tcMar>
          </w:tcPr>
          <w:p w14:paraId="6907511C" w14:textId="29E283DD"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
                <w:sz w:val="18"/>
                <w:szCs w:val="18"/>
                <w:lang w:val="ru-RU"/>
              </w:rPr>
            </w:pPr>
            <w:r w:rsidRPr="008F4F85">
              <w:rPr>
                <w:b/>
                <w:sz w:val="18"/>
                <w:szCs w:val="18"/>
                <w:lang w:val="ru-RU"/>
              </w:rPr>
              <w:t>3.2</w:t>
            </w:r>
            <w:r w:rsidRPr="008F4F85">
              <w:rPr>
                <w:b/>
                <w:sz w:val="18"/>
                <w:szCs w:val="18"/>
                <w:lang w:val="ru-RU"/>
              </w:rPr>
              <w:tab/>
              <w:t>Определение суммы оплаты</w:t>
            </w:r>
          </w:p>
        </w:tc>
        <w:tc>
          <w:tcPr>
            <w:tcW w:w="2827" w:type="dxa"/>
            <w:shd w:val="clear" w:color="auto" w:fill="auto"/>
            <w:tcMar>
              <w:top w:w="0" w:type="dxa"/>
              <w:left w:w="57" w:type="dxa"/>
              <w:bottom w:w="0" w:type="dxa"/>
              <w:right w:w="57" w:type="dxa"/>
            </w:tcMar>
          </w:tcPr>
          <w:p w14:paraId="58BF8320" w14:textId="07E4B8BB"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3.2</w:t>
            </w:r>
            <w:r w:rsidRPr="008F4F85">
              <w:rPr>
                <w:sz w:val="18"/>
                <w:szCs w:val="18"/>
                <w:lang w:val="ru-RU"/>
              </w:rPr>
              <w:tab/>
              <w:t>Определение суммы оплаты</w:t>
            </w:r>
          </w:p>
        </w:tc>
        <w:tc>
          <w:tcPr>
            <w:tcW w:w="2915" w:type="dxa"/>
            <w:shd w:val="clear" w:color="auto" w:fill="auto"/>
            <w:tcMar>
              <w:top w:w="0" w:type="dxa"/>
              <w:left w:w="57" w:type="dxa"/>
              <w:bottom w:w="0" w:type="dxa"/>
              <w:right w:w="57" w:type="dxa"/>
            </w:tcMar>
          </w:tcPr>
          <w:p w14:paraId="3493BB19"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4616484D" w14:textId="227D79D6"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36A8EBD1"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5FE09E78" w14:textId="096B78EF"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662DEC5A"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472C3C08" w14:textId="6C08FD74"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AC7ED7" w:rsidRPr="008F4F85" w14:paraId="091BB528" w14:textId="77777777" w:rsidTr="00AC7A2D">
        <w:tc>
          <w:tcPr>
            <w:tcW w:w="751" w:type="dxa"/>
            <w:shd w:val="clear" w:color="auto" w:fill="auto"/>
            <w:tcMar>
              <w:top w:w="0" w:type="dxa"/>
              <w:left w:w="57" w:type="dxa"/>
              <w:bottom w:w="0" w:type="dxa"/>
              <w:right w:w="57" w:type="dxa"/>
            </w:tcMar>
          </w:tcPr>
          <w:p w14:paraId="607FFB9D" w14:textId="5AACD503"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1/26</w:t>
            </w:r>
          </w:p>
        </w:tc>
        <w:tc>
          <w:tcPr>
            <w:tcW w:w="2716" w:type="dxa"/>
            <w:shd w:val="clear" w:color="auto" w:fill="auto"/>
            <w:tcMar>
              <w:top w:w="0" w:type="dxa"/>
              <w:left w:w="57" w:type="dxa"/>
              <w:bottom w:w="0" w:type="dxa"/>
              <w:right w:w="57" w:type="dxa"/>
            </w:tcMar>
          </w:tcPr>
          <w:p w14:paraId="28E4A5AE" w14:textId="174D99E8"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3.2.1</w:t>
            </w:r>
            <w:r w:rsidRPr="008F4F85">
              <w:rPr>
                <w:bCs/>
                <w:sz w:val="18"/>
                <w:szCs w:val="18"/>
                <w:lang w:val="ru-RU"/>
              </w:rPr>
              <w:tab/>
              <w:t>Сумма оплаты в выбранной валюте, как определено ниже, должна быть эквивалентна сальдо по счету.</w:t>
            </w:r>
          </w:p>
        </w:tc>
        <w:tc>
          <w:tcPr>
            <w:tcW w:w="2827" w:type="dxa"/>
            <w:shd w:val="clear" w:color="auto" w:fill="auto"/>
            <w:tcMar>
              <w:top w:w="0" w:type="dxa"/>
              <w:left w:w="57" w:type="dxa"/>
              <w:bottom w:w="0" w:type="dxa"/>
              <w:right w:w="57" w:type="dxa"/>
            </w:tcMar>
          </w:tcPr>
          <w:p w14:paraId="66B4D069" w14:textId="18630C22"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3.2.1</w:t>
            </w:r>
            <w:r w:rsidRPr="008F4F85">
              <w:rPr>
                <w:sz w:val="18"/>
                <w:szCs w:val="18"/>
                <w:lang w:val="ru-RU"/>
              </w:rPr>
              <w:tab/>
              <w:t>Сумма оплаты в выбранной валюте, как определено ниже, должна быть эквивалентна сальдо по счету.</w:t>
            </w:r>
          </w:p>
        </w:tc>
        <w:tc>
          <w:tcPr>
            <w:tcW w:w="2915" w:type="dxa"/>
            <w:shd w:val="clear" w:color="auto" w:fill="auto"/>
            <w:tcMar>
              <w:top w:w="0" w:type="dxa"/>
              <w:left w:w="57" w:type="dxa"/>
              <w:bottom w:w="0" w:type="dxa"/>
              <w:right w:w="57" w:type="dxa"/>
            </w:tcMar>
          </w:tcPr>
          <w:p w14:paraId="42B7D2B8"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41AC41EF" w14:textId="211BBDBA"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7B0B31A7"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086A35FC" w14:textId="777CC2C9"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6DA5B4F3" w14:textId="77777777" w:rsidR="00AC7ED7" w:rsidRPr="008F4F85" w:rsidRDefault="00AC7ED7" w:rsidP="00AC7ED7">
            <w:pPr>
              <w:pStyle w:val="Tabletext"/>
              <w:spacing w:before="20" w:after="20"/>
              <w:rPr>
                <w:sz w:val="18"/>
                <w:szCs w:val="18"/>
                <w:lang w:val="ru-RU"/>
              </w:rPr>
            </w:pPr>
          </w:p>
        </w:tc>
      </w:tr>
      <w:tr w:rsidR="00AC7ED7" w:rsidRPr="008F4F85" w14:paraId="453B9849" w14:textId="77777777" w:rsidTr="00AC7A2D">
        <w:tc>
          <w:tcPr>
            <w:tcW w:w="751" w:type="dxa"/>
            <w:shd w:val="clear" w:color="auto" w:fill="auto"/>
            <w:tcMar>
              <w:top w:w="0" w:type="dxa"/>
              <w:left w:w="57" w:type="dxa"/>
              <w:bottom w:w="0" w:type="dxa"/>
              <w:right w:w="57" w:type="dxa"/>
            </w:tcMar>
          </w:tcPr>
          <w:p w14:paraId="7ED282A3" w14:textId="5CA23DE0"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1/27</w:t>
            </w:r>
          </w:p>
        </w:tc>
        <w:tc>
          <w:tcPr>
            <w:tcW w:w="2716" w:type="dxa"/>
            <w:shd w:val="clear" w:color="auto" w:fill="auto"/>
            <w:tcMar>
              <w:top w:w="0" w:type="dxa"/>
              <w:left w:w="57" w:type="dxa"/>
              <w:bottom w:w="0" w:type="dxa"/>
              <w:right w:w="57" w:type="dxa"/>
            </w:tcMar>
          </w:tcPr>
          <w:p w14:paraId="6CEAAD09" w14:textId="62985574"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3.2.2</w:t>
            </w:r>
            <w:r w:rsidRPr="008F4F85">
              <w:rPr>
                <w:bCs/>
                <w:sz w:val="18"/>
                <w:szCs w:val="18"/>
                <w:lang w:val="ru-RU"/>
              </w:rPr>
              <w:tab/>
              <w:t>Если сальдо по счету выражено в денежной единице МВФ, то сумма в выбранной валюте должна определяться курсом, действующим накануне оплаты, или последним опубликованным МВФ курсом между денежной единицей МВФ и выбранной валютой.</w:t>
            </w:r>
          </w:p>
        </w:tc>
        <w:tc>
          <w:tcPr>
            <w:tcW w:w="2827" w:type="dxa"/>
            <w:shd w:val="clear" w:color="auto" w:fill="auto"/>
            <w:tcMar>
              <w:top w:w="0" w:type="dxa"/>
              <w:left w:w="57" w:type="dxa"/>
              <w:bottom w:w="0" w:type="dxa"/>
              <w:right w:w="57" w:type="dxa"/>
            </w:tcMar>
          </w:tcPr>
          <w:p w14:paraId="01FD1BFF" w14:textId="71E296F6"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3.2.2</w:t>
            </w:r>
            <w:r w:rsidRPr="008F4F85">
              <w:rPr>
                <w:sz w:val="18"/>
                <w:szCs w:val="18"/>
                <w:lang w:val="ru-RU"/>
              </w:rPr>
              <w:tab/>
              <w:t>Если сальдо по счету выражено в денежной единице МВФ, то сумма в выбранной валюте определяется курсом, действующим накануне оплаты, или последним опубликованным курсом между денежной единицей МВФ и выбранной валютой, опубликованной МВФ.</w:t>
            </w:r>
          </w:p>
        </w:tc>
        <w:tc>
          <w:tcPr>
            <w:tcW w:w="2915" w:type="dxa"/>
            <w:shd w:val="clear" w:color="auto" w:fill="auto"/>
            <w:tcMar>
              <w:top w:w="0" w:type="dxa"/>
              <w:left w:w="57" w:type="dxa"/>
              <w:bottom w:w="0" w:type="dxa"/>
              <w:right w:w="57" w:type="dxa"/>
            </w:tcMar>
          </w:tcPr>
          <w:p w14:paraId="404A5D17"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6627C480" w14:textId="7FE210FF"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08498140"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1EAA4B8E" w14:textId="06F01AD8"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5B625D71"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6214408" w14:textId="6746E756"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AC7ED7" w:rsidRPr="008F4F85" w14:paraId="7AB796F2" w14:textId="77777777" w:rsidTr="00AC7A2D">
        <w:tc>
          <w:tcPr>
            <w:tcW w:w="751" w:type="dxa"/>
            <w:shd w:val="clear" w:color="auto" w:fill="auto"/>
            <w:tcMar>
              <w:top w:w="0" w:type="dxa"/>
              <w:left w:w="57" w:type="dxa"/>
              <w:bottom w:w="0" w:type="dxa"/>
              <w:right w:w="57" w:type="dxa"/>
            </w:tcMar>
          </w:tcPr>
          <w:p w14:paraId="19C12B9A" w14:textId="547DDBF0"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1/28</w:t>
            </w:r>
          </w:p>
        </w:tc>
        <w:tc>
          <w:tcPr>
            <w:tcW w:w="2716" w:type="dxa"/>
            <w:shd w:val="clear" w:color="auto" w:fill="auto"/>
            <w:tcMar>
              <w:top w:w="0" w:type="dxa"/>
              <w:left w:w="57" w:type="dxa"/>
              <w:bottom w:w="0" w:type="dxa"/>
              <w:right w:w="57" w:type="dxa"/>
            </w:tcMar>
          </w:tcPr>
          <w:p w14:paraId="22B269B8" w14:textId="6245B8B9"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3.2.3</w:t>
            </w:r>
            <w:r w:rsidRPr="008F4F85">
              <w:rPr>
                <w:bCs/>
                <w:sz w:val="18"/>
                <w:szCs w:val="18"/>
                <w:lang w:val="ru-RU"/>
              </w:rPr>
              <w:tab/>
              <w:t xml:space="preserve">Однако если курс между денежной единицей МВФ и выбранной валютой не опубликован, то на первом этапе </w:t>
            </w:r>
            <w:r w:rsidRPr="008F4F85">
              <w:rPr>
                <w:bCs/>
                <w:sz w:val="18"/>
                <w:szCs w:val="18"/>
                <w:lang w:val="ru-RU"/>
              </w:rPr>
              <w:lastRenderedPageBreak/>
              <w:t>сальдо по счету должно конвертироваться в валюту, курс которой опубликован МВФ; при этом применяется курс, действующий накануне оплаты, или последний опубликованный курс. Полученная таким образом сумма на втором этапе должна конвертироваться в эквивалентную сумму в выбранной валюте, при этом применяется последний накануне оплаты курс, или самый последний курс, действующий на официальном или общепризнанном валютном рынке основного финансового центра дебетующей страны.</w:t>
            </w:r>
          </w:p>
        </w:tc>
        <w:tc>
          <w:tcPr>
            <w:tcW w:w="2827" w:type="dxa"/>
            <w:shd w:val="clear" w:color="auto" w:fill="auto"/>
            <w:tcMar>
              <w:top w:w="0" w:type="dxa"/>
              <w:left w:w="57" w:type="dxa"/>
              <w:bottom w:w="0" w:type="dxa"/>
              <w:right w:w="57" w:type="dxa"/>
            </w:tcMar>
          </w:tcPr>
          <w:p w14:paraId="3F8C7EB8"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lastRenderedPageBreak/>
              <w:t>3.2.3</w:t>
            </w:r>
            <w:r w:rsidRPr="008F4F85">
              <w:rPr>
                <w:sz w:val="18"/>
                <w:szCs w:val="18"/>
                <w:lang w:val="ru-RU"/>
              </w:rPr>
              <w:tab/>
              <w:t xml:space="preserve">Однако, если курс между денежной единицей МВФ и выбранной валютой не опубликован, то на первом этапе </w:t>
            </w:r>
            <w:r w:rsidRPr="008F4F85">
              <w:rPr>
                <w:sz w:val="18"/>
                <w:szCs w:val="18"/>
                <w:lang w:val="ru-RU"/>
              </w:rPr>
              <w:lastRenderedPageBreak/>
              <w:t>сальдо по счету конвертируется в валюту, курс которой опубликован МВФ; при этом применяется курс, действующий накануне оплаты, или последний опубликованный курс. Полученная таким образом сумма на втором этапе конвертируется в эквивалентную сумму в выбранной валюте, при этом применяется последний накануне оплаты курс, или самый последний курс, действующий на официальном или общепризнанном валютном рынке основного финансового центра дебетующей стороны.</w:t>
            </w:r>
          </w:p>
          <w:p w14:paraId="318E8938" w14:textId="6D5F3DC5"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3.2.4</w:t>
            </w:r>
            <w:r w:rsidRPr="008F4F85">
              <w:rPr>
                <w:sz w:val="18"/>
                <w:szCs w:val="18"/>
                <w:lang w:val="ru-RU"/>
              </w:rPr>
              <w:tab/>
              <w:t>Если сальдо по счету выражено в золотых франках, то в отсутствие специальных соглашений сумма оплаты конвертируется в денежную единицу МВФ в соответствии с положениями п. 6.3 данного Регламента. Затем сумма оплаты определяется в соответствии с положениями приведенного выше п. 3.2.2.</w:t>
            </w:r>
          </w:p>
        </w:tc>
        <w:tc>
          <w:tcPr>
            <w:tcW w:w="2915" w:type="dxa"/>
            <w:shd w:val="clear" w:color="auto" w:fill="auto"/>
            <w:tcMar>
              <w:top w:w="0" w:type="dxa"/>
              <w:left w:w="57" w:type="dxa"/>
              <w:bottom w:w="0" w:type="dxa"/>
              <w:right w:w="57" w:type="dxa"/>
            </w:tcMar>
          </w:tcPr>
          <w:p w14:paraId="1EB2F815" w14:textId="77777777"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применимо.</w:t>
            </w:r>
          </w:p>
          <w:p w14:paraId="4432E6DC" w14:textId="52E3F167"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4442727C" w14:textId="77777777"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обладает гибкостью.</w:t>
            </w:r>
          </w:p>
          <w:p w14:paraId="6FCF64A1" w14:textId="442EEAB8"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6FC882AD" w14:textId="77777777" w:rsidR="00AC7ED7" w:rsidRPr="008F4F85" w:rsidRDefault="00AC7ED7" w:rsidP="00AC7ED7">
            <w:pPr>
              <w:pStyle w:val="Tabletext"/>
              <w:spacing w:before="20" w:after="20"/>
              <w:rPr>
                <w:sz w:val="18"/>
                <w:szCs w:val="18"/>
                <w:lang w:val="ru-RU"/>
              </w:rPr>
            </w:pPr>
            <w:r w:rsidRPr="008F4F85">
              <w:rPr>
                <w:sz w:val="18"/>
                <w:szCs w:val="18"/>
                <w:lang w:val="ru-RU"/>
              </w:rPr>
              <w:lastRenderedPageBreak/>
              <w:t xml:space="preserve">Некоторые члены выразили мнение о том, что данное положение не требует </w:t>
            </w:r>
            <w:r w:rsidRPr="008F4F85">
              <w:rPr>
                <w:sz w:val="18"/>
                <w:szCs w:val="18"/>
                <w:lang w:val="ru-RU"/>
              </w:rPr>
              <w:lastRenderedPageBreak/>
              <w:t>изменений, поскольку оно применимо и является гибким.</w:t>
            </w:r>
          </w:p>
          <w:p w14:paraId="0254651C" w14:textId="49867385"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AC7ED7" w:rsidRPr="008F4F85" w14:paraId="1255D889" w14:textId="77777777" w:rsidTr="00AC7A2D">
        <w:tc>
          <w:tcPr>
            <w:tcW w:w="751" w:type="dxa"/>
            <w:shd w:val="clear" w:color="auto" w:fill="auto"/>
            <w:tcMar>
              <w:top w:w="0" w:type="dxa"/>
              <w:left w:w="57" w:type="dxa"/>
              <w:bottom w:w="0" w:type="dxa"/>
              <w:right w:w="57" w:type="dxa"/>
            </w:tcMar>
          </w:tcPr>
          <w:p w14:paraId="4964CD45" w14:textId="07A95A7D"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lastRenderedPageBreak/>
              <w:t>1/29</w:t>
            </w:r>
          </w:p>
        </w:tc>
        <w:tc>
          <w:tcPr>
            <w:tcW w:w="2716" w:type="dxa"/>
            <w:shd w:val="clear" w:color="auto" w:fill="auto"/>
            <w:tcMar>
              <w:top w:w="0" w:type="dxa"/>
              <w:left w:w="57" w:type="dxa"/>
              <w:bottom w:w="0" w:type="dxa"/>
              <w:right w:w="57" w:type="dxa"/>
            </w:tcMar>
          </w:tcPr>
          <w:p w14:paraId="3B239C7E" w14:textId="71F4846C"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3.2.4</w:t>
            </w:r>
            <w:r w:rsidRPr="008F4F85">
              <w:rPr>
                <w:bCs/>
                <w:sz w:val="18"/>
                <w:szCs w:val="18"/>
                <w:lang w:val="ru-RU"/>
              </w:rPr>
              <w:tab/>
              <w:t>Если в соответствии со специальным соглашением сальдо по счету не выражено в денежной единице МВФ, то в это соглашение должны быть включены положения, касающиеся оплаты; и:</w:t>
            </w:r>
          </w:p>
        </w:tc>
        <w:tc>
          <w:tcPr>
            <w:tcW w:w="2827" w:type="dxa"/>
            <w:shd w:val="clear" w:color="auto" w:fill="auto"/>
            <w:tcMar>
              <w:top w:w="0" w:type="dxa"/>
              <w:left w:w="57" w:type="dxa"/>
              <w:bottom w:w="0" w:type="dxa"/>
              <w:right w:w="57" w:type="dxa"/>
            </w:tcMar>
          </w:tcPr>
          <w:p w14:paraId="6037721A" w14:textId="604FA1C1"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3.2.5</w:t>
            </w:r>
            <w:r w:rsidRPr="008F4F85">
              <w:rPr>
                <w:sz w:val="18"/>
                <w:szCs w:val="18"/>
                <w:lang w:val="ru-RU"/>
              </w:rPr>
              <w:tab/>
              <w:t>Если в соответствии со специальным соглашением сальдо по счету не выражено ни в денежной единице МВФ, ни в золотых франках, то в это соглашение должны быть включены положения, касающиеся оплаты, и:</w:t>
            </w:r>
          </w:p>
        </w:tc>
        <w:tc>
          <w:tcPr>
            <w:tcW w:w="2915" w:type="dxa"/>
            <w:shd w:val="clear" w:color="auto" w:fill="auto"/>
            <w:tcMar>
              <w:top w:w="0" w:type="dxa"/>
              <w:left w:w="57" w:type="dxa"/>
              <w:bottom w:w="0" w:type="dxa"/>
              <w:right w:w="57" w:type="dxa"/>
            </w:tcMar>
          </w:tcPr>
          <w:p w14:paraId="0DB0E9F7"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4A21319A" w14:textId="570C71A2"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56EF6F5B"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7678B8D5" w14:textId="3A8FE015"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4BAC4E55"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2C45EE98"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1057C60F" w14:textId="11DEFD49"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AC7ED7" w:rsidRPr="008F4F85" w14:paraId="26297A3E" w14:textId="77777777" w:rsidTr="00AC7A2D">
        <w:tc>
          <w:tcPr>
            <w:tcW w:w="751" w:type="dxa"/>
            <w:shd w:val="clear" w:color="auto" w:fill="auto"/>
            <w:tcMar>
              <w:top w:w="0" w:type="dxa"/>
              <w:left w:w="57" w:type="dxa"/>
              <w:bottom w:w="0" w:type="dxa"/>
              <w:right w:w="57" w:type="dxa"/>
            </w:tcMar>
          </w:tcPr>
          <w:p w14:paraId="648D4AB5" w14:textId="55861459"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lastRenderedPageBreak/>
              <w:t>1/30</w:t>
            </w:r>
          </w:p>
        </w:tc>
        <w:tc>
          <w:tcPr>
            <w:tcW w:w="2716" w:type="dxa"/>
            <w:shd w:val="clear" w:color="auto" w:fill="auto"/>
            <w:tcMar>
              <w:top w:w="0" w:type="dxa"/>
              <w:left w:w="57" w:type="dxa"/>
              <w:bottom w:w="0" w:type="dxa"/>
              <w:right w:w="57" w:type="dxa"/>
            </w:tcMar>
          </w:tcPr>
          <w:p w14:paraId="1B77EE67" w14:textId="07A66490"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i/>
                <w:iCs/>
                <w:sz w:val="18"/>
                <w:szCs w:val="18"/>
                <w:lang w:val="ru-RU"/>
              </w:rPr>
              <w:t>a)</w:t>
            </w:r>
            <w:r w:rsidRPr="008F4F85">
              <w:rPr>
                <w:bCs/>
                <w:sz w:val="18"/>
                <w:szCs w:val="18"/>
                <w:lang w:val="ru-RU"/>
              </w:rPr>
              <w:tab/>
              <w:t>если выбранная валюта совпадает с валютой, в которой выражено сальдо по счету, то сумма оплаты в выбранной валюте должна быть равна величине сальдо по счету;</w:t>
            </w:r>
          </w:p>
        </w:tc>
        <w:tc>
          <w:tcPr>
            <w:tcW w:w="2827" w:type="dxa"/>
            <w:shd w:val="clear" w:color="auto" w:fill="auto"/>
            <w:tcMar>
              <w:top w:w="0" w:type="dxa"/>
              <w:left w:w="57" w:type="dxa"/>
              <w:bottom w:w="0" w:type="dxa"/>
              <w:right w:w="57" w:type="dxa"/>
            </w:tcMar>
          </w:tcPr>
          <w:p w14:paraId="6301A76E" w14:textId="562EBF41"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3.2.5</w:t>
            </w:r>
            <w:r w:rsidRPr="008F4F85">
              <w:rPr>
                <w:sz w:val="18"/>
                <w:szCs w:val="18"/>
                <w:lang w:val="ru-RU"/>
              </w:rPr>
              <w:tab/>
            </w:r>
            <w:r w:rsidRPr="008F4F85">
              <w:rPr>
                <w:i/>
                <w:iCs/>
                <w:sz w:val="18"/>
                <w:szCs w:val="18"/>
                <w:lang w:val="ru-RU"/>
              </w:rPr>
              <w:t>a)</w:t>
            </w:r>
            <w:r w:rsidRPr="008F4F85">
              <w:rPr>
                <w:sz w:val="18"/>
                <w:szCs w:val="18"/>
                <w:lang w:val="ru-RU"/>
              </w:rPr>
              <w:tab/>
              <w:t>если выбранная валюта совпадает с валютой, в которой выражено сальдо по счету, то сумма оплаты в выбранной валюте равна величине сальдо по счету;</w:t>
            </w:r>
          </w:p>
        </w:tc>
        <w:tc>
          <w:tcPr>
            <w:tcW w:w="2915" w:type="dxa"/>
            <w:shd w:val="clear" w:color="auto" w:fill="auto"/>
            <w:tcMar>
              <w:top w:w="0" w:type="dxa"/>
              <w:left w:w="57" w:type="dxa"/>
              <w:bottom w:w="0" w:type="dxa"/>
              <w:right w:w="57" w:type="dxa"/>
            </w:tcMar>
          </w:tcPr>
          <w:p w14:paraId="137049F1"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518101C6" w14:textId="55D1603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3C94604B"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5D2DE876" w14:textId="233EEED8"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3C8E255A" w14:textId="11928DC7" w:rsidR="00AC7ED7" w:rsidRPr="008F4F85" w:rsidRDefault="00AC7ED7" w:rsidP="00645DFA">
            <w:pPr>
              <w:pStyle w:val="Tabletext"/>
              <w:spacing w:before="20" w:after="20" w:line="210" w:lineRule="exact"/>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343BB328" w14:textId="77777777" w:rsidR="00AC7ED7" w:rsidRPr="008F4F85" w:rsidRDefault="00AC7ED7" w:rsidP="00645DFA">
            <w:pPr>
              <w:pStyle w:val="Tabletext"/>
              <w:spacing w:before="20" w:after="20" w:line="210" w:lineRule="exact"/>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453BE769" w14:textId="7154C79E" w:rsidR="00AC7ED7" w:rsidRPr="008F4F85" w:rsidRDefault="00AC7ED7" w:rsidP="00645DFA">
            <w:pPr>
              <w:pStyle w:val="Tabletext"/>
              <w:spacing w:before="20" w:after="20" w:line="210" w:lineRule="exact"/>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AC7ED7" w:rsidRPr="008F4F85" w14:paraId="08D3E071" w14:textId="77777777" w:rsidTr="00AC7A2D">
        <w:tc>
          <w:tcPr>
            <w:tcW w:w="751" w:type="dxa"/>
            <w:shd w:val="clear" w:color="auto" w:fill="auto"/>
            <w:tcMar>
              <w:top w:w="0" w:type="dxa"/>
              <w:left w:w="57" w:type="dxa"/>
              <w:bottom w:w="0" w:type="dxa"/>
              <w:right w:w="57" w:type="dxa"/>
            </w:tcMar>
          </w:tcPr>
          <w:p w14:paraId="46E1D851" w14:textId="1A793B2F"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1/31</w:t>
            </w:r>
          </w:p>
        </w:tc>
        <w:tc>
          <w:tcPr>
            <w:tcW w:w="2716" w:type="dxa"/>
            <w:shd w:val="clear" w:color="auto" w:fill="auto"/>
            <w:tcMar>
              <w:top w:w="0" w:type="dxa"/>
              <w:left w:w="57" w:type="dxa"/>
              <w:bottom w:w="0" w:type="dxa"/>
              <w:right w:w="57" w:type="dxa"/>
            </w:tcMar>
          </w:tcPr>
          <w:p w14:paraId="613479AF" w14:textId="6500D82F"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i/>
                <w:iCs/>
                <w:sz w:val="18"/>
                <w:szCs w:val="18"/>
                <w:lang w:val="ru-RU"/>
              </w:rPr>
              <w:t>b)</w:t>
            </w:r>
            <w:r w:rsidRPr="008F4F85">
              <w:rPr>
                <w:bCs/>
                <w:sz w:val="18"/>
                <w:szCs w:val="18"/>
                <w:lang w:val="ru-RU"/>
              </w:rPr>
              <w:tab/>
              <w:t>если выбранная для оплаты валюта отличается от той, в которой выражено сальдо по счету, то сумма оплаты должна определяться путем конвертирования сальдо по счету в его эквивалент в выбранной валюте в соответствии с положениями п. 1/28 (3.2.3), приведенного выше.</w:t>
            </w:r>
          </w:p>
        </w:tc>
        <w:tc>
          <w:tcPr>
            <w:tcW w:w="2827" w:type="dxa"/>
            <w:shd w:val="clear" w:color="auto" w:fill="auto"/>
            <w:tcMar>
              <w:top w:w="0" w:type="dxa"/>
              <w:left w:w="57" w:type="dxa"/>
              <w:bottom w:w="0" w:type="dxa"/>
              <w:right w:w="57" w:type="dxa"/>
            </w:tcMar>
          </w:tcPr>
          <w:p w14:paraId="352D1BBF" w14:textId="080CDA98"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3.2.5</w:t>
            </w:r>
            <w:r w:rsidRPr="008F4F85">
              <w:rPr>
                <w:sz w:val="18"/>
                <w:szCs w:val="18"/>
                <w:lang w:val="ru-RU"/>
              </w:rPr>
              <w:tab/>
            </w:r>
            <w:r w:rsidRPr="008F4F85">
              <w:rPr>
                <w:i/>
                <w:iCs/>
                <w:sz w:val="18"/>
                <w:szCs w:val="18"/>
                <w:lang w:val="ru-RU"/>
              </w:rPr>
              <w:t>b)</w:t>
            </w:r>
            <w:r w:rsidRPr="008F4F85">
              <w:rPr>
                <w:sz w:val="18"/>
                <w:szCs w:val="18"/>
                <w:lang w:val="ru-RU"/>
              </w:rPr>
              <w:tab/>
              <w:t>если выбранная для оплаты валюта отличается от той, в которой выражено сальдо по счету, то сумма оплаты определяется конвертированием сальдо по счету в его эквивалент в выбранной валюте в соответствии с положениями приведенного выше п. 3.2.3.</w:t>
            </w:r>
          </w:p>
        </w:tc>
        <w:tc>
          <w:tcPr>
            <w:tcW w:w="2915" w:type="dxa"/>
            <w:shd w:val="clear" w:color="auto" w:fill="auto"/>
            <w:tcMar>
              <w:top w:w="0" w:type="dxa"/>
              <w:left w:w="57" w:type="dxa"/>
              <w:bottom w:w="0" w:type="dxa"/>
              <w:right w:w="57" w:type="dxa"/>
            </w:tcMar>
          </w:tcPr>
          <w:p w14:paraId="5C650AA0"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1E8E3AD1" w14:textId="2B558480"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405DA6E4"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517321E4" w14:textId="63D84B2C"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6B35FAD0" w14:textId="77777777" w:rsidR="00AC7ED7" w:rsidRPr="008F4F85" w:rsidRDefault="00AC7ED7" w:rsidP="00645DFA">
            <w:pPr>
              <w:pStyle w:val="Tabletext"/>
              <w:spacing w:before="20" w:after="20" w:line="210" w:lineRule="exact"/>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10E3EEEF" w14:textId="77777777" w:rsidR="00AC7ED7" w:rsidRPr="008F4F85" w:rsidRDefault="00AC7ED7" w:rsidP="00645DFA">
            <w:pPr>
              <w:pStyle w:val="Tabletext"/>
              <w:spacing w:before="20" w:after="20" w:line="210" w:lineRule="exact"/>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48E809FC" w14:textId="1351F38F" w:rsidR="00AC7ED7" w:rsidRPr="008F4F85" w:rsidRDefault="00AC7ED7" w:rsidP="00645DFA">
            <w:pPr>
              <w:pStyle w:val="Tabletext"/>
              <w:spacing w:before="20" w:after="20" w:line="210" w:lineRule="exact"/>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AC7ED7" w:rsidRPr="008F4F85" w14:paraId="721346F5" w14:textId="77777777" w:rsidTr="00AC7A2D">
        <w:tc>
          <w:tcPr>
            <w:tcW w:w="751" w:type="dxa"/>
            <w:shd w:val="clear" w:color="auto" w:fill="auto"/>
            <w:tcMar>
              <w:top w:w="0" w:type="dxa"/>
              <w:left w:w="57" w:type="dxa"/>
              <w:bottom w:w="0" w:type="dxa"/>
              <w:right w:w="57" w:type="dxa"/>
            </w:tcMar>
          </w:tcPr>
          <w:p w14:paraId="6C645AAD" w14:textId="4CFFFC80"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lastRenderedPageBreak/>
              <w:t>1/32</w:t>
            </w:r>
          </w:p>
        </w:tc>
        <w:tc>
          <w:tcPr>
            <w:tcW w:w="2716" w:type="dxa"/>
            <w:shd w:val="clear" w:color="auto" w:fill="auto"/>
            <w:tcMar>
              <w:top w:w="0" w:type="dxa"/>
              <w:left w:w="57" w:type="dxa"/>
              <w:bottom w:w="0" w:type="dxa"/>
              <w:right w:w="57" w:type="dxa"/>
            </w:tcMar>
          </w:tcPr>
          <w:p w14:paraId="60F78293" w14:textId="74C62863"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
                <w:sz w:val="18"/>
                <w:szCs w:val="18"/>
                <w:lang w:val="ru-RU"/>
              </w:rPr>
            </w:pPr>
            <w:r w:rsidRPr="008F4F85">
              <w:rPr>
                <w:b/>
                <w:sz w:val="18"/>
                <w:szCs w:val="18"/>
                <w:lang w:val="ru-RU"/>
              </w:rPr>
              <w:t>3.3</w:t>
            </w:r>
            <w:r w:rsidRPr="008F4F85">
              <w:rPr>
                <w:b/>
                <w:sz w:val="18"/>
                <w:szCs w:val="18"/>
                <w:lang w:val="ru-RU"/>
              </w:rPr>
              <w:tab/>
              <w:t>Оплата сальдо</w:t>
            </w:r>
          </w:p>
        </w:tc>
        <w:tc>
          <w:tcPr>
            <w:tcW w:w="2827" w:type="dxa"/>
            <w:shd w:val="clear" w:color="auto" w:fill="auto"/>
            <w:tcMar>
              <w:top w:w="0" w:type="dxa"/>
              <w:left w:w="57" w:type="dxa"/>
              <w:bottom w:w="0" w:type="dxa"/>
              <w:right w:w="57" w:type="dxa"/>
            </w:tcMar>
          </w:tcPr>
          <w:p w14:paraId="1259389E" w14:textId="6FE29559"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3.3</w:t>
            </w:r>
            <w:r w:rsidRPr="008F4F85">
              <w:rPr>
                <w:sz w:val="18"/>
                <w:szCs w:val="18"/>
                <w:lang w:val="ru-RU"/>
              </w:rPr>
              <w:tab/>
              <w:t>Оплата сальдо</w:t>
            </w:r>
          </w:p>
        </w:tc>
        <w:tc>
          <w:tcPr>
            <w:tcW w:w="2915" w:type="dxa"/>
            <w:shd w:val="clear" w:color="auto" w:fill="auto"/>
            <w:tcMar>
              <w:top w:w="0" w:type="dxa"/>
              <w:left w:w="57" w:type="dxa"/>
              <w:bottom w:w="0" w:type="dxa"/>
              <w:right w:w="57" w:type="dxa"/>
            </w:tcMar>
          </w:tcPr>
          <w:p w14:paraId="0AC8FD51"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03DDB881" w14:textId="5BAAC598"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7BC8C8B9"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6BFBDBB1" w14:textId="60C95711"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2D73CBB6"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4E5AC628"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3828034C" w14:textId="0B70B97C" w:rsidR="00AC7ED7" w:rsidRPr="008F4F85" w:rsidRDefault="00AC7ED7" w:rsidP="00AC7ED7">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AC7ED7" w:rsidRPr="008F4F85" w14:paraId="18909F92" w14:textId="77777777" w:rsidTr="00AC7A2D">
        <w:tc>
          <w:tcPr>
            <w:tcW w:w="751" w:type="dxa"/>
            <w:shd w:val="clear" w:color="auto" w:fill="auto"/>
            <w:tcMar>
              <w:top w:w="0" w:type="dxa"/>
              <w:left w:w="57" w:type="dxa"/>
              <w:bottom w:w="0" w:type="dxa"/>
              <w:right w:w="57" w:type="dxa"/>
            </w:tcMar>
          </w:tcPr>
          <w:p w14:paraId="1ADC877F" w14:textId="1034DE3A"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1/33</w:t>
            </w:r>
          </w:p>
        </w:tc>
        <w:tc>
          <w:tcPr>
            <w:tcW w:w="2716" w:type="dxa"/>
            <w:shd w:val="clear" w:color="auto" w:fill="auto"/>
            <w:tcMar>
              <w:top w:w="0" w:type="dxa"/>
              <w:left w:w="57" w:type="dxa"/>
              <w:bottom w:w="0" w:type="dxa"/>
              <w:right w:w="57" w:type="dxa"/>
            </w:tcMar>
          </w:tcPr>
          <w:p w14:paraId="1946D573" w14:textId="7DA9C78E"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3.3.1</w:t>
            </w:r>
            <w:r w:rsidRPr="008F4F85">
              <w:rPr>
                <w:bCs/>
                <w:sz w:val="18"/>
                <w:szCs w:val="18"/>
                <w:lang w:val="ru-RU"/>
              </w:rPr>
              <w:tab/>
              <w:t>Оплата сальдо по счету должна производиться как можно скорее и, во всяком случае, не позднее чем через два календарных месяца после даты отправки акта сверки расчетов кредитующей уполномоченной эксплуатационной организацией. По истечении этого периода кредитующая уполномоченная эксплуатационная организация может начислять пени, которые, если не оговорено иное, могут достигать размера 6% годовых со дня, следующего за днем исчисления указанного срока, при условии, что было направлено предварительное уведомление в форме оконча</w:t>
            </w:r>
            <w:r w:rsidR="00645DFA" w:rsidRPr="008F4F85">
              <w:rPr>
                <w:bCs/>
                <w:sz w:val="18"/>
                <w:szCs w:val="18"/>
                <w:lang w:val="ru-RU"/>
              </w:rPr>
              <w:t>-</w:t>
            </w:r>
            <w:r w:rsidRPr="008F4F85">
              <w:rPr>
                <w:bCs/>
                <w:sz w:val="18"/>
                <w:szCs w:val="18"/>
                <w:lang w:val="ru-RU"/>
              </w:rPr>
              <w:t>тельного требования об оплате.</w:t>
            </w:r>
          </w:p>
        </w:tc>
        <w:tc>
          <w:tcPr>
            <w:tcW w:w="2827" w:type="dxa"/>
            <w:shd w:val="clear" w:color="auto" w:fill="auto"/>
            <w:tcMar>
              <w:top w:w="0" w:type="dxa"/>
              <w:left w:w="57" w:type="dxa"/>
              <w:bottom w:w="0" w:type="dxa"/>
              <w:right w:w="57" w:type="dxa"/>
            </w:tcMar>
          </w:tcPr>
          <w:p w14:paraId="1BA6C2AD"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3.3.1</w:t>
            </w:r>
            <w:r w:rsidRPr="008F4F85">
              <w:rPr>
                <w:sz w:val="18"/>
                <w:szCs w:val="18"/>
                <w:lang w:val="ru-RU"/>
              </w:rPr>
              <w:tab/>
              <w:t>Оплата сальдо по счетам должна производиться как можно скорее и, во всяком случае, не позднее, чем через два календарных месяца после даты отправки счета кредитующей администрации*. По истечении этого периода кредитующая администрация* может начислять пени, которые в отсутствие специальных соглашений могут достигать размера 6% годовых со дня, следующего за днем исчисления указанного срока, при условии, что было направлено предварительное извещение в форме окончательного требования об оплате.</w:t>
            </w:r>
          </w:p>
          <w:p w14:paraId="4D776D1A" w14:textId="44C4B6EE" w:rsidR="00AC7ED7" w:rsidRPr="008F4F85" w:rsidRDefault="00AC7ED7" w:rsidP="00645DF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1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416B48C3"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79A14D7E" w14:textId="4BD333EF"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271E1CBD"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3C26CCD1" w14:textId="49415846"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0394D4F1"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7FB9CD28"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378C3316" w14:textId="16006CCC" w:rsidR="00AC7ED7" w:rsidRPr="008F4F85" w:rsidRDefault="00AC7ED7" w:rsidP="00AC7ED7">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AC7ED7" w:rsidRPr="008F4F85" w14:paraId="1ADD6C5B" w14:textId="77777777" w:rsidTr="00AC7A2D">
        <w:tc>
          <w:tcPr>
            <w:tcW w:w="751" w:type="dxa"/>
            <w:shd w:val="clear" w:color="auto" w:fill="auto"/>
            <w:tcMar>
              <w:top w:w="0" w:type="dxa"/>
              <w:left w:w="57" w:type="dxa"/>
              <w:bottom w:w="0" w:type="dxa"/>
              <w:right w:w="57" w:type="dxa"/>
            </w:tcMar>
          </w:tcPr>
          <w:p w14:paraId="015A5A46" w14:textId="1D3C7E7A"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lastRenderedPageBreak/>
              <w:t>1/34</w:t>
            </w:r>
          </w:p>
        </w:tc>
        <w:tc>
          <w:tcPr>
            <w:tcW w:w="2716" w:type="dxa"/>
            <w:shd w:val="clear" w:color="auto" w:fill="auto"/>
            <w:tcMar>
              <w:top w:w="0" w:type="dxa"/>
              <w:left w:w="57" w:type="dxa"/>
              <w:bottom w:w="0" w:type="dxa"/>
              <w:right w:w="57" w:type="dxa"/>
            </w:tcMar>
          </w:tcPr>
          <w:p w14:paraId="0245EC93" w14:textId="6CF65593"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3.3.2</w:t>
            </w:r>
            <w:r w:rsidRPr="008F4F85">
              <w:rPr>
                <w:bCs/>
                <w:sz w:val="18"/>
                <w:szCs w:val="18"/>
                <w:lang w:val="ru-RU"/>
              </w:rPr>
              <w:tab/>
              <w:t>Оплата, причитающаяся по акту сверки расчетов, не должна задерживаться в ожидании урегулирования вопроса по поводу соответствующего счета. Согласованные позднее корректировки должны быть включены в следующий счет.</w:t>
            </w:r>
          </w:p>
        </w:tc>
        <w:tc>
          <w:tcPr>
            <w:tcW w:w="2827" w:type="dxa"/>
            <w:shd w:val="clear" w:color="auto" w:fill="auto"/>
            <w:tcMar>
              <w:top w:w="0" w:type="dxa"/>
              <w:left w:w="57" w:type="dxa"/>
              <w:bottom w:w="0" w:type="dxa"/>
              <w:right w:w="57" w:type="dxa"/>
            </w:tcMar>
          </w:tcPr>
          <w:p w14:paraId="4F917F45" w14:textId="2378B060"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3.3.2</w:t>
            </w:r>
            <w:r w:rsidRPr="008F4F85">
              <w:rPr>
                <w:sz w:val="18"/>
                <w:szCs w:val="18"/>
                <w:lang w:val="ru-RU"/>
              </w:rPr>
              <w:tab/>
              <w:t>Оплата по счету не должна задерживаться в ожидании урегулирования опротестования этого счета. Согласованные позже поправки включаются в следующий счет.</w:t>
            </w:r>
          </w:p>
        </w:tc>
        <w:tc>
          <w:tcPr>
            <w:tcW w:w="2915" w:type="dxa"/>
            <w:shd w:val="clear" w:color="auto" w:fill="auto"/>
            <w:tcMar>
              <w:top w:w="0" w:type="dxa"/>
              <w:left w:w="57" w:type="dxa"/>
              <w:bottom w:w="0" w:type="dxa"/>
              <w:right w:w="57" w:type="dxa"/>
            </w:tcMar>
          </w:tcPr>
          <w:p w14:paraId="007C4287"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1BCC646D" w14:textId="3A10DB55"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6AE4588F"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0B35797A" w14:textId="55264BB3"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6DCF8D14"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4E642609"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1D81E290" w14:textId="73140527" w:rsidR="00AC7ED7" w:rsidRPr="008F4F85" w:rsidRDefault="00AC7ED7" w:rsidP="00AC7ED7">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AC7ED7" w:rsidRPr="008F4F85" w14:paraId="4F02AAAC" w14:textId="77777777" w:rsidTr="00AC7A2D">
        <w:tc>
          <w:tcPr>
            <w:tcW w:w="751" w:type="dxa"/>
            <w:shd w:val="clear" w:color="auto" w:fill="auto"/>
            <w:tcMar>
              <w:top w:w="0" w:type="dxa"/>
              <w:left w:w="57" w:type="dxa"/>
              <w:bottom w:w="0" w:type="dxa"/>
              <w:right w:w="57" w:type="dxa"/>
            </w:tcMar>
          </w:tcPr>
          <w:p w14:paraId="75E8C748" w14:textId="5B4A97A9"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1/35</w:t>
            </w:r>
          </w:p>
        </w:tc>
        <w:tc>
          <w:tcPr>
            <w:tcW w:w="2716" w:type="dxa"/>
            <w:shd w:val="clear" w:color="auto" w:fill="auto"/>
            <w:tcMar>
              <w:top w:w="0" w:type="dxa"/>
              <w:left w:w="57" w:type="dxa"/>
              <w:bottom w:w="0" w:type="dxa"/>
              <w:right w:w="57" w:type="dxa"/>
            </w:tcMar>
          </w:tcPr>
          <w:p w14:paraId="7E3205B2" w14:textId="4D302A63"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3.3.3</w:t>
            </w:r>
            <w:r w:rsidRPr="008F4F85">
              <w:rPr>
                <w:bCs/>
                <w:sz w:val="18"/>
                <w:szCs w:val="18"/>
                <w:lang w:val="ru-RU"/>
              </w:rPr>
              <w:tab/>
              <w:t>К дате оплаты дебетующая сторона должна перевести сумму в выбранной валюте, рассчитанную, как это указано выше, посредством банковского чека, банковского перевода или каким-либо другим способом, приемлемым для дебетующей и кредитующей сторон. Если кредитующая сторона не указывает предпочитаемого ею способа перевода, то выбор принадлежит дебетующей стороне.</w:t>
            </w:r>
          </w:p>
        </w:tc>
        <w:tc>
          <w:tcPr>
            <w:tcW w:w="2827" w:type="dxa"/>
            <w:shd w:val="clear" w:color="auto" w:fill="auto"/>
            <w:tcMar>
              <w:top w:w="0" w:type="dxa"/>
              <w:left w:w="57" w:type="dxa"/>
              <w:bottom w:w="0" w:type="dxa"/>
              <w:right w:w="57" w:type="dxa"/>
            </w:tcMar>
          </w:tcPr>
          <w:p w14:paraId="60117745" w14:textId="4A664B54"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3.3.3</w:t>
            </w:r>
            <w:r w:rsidRPr="008F4F85">
              <w:rPr>
                <w:sz w:val="18"/>
                <w:szCs w:val="18"/>
                <w:lang w:val="ru-RU"/>
              </w:rPr>
              <w:tab/>
              <w:t>К дате оплаты дебетующая сторона должна перевести выраженную в выбранной валюте и определенную, как это указано выше, сумму посредством банковского счета, перевода или каким-либо другим способом, приемлемым для дебетующей и кредитующей сторон. Если кредитующая сторона не указывает определенного способа перевода, то выбор принадлежит дебетующей стороне.</w:t>
            </w:r>
          </w:p>
        </w:tc>
        <w:tc>
          <w:tcPr>
            <w:tcW w:w="2915" w:type="dxa"/>
            <w:shd w:val="clear" w:color="auto" w:fill="auto"/>
            <w:tcMar>
              <w:top w:w="0" w:type="dxa"/>
              <w:left w:w="57" w:type="dxa"/>
              <w:bottom w:w="0" w:type="dxa"/>
              <w:right w:w="57" w:type="dxa"/>
            </w:tcMar>
          </w:tcPr>
          <w:p w14:paraId="33BB1EC0"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19198AC7" w14:textId="2C978D02"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393305A4"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03EDBFAD" w14:textId="756C48D4"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3A4BA8E0"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39A6C53"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52DEF8FC" w14:textId="563A628D" w:rsidR="00AC7ED7" w:rsidRPr="008F4F85" w:rsidRDefault="00AC7ED7" w:rsidP="00AC7ED7">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AC7ED7" w:rsidRPr="008F4F85" w14:paraId="5CCD4EFF" w14:textId="77777777" w:rsidTr="00AC7A2D">
        <w:tc>
          <w:tcPr>
            <w:tcW w:w="751" w:type="dxa"/>
            <w:shd w:val="clear" w:color="auto" w:fill="auto"/>
            <w:tcMar>
              <w:top w:w="0" w:type="dxa"/>
              <w:left w:w="57" w:type="dxa"/>
              <w:bottom w:w="0" w:type="dxa"/>
              <w:right w:w="57" w:type="dxa"/>
            </w:tcMar>
          </w:tcPr>
          <w:p w14:paraId="49E103AC" w14:textId="2A21E2D7"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1/36</w:t>
            </w:r>
          </w:p>
        </w:tc>
        <w:tc>
          <w:tcPr>
            <w:tcW w:w="2716" w:type="dxa"/>
            <w:shd w:val="clear" w:color="auto" w:fill="auto"/>
            <w:tcMar>
              <w:top w:w="0" w:type="dxa"/>
              <w:left w:w="57" w:type="dxa"/>
              <w:bottom w:w="0" w:type="dxa"/>
              <w:right w:w="57" w:type="dxa"/>
            </w:tcMar>
          </w:tcPr>
          <w:p w14:paraId="5856C269" w14:textId="5869C4B0"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3.3.4</w:t>
            </w:r>
            <w:r w:rsidRPr="008F4F85">
              <w:rPr>
                <w:bCs/>
                <w:sz w:val="18"/>
                <w:szCs w:val="18"/>
                <w:lang w:val="ru-RU"/>
              </w:rPr>
              <w:tab/>
              <w:t xml:space="preserve">Комиссия за платежи, начисленная в дебетующей стране (налоги, клиринговые наценки, комиссионные сборы </w:t>
            </w:r>
            <w:r w:rsidRPr="008F4F85">
              <w:rPr>
                <w:bCs/>
                <w:sz w:val="18"/>
                <w:szCs w:val="18"/>
                <w:lang w:val="ru-RU"/>
              </w:rPr>
              <w:lastRenderedPageBreak/>
              <w:t>и</w:t>
            </w:r>
            <w:r w:rsidR="00C34778" w:rsidRPr="008F4F85">
              <w:rPr>
                <w:bCs/>
                <w:sz w:val="18"/>
                <w:szCs w:val="18"/>
                <w:lang w:val="ru-RU"/>
              </w:rPr>
              <w:t> </w:t>
            </w:r>
            <w:r w:rsidRPr="008F4F85">
              <w:rPr>
                <w:bCs/>
                <w:sz w:val="18"/>
                <w:szCs w:val="18"/>
                <w:lang w:val="ru-RU"/>
              </w:rPr>
              <w:t>т. п.) должна оплачиваться дебетующей стороной. Любая такая комиссия, начисленная в кредитующей стране, включая комиссию за платеж банков-посредников в третьих странах, должна оплачиваться кредитующей страной.</w:t>
            </w:r>
          </w:p>
        </w:tc>
        <w:tc>
          <w:tcPr>
            <w:tcW w:w="2827" w:type="dxa"/>
            <w:shd w:val="clear" w:color="auto" w:fill="auto"/>
            <w:tcMar>
              <w:top w:w="0" w:type="dxa"/>
              <w:left w:w="57" w:type="dxa"/>
              <w:bottom w:w="0" w:type="dxa"/>
              <w:right w:w="57" w:type="dxa"/>
            </w:tcMar>
          </w:tcPr>
          <w:p w14:paraId="136D29B0" w14:textId="079C5D19"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lastRenderedPageBreak/>
              <w:t>3.3.4</w:t>
            </w:r>
            <w:r w:rsidRPr="008F4F85">
              <w:rPr>
                <w:sz w:val="18"/>
                <w:szCs w:val="18"/>
                <w:lang w:val="ru-RU"/>
              </w:rPr>
              <w:tab/>
              <w:t>Расходы по оплате (налоги, начисления, комиссионные сборы и</w:t>
            </w:r>
            <w:r w:rsidR="00C34778" w:rsidRPr="008F4F85">
              <w:rPr>
                <w:sz w:val="18"/>
                <w:szCs w:val="18"/>
                <w:lang w:val="ru-RU"/>
              </w:rPr>
              <w:t> </w:t>
            </w:r>
            <w:r w:rsidRPr="008F4F85">
              <w:rPr>
                <w:sz w:val="18"/>
                <w:szCs w:val="18"/>
                <w:lang w:val="ru-RU"/>
              </w:rPr>
              <w:t xml:space="preserve">т. п.) возлагаются на дебетующую сторону. Расходы, </w:t>
            </w:r>
            <w:r w:rsidRPr="008F4F85">
              <w:rPr>
                <w:sz w:val="18"/>
                <w:szCs w:val="18"/>
                <w:lang w:val="ru-RU"/>
              </w:rPr>
              <w:lastRenderedPageBreak/>
              <w:t>понесенные кредитующей стороной, включая сборы посреднических банков в третьих странах, возлагаются на кредитующую сторону.</w:t>
            </w:r>
          </w:p>
        </w:tc>
        <w:tc>
          <w:tcPr>
            <w:tcW w:w="2915" w:type="dxa"/>
            <w:shd w:val="clear" w:color="auto" w:fill="auto"/>
            <w:tcMar>
              <w:top w:w="0" w:type="dxa"/>
              <w:left w:w="57" w:type="dxa"/>
              <w:bottom w:w="0" w:type="dxa"/>
              <w:right w:w="57" w:type="dxa"/>
            </w:tcMar>
          </w:tcPr>
          <w:p w14:paraId="4D0956B9" w14:textId="77777777"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применимо.</w:t>
            </w:r>
          </w:p>
          <w:p w14:paraId="5DE4FBDC" w14:textId="7A50DE9B"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5632EE91" w14:textId="77777777"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обладает гибкостью.</w:t>
            </w:r>
          </w:p>
          <w:p w14:paraId="349F063B" w14:textId="7AF70CC2"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77A5CA59" w14:textId="77777777" w:rsidR="00AC7ED7" w:rsidRPr="008F4F85" w:rsidRDefault="00AC7ED7" w:rsidP="00AC7ED7">
            <w:pPr>
              <w:pStyle w:val="Tabletext"/>
              <w:spacing w:before="20" w:after="20"/>
              <w:rPr>
                <w:sz w:val="18"/>
                <w:szCs w:val="18"/>
                <w:lang w:val="ru-RU"/>
              </w:rPr>
            </w:pPr>
            <w:r w:rsidRPr="008F4F85">
              <w:rPr>
                <w:sz w:val="18"/>
                <w:szCs w:val="18"/>
                <w:lang w:val="ru-RU"/>
              </w:rPr>
              <w:lastRenderedPageBreak/>
              <w:t xml:space="preserve">Некоторые члены выразили мнение о том, что данное положение не требует </w:t>
            </w:r>
            <w:r w:rsidRPr="008F4F85">
              <w:rPr>
                <w:sz w:val="18"/>
                <w:szCs w:val="18"/>
                <w:lang w:val="ru-RU"/>
              </w:rPr>
              <w:lastRenderedPageBreak/>
              <w:t>изменений, поскольку оно применимо и является гибким.</w:t>
            </w:r>
          </w:p>
          <w:p w14:paraId="2E50BEC1"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53BEE112" w14:textId="6AB2C6DB" w:rsidR="00AC7ED7" w:rsidRPr="008F4F85" w:rsidRDefault="00AC7ED7" w:rsidP="00AC7ED7">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AC7ED7" w:rsidRPr="008F4F85" w14:paraId="0AB2DD72" w14:textId="77777777" w:rsidTr="00AC7A2D">
        <w:tc>
          <w:tcPr>
            <w:tcW w:w="751" w:type="dxa"/>
            <w:shd w:val="clear" w:color="auto" w:fill="auto"/>
            <w:tcMar>
              <w:top w:w="0" w:type="dxa"/>
              <w:left w:w="57" w:type="dxa"/>
              <w:bottom w:w="0" w:type="dxa"/>
              <w:right w:w="57" w:type="dxa"/>
            </w:tcMar>
          </w:tcPr>
          <w:p w14:paraId="0783CA99" w14:textId="50EE4D98"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lastRenderedPageBreak/>
              <w:t>1/37</w:t>
            </w:r>
          </w:p>
        </w:tc>
        <w:tc>
          <w:tcPr>
            <w:tcW w:w="2716" w:type="dxa"/>
            <w:shd w:val="clear" w:color="auto" w:fill="auto"/>
            <w:tcMar>
              <w:top w:w="0" w:type="dxa"/>
              <w:left w:w="57" w:type="dxa"/>
              <w:bottom w:w="0" w:type="dxa"/>
              <w:right w:w="57" w:type="dxa"/>
            </w:tcMar>
          </w:tcPr>
          <w:p w14:paraId="66001544" w14:textId="4BF3BEDC"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
                <w:sz w:val="18"/>
                <w:szCs w:val="18"/>
                <w:lang w:val="ru-RU"/>
              </w:rPr>
            </w:pPr>
            <w:r w:rsidRPr="008F4F85">
              <w:rPr>
                <w:b/>
                <w:sz w:val="18"/>
                <w:szCs w:val="18"/>
                <w:lang w:val="ru-RU"/>
              </w:rPr>
              <w:t>3.4</w:t>
            </w:r>
            <w:r w:rsidRPr="008F4F85">
              <w:rPr>
                <w:b/>
                <w:sz w:val="18"/>
                <w:szCs w:val="18"/>
                <w:lang w:val="ru-RU"/>
              </w:rPr>
              <w:tab/>
              <w:t>Дополнительные положения</w:t>
            </w:r>
          </w:p>
        </w:tc>
        <w:tc>
          <w:tcPr>
            <w:tcW w:w="2827" w:type="dxa"/>
            <w:shd w:val="clear" w:color="auto" w:fill="auto"/>
            <w:tcMar>
              <w:top w:w="0" w:type="dxa"/>
              <w:left w:w="57" w:type="dxa"/>
              <w:bottom w:w="0" w:type="dxa"/>
              <w:right w:w="57" w:type="dxa"/>
            </w:tcMar>
          </w:tcPr>
          <w:p w14:paraId="2C3CBFB1" w14:textId="3AA45D7C"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3.4</w:t>
            </w:r>
            <w:r w:rsidRPr="008F4F85">
              <w:rPr>
                <w:sz w:val="18"/>
                <w:szCs w:val="18"/>
                <w:lang w:val="ru-RU"/>
              </w:rPr>
              <w:tab/>
              <w:t>Дополнительные положения</w:t>
            </w:r>
          </w:p>
        </w:tc>
        <w:tc>
          <w:tcPr>
            <w:tcW w:w="2915" w:type="dxa"/>
            <w:shd w:val="clear" w:color="auto" w:fill="auto"/>
            <w:tcMar>
              <w:top w:w="0" w:type="dxa"/>
              <w:left w:w="57" w:type="dxa"/>
              <w:bottom w:w="0" w:type="dxa"/>
              <w:right w:w="57" w:type="dxa"/>
            </w:tcMar>
          </w:tcPr>
          <w:p w14:paraId="0B78D3A0"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3192A65E" w14:textId="355B6995"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72B177BE"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62053F69" w14:textId="1D4BAB3D"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4B583042"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7E5E821F" w14:textId="789E7A7C"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AC7ED7" w:rsidRPr="008F4F85" w14:paraId="51587FBC" w14:textId="77777777" w:rsidTr="00AC7A2D">
        <w:tc>
          <w:tcPr>
            <w:tcW w:w="751" w:type="dxa"/>
            <w:shd w:val="clear" w:color="auto" w:fill="auto"/>
            <w:tcMar>
              <w:top w:w="0" w:type="dxa"/>
              <w:left w:w="57" w:type="dxa"/>
              <w:bottom w:w="0" w:type="dxa"/>
              <w:right w:w="57" w:type="dxa"/>
            </w:tcMar>
          </w:tcPr>
          <w:p w14:paraId="4D6DDE1D" w14:textId="39578614"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t>1/38</w:t>
            </w:r>
          </w:p>
        </w:tc>
        <w:tc>
          <w:tcPr>
            <w:tcW w:w="2716" w:type="dxa"/>
            <w:shd w:val="clear" w:color="auto" w:fill="auto"/>
            <w:tcMar>
              <w:top w:w="0" w:type="dxa"/>
              <w:left w:w="57" w:type="dxa"/>
              <w:bottom w:w="0" w:type="dxa"/>
              <w:right w:w="57" w:type="dxa"/>
            </w:tcMar>
          </w:tcPr>
          <w:p w14:paraId="0AEEE3C4" w14:textId="603051AD"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3.4.1</w:t>
            </w:r>
            <w:r w:rsidRPr="008F4F85">
              <w:rPr>
                <w:bCs/>
                <w:sz w:val="18"/>
                <w:szCs w:val="18"/>
                <w:lang w:val="ru-RU"/>
              </w:rPr>
              <w:tab/>
              <w:t>Если между моментом отправки денежного перевода (банковского перевода, банковских чеков и т. п.) и моментом его получения (зачислением суммы на счет, инкассированием чеков и т. п.) кредитующей стороной произойдет изменение эквивалентной суммы в выбранной валюте, рассчитанной как указано в п.</w:t>
            </w:r>
            <w:r w:rsidR="00024DAB" w:rsidRPr="008F4F85">
              <w:rPr>
                <w:bCs/>
                <w:sz w:val="18"/>
                <w:szCs w:val="18"/>
                <w:lang w:val="ru-RU"/>
              </w:rPr>
              <w:t> </w:t>
            </w:r>
            <w:r w:rsidRPr="008F4F85">
              <w:rPr>
                <w:bCs/>
                <w:sz w:val="18"/>
                <w:szCs w:val="18"/>
                <w:lang w:val="ru-RU"/>
              </w:rPr>
              <w:t xml:space="preserve">1/25 (3.2), и если разница, </w:t>
            </w:r>
            <w:r w:rsidRPr="008F4F85">
              <w:rPr>
                <w:bCs/>
                <w:sz w:val="18"/>
                <w:szCs w:val="18"/>
                <w:lang w:val="ru-RU"/>
              </w:rPr>
              <w:lastRenderedPageBreak/>
              <w:t>вызванная таким изменением, превышает 5% причитающейся суммы, рассчитанной после таких изменений, то общая разница должна быть распределена в равных долях между дебетующей и кредитующей сторонами.</w:t>
            </w:r>
          </w:p>
        </w:tc>
        <w:tc>
          <w:tcPr>
            <w:tcW w:w="2827" w:type="dxa"/>
            <w:shd w:val="clear" w:color="auto" w:fill="auto"/>
            <w:tcMar>
              <w:top w:w="0" w:type="dxa"/>
              <w:left w:w="57" w:type="dxa"/>
              <w:bottom w:w="0" w:type="dxa"/>
              <w:right w:w="57" w:type="dxa"/>
            </w:tcMar>
          </w:tcPr>
          <w:p w14:paraId="09A498E5" w14:textId="61C4D39A"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lastRenderedPageBreak/>
              <w:t>3.4.2</w:t>
            </w:r>
            <w:r w:rsidRPr="008F4F85">
              <w:rPr>
                <w:sz w:val="18"/>
                <w:szCs w:val="18"/>
                <w:lang w:val="ru-RU"/>
              </w:rPr>
              <w:tab/>
              <w:t>Если между моментом отправки платежного документа (банковского перевода, чека и т. п.) и моментом его получения (зачислением суммы на счет, инкассирование чеков и т. п.) кредитующей стороной произойдет изменение эквивалентной величины суммы, подсчитанной в выбранной валюте, как указано в положениях п.</w:t>
            </w:r>
            <w:r w:rsidR="00C34778" w:rsidRPr="008F4F85">
              <w:rPr>
                <w:sz w:val="18"/>
                <w:szCs w:val="18"/>
                <w:lang w:val="ru-RU"/>
              </w:rPr>
              <w:t> </w:t>
            </w:r>
            <w:r w:rsidRPr="008F4F85">
              <w:rPr>
                <w:sz w:val="18"/>
                <w:szCs w:val="18"/>
                <w:lang w:val="ru-RU"/>
              </w:rPr>
              <w:t xml:space="preserve">.2, и если разница, вызванная таким изменением, превышает 5% </w:t>
            </w:r>
            <w:r w:rsidRPr="008F4F85">
              <w:rPr>
                <w:sz w:val="18"/>
                <w:szCs w:val="18"/>
                <w:lang w:val="ru-RU"/>
              </w:rPr>
              <w:lastRenderedPageBreak/>
              <w:t>причитающейся суммы, пересчитанной после такого изменения, то общая разность распределяется поровну между дебетующей и кредитующей сторонами.</w:t>
            </w:r>
          </w:p>
        </w:tc>
        <w:tc>
          <w:tcPr>
            <w:tcW w:w="2915" w:type="dxa"/>
            <w:shd w:val="clear" w:color="auto" w:fill="auto"/>
            <w:tcMar>
              <w:top w:w="0" w:type="dxa"/>
              <w:left w:w="57" w:type="dxa"/>
              <w:bottom w:w="0" w:type="dxa"/>
              <w:right w:w="57" w:type="dxa"/>
            </w:tcMar>
          </w:tcPr>
          <w:p w14:paraId="0EEE4569" w14:textId="77777777" w:rsidR="00AC7ED7" w:rsidRPr="008F4F85" w:rsidRDefault="00AC7ED7" w:rsidP="00AC7ED7">
            <w:pPr>
              <w:pStyle w:val="Tabletext"/>
              <w:spacing w:before="20" w:after="20"/>
              <w:rPr>
                <w:sz w:val="18"/>
                <w:szCs w:val="18"/>
                <w:lang w:val="ru-RU"/>
              </w:rPr>
            </w:pPr>
            <w:r w:rsidRPr="008F4F85">
              <w:rPr>
                <w:sz w:val="18"/>
                <w:szCs w:val="18"/>
                <w:lang w:val="ru-RU"/>
              </w:rPr>
              <w:lastRenderedPageBreak/>
              <w:t>Некоторые члены выразили мнение о том, что данное положение применимо.</w:t>
            </w:r>
          </w:p>
          <w:p w14:paraId="0A8A2FA2" w14:textId="65E97D2C"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7AF4F655"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7252144B" w14:textId="229B1D68"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72E4D11C"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4F370A05"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51E17529" w14:textId="0D883C8F" w:rsidR="00AC7ED7" w:rsidRPr="008F4F85" w:rsidRDefault="00AC7ED7" w:rsidP="00AC7ED7">
            <w:pPr>
              <w:pStyle w:val="Tabletext"/>
              <w:spacing w:before="20" w:after="20"/>
              <w:rPr>
                <w:sz w:val="18"/>
                <w:szCs w:val="18"/>
                <w:lang w:val="ru-RU"/>
              </w:rPr>
            </w:pPr>
            <w:r w:rsidRPr="008F4F85">
              <w:rPr>
                <w:sz w:val="18"/>
                <w:szCs w:val="18"/>
                <w:lang w:val="ru-RU"/>
              </w:rPr>
              <w:t xml:space="preserve">Некоторые другие члены предложили обновить данное </w:t>
            </w:r>
            <w:r w:rsidRPr="008F4F85">
              <w:rPr>
                <w:sz w:val="18"/>
                <w:szCs w:val="18"/>
                <w:lang w:val="ru-RU"/>
              </w:rPr>
              <w:lastRenderedPageBreak/>
              <w:t>положение, чтобы отразить изменения в предоставлении услуг электросвязи/ИКТ конечному пользователю.</w:t>
            </w:r>
          </w:p>
        </w:tc>
      </w:tr>
      <w:tr w:rsidR="00AC7ED7" w:rsidRPr="008F4F85" w14:paraId="01BD1B7E" w14:textId="77777777" w:rsidTr="00AC7A2D">
        <w:tc>
          <w:tcPr>
            <w:tcW w:w="751" w:type="dxa"/>
            <w:shd w:val="clear" w:color="auto" w:fill="auto"/>
            <w:tcMar>
              <w:top w:w="0" w:type="dxa"/>
              <w:left w:w="57" w:type="dxa"/>
              <w:bottom w:w="0" w:type="dxa"/>
              <w:right w:w="57" w:type="dxa"/>
            </w:tcMar>
          </w:tcPr>
          <w:p w14:paraId="3FBC9983" w14:textId="35F5E2DE" w:rsidR="00AC7ED7" w:rsidRPr="008F4F85" w:rsidRDefault="00AC7ED7" w:rsidP="00AC7ED7">
            <w:pPr>
              <w:pStyle w:val="Tabletext"/>
              <w:spacing w:before="20" w:after="20"/>
              <w:jc w:val="center"/>
              <w:rPr>
                <w:b/>
                <w:bCs/>
                <w:sz w:val="18"/>
                <w:szCs w:val="18"/>
                <w:lang w:val="ru-RU"/>
              </w:rPr>
            </w:pPr>
            <w:r w:rsidRPr="008F4F85">
              <w:rPr>
                <w:b/>
                <w:bCs/>
                <w:sz w:val="18"/>
                <w:szCs w:val="18"/>
                <w:lang w:val="ru-RU"/>
              </w:rPr>
              <w:lastRenderedPageBreak/>
              <w:t>1/39</w:t>
            </w:r>
          </w:p>
        </w:tc>
        <w:tc>
          <w:tcPr>
            <w:tcW w:w="2716" w:type="dxa"/>
            <w:shd w:val="clear" w:color="auto" w:fill="auto"/>
            <w:tcMar>
              <w:top w:w="0" w:type="dxa"/>
              <w:left w:w="57" w:type="dxa"/>
              <w:bottom w:w="0" w:type="dxa"/>
              <w:right w:w="57" w:type="dxa"/>
            </w:tcMar>
          </w:tcPr>
          <w:p w14:paraId="415A14C6" w14:textId="1E480051"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bCs/>
                <w:sz w:val="18"/>
                <w:szCs w:val="18"/>
                <w:lang w:val="ru-RU"/>
              </w:rPr>
            </w:pPr>
            <w:r w:rsidRPr="008F4F85">
              <w:rPr>
                <w:bCs/>
                <w:sz w:val="18"/>
                <w:szCs w:val="18"/>
                <w:lang w:val="ru-RU"/>
              </w:rPr>
              <w:t>3.4.2</w:t>
            </w:r>
            <w:r w:rsidRPr="008F4F85">
              <w:rPr>
                <w:bCs/>
                <w:sz w:val="18"/>
                <w:szCs w:val="18"/>
                <w:lang w:val="ru-RU"/>
              </w:rPr>
              <w:tab/>
              <w:t>Если произойдет коренное изменение в международной валютной системе, в результате чего утратят силу или перестанут быть применимыми положения одного или нескольких приведенных выше пунктов, уполномоченные эксплуатационные организации имеют право по взаимному соглашению принять на время пересмотра вышеупомянутых положений другую валютную основу и/или другие процедуры оплаты сальдо по счету.</w:t>
            </w:r>
          </w:p>
        </w:tc>
        <w:tc>
          <w:tcPr>
            <w:tcW w:w="2827" w:type="dxa"/>
            <w:shd w:val="clear" w:color="auto" w:fill="auto"/>
            <w:tcMar>
              <w:top w:w="0" w:type="dxa"/>
              <w:left w:w="57" w:type="dxa"/>
              <w:bottom w:w="0" w:type="dxa"/>
              <w:right w:w="57" w:type="dxa"/>
            </w:tcMar>
          </w:tcPr>
          <w:p w14:paraId="12BAE8E5"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3.4.3</w:t>
            </w:r>
            <w:r w:rsidRPr="008F4F85">
              <w:rPr>
                <w:sz w:val="18"/>
                <w:szCs w:val="18"/>
                <w:lang w:val="ru-RU"/>
              </w:rPr>
              <w:tab/>
              <w:t>Если произойдет коренное изменение в международной валютной системе, в результате чего утратят силу или перестанут быть применимыми положения одного или нескольких приведенных выше параграфов, администрации* имеют право по взаимному согласию принять на время пересмотра вышеупомянутых положений другую валютную основу или различные процедуры оплаты сальдо по счетам.</w:t>
            </w:r>
          </w:p>
          <w:p w14:paraId="27854B3F" w14:textId="77777777"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p>
          <w:p w14:paraId="37DBD622" w14:textId="3FA47040" w:rsidR="00AC7ED7" w:rsidRPr="008F4F85" w:rsidRDefault="00AC7ED7" w:rsidP="00AC7E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20" w:after="20"/>
              <w:rPr>
                <w:sz w:val="18"/>
                <w:szCs w:val="18"/>
                <w:lang w:val="ru-RU"/>
              </w:rPr>
            </w:pPr>
            <w:r w:rsidRPr="008F4F85">
              <w:rPr>
                <w:sz w:val="18"/>
                <w:szCs w:val="18"/>
                <w:lang w:val="ru-RU"/>
              </w:rPr>
              <w:t>*или признанная(ые) частная(ые) эксплуатационная(ые) организация(и)</w:t>
            </w:r>
          </w:p>
        </w:tc>
        <w:tc>
          <w:tcPr>
            <w:tcW w:w="2915" w:type="dxa"/>
            <w:shd w:val="clear" w:color="auto" w:fill="auto"/>
            <w:tcMar>
              <w:top w:w="0" w:type="dxa"/>
              <w:left w:w="57" w:type="dxa"/>
              <w:bottom w:w="0" w:type="dxa"/>
              <w:right w:w="57" w:type="dxa"/>
            </w:tcMar>
          </w:tcPr>
          <w:p w14:paraId="4973EB62"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применимо.</w:t>
            </w:r>
          </w:p>
          <w:p w14:paraId="07B2A6E7" w14:textId="7F19E5BD"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неприменимо.</w:t>
            </w:r>
          </w:p>
        </w:tc>
        <w:tc>
          <w:tcPr>
            <w:tcW w:w="2693" w:type="dxa"/>
            <w:shd w:val="clear" w:color="auto" w:fill="auto"/>
            <w:tcMar>
              <w:top w:w="0" w:type="dxa"/>
              <w:left w:w="57" w:type="dxa"/>
              <w:bottom w:w="0" w:type="dxa"/>
              <w:right w:w="57" w:type="dxa"/>
            </w:tcMar>
          </w:tcPr>
          <w:p w14:paraId="33C3E271"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обладает гибкостью.</w:t>
            </w:r>
          </w:p>
          <w:p w14:paraId="6BB9A982" w14:textId="7CD2E3B6"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лишено гибкости.</w:t>
            </w:r>
          </w:p>
        </w:tc>
        <w:tc>
          <w:tcPr>
            <w:tcW w:w="2553" w:type="dxa"/>
            <w:shd w:val="clear" w:color="auto" w:fill="auto"/>
            <w:tcMar>
              <w:top w:w="0" w:type="dxa"/>
              <w:left w:w="57" w:type="dxa"/>
              <w:bottom w:w="0" w:type="dxa"/>
              <w:right w:w="57" w:type="dxa"/>
            </w:tcMar>
          </w:tcPr>
          <w:p w14:paraId="0945B26B"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51DA5D81" w14:textId="77777777" w:rsidR="00AC7ED7" w:rsidRPr="008F4F85" w:rsidRDefault="00AC7ED7" w:rsidP="00AC7ED7">
            <w:pPr>
              <w:pStyle w:val="Tabletext"/>
              <w:spacing w:before="20" w:after="20"/>
              <w:rPr>
                <w:sz w:val="18"/>
                <w:szCs w:val="18"/>
                <w:lang w:val="ru-RU"/>
              </w:rPr>
            </w:pPr>
            <w:r w:rsidRPr="008F4F85">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4CA8C5E7" w14:textId="41420544" w:rsidR="00AC7ED7" w:rsidRPr="008F4F85" w:rsidRDefault="00AC7ED7" w:rsidP="00AC7ED7">
            <w:pPr>
              <w:pStyle w:val="Tabletext"/>
              <w:spacing w:before="20" w:after="20"/>
              <w:rPr>
                <w:sz w:val="18"/>
                <w:szCs w:val="18"/>
                <w:lang w:val="ru-RU"/>
              </w:rPr>
            </w:pPr>
            <w:r w:rsidRPr="008F4F85">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bl>
    <w:p w14:paraId="7D4CC856" w14:textId="681B1CA3" w:rsidR="00115B87" w:rsidRPr="008F4F85" w:rsidRDefault="00A26C81" w:rsidP="0078248A">
      <w:pPr>
        <w:spacing w:before="720"/>
        <w:jc w:val="center"/>
        <w:rPr>
          <w:lang w:val="ru-RU"/>
        </w:rPr>
      </w:pPr>
      <w:r w:rsidRPr="008F4F85">
        <w:rPr>
          <w:lang w:val="ru-RU"/>
        </w:rPr>
        <w:t>______________</w:t>
      </w:r>
    </w:p>
    <w:sectPr w:rsidR="00115B87" w:rsidRPr="008F4F85" w:rsidSect="00C05774">
      <w:headerReference w:type="first" r:id="rId27"/>
      <w:footerReference w:type="first" r:id="rId28"/>
      <w:pgSz w:w="16834" w:h="11907" w:orient="landscape" w:code="9"/>
      <w:pgMar w:top="1134" w:right="1247"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01397" w14:textId="77777777" w:rsidR="008F4F85" w:rsidRDefault="008F4F85">
      <w:r>
        <w:separator/>
      </w:r>
    </w:p>
  </w:endnote>
  <w:endnote w:type="continuationSeparator" w:id="0">
    <w:p w14:paraId="2EC7EE34" w14:textId="77777777" w:rsidR="008F4F85" w:rsidRDefault="008F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701AC" w14:textId="0F6475C2" w:rsidR="008F4F85" w:rsidRPr="00165396" w:rsidRDefault="008F4F85" w:rsidP="009B0BAE">
    <w:pPr>
      <w:pStyle w:val="Footer"/>
      <w:rPr>
        <w:sz w:val="18"/>
        <w:szCs w:val="18"/>
        <w:lang w:val="en-US"/>
      </w:rPr>
    </w:pPr>
    <w:r w:rsidRPr="00165396">
      <w:fldChar w:fldCharType="begin"/>
    </w:r>
    <w:r w:rsidRPr="00165396">
      <w:rPr>
        <w:lang w:val="en-US"/>
      </w:rPr>
      <w:instrText xml:space="preserve"> FILENAME \p  \* MERGEFORMAT </w:instrText>
    </w:r>
    <w:r w:rsidRPr="00165396">
      <w:fldChar w:fldCharType="separate"/>
    </w:r>
    <w:r>
      <w:rPr>
        <w:lang w:val="en-US"/>
      </w:rPr>
      <w:t>P:\RUS\SG\CONSEIL\EG-ITR\EG-ITR-3\000\012R.docx</w:t>
    </w:r>
    <w:r w:rsidRPr="00165396">
      <w:rPr>
        <w:lang w:val="en-US"/>
      </w:rPr>
      <w:fldChar w:fldCharType="end"/>
    </w:r>
    <w:r w:rsidRPr="00165396">
      <w:rPr>
        <w:lang w:val="en-US"/>
      </w:rPr>
      <w:t xml:space="preserve"> (481835)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0532" w14:textId="6CDAC707" w:rsidR="008F4F85" w:rsidRDefault="008F4F85" w:rsidP="00506B5D">
    <w:pPr>
      <w:spacing w:after="120"/>
      <w:jc w:val="center"/>
    </w:pPr>
    <w:r>
      <w:t xml:space="preserve">• </w:t>
    </w:r>
    <w:hyperlink r:id="rId1" w:history="1">
      <w:r>
        <w:rPr>
          <w:rStyle w:val="Hyperlink"/>
        </w:rPr>
        <w:t>http://www.itu.int/council</w:t>
      </w:r>
    </w:hyperlink>
    <w:r>
      <w:t xml:space="preserve"> •</w:t>
    </w:r>
  </w:p>
  <w:p w14:paraId="20125619" w14:textId="477A3B1D" w:rsidR="008F4F85" w:rsidRPr="00C5369D" w:rsidRDefault="008F4F85" w:rsidP="00C5369D">
    <w:pPr>
      <w:pStyle w:val="Footer"/>
      <w:rPr>
        <w:sz w:val="18"/>
        <w:szCs w:val="18"/>
        <w:lang w:val="en-US"/>
      </w:rPr>
    </w:pPr>
    <w:r w:rsidRPr="00165396">
      <w:fldChar w:fldCharType="begin"/>
    </w:r>
    <w:r w:rsidRPr="00165396">
      <w:rPr>
        <w:lang w:val="en-US"/>
      </w:rPr>
      <w:instrText xml:space="preserve"> FILENAME \p  \* MERGEFORMAT </w:instrText>
    </w:r>
    <w:r w:rsidRPr="00165396">
      <w:fldChar w:fldCharType="separate"/>
    </w:r>
    <w:r>
      <w:rPr>
        <w:lang w:val="en-US"/>
      </w:rPr>
      <w:t>P:\RUS\SG\CONSEIL\EG-ITR\EG-ITR-3\000\012R.docx</w:t>
    </w:r>
    <w:r w:rsidRPr="00165396">
      <w:rPr>
        <w:lang w:val="en-US"/>
      </w:rPr>
      <w:fldChar w:fldCharType="end"/>
    </w:r>
    <w:r w:rsidRPr="00165396">
      <w:rPr>
        <w:lang w:val="en-US"/>
      </w:rPr>
      <w:t xml:space="preserve"> (481835)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9DF84" w14:textId="6FF872CE" w:rsidR="008F4F85" w:rsidRPr="00165396" w:rsidRDefault="008F4F85" w:rsidP="00165396">
    <w:pPr>
      <w:pStyle w:val="Footer"/>
      <w:rPr>
        <w:sz w:val="18"/>
        <w:szCs w:val="18"/>
        <w:lang w:val="en-US"/>
      </w:rPr>
    </w:pPr>
    <w:r w:rsidRPr="00165396">
      <w:fldChar w:fldCharType="begin"/>
    </w:r>
    <w:r w:rsidRPr="00165396">
      <w:rPr>
        <w:lang w:val="en-US"/>
      </w:rPr>
      <w:instrText xml:space="preserve"> FILENAME \p  \* MERGEFORMAT </w:instrText>
    </w:r>
    <w:r w:rsidRPr="00165396">
      <w:fldChar w:fldCharType="separate"/>
    </w:r>
    <w:r>
      <w:rPr>
        <w:lang w:val="en-US"/>
      </w:rPr>
      <w:t>P:\RUS\SG\CONSEIL\EG-ITR\EG-ITR-3\000\012R.docx</w:t>
    </w:r>
    <w:r w:rsidRPr="00165396">
      <w:rPr>
        <w:lang w:val="en-US"/>
      </w:rPr>
      <w:fldChar w:fldCharType="end"/>
    </w:r>
    <w:r w:rsidRPr="00165396">
      <w:rPr>
        <w:lang w:val="en-US"/>
      </w:rPr>
      <w:t xml:space="preserve"> (481835)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D5862" w14:textId="77777777" w:rsidR="008F4F85" w:rsidRDefault="008F4F85">
      <w:r>
        <w:t>____________________</w:t>
      </w:r>
    </w:p>
  </w:footnote>
  <w:footnote w:type="continuationSeparator" w:id="0">
    <w:p w14:paraId="34F7E146" w14:textId="77777777" w:rsidR="008F4F85" w:rsidRDefault="008F4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6C55F" w14:textId="7ABC4A95" w:rsidR="008F4F85" w:rsidRDefault="008F4F85" w:rsidP="00BD57B7">
    <w:pPr>
      <w:pStyle w:val="Header"/>
    </w:pPr>
    <w:r>
      <w:fldChar w:fldCharType="begin"/>
    </w:r>
    <w:r>
      <w:instrText>PAGE</w:instrText>
    </w:r>
    <w:r>
      <w:fldChar w:fldCharType="separate"/>
    </w:r>
    <w:r>
      <w:rPr>
        <w:noProof/>
      </w:rPr>
      <w:t>6</w:t>
    </w:r>
    <w:r>
      <w:rPr>
        <w:noProof/>
      </w:rPr>
      <w:fldChar w:fldCharType="end"/>
    </w:r>
  </w:p>
  <w:p w14:paraId="40EE9A3D" w14:textId="3FD16620" w:rsidR="008F4F85" w:rsidRDefault="008F4F85" w:rsidP="00C05774">
    <w:pPr>
      <w:pStyle w:val="Header"/>
      <w:spacing w:after="240"/>
    </w:pPr>
    <w:r>
      <w:rPr>
        <w:noProof/>
      </w:rPr>
      <w:t>EG-ITRs-</w:t>
    </w:r>
    <w:r>
      <w:rPr>
        <w:noProof/>
        <w:lang w:val="ru-RU"/>
      </w:rPr>
      <w:t>3/12</w:t>
    </w:r>
    <w:r>
      <w:rPr>
        <w:noProof/>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135C" w14:textId="692B1668" w:rsidR="008F4F85" w:rsidRDefault="008F4F85" w:rsidP="00B133EC">
    <w:pPr>
      <w:pStyle w:val="Header"/>
    </w:pPr>
    <w:r>
      <w:fldChar w:fldCharType="begin"/>
    </w:r>
    <w:r>
      <w:instrText>PAGE</w:instrText>
    </w:r>
    <w:r>
      <w:fldChar w:fldCharType="separate"/>
    </w:r>
    <w:r>
      <w:rPr>
        <w:noProof/>
      </w:rPr>
      <w:t>7</w:t>
    </w:r>
    <w:r>
      <w:rPr>
        <w:noProof/>
      </w:rPr>
      <w:fldChar w:fldCharType="end"/>
    </w:r>
  </w:p>
  <w:p w14:paraId="4418DD81" w14:textId="33E8808E" w:rsidR="008F4F85" w:rsidRDefault="008F4F85" w:rsidP="00C05774">
    <w:pPr>
      <w:pStyle w:val="Header"/>
      <w:spacing w:after="240"/>
    </w:pPr>
    <w:r>
      <w:rPr>
        <w:noProof/>
      </w:rPr>
      <w:t>EG-ITRs-</w:t>
    </w:r>
    <w:r>
      <w:rPr>
        <w:noProof/>
        <w:lang w:val="ru-RU"/>
      </w:rPr>
      <w:t>3/12</w:t>
    </w:r>
    <w:r>
      <w:rPr>
        <w:noProof/>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3"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7B7488"/>
    <w:multiLevelType w:val="multilevel"/>
    <w:tmpl w:val="C9AC51B2"/>
    <w:lvl w:ilvl="0">
      <w:start w:val="1"/>
      <w:numFmt w:val="decimal"/>
      <w:lvlText w:val="%1"/>
      <w:lvlJc w:val="left"/>
      <w:pPr>
        <w:ind w:left="10000" w:hanging="360"/>
      </w:pPr>
    </w:lvl>
    <w:lvl w:ilvl="1">
      <w:start w:val="1"/>
      <w:numFmt w:val="decimal"/>
      <w:isLgl/>
      <w:lvlText w:val="%1.%2"/>
      <w:lvlJc w:val="left"/>
      <w:pPr>
        <w:ind w:left="10360" w:hanging="360"/>
      </w:pPr>
      <w:rPr>
        <w:b/>
        <w:bCs w:val="0"/>
      </w:rPr>
    </w:lvl>
    <w:lvl w:ilvl="2">
      <w:start w:val="1"/>
      <w:numFmt w:val="decimal"/>
      <w:isLgl/>
      <w:lvlText w:val="%1.%2.%3"/>
      <w:lvlJc w:val="left"/>
      <w:pPr>
        <w:ind w:left="10720" w:hanging="720"/>
      </w:pPr>
    </w:lvl>
    <w:lvl w:ilvl="3">
      <w:start w:val="1"/>
      <w:numFmt w:val="decimal"/>
      <w:isLgl/>
      <w:lvlText w:val="%1.%2.%3.%4"/>
      <w:lvlJc w:val="left"/>
      <w:pPr>
        <w:ind w:left="11080" w:hanging="1080"/>
      </w:pPr>
    </w:lvl>
    <w:lvl w:ilvl="4">
      <w:start w:val="1"/>
      <w:numFmt w:val="decimal"/>
      <w:isLgl/>
      <w:lvlText w:val="%1.%2.%3.%4.%5"/>
      <w:lvlJc w:val="left"/>
      <w:pPr>
        <w:ind w:left="11080" w:hanging="1080"/>
      </w:pPr>
    </w:lvl>
    <w:lvl w:ilvl="5">
      <w:start w:val="1"/>
      <w:numFmt w:val="decimal"/>
      <w:isLgl/>
      <w:lvlText w:val="%1.%2.%3.%4.%5.%6"/>
      <w:lvlJc w:val="left"/>
      <w:pPr>
        <w:ind w:left="11440" w:hanging="1440"/>
      </w:pPr>
    </w:lvl>
    <w:lvl w:ilvl="6">
      <w:start w:val="1"/>
      <w:numFmt w:val="decimal"/>
      <w:isLgl/>
      <w:lvlText w:val="%1.%2.%3.%4.%5.%6.%7"/>
      <w:lvlJc w:val="left"/>
      <w:pPr>
        <w:ind w:left="11440" w:hanging="1440"/>
      </w:pPr>
    </w:lvl>
    <w:lvl w:ilvl="7">
      <w:start w:val="1"/>
      <w:numFmt w:val="decimal"/>
      <w:isLgl/>
      <w:lvlText w:val="%1.%2.%3.%4.%5.%6.%7.%8"/>
      <w:lvlJc w:val="left"/>
      <w:pPr>
        <w:ind w:left="11800" w:hanging="1800"/>
      </w:pPr>
    </w:lvl>
    <w:lvl w:ilvl="8">
      <w:start w:val="1"/>
      <w:numFmt w:val="decimal"/>
      <w:isLgl/>
      <w:lvlText w:val="%1.%2.%3.%4.%5.%6.%7.%8.%9"/>
      <w:lvlJc w:val="left"/>
      <w:pPr>
        <w:ind w:left="12160" w:hanging="2160"/>
      </w:pPr>
    </w:lvl>
  </w:abstractNum>
  <w:abstractNum w:abstractNumId="7"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activeWritingStyle w:appName="MSWord" w:lang="ru-RU"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87"/>
    <w:rsid w:val="00006A2A"/>
    <w:rsid w:val="00007280"/>
    <w:rsid w:val="000148E3"/>
    <w:rsid w:val="00014923"/>
    <w:rsid w:val="000151F5"/>
    <w:rsid w:val="00016A91"/>
    <w:rsid w:val="00017825"/>
    <w:rsid w:val="0002115A"/>
    <w:rsid w:val="0002183E"/>
    <w:rsid w:val="00024DAB"/>
    <w:rsid w:val="00025BCF"/>
    <w:rsid w:val="00031A97"/>
    <w:rsid w:val="00033726"/>
    <w:rsid w:val="00035E6F"/>
    <w:rsid w:val="00036228"/>
    <w:rsid w:val="000377CA"/>
    <w:rsid w:val="00044743"/>
    <w:rsid w:val="0004774C"/>
    <w:rsid w:val="00047753"/>
    <w:rsid w:val="00056820"/>
    <w:rsid w:val="000568E7"/>
    <w:rsid w:val="000569B4"/>
    <w:rsid w:val="0005783B"/>
    <w:rsid w:val="00061391"/>
    <w:rsid w:val="00061F1B"/>
    <w:rsid w:val="00065CC0"/>
    <w:rsid w:val="00070338"/>
    <w:rsid w:val="0007615A"/>
    <w:rsid w:val="00076E69"/>
    <w:rsid w:val="00080E82"/>
    <w:rsid w:val="0008419A"/>
    <w:rsid w:val="00086427"/>
    <w:rsid w:val="00091C5E"/>
    <w:rsid w:val="0009372A"/>
    <w:rsid w:val="00093862"/>
    <w:rsid w:val="0009421F"/>
    <w:rsid w:val="000942CB"/>
    <w:rsid w:val="00097CB3"/>
    <w:rsid w:val="000A7DAD"/>
    <w:rsid w:val="000B0E3A"/>
    <w:rsid w:val="000B1B74"/>
    <w:rsid w:val="000B2F43"/>
    <w:rsid w:val="000B3DD9"/>
    <w:rsid w:val="000B7BED"/>
    <w:rsid w:val="000C4E53"/>
    <w:rsid w:val="000C7366"/>
    <w:rsid w:val="000C7D05"/>
    <w:rsid w:val="000D042F"/>
    <w:rsid w:val="000D09FE"/>
    <w:rsid w:val="000D2045"/>
    <w:rsid w:val="000D2AAA"/>
    <w:rsid w:val="000D42DE"/>
    <w:rsid w:val="000E0237"/>
    <w:rsid w:val="000E2704"/>
    <w:rsid w:val="000E393B"/>
    <w:rsid w:val="000E4B64"/>
    <w:rsid w:val="000E518A"/>
    <w:rsid w:val="000E568E"/>
    <w:rsid w:val="000E70E2"/>
    <w:rsid w:val="000F2C07"/>
    <w:rsid w:val="000F41D4"/>
    <w:rsid w:val="000F7C65"/>
    <w:rsid w:val="00100E5F"/>
    <w:rsid w:val="001022CF"/>
    <w:rsid w:val="00103D0D"/>
    <w:rsid w:val="0010411D"/>
    <w:rsid w:val="00106A40"/>
    <w:rsid w:val="001111ED"/>
    <w:rsid w:val="00113BD5"/>
    <w:rsid w:val="00115B87"/>
    <w:rsid w:val="001234C4"/>
    <w:rsid w:val="00124D69"/>
    <w:rsid w:val="001325C2"/>
    <w:rsid w:val="00132F94"/>
    <w:rsid w:val="00133881"/>
    <w:rsid w:val="00133FDE"/>
    <w:rsid w:val="00135E9D"/>
    <w:rsid w:val="0013706B"/>
    <w:rsid w:val="00143727"/>
    <w:rsid w:val="00143D6B"/>
    <w:rsid w:val="0014734F"/>
    <w:rsid w:val="001474F7"/>
    <w:rsid w:val="00150BD2"/>
    <w:rsid w:val="00151103"/>
    <w:rsid w:val="0015662D"/>
    <w:rsid w:val="001569B1"/>
    <w:rsid w:val="0015710D"/>
    <w:rsid w:val="00161782"/>
    <w:rsid w:val="0016288F"/>
    <w:rsid w:val="001631F0"/>
    <w:rsid w:val="00163A32"/>
    <w:rsid w:val="00163F73"/>
    <w:rsid w:val="00164B1A"/>
    <w:rsid w:val="00165396"/>
    <w:rsid w:val="00171C98"/>
    <w:rsid w:val="0017328D"/>
    <w:rsid w:val="00175374"/>
    <w:rsid w:val="00177127"/>
    <w:rsid w:val="00182CE3"/>
    <w:rsid w:val="00190627"/>
    <w:rsid w:val="00192692"/>
    <w:rsid w:val="00192B41"/>
    <w:rsid w:val="001A1435"/>
    <w:rsid w:val="001A4EF0"/>
    <w:rsid w:val="001A5224"/>
    <w:rsid w:val="001A6E72"/>
    <w:rsid w:val="001A73AE"/>
    <w:rsid w:val="001B02C1"/>
    <w:rsid w:val="001B07C4"/>
    <w:rsid w:val="001B2315"/>
    <w:rsid w:val="001B30FC"/>
    <w:rsid w:val="001B3A94"/>
    <w:rsid w:val="001B7331"/>
    <w:rsid w:val="001B7605"/>
    <w:rsid w:val="001B7B09"/>
    <w:rsid w:val="001C34F6"/>
    <w:rsid w:val="001C454A"/>
    <w:rsid w:val="001C467B"/>
    <w:rsid w:val="001C7B40"/>
    <w:rsid w:val="001D08BC"/>
    <w:rsid w:val="001D09E4"/>
    <w:rsid w:val="001E088D"/>
    <w:rsid w:val="001E164A"/>
    <w:rsid w:val="001E1A10"/>
    <w:rsid w:val="001E3EAC"/>
    <w:rsid w:val="001E4C4D"/>
    <w:rsid w:val="001E6558"/>
    <w:rsid w:val="001E6719"/>
    <w:rsid w:val="001F13DC"/>
    <w:rsid w:val="001F3833"/>
    <w:rsid w:val="00200474"/>
    <w:rsid w:val="00202084"/>
    <w:rsid w:val="002060AF"/>
    <w:rsid w:val="00215567"/>
    <w:rsid w:val="002156AD"/>
    <w:rsid w:val="00222266"/>
    <w:rsid w:val="00225368"/>
    <w:rsid w:val="00227379"/>
    <w:rsid w:val="002273E7"/>
    <w:rsid w:val="00227FF0"/>
    <w:rsid w:val="002301F8"/>
    <w:rsid w:val="00235AF9"/>
    <w:rsid w:val="002366B6"/>
    <w:rsid w:val="00242F53"/>
    <w:rsid w:val="00243FDB"/>
    <w:rsid w:val="002468B7"/>
    <w:rsid w:val="00246D75"/>
    <w:rsid w:val="00252E3C"/>
    <w:rsid w:val="00253D6D"/>
    <w:rsid w:val="002551AE"/>
    <w:rsid w:val="00255ACC"/>
    <w:rsid w:val="00257759"/>
    <w:rsid w:val="00264789"/>
    <w:rsid w:val="00270B03"/>
    <w:rsid w:val="00275692"/>
    <w:rsid w:val="00275E96"/>
    <w:rsid w:val="00276EE3"/>
    <w:rsid w:val="002775B6"/>
    <w:rsid w:val="00277B2E"/>
    <w:rsid w:val="002850FD"/>
    <w:rsid w:val="002861CB"/>
    <w:rsid w:val="0028799A"/>
    <w:rsid w:val="00287D85"/>
    <w:rsid w:val="0029065E"/>
    <w:rsid w:val="00291EB6"/>
    <w:rsid w:val="00294550"/>
    <w:rsid w:val="00294F31"/>
    <w:rsid w:val="00295629"/>
    <w:rsid w:val="00297E0D"/>
    <w:rsid w:val="002A04A7"/>
    <w:rsid w:val="002A2F81"/>
    <w:rsid w:val="002A43FE"/>
    <w:rsid w:val="002B1456"/>
    <w:rsid w:val="002B379C"/>
    <w:rsid w:val="002B545B"/>
    <w:rsid w:val="002B5B11"/>
    <w:rsid w:val="002C1D8D"/>
    <w:rsid w:val="002C363F"/>
    <w:rsid w:val="002C7819"/>
    <w:rsid w:val="002D063B"/>
    <w:rsid w:val="002D25F7"/>
    <w:rsid w:val="002D2F57"/>
    <w:rsid w:val="002D45FD"/>
    <w:rsid w:val="002D48C5"/>
    <w:rsid w:val="002E3935"/>
    <w:rsid w:val="002E6D2A"/>
    <w:rsid w:val="002E6FE6"/>
    <w:rsid w:val="002F1589"/>
    <w:rsid w:val="002F1768"/>
    <w:rsid w:val="002F3AC0"/>
    <w:rsid w:val="002F54E8"/>
    <w:rsid w:val="0030078A"/>
    <w:rsid w:val="0030220C"/>
    <w:rsid w:val="00302500"/>
    <w:rsid w:val="00304BB8"/>
    <w:rsid w:val="003052C1"/>
    <w:rsid w:val="00306AF8"/>
    <w:rsid w:val="003133E9"/>
    <w:rsid w:val="003149C1"/>
    <w:rsid w:val="00317034"/>
    <w:rsid w:val="00317CA0"/>
    <w:rsid w:val="003211C9"/>
    <w:rsid w:val="003279DC"/>
    <w:rsid w:val="00327D3A"/>
    <w:rsid w:val="00327DA8"/>
    <w:rsid w:val="003328DD"/>
    <w:rsid w:val="00341307"/>
    <w:rsid w:val="00343526"/>
    <w:rsid w:val="003449B8"/>
    <w:rsid w:val="00351314"/>
    <w:rsid w:val="00353721"/>
    <w:rsid w:val="003550B3"/>
    <w:rsid w:val="003557CC"/>
    <w:rsid w:val="00363962"/>
    <w:rsid w:val="0036782F"/>
    <w:rsid w:val="003705B7"/>
    <w:rsid w:val="00370F8D"/>
    <w:rsid w:val="00374DFE"/>
    <w:rsid w:val="003813AF"/>
    <w:rsid w:val="003841CE"/>
    <w:rsid w:val="0038585B"/>
    <w:rsid w:val="00386FD0"/>
    <w:rsid w:val="00393C82"/>
    <w:rsid w:val="00395EE8"/>
    <w:rsid w:val="003A14AD"/>
    <w:rsid w:val="003A630F"/>
    <w:rsid w:val="003A7BC9"/>
    <w:rsid w:val="003A7C6B"/>
    <w:rsid w:val="003B1A52"/>
    <w:rsid w:val="003B31DE"/>
    <w:rsid w:val="003B7080"/>
    <w:rsid w:val="003C0A54"/>
    <w:rsid w:val="003C0AA7"/>
    <w:rsid w:val="003C11FA"/>
    <w:rsid w:val="003C1CBC"/>
    <w:rsid w:val="003C2F5C"/>
    <w:rsid w:val="003C6756"/>
    <w:rsid w:val="003C6FB4"/>
    <w:rsid w:val="003D5588"/>
    <w:rsid w:val="003D5CAF"/>
    <w:rsid w:val="003D7402"/>
    <w:rsid w:val="003E0FCF"/>
    <w:rsid w:val="003E4479"/>
    <w:rsid w:val="003E635E"/>
    <w:rsid w:val="003F099E"/>
    <w:rsid w:val="003F235E"/>
    <w:rsid w:val="003F4AC1"/>
    <w:rsid w:val="003F5E6F"/>
    <w:rsid w:val="003F6C96"/>
    <w:rsid w:val="003F6E6D"/>
    <w:rsid w:val="004016F8"/>
    <w:rsid w:val="004023E0"/>
    <w:rsid w:val="00402B10"/>
    <w:rsid w:val="004036F4"/>
    <w:rsid w:val="00403DD8"/>
    <w:rsid w:val="004040BA"/>
    <w:rsid w:val="00404824"/>
    <w:rsid w:val="0040537E"/>
    <w:rsid w:val="004068C1"/>
    <w:rsid w:val="0041246B"/>
    <w:rsid w:val="00416BA1"/>
    <w:rsid w:val="00417F18"/>
    <w:rsid w:val="00420E7A"/>
    <w:rsid w:val="00421072"/>
    <w:rsid w:val="004246A8"/>
    <w:rsid w:val="00424D4D"/>
    <w:rsid w:val="00434723"/>
    <w:rsid w:val="00441FF2"/>
    <w:rsid w:val="0044265F"/>
    <w:rsid w:val="004460E6"/>
    <w:rsid w:val="004461AD"/>
    <w:rsid w:val="004467E9"/>
    <w:rsid w:val="00446ABF"/>
    <w:rsid w:val="00450785"/>
    <w:rsid w:val="00452EBF"/>
    <w:rsid w:val="00454376"/>
    <w:rsid w:val="00454480"/>
    <w:rsid w:val="0045686C"/>
    <w:rsid w:val="004609A2"/>
    <w:rsid w:val="00465751"/>
    <w:rsid w:val="0046643C"/>
    <w:rsid w:val="004673A2"/>
    <w:rsid w:val="00471368"/>
    <w:rsid w:val="00471BD2"/>
    <w:rsid w:val="00471DEC"/>
    <w:rsid w:val="00474101"/>
    <w:rsid w:val="00474885"/>
    <w:rsid w:val="004754BA"/>
    <w:rsid w:val="00484E8B"/>
    <w:rsid w:val="004860AA"/>
    <w:rsid w:val="004918C4"/>
    <w:rsid w:val="00492657"/>
    <w:rsid w:val="00494C87"/>
    <w:rsid w:val="004A0374"/>
    <w:rsid w:val="004A14FE"/>
    <w:rsid w:val="004A165E"/>
    <w:rsid w:val="004A31DE"/>
    <w:rsid w:val="004A45B5"/>
    <w:rsid w:val="004A519B"/>
    <w:rsid w:val="004A77AC"/>
    <w:rsid w:val="004B751C"/>
    <w:rsid w:val="004B7DD1"/>
    <w:rsid w:val="004C0C4D"/>
    <w:rsid w:val="004C4CD4"/>
    <w:rsid w:val="004C4F70"/>
    <w:rsid w:val="004C5C7A"/>
    <w:rsid w:val="004C720E"/>
    <w:rsid w:val="004D0129"/>
    <w:rsid w:val="004D0415"/>
    <w:rsid w:val="004D1F95"/>
    <w:rsid w:val="004D54CE"/>
    <w:rsid w:val="004D66CF"/>
    <w:rsid w:val="004D6765"/>
    <w:rsid w:val="004E126C"/>
    <w:rsid w:val="004E211B"/>
    <w:rsid w:val="004E23D9"/>
    <w:rsid w:val="004E4F44"/>
    <w:rsid w:val="004E6891"/>
    <w:rsid w:val="004E729A"/>
    <w:rsid w:val="004F2796"/>
    <w:rsid w:val="004F284D"/>
    <w:rsid w:val="004F3481"/>
    <w:rsid w:val="004F3C2F"/>
    <w:rsid w:val="004F49E3"/>
    <w:rsid w:val="004F7B14"/>
    <w:rsid w:val="00502AC2"/>
    <w:rsid w:val="00504BA1"/>
    <w:rsid w:val="00504D27"/>
    <w:rsid w:val="00506B5D"/>
    <w:rsid w:val="00507E51"/>
    <w:rsid w:val="005113A5"/>
    <w:rsid w:val="00512FFE"/>
    <w:rsid w:val="00513544"/>
    <w:rsid w:val="005178DE"/>
    <w:rsid w:val="005202CD"/>
    <w:rsid w:val="0052476E"/>
    <w:rsid w:val="0052546E"/>
    <w:rsid w:val="00526126"/>
    <w:rsid w:val="00540594"/>
    <w:rsid w:val="0054077A"/>
    <w:rsid w:val="00540D44"/>
    <w:rsid w:val="005418C5"/>
    <w:rsid w:val="00541F39"/>
    <w:rsid w:val="005431F4"/>
    <w:rsid w:val="00550E2F"/>
    <w:rsid w:val="00551DF1"/>
    <w:rsid w:val="00553150"/>
    <w:rsid w:val="00556216"/>
    <w:rsid w:val="0055727A"/>
    <w:rsid w:val="00562E34"/>
    <w:rsid w:val="005719D5"/>
    <w:rsid w:val="005742DA"/>
    <w:rsid w:val="00580D34"/>
    <w:rsid w:val="005817ED"/>
    <w:rsid w:val="00583789"/>
    <w:rsid w:val="00585C4C"/>
    <w:rsid w:val="005864F0"/>
    <w:rsid w:val="00593C1B"/>
    <w:rsid w:val="00596027"/>
    <w:rsid w:val="005A2E14"/>
    <w:rsid w:val="005A64D5"/>
    <w:rsid w:val="005B0BC1"/>
    <w:rsid w:val="005B2C30"/>
    <w:rsid w:val="005B35FF"/>
    <w:rsid w:val="005B53AB"/>
    <w:rsid w:val="005B596A"/>
    <w:rsid w:val="005B6E48"/>
    <w:rsid w:val="005B705F"/>
    <w:rsid w:val="005B75AC"/>
    <w:rsid w:val="005C0F6F"/>
    <w:rsid w:val="005C6DD8"/>
    <w:rsid w:val="005D10AA"/>
    <w:rsid w:val="005D2C5A"/>
    <w:rsid w:val="005D62FA"/>
    <w:rsid w:val="005E04C6"/>
    <w:rsid w:val="005E1DC9"/>
    <w:rsid w:val="005E2488"/>
    <w:rsid w:val="005E4D57"/>
    <w:rsid w:val="005E5545"/>
    <w:rsid w:val="005E73F7"/>
    <w:rsid w:val="005E762B"/>
    <w:rsid w:val="005F20AE"/>
    <w:rsid w:val="005F386D"/>
    <w:rsid w:val="005F5DEC"/>
    <w:rsid w:val="005F6173"/>
    <w:rsid w:val="005F6FFE"/>
    <w:rsid w:val="00600351"/>
    <w:rsid w:val="00600C5A"/>
    <w:rsid w:val="006010A5"/>
    <w:rsid w:val="00601994"/>
    <w:rsid w:val="006049BF"/>
    <w:rsid w:val="00604EDD"/>
    <w:rsid w:val="00611EC5"/>
    <w:rsid w:val="00612853"/>
    <w:rsid w:val="006154B6"/>
    <w:rsid w:val="00620C59"/>
    <w:rsid w:val="00627686"/>
    <w:rsid w:val="00631E16"/>
    <w:rsid w:val="00633423"/>
    <w:rsid w:val="0063618D"/>
    <w:rsid w:val="00637671"/>
    <w:rsid w:val="00640430"/>
    <w:rsid w:val="00642B89"/>
    <w:rsid w:val="00645DFA"/>
    <w:rsid w:val="00646F37"/>
    <w:rsid w:val="00653178"/>
    <w:rsid w:val="00653363"/>
    <w:rsid w:val="006547A3"/>
    <w:rsid w:val="006547CA"/>
    <w:rsid w:val="006604F2"/>
    <w:rsid w:val="006651EC"/>
    <w:rsid w:val="00667531"/>
    <w:rsid w:val="00673185"/>
    <w:rsid w:val="00673FA1"/>
    <w:rsid w:val="00677956"/>
    <w:rsid w:val="00682FB0"/>
    <w:rsid w:val="006878EE"/>
    <w:rsid w:val="00691E53"/>
    <w:rsid w:val="006978D1"/>
    <w:rsid w:val="006A031D"/>
    <w:rsid w:val="006A1D8A"/>
    <w:rsid w:val="006A36A8"/>
    <w:rsid w:val="006A6B59"/>
    <w:rsid w:val="006A73EC"/>
    <w:rsid w:val="006B0B7C"/>
    <w:rsid w:val="006B0C8A"/>
    <w:rsid w:val="006B44D7"/>
    <w:rsid w:val="006B6205"/>
    <w:rsid w:val="006B6619"/>
    <w:rsid w:val="006C4BF4"/>
    <w:rsid w:val="006C55CF"/>
    <w:rsid w:val="006C69A0"/>
    <w:rsid w:val="006C7331"/>
    <w:rsid w:val="006D1590"/>
    <w:rsid w:val="006D4893"/>
    <w:rsid w:val="006D4AA1"/>
    <w:rsid w:val="006D4EE4"/>
    <w:rsid w:val="006E1336"/>
    <w:rsid w:val="006E2D42"/>
    <w:rsid w:val="006E45CE"/>
    <w:rsid w:val="006E481A"/>
    <w:rsid w:val="006E5A50"/>
    <w:rsid w:val="006E63EA"/>
    <w:rsid w:val="006F00EA"/>
    <w:rsid w:val="006F0A90"/>
    <w:rsid w:val="006F1F83"/>
    <w:rsid w:val="006F3350"/>
    <w:rsid w:val="006F4422"/>
    <w:rsid w:val="006F4B78"/>
    <w:rsid w:val="006F5812"/>
    <w:rsid w:val="006F5C6A"/>
    <w:rsid w:val="006F7C61"/>
    <w:rsid w:val="00700D64"/>
    <w:rsid w:val="00702F85"/>
    <w:rsid w:val="00703676"/>
    <w:rsid w:val="0070540E"/>
    <w:rsid w:val="00705AC4"/>
    <w:rsid w:val="007067CC"/>
    <w:rsid w:val="00707304"/>
    <w:rsid w:val="00715C79"/>
    <w:rsid w:val="00717CD1"/>
    <w:rsid w:val="00722511"/>
    <w:rsid w:val="007262CF"/>
    <w:rsid w:val="0072660E"/>
    <w:rsid w:val="007316E8"/>
    <w:rsid w:val="00732269"/>
    <w:rsid w:val="007365FD"/>
    <w:rsid w:val="0073757E"/>
    <w:rsid w:val="00737847"/>
    <w:rsid w:val="0074314C"/>
    <w:rsid w:val="00745D3D"/>
    <w:rsid w:val="00746F43"/>
    <w:rsid w:val="00750D93"/>
    <w:rsid w:val="00750F1D"/>
    <w:rsid w:val="007528F8"/>
    <w:rsid w:val="00760C98"/>
    <w:rsid w:val="00763012"/>
    <w:rsid w:val="00765E52"/>
    <w:rsid w:val="0076674E"/>
    <w:rsid w:val="00770DED"/>
    <w:rsid w:val="00773077"/>
    <w:rsid w:val="00774556"/>
    <w:rsid w:val="007750CD"/>
    <w:rsid w:val="00775B5E"/>
    <w:rsid w:val="0078248A"/>
    <w:rsid w:val="00785ABD"/>
    <w:rsid w:val="0079069F"/>
    <w:rsid w:val="0079279B"/>
    <w:rsid w:val="00794E49"/>
    <w:rsid w:val="0079692C"/>
    <w:rsid w:val="00797854"/>
    <w:rsid w:val="007A2DD4"/>
    <w:rsid w:val="007A4A17"/>
    <w:rsid w:val="007A4AAC"/>
    <w:rsid w:val="007A6E93"/>
    <w:rsid w:val="007A703A"/>
    <w:rsid w:val="007B0F3D"/>
    <w:rsid w:val="007B1F4F"/>
    <w:rsid w:val="007B47A7"/>
    <w:rsid w:val="007B6FEF"/>
    <w:rsid w:val="007C0977"/>
    <w:rsid w:val="007C2862"/>
    <w:rsid w:val="007C3D85"/>
    <w:rsid w:val="007C57C6"/>
    <w:rsid w:val="007C7741"/>
    <w:rsid w:val="007D351B"/>
    <w:rsid w:val="007D38B5"/>
    <w:rsid w:val="007D3F76"/>
    <w:rsid w:val="007D6809"/>
    <w:rsid w:val="007E23AE"/>
    <w:rsid w:val="007E3D74"/>
    <w:rsid w:val="007E5142"/>
    <w:rsid w:val="007E53B2"/>
    <w:rsid w:val="007E5D3C"/>
    <w:rsid w:val="007E730B"/>
    <w:rsid w:val="007E7EA0"/>
    <w:rsid w:val="007F06C0"/>
    <w:rsid w:val="007F0B47"/>
    <w:rsid w:val="007F1129"/>
    <w:rsid w:val="007F2D76"/>
    <w:rsid w:val="008003A4"/>
    <w:rsid w:val="00806371"/>
    <w:rsid w:val="008069C5"/>
    <w:rsid w:val="00807255"/>
    <w:rsid w:val="008074BE"/>
    <w:rsid w:val="00807795"/>
    <w:rsid w:val="0081023E"/>
    <w:rsid w:val="00814DDC"/>
    <w:rsid w:val="008173AA"/>
    <w:rsid w:val="00835EA5"/>
    <w:rsid w:val="00840A14"/>
    <w:rsid w:val="00842A13"/>
    <w:rsid w:val="00843222"/>
    <w:rsid w:val="00844991"/>
    <w:rsid w:val="008513D7"/>
    <w:rsid w:val="00852761"/>
    <w:rsid w:val="0086014D"/>
    <w:rsid w:val="0086263C"/>
    <w:rsid w:val="00863285"/>
    <w:rsid w:val="00864D33"/>
    <w:rsid w:val="008704E4"/>
    <w:rsid w:val="00870CFF"/>
    <w:rsid w:val="00870D7F"/>
    <w:rsid w:val="0087167A"/>
    <w:rsid w:val="00875893"/>
    <w:rsid w:val="008760A9"/>
    <w:rsid w:val="00881512"/>
    <w:rsid w:val="008842E0"/>
    <w:rsid w:val="00896A29"/>
    <w:rsid w:val="00896F47"/>
    <w:rsid w:val="008A3B32"/>
    <w:rsid w:val="008A3DF0"/>
    <w:rsid w:val="008A3F11"/>
    <w:rsid w:val="008A48CD"/>
    <w:rsid w:val="008A6DE8"/>
    <w:rsid w:val="008B0B10"/>
    <w:rsid w:val="008B23AC"/>
    <w:rsid w:val="008B47FE"/>
    <w:rsid w:val="008B62B4"/>
    <w:rsid w:val="008B7AAF"/>
    <w:rsid w:val="008C1AFB"/>
    <w:rsid w:val="008C29BC"/>
    <w:rsid w:val="008C531E"/>
    <w:rsid w:val="008C7A3E"/>
    <w:rsid w:val="008D1F45"/>
    <w:rsid w:val="008D2D7B"/>
    <w:rsid w:val="008D3178"/>
    <w:rsid w:val="008D4014"/>
    <w:rsid w:val="008D4291"/>
    <w:rsid w:val="008E01AF"/>
    <w:rsid w:val="008E0737"/>
    <w:rsid w:val="008E1892"/>
    <w:rsid w:val="008E58DD"/>
    <w:rsid w:val="008F245A"/>
    <w:rsid w:val="008F2F0A"/>
    <w:rsid w:val="008F41A4"/>
    <w:rsid w:val="008F4F85"/>
    <w:rsid w:val="008F6EE9"/>
    <w:rsid w:val="008F75C1"/>
    <w:rsid w:val="008F7C2C"/>
    <w:rsid w:val="0090558C"/>
    <w:rsid w:val="00911136"/>
    <w:rsid w:val="0091252C"/>
    <w:rsid w:val="00913FD0"/>
    <w:rsid w:val="00920A8A"/>
    <w:rsid w:val="00923B81"/>
    <w:rsid w:val="00924212"/>
    <w:rsid w:val="00924F7D"/>
    <w:rsid w:val="0092525E"/>
    <w:rsid w:val="00932B9F"/>
    <w:rsid w:val="00932C40"/>
    <w:rsid w:val="00933FDA"/>
    <w:rsid w:val="00934F0A"/>
    <w:rsid w:val="00935EC0"/>
    <w:rsid w:val="00940E96"/>
    <w:rsid w:val="00943060"/>
    <w:rsid w:val="00944D07"/>
    <w:rsid w:val="00945314"/>
    <w:rsid w:val="009458DE"/>
    <w:rsid w:val="00947C22"/>
    <w:rsid w:val="009503F9"/>
    <w:rsid w:val="009511A7"/>
    <w:rsid w:val="0095188A"/>
    <w:rsid w:val="00951E3E"/>
    <w:rsid w:val="00952E14"/>
    <w:rsid w:val="0095337D"/>
    <w:rsid w:val="0095392A"/>
    <w:rsid w:val="00956294"/>
    <w:rsid w:val="009576B5"/>
    <w:rsid w:val="00957B3B"/>
    <w:rsid w:val="0096026D"/>
    <w:rsid w:val="00961199"/>
    <w:rsid w:val="00961941"/>
    <w:rsid w:val="00963355"/>
    <w:rsid w:val="00970418"/>
    <w:rsid w:val="009716E8"/>
    <w:rsid w:val="00972679"/>
    <w:rsid w:val="00972918"/>
    <w:rsid w:val="00975B99"/>
    <w:rsid w:val="00976F08"/>
    <w:rsid w:val="0098079B"/>
    <w:rsid w:val="0098093A"/>
    <w:rsid w:val="0098231A"/>
    <w:rsid w:val="0098374D"/>
    <w:rsid w:val="009851CA"/>
    <w:rsid w:val="00985DC9"/>
    <w:rsid w:val="00986A90"/>
    <w:rsid w:val="009877C3"/>
    <w:rsid w:val="00990D1E"/>
    <w:rsid w:val="00991853"/>
    <w:rsid w:val="00993926"/>
    <w:rsid w:val="009965F5"/>
    <w:rsid w:val="009A101B"/>
    <w:rsid w:val="009A25D8"/>
    <w:rsid w:val="009A72AC"/>
    <w:rsid w:val="009B0BAE"/>
    <w:rsid w:val="009B1091"/>
    <w:rsid w:val="009B2AC0"/>
    <w:rsid w:val="009B2FB7"/>
    <w:rsid w:val="009B3505"/>
    <w:rsid w:val="009B43F0"/>
    <w:rsid w:val="009C07C0"/>
    <w:rsid w:val="009C10EB"/>
    <w:rsid w:val="009C1C89"/>
    <w:rsid w:val="009C5443"/>
    <w:rsid w:val="009C5872"/>
    <w:rsid w:val="009D0BA8"/>
    <w:rsid w:val="009D1350"/>
    <w:rsid w:val="009D276D"/>
    <w:rsid w:val="009D4A09"/>
    <w:rsid w:val="009E14E3"/>
    <w:rsid w:val="009E1ADF"/>
    <w:rsid w:val="009E361F"/>
    <w:rsid w:val="009E42F4"/>
    <w:rsid w:val="009E44BF"/>
    <w:rsid w:val="009F0D79"/>
    <w:rsid w:val="009F3448"/>
    <w:rsid w:val="009F69A0"/>
    <w:rsid w:val="00A07E9F"/>
    <w:rsid w:val="00A13534"/>
    <w:rsid w:val="00A13EB5"/>
    <w:rsid w:val="00A15640"/>
    <w:rsid w:val="00A179FE"/>
    <w:rsid w:val="00A20668"/>
    <w:rsid w:val="00A22E68"/>
    <w:rsid w:val="00A22EA6"/>
    <w:rsid w:val="00A237A4"/>
    <w:rsid w:val="00A24A17"/>
    <w:rsid w:val="00A24D31"/>
    <w:rsid w:val="00A25A4D"/>
    <w:rsid w:val="00A25ED5"/>
    <w:rsid w:val="00A26346"/>
    <w:rsid w:val="00A26C81"/>
    <w:rsid w:val="00A26DD9"/>
    <w:rsid w:val="00A32E7C"/>
    <w:rsid w:val="00A33BA9"/>
    <w:rsid w:val="00A367A2"/>
    <w:rsid w:val="00A372CD"/>
    <w:rsid w:val="00A3755F"/>
    <w:rsid w:val="00A37DC0"/>
    <w:rsid w:val="00A41E0A"/>
    <w:rsid w:val="00A41F5C"/>
    <w:rsid w:val="00A43DD8"/>
    <w:rsid w:val="00A45204"/>
    <w:rsid w:val="00A469E0"/>
    <w:rsid w:val="00A46CA4"/>
    <w:rsid w:val="00A53000"/>
    <w:rsid w:val="00A54C5A"/>
    <w:rsid w:val="00A57A6D"/>
    <w:rsid w:val="00A603E2"/>
    <w:rsid w:val="00A619F4"/>
    <w:rsid w:val="00A62044"/>
    <w:rsid w:val="00A63419"/>
    <w:rsid w:val="00A6486D"/>
    <w:rsid w:val="00A64DB2"/>
    <w:rsid w:val="00A66592"/>
    <w:rsid w:val="00A70C48"/>
    <w:rsid w:val="00A71773"/>
    <w:rsid w:val="00A7440F"/>
    <w:rsid w:val="00A7745D"/>
    <w:rsid w:val="00A80D67"/>
    <w:rsid w:val="00A82FCF"/>
    <w:rsid w:val="00A84CE8"/>
    <w:rsid w:val="00A85C22"/>
    <w:rsid w:val="00A90809"/>
    <w:rsid w:val="00A92653"/>
    <w:rsid w:val="00A929F2"/>
    <w:rsid w:val="00A943A4"/>
    <w:rsid w:val="00A94436"/>
    <w:rsid w:val="00A9516D"/>
    <w:rsid w:val="00A96563"/>
    <w:rsid w:val="00AA32C2"/>
    <w:rsid w:val="00AA373C"/>
    <w:rsid w:val="00AA43BC"/>
    <w:rsid w:val="00AA5E2F"/>
    <w:rsid w:val="00AA6548"/>
    <w:rsid w:val="00AA72DD"/>
    <w:rsid w:val="00AB2F65"/>
    <w:rsid w:val="00AB3558"/>
    <w:rsid w:val="00AB3D2E"/>
    <w:rsid w:val="00AB5AD7"/>
    <w:rsid w:val="00AB6FE9"/>
    <w:rsid w:val="00AB733D"/>
    <w:rsid w:val="00AC0E3B"/>
    <w:rsid w:val="00AC2A33"/>
    <w:rsid w:val="00AC33A9"/>
    <w:rsid w:val="00AC52DB"/>
    <w:rsid w:val="00AC7A2D"/>
    <w:rsid w:val="00AC7ED7"/>
    <w:rsid w:val="00AD1175"/>
    <w:rsid w:val="00AD6F01"/>
    <w:rsid w:val="00AE0FCA"/>
    <w:rsid w:val="00AE2C1B"/>
    <w:rsid w:val="00AE2C85"/>
    <w:rsid w:val="00AE3B62"/>
    <w:rsid w:val="00AF1C71"/>
    <w:rsid w:val="00AF6D31"/>
    <w:rsid w:val="00B04333"/>
    <w:rsid w:val="00B04650"/>
    <w:rsid w:val="00B0574B"/>
    <w:rsid w:val="00B05A0D"/>
    <w:rsid w:val="00B0630F"/>
    <w:rsid w:val="00B11837"/>
    <w:rsid w:val="00B12A37"/>
    <w:rsid w:val="00B12A4A"/>
    <w:rsid w:val="00B133EC"/>
    <w:rsid w:val="00B23176"/>
    <w:rsid w:val="00B23CF8"/>
    <w:rsid w:val="00B30B92"/>
    <w:rsid w:val="00B333F6"/>
    <w:rsid w:val="00B335C7"/>
    <w:rsid w:val="00B36F86"/>
    <w:rsid w:val="00B40584"/>
    <w:rsid w:val="00B42DE7"/>
    <w:rsid w:val="00B469AB"/>
    <w:rsid w:val="00B579A8"/>
    <w:rsid w:val="00B63E47"/>
    <w:rsid w:val="00B63EF2"/>
    <w:rsid w:val="00B6405F"/>
    <w:rsid w:val="00B64D5F"/>
    <w:rsid w:val="00B65560"/>
    <w:rsid w:val="00B675CF"/>
    <w:rsid w:val="00B7164C"/>
    <w:rsid w:val="00B7187B"/>
    <w:rsid w:val="00B8153B"/>
    <w:rsid w:val="00B81A8D"/>
    <w:rsid w:val="00B81DB2"/>
    <w:rsid w:val="00B8389C"/>
    <w:rsid w:val="00B85FAC"/>
    <w:rsid w:val="00B866DD"/>
    <w:rsid w:val="00B86EC1"/>
    <w:rsid w:val="00B87BC0"/>
    <w:rsid w:val="00B87C68"/>
    <w:rsid w:val="00B9499D"/>
    <w:rsid w:val="00B97415"/>
    <w:rsid w:val="00BA1E19"/>
    <w:rsid w:val="00BA337B"/>
    <w:rsid w:val="00BA7F79"/>
    <w:rsid w:val="00BA7F7B"/>
    <w:rsid w:val="00BB116B"/>
    <w:rsid w:val="00BB1C00"/>
    <w:rsid w:val="00BB21F4"/>
    <w:rsid w:val="00BB27E9"/>
    <w:rsid w:val="00BB449F"/>
    <w:rsid w:val="00BC0B4B"/>
    <w:rsid w:val="00BC0D39"/>
    <w:rsid w:val="00BC2ADA"/>
    <w:rsid w:val="00BC7BC0"/>
    <w:rsid w:val="00BD051D"/>
    <w:rsid w:val="00BD1ADE"/>
    <w:rsid w:val="00BD3C2A"/>
    <w:rsid w:val="00BD4DCB"/>
    <w:rsid w:val="00BD57B7"/>
    <w:rsid w:val="00BD79F5"/>
    <w:rsid w:val="00BE0E90"/>
    <w:rsid w:val="00BE13B6"/>
    <w:rsid w:val="00BE63E2"/>
    <w:rsid w:val="00BE7BF9"/>
    <w:rsid w:val="00BF3BA8"/>
    <w:rsid w:val="00BF559D"/>
    <w:rsid w:val="00C00706"/>
    <w:rsid w:val="00C00ECF"/>
    <w:rsid w:val="00C02491"/>
    <w:rsid w:val="00C032F9"/>
    <w:rsid w:val="00C035CE"/>
    <w:rsid w:val="00C03829"/>
    <w:rsid w:val="00C05774"/>
    <w:rsid w:val="00C05B89"/>
    <w:rsid w:val="00C0621F"/>
    <w:rsid w:val="00C06781"/>
    <w:rsid w:val="00C07C8C"/>
    <w:rsid w:val="00C105FC"/>
    <w:rsid w:val="00C1486E"/>
    <w:rsid w:val="00C151B8"/>
    <w:rsid w:val="00C15460"/>
    <w:rsid w:val="00C15DDF"/>
    <w:rsid w:val="00C27F5A"/>
    <w:rsid w:val="00C312BA"/>
    <w:rsid w:val="00C34778"/>
    <w:rsid w:val="00C364E5"/>
    <w:rsid w:val="00C378DD"/>
    <w:rsid w:val="00C51D3C"/>
    <w:rsid w:val="00C521ED"/>
    <w:rsid w:val="00C5369D"/>
    <w:rsid w:val="00C5382B"/>
    <w:rsid w:val="00C53EB2"/>
    <w:rsid w:val="00C5637D"/>
    <w:rsid w:val="00C613D1"/>
    <w:rsid w:val="00C6204F"/>
    <w:rsid w:val="00C634B9"/>
    <w:rsid w:val="00C64D36"/>
    <w:rsid w:val="00C651BB"/>
    <w:rsid w:val="00C67F9F"/>
    <w:rsid w:val="00C73AFE"/>
    <w:rsid w:val="00C75859"/>
    <w:rsid w:val="00C76A24"/>
    <w:rsid w:val="00C76B78"/>
    <w:rsid w:val="00C80795"/>
    <w:rsid w:val="00C80B4C"/>
    <w:rsid w:val="00C85B07"/>
    <w:rsid w:val="00C86E30"/>
    <w:rsid w:val="00C9310B"/>
    <w:rsid w:val="00C976E4"/>
    <w:rsid w:val="00CA1ABA"/>
    <w:rsid w:val="00CA3260"/>
    <w:rsid w:val="00CA51C4"/>
    <w:rsid w:val="00CA7600"/>
    <w:rsid w:val="00CB3D68"/>
    <w:rsid w:val="00CB45E6"/>
    <w:rsid w:val="00CB4C29"/>
    <w:rsid w:val="00CB641C"/>
    <w:rsid w:val="00CC146A"/>
    <w:rsid w:val="00CC17CD"/>
    <w:rsid w:val="00CC1BCD"/>
    <w:rsid w:val="00CC1C96"/>
    <w:rsid w:val="00CC1CCA"/>
    <w:rsid w:val="00CC27B4"/>
    <w:rsid w:val="00CC2C2C"/>
    <w:rsid w:val="00CC32D0"/>
    <w:rsid w:val="00CC37AB"/>
    <w:rsid w:val="00CC4CC1"/>
    <w:rsid w:val="00CC5B06"/>
    <w:rsid w:val="00CC6063"/>
    <w:rsid w:val="00CC7599"/>
    <w:rsid w:val="00CD2009"/>
    <w:rsid w:val="00CD441E"/>
    <w:rsid w:val="00CD5F81"/>
    <w:rsid w:val="00CD7CA9"/>
    <w:rsid w:val="00CE3BAF"/>
    <w:rsid w:val="00CE4464"/>
    <w:rsid w:val="00CE6622"/>
    <w:rsid w:val="00CF08F1"/>
    <w:rsid w:val="00CF27CA"/>
    <w:rsid w:val="00CF2C5F"/>
    <w:rsid w:val="00CF58C0"/>
    <w:rsid w:val="00CF629C"/>
    <w:rsid w:val="00CF6F12"/>
    <w:rsid w:val="00D01DA3"/>
    <w:rsid w:val="00D02A2E"/>
    <w:rsid w:val="00D02FA4"/>
    <w:rsid w:val="00D068B5"/>
    <w:rsid w:val="00D075E6"/>
    <w:rsid w:val="00D120A8"/>
    <w:rsid w:val="00D126CE"/>
    <w:rsid w:val="00D13E53"/>
    <w:rsid w:val="00D17814"/>
    <w:rsid w:val="00D216E8"/>
    <w:rsid w:val="00D21E0A"/>
    <w:rsid w:val="00D24665"/>
    <w:rsid w:val="00D25338"/>
    <w:rsid w:val="00D26BBE"/>
    <w:rsid w:val="00D2793E"/>
    <w:rsid w:val="00D32EDE"/>
    <w:rsid w:val="00D34F3D"/>
    <w:rsid w:val="00D34F46"/>
    <w:rsid w:val="00D3698A"/>
    <w:rsid w:val="00D401F7"/>
    <w:rsid w:val="00D44529"/>
    <w:rsid w:val="00D447D8"/>
    <w:rsid w:val="00D44EF1"/>
    <w:rsid w:val="00D46442"/>
    <w:rsid w:val="00D5192E"/>
    <w:rsid w:val="00D54CC2"/>
    <w:rsid w:val="00D61B49"/>
    <w:rsid w:val="00D628A5"/>
    <w:rsid w:val="00D629C8"/>
    <w:rsid w:val="00D62BF4"/>
    <w:rsid w:val="00D62CF7"/>
    <w:rsid w:val="00D63419"/>
    <w:rsid w:val="00D649F0"/>
    <w:rsid w:val="00D66392"/>
    <w:rsid w:val="00D67E1E"/>
    <w:rsid w:val="00D7059C"/>
    <w:rsid w:val="00D73EB7"/>
    <w:rsid w:val="00D745A0"/>
    <w:rsid w:val="00D75261"/>
    <w:rsid w:val="00D768D1"/>
    <w:rsid w:val="00D771C2"/>
    <w:rsid w:val="00D77BD3"/>
    <w:rsid w:val="00D77D2E"/>
    <w:rsid w:val="00D834FF"/>
    <w:rsid w:val="00D8497C"/>
    <w:rsid w:val="00D8508A"/>
    <w:rsid w:val="00D86636"/>
    <w:rsid w:val="00D87AB8"/>
    <w:rsid w:val="00D92EEA"/>
    <w:rsid w:val="00D937D9"/>
    <w:rsid w:val="00D943A4"/>
    <w:rsid w:val="00D94E46"/>
    <w:rsid w:val="00D95C18"/>
    <w:rsid w:val="00D963BE"/>
    <w:rsid w:val="00D97A4D"/>
    <w:rsid w:val="00D97BE4"/>
    <w:rsid w:val="00DA067E"/>
    <w:rsid w:val="00DA52EA"/>
    <w:rsid w:val="00DA5D4E"/>
    <w:rsid w:val="00DB54F2"/>
    <w:rsid w:val="00DB5788"/>
    <w:rsid w:val="00DC01A7"/>
    <w:rsid w:val="00DC029F"/>
    <w:rsid w:val="00DC13A3"/>
    <w:rsid w:val="00DC3D40"/>
    <w:rsid w:val="00DC40CF"/>
    <w:rsid w:val="00DC6CE2"/>
    <w:rsid w:val="00DC7488"/>
    <w:rsid w:val="00DD227D"/>
    <w:rsid w:val="00DD3EFA"/>
    <w:rsid w:val="00DD6730"/>
    <w:rsid w:val="00DD76FC"/>
    <w:rsid w:val="00DE2CD6"/>
    <w:rsid w:val="00DE3A94"/>
    <w:rsid w:val="00DE4AC5"/>
    <w:rsid w:val="00DF25AB"/>
    <w:rsid w:val="00DF4743"/>
    <w:rsid w:val="00DF5888"/>
    <w:rsid w:val="00DF59BB"/>
    <w:rsid w:val="00DF65F6"/>
    <w:rsid w:val="00DF763B"/>
    <w:rsid w:val="00E00251"/>
    <w:rsid w:val="00E0558F"/>
    <w:rsid w:val="00E07E02"/>
    <w:rsid w:val="00E1352E"/>
    <w:rsid w:val="00E14935"/>
    <w:rsid w:val="00E176BA"/>
    <w:rsid w:val="00E214C4"/>
    <w:rsid w:val="00E21D62"/>
    <w:rsid w:val="00E2234D"/>
    <w:rsid w:val="00E23D9A"/>
    <w:rsid w:val="00E24895"/>
    <w:rsid w:val="00E27446"/>
    <w:rsid w:val="00E3671E"/>
    <w:rsid w:val="00E3694F"/>
    <w:rsid w:val="00E40620"/>
    <w:rsid w:val="00E423EC"/>
    <w:rsid w:val="00E43C24"/>
    <w:rsid w:val="00E44005"/>
    <w:rsid w:val="00E444D2"/>
    <w:rsid w:val="00E44D90"/>
    <w:rsid w:val="00E45485"/>
    <w:rsid w:val="00E477D7"/>
    <w:rsid w:val="00E47D6D"/>
    <w:rsid w:val="00E52A97"/>
    <w:rsid w:val="00E540EE"/>
    <w:rsid w:val="00E55121"/>
    <w:rsid w:val="00E558F3"/>
    <w:rsid w:val="00E565E3"/>
    <w:rsid w:val="00E56C9C"/>
    <w:rsid w:val="00E60BBB"/>
    <w:rsid w:val="00E615AF"/>
    <w:rsid w:val="00E61BFC"/>
    <w:rsid w:val="00E63528"/>
    <w:rsid w:val="00E638F5"/>
    <w:rsid w:val="00E63ACF"/>
    <w:rsid w:val="00E65B60"/>
    <w:rsid w:val="00E65F31"/>
    <w:rsid w:val="00E70A5F"/>
    <w:rsid w:val="00E74D57"/>
    <w:rsid w:val="00E75D52"/>
    <w:rsid w:val="00E80B22"/>
    <w:rsid w:val="00E80C6A"/>
    <w:rsid w:val="00E829C8"/>
    <w:rsid w:val="00E83A94"/>
    <w:rsid w:val="00E86422"/>
    <w:rsid w:val="00E93024"/>
    <w:rsid w:val="00EA01D5"/>
    <w:rsid w:val="00EA498D"/>
    <w:rsid w:val="00EA6B6C"/>
    <w:rsid w:val="00EB0A5C"/>
    <w:rsid w:val="00EB20B3"/>
    <w:rsid w:val="00EB4FCB"/>
    <w:rsid w:val="00EB51EC"/>
    <w:rsid w:val="00EB6345"/>
    <w:rsid w:val="00EC198B"/>
    <w:rsid w:val="00EC2503"/>
    <w:rsid w:val="00EC6BC5"/>
    <w:rsid w:val="00ED39C0"/>
    <w:rsid w:val="00ED3C38"/>
    <w:rsid w:val="00ED5580"/>
    <w:rsid w:val="00ED721E"/>
    <w:rsid w:val="00ED743F"/>
    <w:rsid w:val="00ED7C9A"/>
    <w:rsid w:val="00ED7D9C"/>
    <w:rsid w:val="00EE2273"/>
    <w:rsid w:val="00EE2B53"/>
    <w:rsid w:val="00EE2B5D"/>
    <w:rsid w:val="00EE30FC"/>
    <w:rsid w:val="00EE3317"/>
    <w:rsid w:val="00EE35C0"/>
    <w:rsid w:val="00EE3B7D"/>
    <w:rsid w:val="00EE5A76"/>
    <w:rsid w:val="00EE5CA0"/>
    <w:rsid w:val="00EE7BDB"/>
    <w:rsid w:val="00EF038F"/>
    <w:rsid w:val="00EF1864"/>
    <w:rsid w:val="00EF1E75"/>
    <w:rsid w:val="00EF2B1F"/>
    <w:rsid w:val="00EF3BD9"/>
    <w:rsid w:val="00EF64A4"/>
    <w:rsid w:val="00EF6978"/>
    <w:rsid w:val="00EF7FB3"/>
    <w:rsid w:val="00F00ADB"/>
    <w:rsid w:val="00F015E6"/>
    <w:rsid w:val="00F03700"/>
    <w:rsid w:val="00F07F84"/>
    <w:rsid w:val="00F124C4"/>
    <w:rsid w:val="00F135F6"/>
    <w:rsid w:val="00F215E9"/>
    <w:rsid w:val="00F23169"/>
    <w:rsid w:val="00F27E46"/>
    <w:rsid w:val="00F32873"/>
    <w:rsid w:val="00F3335C"/>
    <w:rsid w:val="00F337B8"/>
    <w:rsid w:val="00F35898"/>
    <w:rsid w:val="00F35AAF"/>
    <w:rsid w:val="00F4081D"/>
    <w:rsid w:val="00F41031"/>
    <w:rsid w:val="00F41BC7"/>
    <w:rsid w:val="00F45865"/>
    <w:rsid w:val="00F4593F"/>
    <w:rsid w:val="00F46762"/>
    <w:rsid w:val="00F46B8B"/>
    <w:rsid w:val="00F46FAE"/>
    <w:rsid w:val="00F5225B"/>
    <w:rsid w:val="00F53492"/>
    <w:rsid w:val="00F55E2A"/>
    <w:rsid w:val="00F579A5"/>
    <w:rsid w:val="00F57EA7"/>
    <w:rsid w:val="00F6145D"/>
    <w:rsid w:val="00F644B2"/>
    <w:rsid w:val="00F7392C"/>
    <w:rsid w:val="00F77368"/>
    <w:rsid w:val="00F8507B"/>
    <w:rsid w:val="00F86AD5"/>
    <w:rsid w:val="00F94D23"/>
    <w:rsid w:val="00F962ED"/>
    <w:rsid w:val="00F96B6C"/>
    <w:rsid w:val="00F9785F"/>
    <w:rsid w:val="00F97EB2"/>
    <w:rsid w:val="00FA148C"/>
    <w:rsid w:val="00FA1998"/>
    <w:rsid w:val="00FA49C5"/>
    <w:rsid w:val="00FA549B"/>
    <w:rsid w:val="00FA76E8"/>
    <w:rsid w:val="00FB305C"/>
    <w:rsid w:val="00FB317D"/>
    <w:rsid w:val="00FC5632"/>
    <w:rsid w:val="00FC6A6E"/>
    <w:rsid w:val="00FC7D9E"/>
    <w:rsid w:val="00FD0D8A"/>
    <w:rsid w:val="00FD0EB9"/>
    <w:rsid w:val="00FD131A"/>
    <w:rsid w:val="00FD1A0F"/>
    <w:rsid w:val="00FD2447"/>
    <w:rsid w:val="00FD3111"/>
    <w:rsid w:val="00FE2382"/>
    <w:rsid w:val="00FE24A5"/>
    <w:rsid w:val="00FE3E73"/>
    <w:rsid w:val="00FE5701"/>
    <w:rsid w:val="00FE7956"/>
    <w:rsid w:val="00FF29AD"/>
    <w:rsid w:val="00FF5EB7"/>
    <w:rsid w:val="00FF69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23944B"/>
  <w15:docId w15:val="{0C475E85-1B33-4839-AB0F-C6DFA240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C6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E63528"/>
    <w:pPr>
      <w:spacing w:before="200"/>
      <w:outlineLvl w:val="2"/>
    </w:pPr>
    <w:rPr>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227FF0"/>
    <w:rPr>
      <w:position w:val="6"/>
      <w:sz w:val="16"/>
    </w:rPr>
  </w:style>
  <w:style w:type="paragraph" w:styleId="FootnoteText">
    <w:name w:val="footnote text"/>
    <w:basedOn w:val="Normal"/>
    <w:link w:val="FootnoteTextChar"/>
    <w:uiPriority w:val="99"/>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B87C68"/>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B87C68"/>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FootnoteTextChar">
    <w:name w:val="Footnote Text Char"/>
    <w:basedOn w:val="DefaultParagraphFont"/>
    <w:link w:val="FootnoteText"/>
    <w:uiPriority w:val="99"/>
    <w:rsid w:val="00A26C81"/>
    <w:rPr>
      <w:rFonts w:ascii="Calibri" w:hAnsi="Calibri"/>
      <w:lang w:val="en-GB" w:eastAsia="en-US"/>
    </w:rPr>
  </w:style>
  <w:style w:type="paragraph" w:styleId="ListParagraph">
    <w:name w:val="List Paragraph"/>
    <w:basedOn w:val="Normal"/>
    <w:uiPriority w:val="34"/>
    <w:qFormat/>
    <w:rsid w:val="00B87C68"/>
    <w:pPr>
      <w:ind w:left="720"/>
      <w:contextualSpacing/>
      <w:textAlignment w:val="auto"/>
    </w:pPr>
    <w:rPr>
      <w:rFonts w:ascii="Times New Roman" w:hAnsi="Times New Roman"/>
      <w:sz w:val="24"/>
    </w:rPr>
  </w:style>
  <w:style w:type="table" w:styleId="TableGrid">
    <w:name w:val="Table Grid"/>
    <w:basedOn w:val="TableNormal"/>
    <w:uiPriority w:val="39"/>
    <w:rsid w:val="00B87C6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54CC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54CC2"/>
    <w:rPr>
      <w:rFonts w:ascii="Tahoma" w:hAnsi="Tahoma" w:cs="Tahoma"/>
      <w:sz w:val="16"/>
      <w:szCs w:val="16"/>
      <w:lang w:val="en-GB" w:eastAsia="en-US"/>
    </w:rPr>
  </w:style>
  <w:style w:type="character" w:styleId="PlaceholderText">
    <w:name w:val="Placeholder Text"/>
    <w:basedOn w:val="DefaultParagraphFont"/>
    <w:uiPriority w:val="99"/>
    <w:semiHidden/>
    <w:rsid w:val="004A519B"/>
    <w:rPr>
      <w:color w:val="808080"/>
    </w:rPr>
  </w:style>
  <w:style w:type="character" w:customStyle="1" w:styleId="UnresolvedMention1">
    <w:name w:val="Unresolved Mention1"/>
    <w:basedOn w:val="DefaultParagraphFont"/>
    <w:uiPriority w:val="99"/>
    <w:semiHidden/>
    <w:unhideWhenUsed/>
    <w:rsid w:val="00EE3B7D"/>
    <w:rPr>
      <w:color w:val="605E5C"/>
      <w:shd w:val="clear" w:color="auto" w:fill="E1DFDD"/>
    </w:rPr>
  </w:style>
  <w:style w:type="character" w:customStyle="1" w:styleId="NormalaftertitleChar">
    <w:name w:val="Normal after title Char"/>
    <w:basedOn w:val="DefaultParagraphFont"/>
    <w:link w:val="Normalaftertitle"/>
    <w:rsid w:val="000377CA"/>
    <w:rPr>
      <w:rFonts w:ascii="Calibri" w:hAnsi="Calibri"/>
      <w:sz w:val="22"/>
      <w:lang w:val="en-GB" w:eastAsia="en-US"/>
    </w:rPr>
  </w:style>
  <w:style w:type="character" w:styleId="CommentReference">
    <w:name w:val="annotation reference"/>
    <w:basedOn w:val="DefaultParagraphFont"/>
    <w:semiHidden/>
    <w:unhideWhenUsed/>
    <w:rsid w:val="00972679"/>
    <w:rPr>
      <w:sz w:val="16"/>
      <w:szCs w:val="16"/>
    </w:rPr>
  </w:style>
  <w:style w:type="paragraph" w:styleId="CommentText">
    <w:name w:val="annotation text"/>
    <w:basedOn w:val="Normal"/>
    <w:link w:val="CommentTextChar"/>
    <w:semiHidden/>
    <w:unhideWhenUsed/>
    <w:rsid w:val="00972679"/>
    <w:rPr>
      <w:sz w:val="20"/>
    </w:rPr>
  </w:style>
  <w:style w:type="character" w:customStyle="1" w:styleId="CommentTextChar">
    <w:name w:val="Comment Text Char"/>
    <w:basedOn w:val="DefaultParagraphFont"/>
    <w:link w:val="CommentText"/>
    <w:semiHidden/>
    <w:rsid w:val="00972679"/>
    <w:rPr>
      <w:rFonts w:ascii="Calibri" w:hAnsi="Calibri"/>
      <w:lang w:val="en-GB" w:eastAsia="en-US"/>
    </w:rPr>
  </w:style>
  <w:style w:type="paragraph" w:styleId="CommentSubject">
    <w:name w:val="annotation subject"/>
    <w:basedOn w:val="CommentText"/>
    <w:next w:val="CommentText"/>
    <w:link w:val="CommentSubjectChar"/>
    <w:semiHidden/>
    <w:unhideWhenUsed/>
    <w:rsid w:val="00972679"/>
    <w:rPr>
      <w:b/>
      <w:bCs/>
    </w:rPr>
  </w:style>
  <w:style w:type="character" w:customStyle="1" w:styleId="CommentSubjectChar">
    <w:name w:val="Comment Subject Char"/>
    <w:basedOn w:val="CommentTextChar"/>
    <w:link w:val="CommentSubject"/>
    <w:semiHidden/>
    <w:rsid w:val="00972679"/>
    <w:rPr>
      <w:rFonts w:ascii="Calibri" w:hAnsi="Calibri"/>
      <w:b/>
      <w:bCs/>
      <w:lang w:val="en-GB" w:eastAsia="en-US"/>
    </w:rPr>
  </w:style>
  <w:style w:type="paragraph" w:styleId="Revision">
    <w:name w:val="Revision"/>
    <w:hidden/>
    <w:uiPriority w:val="99"/>
    <w:semiHidden/>
    <w:rsid w:val="00972679"/>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89745">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377971174">
      <w:bodyDiv w:val="1"/>
      <w:marLeft w:val="0"/>
      <w:marRight w:val="0"/>
      <w:marTop w:val="0"/>
      <w:marBottom w:val="0"/>
      <w:divBdr>
        <w:top w:val="none" w:sz="0" w:space="0" w:color="auto"/>
        <w:left w:val="none" w:sz="0" w:space="0" w:color="auto"/>
        <w:bottom w:val="none" w:sz="0" w:space="0" w:color="auto"/>
        <w:right w:val="none" w:sz="0" w:space="0" w:color="auto"/>
      </w:divBdr>
    </w:div>
    <w:div w:id="1779638891">
      <w:bodyDiv w:val="1"/>
      <w:marLeft w:val="0"/>
      <w:marRight w:val="0"/>
      <w:marTop w:val="0"/>
      <w:marBottom w:val="0"/>
      <w:divBdr>
        <w:top w:val="none" w:sz="0" w:space="0" w:color="auto"/>
        <w:left w:val="none" w:sz="0" w:space="0" w:color="auto"/>
        <w:bottom w:val="none" w:sz="0" w:space="0" w:color="auto"/>
        <w:right w:val="none" w:sz="0" w:space="0" w:color="auto"/>
      </w:divBdr>
    </w:div>
    <w:div w:id="2138449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0-EGITR3-C-0008/en" TargetMode="External"/><Relationship Id="rId18" Type="http://schemas.openxmlformats.org/officeDocument/2006/relationships/hyperlink" Target="https://www.itu.int/md/S20-EGITR3-C-0006/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S20-EGITR3-C-0010/en" TargetMode="External"/><Relationship Id="rId7" Type="http://schemas.openxmlformats.org/officeDocument/2006/relationships/settings" Target="settings.xml"/><Relationship Id="rId12" Type="http://schemas.openxmlformats.org/officeDocument/2006/relationships/hyperlink" Target="https://www.itu.int/md/S20-EGITR3-C-0001/en" TargetMode="External"/><Relationship Id="rId17" Type="http://schemas.openxmlformats.org/officeDocument/2006/relationships/hyperlink" Target="https://www.itu.int/md/S20-EGITR3-C-0005/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0-EGITR3-C-0004/en" TargetMode="External"/><Relationship Id="rId20" Type="http://schemas.openxmlformats.org/officeDocument/2006/relationships/hyperlink" Target="https://www.itu.int/md/S20-EGITR3-C-0009/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20-EGITR3-C-0003/en" TargetMode="External"/><Relationship Id="rId23" Type="http://schemas.openxmlformats.org/officeDocument/2006/relationships/hyperlink" Target="https://www.itu.int/md/S20-EGITR3-200917-DL-0001/en"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md/S20-EGITR3-C-000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EGITR3-C-0002/en" TargetMode="External"/><Relationship Id="rId22" Type="http://schemas.openxmlformats.org/officeDocument/2006/relationships/hyperlink" Target="https://www.itu.int/md/S20-EGITR3-C-0011/en"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1F42A-34CC-4059-8169-6B113C6772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3FD36C-C0E7-47E3-97B2-1A3C0C63D334}">
  <ds:schemaRefs>
    <ds:schemaRef ds:uri="http://schemas.openxmlformats.org/officeDocument/2006/bibliography"/>
  </ds:schemaRefs>
</ds:datastoreItem>
</file>

<file path=customXml/itemProps3.xml><?xml version="1.0" encoding="utf-8"?>
<ds:datastoreItem xmlns:ds="http://schemas.openxmlformats.org/officeDocument/2006/customXml" ds:itemID="{49B1AB6B-43ED-4BD0-9035-50F07B208735}">
  <ds:schemaRefs>
    <ds:schemaRef ds:uri="http://schemas.microsoft.com/sharepoint/v3/contenttype/forms"/>
  </ds:schemaRefs>
</ds:datastoreItem>
</file>

<file path=customXml/itemProps4.xml><?xml version="1.0" encoding="utf-8"?>
<ds:datastoreItem xmlns:ds="http://schemas.openxmlformats.org/officeDocument/2006/customXml" ds:itemID="{A06031C4-75D7-42B1-8043-1F177B005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PR_EG-ITR.dotx</Template>
  <TotalTime>173</TotalTime>
  <Pages>38</Pages>
  <Words>13094</Words>
  <Characters>88088</Characters>
  <Application>Microsoft Office Word</Application>
  <DocSecurity>0</DocSecurity>
  <Lines>734</Lines>
  <Paragraphs>201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of the second meeting of the Expert Group on the ITRs</vt:lpstr>
      <vt:lpstr>Report of the second meeting of the Expert Group on the ITRs</vt:lpstr>
    </vt:vector>
  </TitlesOfParts>
  <Manager>General Secretariat - Pool</Manager>
  <Company>International Telecommunication Union (ITU)</Company>
  <LinksUpToDate>false</LinksUpToDate>
  <CharactersWithSpaces>100981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second meeting of the Expert Group on the ITRs</dc:title>
  <dc:subject>EG-ITRs</dc:subject>
  <dc:creator>Fedosova, Elena</dc:creator>
  <cp:keywords>EG-ITRs</cp:keywords>
  <dc:description/>
  <cp:lastModifiedBy>Antipina, Nadezda</cp:lastModifiedBy>
  <cp:revision>25</cp:revision>
  <cp:lastPrinted>2019-12-09T08:58:00Z</cp:lastPrinted>
  <dcterms:created xsi:type="dcterms:W3CDTF">2021-01-21T16:19:00Z</dcterms:created>
  <dcterms:modified xsi:type="dcterms:W3CDTF">2021-01-27T16:53:00Z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0x010100B638F4433E584047A097BE66491F0F20</vt:lpwstr>
  </property>
</Properties>
</file>