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4695EBE9" w14:textId="77777777">
        <w:trPr>
          <w:cantSplit/>
        </w:trPr>
        <w:tc>
          <w:tcPr>
            <w:tcW w:w="6911" w:type="dxa"/>
          </w:tcPr>
          <w:p w14:paraId="79DE88F4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55E6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355E6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38E429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E9C16E" wp14:editId="7FAE55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18DA7D6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881C85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BAC9C0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E5B966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09B5AB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8B12C3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141DD1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AA68BA5" w14:textId="1520AC62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41281">
              <w:rPr>
                <w:b/>
                <w:bCs/>
                <w:caps/>
                <w:color w:val="000000"/>
                <w:szCs w:val="22"/>
              </w:rPr>
              <w:t>PL</w:t>
            </w:r>
            <w:r w:rsidRPr="001E6719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</w:t>
            </w:r>
            <w:r w:rsidR="00641281" w:rsidRPr="00641281">
              <w:rPr>
                <w:b/>
                <w:bCs/>
                <w:caps/>
                <w:color w:val="000000"/>
                <w:szCs w:val="22"/>
              </w:rPr>
              <w:t>2.</w:t>
            </w:r>
            <w:r w:rsidR="00A3551A">
              <w:rPr>
                <w:b/>
                <w:bCs/>
                <w:caps/>
                <w:color w:val="000000"/>
                <w:szCs w:val="22"/>
              </w:rPr>
              <w:t>9</w:t>
            </w:r>
          </w:p>
        </w:tc>
        <w:tc>
          <w:tcPr>
            <w:tcW w:w="3120" w:type="dxa"/>
          </w:tcPr>
          <w:p w14:paraId="42480DAF" w14:textId="2F1D80E4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A3551A">
              <w:rPr>
                <w:b/>
                <w:bCs/>
                <w:szCs w:val="22"/>
                <w:lang w:val="en-US"/>
              </w:rPr>
              <w:t>5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7700E6E2" w14:textId="77777777">
        <w:trPr>
          <w:cantSplit/>
          <w:trHeight w:val="23"/>
        </w:trPr>
        <w:tc>
          <w:tcPr>
            <w:tcW w:w="6911" w:type="dxa"/>
            <w:vMerge/>
          </w:tcPr>
          <w:p w14:paraId="36CCD35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AD48BB7" w14:textId="76F1B398" w:rsidR="00BC7BC0" w:rsidRPr="001E6719" w:rsidRDefault="0064128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22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71C4CAE0" w14:textId="77777777">
        <w:trPr>
          <w:cantSplit/>
          <w:trHeight w:val="23"/>
        </w:trPr>
        <w:tc>
          <w:tcPr>
            <w:tcW w:w="6911" w:type="dxa"/>
            <w:vMerge/>
          </w:tcPr>
          <w:p w14:paraId="78A6729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873339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34DF819E" w14:textId="77777777">
        <w:trPr>
          <w:cantSplit/>
        </w:trPr>
        <w:tc>
          <w:tcPr>
            <w:tcW w:w="10031" w:type="dxa"/>
            <w:gridSpan w:val="2"/>
          </w:tcPr>
          <w:p w14:paraId="25A7E3EB" w14:textId="7CD35079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A3551A" w14:paraId="26FBF6E5" w14:textId="77777777">
        <w:trPr>
          <w:cantSplit/>
        </w:trPr>
        <w:tc>
          <w:tcPr>
            <w:tcW w:w="10031" w:type="dxa"/>
            <w:gridSpan w:val="2"/>
          </w:tcPr>
          <w:p w14:paraId="7D7C5CAB" w14:textId="698FB41D" w:rsidR="00BC7BC0" w:rsidRPr="00EB4FCB" w:rsidRDefault="00A3551A" w:rsidP="00A71773">
            <w:pPr>
              <w:pStyle w:val="Title1"/>
              <w:rPr>
                <w:szCs w:val="22"/>
                <w:lang w:val="ru-RU"/>
              </w:rPr>
            </w:pPr>
            <w:bookmarkStart w:id="2" w:name="lt_pId011"/>
            <w:bookmarkStart w:id="3" w:name="dtitle3" w:colFirst="0" w:colLast="0"/>
            <w:bookmarkEnd w:id="1"/>
            <w:r w:rsidRPr="00A3551A">
              <w:rPr>
                <w:lang w:val="ru-RU"/>
              </w:rPr>
              <w:t>ПОДГОТОВКА К ВФПЭ-21</w:t>
            </w:r>
            <w:bookmarkEnd w:id="2"/>
          </w:p>
        </w:tc>
      </w:tr>
      <w:bookmarkEnd w:id="3"/>
    </w:tbl>
    <w:p w14:paraId="2B3B82E3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3551A" w14:paraId="2B6D673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739EE" w14:textId="77777777" w:rsidR="00A3551A" w:rsidRPr="00A3551A" w:rsidRDefault="00A3551A" w:rsidP="00A3551A">
            <w:pPr>
              <w:rPr>
                <w:b/>
                <w:lang w:val="ru-RU"/>
              </w:rPr>
            </w:pPr>
            <w:r w:rsidRPr="00A3551A">
              <w:rPr>
                <w:b/>
                <w:lang w:val="ru-RU"/>
              </w:rPr>
              <w:t>Резюме</w:t>
            </w:r>
          </w:p>
          <w:p w14:paraId="10A61BC8" w14:textId="77777777" w:rsidR="00A3551A" w:rsidRPr="00A3551A" w:rsidRDefault="00A3551A" w:rsidP="00A3551A">
            <w:pPr>
              <w:rPr>
                <w:lang w:val="ru-RU"/>
              </w:rPr>
            </w:pPr>
            <w:r w:rsidRPr="00A3551A">
              <w:rPr>
                <w:lang w:val="ru-RU"/>
              </w:rPr>
              <w:t xml:space="preserve">В разделе </w:t>
            </w:r>
            <w:r w:rsidRPr="00A3551A">
              <w:rPr>
                <w:i/>
                <w:iCs/>
                <w:lang w:val="ru-RU"/>
              </w:rPr>
              <w:t xml:space="preserve">решает </w:t>
            </w:r>
            <w:r w:rsidRPr="00A3551A">
              <w:rPr>
                <w:lang w:val="ru-RU"/>
              </w:rPr>
              <w:t>Резолюции 2 (Пересм. Дубай, 2018 г.) содержится решение созвать ВФПЭ, предпочтительно приурочив его к Форуму ВВУИО 2021 года, с учетом необходимости обеспечить надлежащую подготовку со стороны Государств-Членов. В настоящем документе содержится обновленная информация о текущем состоянии процесса подготовки к ВФПЭ-21.</w:t>
            </w:r>
          </w:p>
          <w:p w14:paraId="4F848399" w14:textId="77777777" w:rsidR="00A3551A" w:rsidRPr="00A3551A" w:rsidRDefault="00A3551A" w:rsidP="00A3551A">
            <w:pPr>
              <w:rPr>
                <w:b/>
                <w:lang w:val="ru-RU"/>
              </w:rPr>
            </w:pPr>
            <w:r w:rsidRPr="00A3551A">
              <w:rPr>
                <w:b/>
                <w:lang w:val="ru-RU"/>
              </w:rPr>
              <w:t>Необходимые действия</w:t>
            </w:r>
          </w:p>
          <w:p w14:paraId="29B96A69" w14:textId="2EF04F84" w:rsidR="00A3551A" w:rsidRPr="00A3551A" w:rsidRDefault="00A3551A" w:rsidP="00A3551A">
            <w:pPr>
              <w:rPr>
                <w:lang w:val="ru-RU"/>
              </w:rPr>
            </w:pPr>
            <w:bookmarkStart w:id="4" w:name="lt_pId017"/>
            <w:r w:rsidRPr="00A3551A">
              <w:rPr>
                <w:lang w:val="ru-RU"/>
              </w:rPr>
              <w:t xml:space="preserve">Совету </w:t>
            </w:r>
            <w:r w:rsidR="009A1434">
              <w:rPr>
                <w:lang w:val="ru-RU"/>
              </w:rPr>
              <w:t>предлагается</w:t>
            </w:r>
            <w:r w:rsidRPr="00A3551A">
              <w:rPr>
                <w:lang w:val="ru-RU"/>
              </w:rPr>
              <w:t xml:space="preserve"> </w:t>
            </w:r>
            <w:r w:rsidRPr="00A3551A">
              <w:rPr>
                <w:b/>
                <w:bCs/>
                <w:lang w:val="ru-RU"/>
              </w:rPr>
              <w:t xml:space="preserve">принять </w:t>
            </w:r>
            <w:r w:rsidRPr="00A3551A">
              <w:rPr>
                <w:lang w:val="ru-RU"/>
              </w:rPr>
              <w:t xml:space="preserve">отчет </w:t>
            </w:r>
            <w:r w:rsidRPr="00A3551A">
              <w:rPr>
                <w:b/>
                <w:bCs/>
                <w:lang w:val="ru-RU"/>
              </w:rPr>
              <w:t>к сведению</w:t>
            </w:r>
            <w:r w:rsidRPr="00A3551A">
              <w:rPr>
                <w:lang w:val="ru-RU"/>
              </w:rPr>
              <w:t>.</w:t>
            </w:r>
            <w:bookmarkEnd w:id="4"/>
          </w:p>
          <w:p w14:paraId="49341237" w14:textId="77777777" w:rsidR="00A3551A" w:rsidRPr="00A3551A" w:rsidRDefault="00A3551A" w:rsidP="00A3551A">
            <w:pPr>
              <w:rPr>
                <w:lang w:val="ru-RU"/>
              </w:rPr>
            </w:pPr>
            <w:r w:rsidRPr="00A3551A">
              <w:rPr>
                <w:lang w:val="ru-RU"/>
              </w:rPr>
              <w:t>____________</w:t>
            </w:r>
          </w:p>
          <w:p w14:paraId="6DAB9A2D" w14:textId="77777777" w:rsidR="00A3551A" w:rsidRPr="00A3551A" w:rsidRDefault="00A3551A" w:rsidP="00A3551A">
            <w:pPr>
              <w:rPr>
                <w:b/>
                <w:lang w:val="ru-RU"/>
              </w:rPr>
            </w:pPr>
            <w:r w:rsidRPr="00A3551A">
              <w:rPr>
                <w:b/>
                <w:lang w:val="ru-RU"/>
              </w:rPr>
              <w:t>Справочные материалы</w:t>
            </w:r>
          </w:p>
          <w:p w14:paraId="745CE941" w14:textId="13EC9669" w:rsidR="002D2F57" w:rsidRPr="00A3551A" w:rsidRDefault="00A3551A" w:rsidP="00A3551A">
            <w:pPr>
              <w:rPr>
                <w:lang w:val="ru-RU"/>
              </w:rPr>
            </w:pPr>
            <w:bookmarkStart w:id="5" w:name="lt_pId020"/>
            <w:bookmarkStart w:id="6" w:name="_Hlk33779898"/>
            <w:r w:rsidRPr="00A3551A">
              <w:rPr>
                <w:i/>
                <w:iCs/>
                <w:lang w:val="ru-RU"/>
              </w:rPr>
              <w:t xml:space="preserve">Документ </w:t>
            </w:r>
            <w:hyperlink r:id="rId9" w:history="1">
              <w:r w:rsidRPr="00A3551A">
                <w:rPr>
                  <w:rStyle w:val="Hyperlink"/>
                  <w:i/>
                  <w:iCs/>
                </w:rPr>
                <w:t>C</w:t>
              </w:r>
              <w:r w:rsidRPr="00A3551A">
                <w:rPr>
                  <w:rStyle w:val="Hyperlink"/>
                  <w:i/>
                  <w:iCs/>
                  <w:lang w:val="ru-RU"/>
                </w:rPr>
                <w:t>13/64(</w:t>
              </w:r>
              <w:r w:rsidRPr="00A3551A">
                <w:rPr>
                  <w:rStyle w:val="Hyperlink"/>
                  <w:i/>
                  <w:iCs/>
                </w:rPr>
                <w:t>Rev</w:t>
              </w:r>
              <w:r w:rsidRPr="00A3551A">
                <w:rPr>
                  <w:rStyle w:val="Hyperlink"/>
                  <w:i/>
                  <w:iCs/>
                  <w:lang w:val="ru-RU"/>
                </w:rPr>
                <w:t>1)</w:t>
              </w:r>
            </w:hyperlink>
            <w:r w:rsidRPr="00A3551A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Pr="00A3551A">
                <w:rPr>
                  <w:rStyle w:val="Hyperlink"/>
                  <w:i/>
                  <w:iCs/>
                  <w:lang w:val="ru-RU"/>
                </w:rPr>
                <w:t>Резолюция 2 (Пересм. Дубай</w:t>
              </w:r>
              <w:r w:rsidRPr="00A3551A">
                <w:rPr>
                  <w:rStyle w:val="Hyperlink"/>
                  <w:i/>
                  <w:iCs/>
                </w:rPr>
                <w:t>, 2018</w:t>
              </w:r>
              <w:r w:rsidRPr="00A3551A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Pr="00A3551A">
                <w:rPr>
                  <w:rStyle w:val="Hyperlink"/>
                  <w:i/>
                  <w:iCs/>
                </w:rPr>
                <w:t>)</w:t>
              </w:r>
            </w:hyperlink>
            <w:r w:rsidRPr="00A3551A">
              <w:rPr>
                <w:i/>
                <w:iCs/>
              </w:rPr>
              <w:t>;</w:t>
            </w:r>
            <w:r w:rsidR="009A1434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="009A1434" w:rsidRPr="009A1434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Решение</w:t>
              </w:r>
              <w:r w:rsidR="009A1434" w:rsidRPr="009A1434">
                <w:rPr>
                  <w:rStyle w:val="Hyperlink"/>
                  <w:rFonts w:cstheme="minorHAnsi"/>
                  <w:i/>
                  <w:iCs/>
                </w:rPr>
                <w:t xml:space="preserve"> 611</w:t>
              </w:r>
              <w:r w:rsidR="009A1434" w:rsidRPr="009A1434">
                <w:rPr>
                  <w:rStyle w:val="Hyperlink"/>
                  <w:rFonts w:cstheme="minorHAnsi"/>
                  <w:i/>
                  <w:iCs/>
                  <w:lang w:val="ru-RU"/>
                </w:rPr>
                <w:t xml:space="preserve"> (измененное,</w:t>
              </w:r>
              <w:r w:rsidR="009A1434" w:rsidRPr="009A1434">
                <w:rPr>
                  <w:rStyle w:val="Hyperlink"/>
                  <w:rFonts w:cstheme="minorHAnsi"/>
                  <w:i/>
                  <w:iCs/>
                </w:rPr>
                <w:t xml:space="preserve"> 2020</w:t>
              </w:r>
              <w:r w:rsidR="009A1434" w:rsidRPr="009A1434">
                <w:rPr>
                  <w:rStyle w:val="Hyperlink"/>
                  <w:rFonts w:cstheme="minorHAnsi"/>
                  <w:i/>
                  <w:iCs/>
                  <w:lang w:val="ru-RU"/>
                </w:rPr>
                <w:t xml:space="preserve"> г.</w:t>
              </w:r>
              <w:r w:rsidR="00C461F7">
                <w:rPr>
                  <w:rStyle w:val="Hyperlink"/>
                  <w:rFonts w:cstheme="minorHAnsi"/>
                  <w:i/>
                  <w:iCs/>
                  <w:lang w:val="ru-RU"/>
                </w:rPr>
                <w:t>) Совета</w:t>
              </w:r>
            </w:hyperlink>
            <w:r w:rsidR="009A1434" w:rsidRPr="009A1434">
              <w:rPr>
                <w:i/>
                <w:iCs/>
                <w:lang w:val="ru-RU"/>
              </w:rPr>
              <w:t xml:space="preserve">; </w:t>
            </w:r>
            <w:hyperlink r:id="rId12" w:history="1">
              <w:r w:rsidR="009A1434" w:rsidRPr="009A1434">
                <w:rPr>
                  <w:rStyle w:val="Hyperlink"/>
                  <w:rFonts w:cstheme="minorHAnsi"/>
                  <w:i/>
                  <w:iCs/>
                  <w:szCs w:val="24"/>
                </w:rPr>
                <w:t>C20/5</w:t>
              </w:r>
            </w:hyperlink>
            <w:bookmarkEnd w:id="5"/>
            <w:bookmarkEnd w:id="6"/>
          </w:p>
        </w:tc>
      </w:tr>
    </w:tbl>
    <w:p w14:paraId="2DF2408D" w14:textId="392FFD25" w:rsidR="00D85E64" w:rsidRPr="00E83A28" w:rsidRDefault="00A3551A" w:rsidP="00D2561A">
      <w:pPr>
        <w:pStyle w:val="Heading1"/>
        <w:rPr>
          <w:lang w:val="ru-RU"/>
        </w:rPr>
      </w:pPr>
      <w:r w:rsidRPr="00A3551A">
        <w:rPr>
          <w:lang w:val="ru-RU"/>
        </w:rPr>
        <w:t>1</w:t>
      </w:r>
      <w:r w:rsidR="00E83A28" w:rsidRPr="00E83A28">
        <w:rPr>
          <w:lang w:val="ru-RU"/>
        </w:rPr>
        <w:tab/>
        <w:t>Введение</w:t>
      </w:r>
    </w:p>
    <w:p w14:paraId="48F73276" w14:textId="016C75A7" w:rsidR="00A3551A" w:rsidRPr="00A3551A" w:rsidRDefault="00E83A28" w:rsidP="00D2561A">
      <w:pPr>
        <w:rPr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</w:r>
      <w:r w:rsidR="00A3551A" w:rsidRPr="00A3551A">
        <w:rPr>
          <w:lang w:val="ru-RU"/>
        </w:rPr>
        <w:t>Всемирный форум по политике в области электросвязи/ИКТ МСЭ (ВФПЭ) был учрежден Полномочной конференцией 1994 года, проходившей в Киото, и охватывается положениями Резолюции 2 (Пересм. Дубай, 2018 г.). ВФПЭ</w:t>
      </w:r>
      <w:r w:rsidR="00A3551A" w:rsidRPr="00A3551A">
        <w:rPr>
          <w:spacing w:val="-2"/>
          <w:lang w:val="ru-RU"/>
        </w:rPr>
        <w:t xml:space="preserve"> </w:t>
      </w:r>
      <w:r w:rsidR="00A3551A" w:rsidRPr="00A3551A">
        <w:rPr>
          <w:lang w:val="ru-RU"/>
        </w:rPr>
        <w:t>успешно созывался в 1996, 1998, 2001</w:t>
      </w:r>
      <w:r w:rsidR="00A3551A" w:rsidRPr="00A3551A">
        <w:rPr>
          <w:spacing w:val="-2"/>
          <w:lang w:val="ru-RU"/>
        </w:rPr>
        <w:t xml:space="preserve">, 2009 и 2013 годах. Отчет о </w:t>
      </w:r>
      <w:r w:rsidR="00A3551A" w:rsidRPr="00A3551A">
        <w:rPr>
          <w:lang w:val="ru-RU"/>
        </w:rPr>
        <w:t xml:space="preserve">ВФПЭ-13 содержится в Документе </w:t>
      </w:r>
      <w:hyperlink r:id="rId13" w:history="1">
        <w:r w:rsidR="00A3551A" w:rsidRPr="00A3551A">
          <w:rPr>
            <w:color w:val="0000FF"/>
            <w:u w:val="single"/>
            <w:lang w:val="ru-RU"/>
          </w:rPr>
          <w:t>C13/64(Rev.1)</w:t>
        </w:r>
      </w:hyperlink>
      <w:r w:rsidR="00A3551A" w:rsidRPr="00A3551A">
        <w:rPr>
          <w:lang w:val="ru-RU"/>
        </w:rPr>
        <w:t>.</w:t>
      </w:r>
    </w:p>
    <w:p w14:paraId="4E57A37F" w14:textId="0938369D" w:rsidR="00A3551A" w:rsidRPr="00A3551A" w:rsidRDefault="00246202" w:rsidP="00D2561A">
      <w:pPr>
        <w:rPr>
          <w:rFonts w:cs="Calibri"/>
          <w:lang w:val="ru-RU" w:eastAsia="zh-CN"/>
        </w:rPr>
      </w:pPr>
      <w:r>
        <w:rPr>
          <w:lang w:val="ru-RU"/>
        </w:rPr>
        <w:t>1.</w:t>
      </w:r>
      <w:r w:rsidR="00A3551A" w:rsidRPr="00A3551A">
        <w:rPr>
          <w:lang w:val="ru-RU"/>
        </w:rPr>
        <w:t>2</w:t>
      </w:r>
      <w:r w:rsidR="00A3551A" w:rsidRPr="00A3551A">
        <w:rPr>
          <w:lang w:val="ru-RU"/>
        </w:rPr>
        <w:tab/>
        <w:t>Цель ВФПЭ состоит в предоставлении места для обмена мнениями и информацией и формирования благодаря этому среди лиц, ответственных во всем мире за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 области электросвязи/ИКТ, для которых был бы полезен глобальный обмен мнениями, в дополнение к принятию мнений, отражающих общие точки зрения</w:t>
      </w:r>
      <w:r w:rsidR="00A3551A" w:rsidRPr="00A3551A">
        <w:rPr>
          <w:rFonts w:cs="Calibri"/>
          <w:lang w:val="ru-RU" w:eastAsia="zh-CN"/>
        </w:rPr>
        <w:t xml:space="preserve">. </w:t>
      </w:r>
    </w:p>
    <w:p w14:paraId="132815AF" w14:textId="1F7B7011" w:rsidR="00A3551A" w:rsidRPr="00A3551A" w:rsidRDefault="00246202" w:rsidP="00D2561A">
      <w:pPr>
        <w:rPr>
          <w:rFonts w:cs="Calibri"/>
          <w:lang w:val="ru-RU" w:eastAsia="zh-CN"/>
        </w:rPr>
      </w:pPr>
      <w:r>
        <w:rPr>
          <w:rFonts w:cs="Calibri"/>
          <w:lang w:val="ru-RU" w:eastAsia="zh-CN"/>
        </w:rPr>
        <w:t>1.</w:t>
      </w:r>
      <w:r w:rsidR="00A3551A" w:rsidRPr="00A3551A">
        <w:rPr>
          <w:rFonts w:cs="Calibri"/>
          <w:lang w:val="ru-RU" w:eastAsia="zh-CN"/>
        </w:rPr>
        <w:t>3</w:t>
      </w:r>
      <w:r w:rsidR="00A3551A" w:rsidRPr="00A3551A">
        <w:rPr>
          <w:rFonts w:cs="Calibri"/>
          <w:lang w:val="ru-RU" w:eastAsia="zh-CN"/>
        </w:rPr>
        <w:tab/>
      </w:r>
      <w:r w:rsidR="00A3551A" w:rsidRPr="00A3551A">
        <w:rPr>
          <w:lang w:val="ru-RU"/>
        </w:rPr>
        <w:t>На ВФПЭ следует продолжать уделять особое внимание интересам и потребностям развивающихся стран, где современные технологии и услуги могут внести существенный вклад в развитие инфраструктуры электросвязи</w:t>
      </w:r>
      <w:r w:rsidR="00A3551A" w:rsidRPr="00A3551A">
        <w:rPr>
          <w:rFonts w:cs="Calibri"/>
          <w:lang w:val="ru-RU" w:eastAsia="zh-CN"/>
        </w:rPr>
        <w:t xml:space="preserve">. </w:t>
      </w:r>
    </w:p>
    <w:p w14:paraId="03D48630" w14:textId="1FC3C764" w:rsidR="00A3551A" w:rsidRPr="00A3551A" w:rsidRDefault="00246202" w:rsidP="00D2561A">
      <w:pPr>
        <w:rPr>
          <w:lang w:val="ru-RU"/>
        </w:rPr>
      </w:pPr>
      <w:r>
        <w:rPr>
          <w:lang w:val="ru-RU"/>
        </w:rPr>
        <w:t>1.</w:t>
      </w:r>
      <w:r w:rsidR="00A3551A" w:rsidRPr="00A3551A">
        <w:rPr>
          <w:lang w:val="ru-RU"/>
        </w:rPr>
        <w:t>4</w:t>
      </w:r>
      <w:r w:rsidR="00A3551A" w:rsidRPr="00A3551A">
        <w:rPr>
          <w:lang w:val="ru-RU"/>
        </w:rPr>
        <w:tab/>
        <w:t>ВФПЭ не должен вырабатывать предписывающих регуляторных документов; вместе с тем он должен готовить отчеты и принимать мнения на основе консенсуса для рассмотрения их Государствами-Членами, Членами Секторов и соответствующими собраниями МСЭ.</w:t>
      </w:r>
    </w:p>
    <w:p w14:paraId="0B2C87FA" w14:textId="048E7A3C" w:rsidR="00A3551A" w:rsidRPr="00A3551A" w:rsidRDefault="00246202" w:rsidP="00D2561A">
      <w:pPr>
        <w:rPr>
          <w:lang w:val="ru-RU"/>
        </w:rPr>
      </w:pPr>
      <w:r>
        <w:rPr>
          <w:lang w:val="ru-RU"/>
        </w:rPr>
        <w:lastRenderedPageBreak/>
        <w:t>1.</w:t>
      </w:r>
      <w:r w:rsidR="00A3551A" w:rsidRPr="00A3551A">
        <w:rPr>
          <w:lang w:val="ru-RU"/>
        </w:rPr>
        <w:t>5</w:t>
      </w:r>
      <w:r w:rsidR="00A3551A" w:rsidRPr="00A3551A">
        <w:rPr>
          <w:lang w:val="ru-RU"/>
        </w:rPr>
        <w:tab/>
        <w:t xml:space="preserve">ВФПЭ должен быть открыт для всех Государств-Членов и Членов Секторов; вместе с тем, при необходимости, по решению большинства представителей Государств-Членов может быть проведена специальная сессия только для Государств-Членов. </w:t>
      </w:r>
    </w:p>
    <w:p w14:paraId="0EAFF747" w14:textId="30938110" w:rsidR="00246202" w:rsidRPr="00246202" w:rsidRDefault="00246202" w:rsidP="00D2561A">
      <w:pPr>
        <w:pStyle w:val="Heading1"/>
        <w:rPr>
          <w:lang w:val="ru-RU"/>
        </w:rPr>
      </w:pPr>
      <w:r w:rsidRPr="00246202">
        <w:rPr>
          <w:lang w:val="ru-RU"/>
        </w:rPr>
        <w:t>2</w:t>
      </w:r>
      <w:r w:rsidR="00A3551A" w:rsidRPr="00A3551A">
        <w:rPr>
          <w:lang w:val="ru-RU"/>
        </w:rPr>
        <w:tab/>
      </w:r>
      <w:r w:rsidRPr="00246202">
        <w:rPr>
          <w:lang w:val="ru-RU"/>
        </w:rPr>
        <w:t>Место</w:t>
      </w:r>
      <w:r w:rsidR="00DE6E63">
        <w:rPr>
          <w:lang w:val="ru-RU"/>
        </w:rPr>
        <w:t>,</w:t>
      </w:r>
      <w:r w:rsidRPr="00246202">
        <w:rPr>
          <w:lang w:val="ru-RU"/>
        </w:rPr>
        <w:t xml:space="preserve"> даты проведения</w:t>
      </w:r>
      <w:r w:rsidR="00DE6E63">
        <w:rPr>
          <w:lang w:val="ru-RU"/>
        </w:rPr>
        <w:t xml:space="preserve"> и </w:t>
      </w:r>
      <w:r w:rsidRPr="00246202">
        <w:rPr>
          <w:lang w:val="ru-RU"/>
        </w:rPr>
        <w:t xml:space="preserve">продолжительность </w:t>
      </w:r>
      <w:r>
        <w:rPr>
          <w:lang w:val="ru-RU"/>
        </w:rPr>
        <w:t>ВФПЭ-21</w:t>
      </w:r>
    </w:p>
    <w:p w14:paraId="46693F90" w14:textId="7DF43610" w:rsidR="00A3551A" w:rsidRDefault="00246202" w:rsidP="00D2561A">
      <w:pPr>
        <w:rPr>
          <w:lang w:val="ru-RU"/>
        </w:rPr>
      </w:pPr>
      <w:r>
        <w:rPr>
          <w:lang w:val="ru-RU"/>
        </w:rPr>
        <w:t>2.1</w:t>
      </w:r>
      <w:r>
        <w:rPr>
          <w:lang w:val="ru-RU"/>
        </w:rPr>
        <w:tab/>
      </w:r>
      <w:r w:rsidR="00A3551A" w:rsidRPr="00A3551A">
        <w:rPr>
          <w:lang w:val="ru-RU"/>
        </w:rPr>
        <w:t xml:space="preserve">В соответствии с </w:t>
      </w:r>
      <w:hyperlink r:id="rId14" w:history="1">
        <w:r w:rsidR="00A3551A" w:rsidRPr="00A3551A">
          <w:rPr>
            <w:lang w:val="ru-RU"/>
          </w:rPr>
          <w:t>Резолюцией</w:t>
        </w:r>
        <w:r w:rsidR="00A3551A" w:rsidRPr="00A3551A">
          <w:t> </w:t>
        </w:r>
        <w:r w:rsidR="00A3551A" w:rsidRPr="00A3551A">
          <w:rPr>
            <w:lang w:val="ru-RU"/>
          </w:rPr>
          <w:t>2 (Пересм. Дубай, 2018</w:t>
        </w:r>
        <w:r w:rsidR="00A3551A" w:rsidRPr="00A3551A">
          <w:t> </w:t>
        </w:r>
        <w:r w:rsidR="00A3551A" w:rsidRPr="00A3551A">
          <w:rPr>
            <w:lang w:val="ru-RU"/>
          </w:rPr>
          <w:t>г.)</w:t>
        </w:r>
      </w:hyperlink>
      <w:r w:rsidR="00A3551A" w:rsidRPr="00A3551A">
        <w:rPr>
          <w:lang w:val="ru-RU"/>
        </w:rPr>
        <w:t xml:space="preserve">, сессия Совета 2019 года </w:t>
      </w:r>
      <w:r>
        <w:rPr>
          <w:lang w:val="ru-RU"/>
        </w:rPr>
        <w:t xml:space="preserve">утвердила </w:t>
      </w:r>
      <w:r>
        <w:rPr>
          <w:rFonts w:cstheme="minorHAnsi"/>
          <w:lang w:val="ru-RU"/>
        </w:rPr>
        <w:t>Решение</w:t>
      </w:r>
      <w:r w:rsidRPr="00246202">
        <w:rPr>
          <w:rFonts w:cstheme="minorHAnsi"/>
          <w:lang w:val="ru-RU"/>
        </w:rPr>
        <w:t xml:space="preserve"> 611 (</w:t>
      </w:r>
      <w:hyperlink r:id="rId15" w:history="1">
        <w:r w:rsidRPr="004C2568">
          <w:rPr>
            <w:rStyle w:val="Hyperlink"/>
            <w:rFonts w:cstheme="minorHAnsi"/>
          </w:rPr>
          <w:t>C</w:t>
        </w:r>
        <w:r w:rsidRPr="00246202">
          <w:rPr>
            <w:rStyle w:val="Hyperlink"/>
            <w:rFonts w:cstheme="minorHAnsi"/>
            <w:lang w:val="ru-RU"/>
          </w:rPr>
          <w:t>19/128</w:t>
        </w:r>
      </w:hyperlink>
      <w:r w:rsidRPr="00246202">
        <w:rPr>
          <w:rFonts w:cstheme="minorHAnsi"/>
          <w:lang w:val="ru-RU"/>
        </w:rPr>
        <w:t>)</w:t>
      </w:r>
      <w:r>
        <w:rPr>
          <w:rFonts w:cstheme="minorHAnsi"/>
          <w:lang w:val="ru-RU"/>
        </w:rPr>
        <w:t xml:space="preserve">, согласно которому </w:t>
      </w:r>
      <w:r w:rsidR="00A3551A" w:rsidRPr="00A3551A">
        <w:rPr>
          <w:lang w:val="ru-RU"/>
        </w:rPr>
        <w:t>шест</w:t>
      </w:r>
      <w:r>
        <w:rPr>
          <w:lang w:val="ru-RU"/>
        </w:rPr>
        <w:t>ой</w:t>
      </w:r>
      <w:r w:rsidR="00A3551A" w:rsidRPr="00A3551A">
        <w:rPr>
          <w:lang w:val="ru-RU"/>
        </w:rPr>
        <w:t xml:space="preserve"> ВФПЭ </w:t>
      </w:r>
      <w:r>
        <w:rPr>
          <w:lang w:val="ru-RU"/>
        </w:rPr>
        <w:t xml:space="preserve">(ВФПЭ-21) состоится </w:t>
      </w:r>
      <w:r w:rsidR="00A3551A" w:rsidRPr="00A3551A">
        <w:rPr>
          <w:lang w:val="ru-RU"/>
        </w:rPr>
        <w:t>в Женеве, Швейцария</w:t>
      </w:r>
      <w:r w:rsidR="00C70D54">
        <w:rPr>
          <w:lang w:val="ru-RU"/>
        </w:rPr>
        <w:t xml:space="preserve">, и его </w:t>
      </w:r>
      <w:r w:rsidR="00C70D54" w:rsidRPr="00A3551A">
        <w:rPr>
          <w:lang w:val="ru-RU"/>
        </w:rPr>
        <w:t>продолжительность</w:t>
      </w:r>
      <w:r w:rsidR="00C70D54">
        <w:rPr>
          <w:lang w:val="ru-RU"/>
        </w:rPr>
        <w:t xml:space="preserve"> составит</w:t>
      </w:r>
      <w:r w:rsidR="00C70D54" w:rsidRPr="00A3551A">
        <w:rPr>
          <w:lang w:val="ru-RU"/>
        </w:rPr>
        <w:t xml:space="preserve"> три дня</w:t>
      </w:r>
      <w:r w:rsidR="00A3551A" w:rsidRPr="00A3551A">
        <w:rPr>
          <w:lang w:val="ru-RU"/>
        </w:rPr>
        <w:t>.</w:t>
      </w:r>
    </w:p>
    <w:p w14:paraId="46C6C397" w14:textId="14589DC7" w:rsidR="00246202" w:rsidRPr="00A3551A" w:rsidRDefault="00246202" w:rsidP="00D2561A">
      <w:pPr>
        <w:rPr>
          <w:lang w:val="ru-RU"/>
        </w:rPr>
      </w:pPr>
      <w:r w:rsidRPr="00246202">
        <w:rPr>
          <w:lang w:val="ru-RU"/>
        </w:rPr>
        <w:t>2.2</w:t>
      </w:r>
      <w:r w:rsidRPr="00246202">
        <w:rPr>
          <w:lang w:val="ru-RU"/>
        </w:rPr>
        <w:tab/>
        <w:t xml:space="preserve">В 2020 году </w:t>
      </w:r>
      <w:r w:rsidR="00205803" w:rsidRPr="00246202">
        <w:rPr>
          <w:lang w:val="ru-RU"/>
        </w:rPr>
        <w:t>Советник</w:t>
      </w:r>
      <w:r w:rsidR="00205803">
        <w:rPr>
          <w:lang w:val="ru-RU"/>
        </w:rPr>
        <w:t>и</w:t>
      </w:r>
      <w:r w:rsidR="00205803" w:rsidRPr="00246202">
        <w:rPr>
          <w:lang w:val="ru-RU"/>
        </w:rPr>
        <w:t xml:space="preserve"> </w:t>
      </w:r>
      <w:r w:rsidR="00205803">
        <w:rPr>
          <w:lang w:val="ru-RU"/>
        </w:rPr>
        <w:t>в</w:t>
      </w:r>
      <w:r w:rsidR="00432E13">
        <w:rPr>
          <w:lang w:val="ru-RU"/>
        </w:rPr>
        <w:t xml:space="preserve"> </w:t>
      </w:r>
      <w:r w:rsidR="00205803">
        <w:rPr>
          <w:lang w:val="ru-RU"/>
        </w:rPr>
        <w:t>ходе</w:t>
      </w:r>
      <w:r w:rsidRPr="00246202">
        <w:rPr>
          <w:lang w:val="ru-RU"/>
        </w:rPr>
        <w:t xml:space="preserve"> вторых виртуальных консультаци</w:t>
      </w:r>
      <w:r w:rsidR="00205803">
        <w:rPr>
          <w:lang w:val="ru-RU"/>
        </w:rPr>
        <w:t>й</w:t>
      </w:r>
      <w:r w:rsidRPr="00246202">
        <w:rPr>
          <w:lang w:val="ru-RU"/>
        </w:rPr>
        <w:t xml:space="preserve"> </w:t>
      </w:r>
      <w:r w:rsidR="002B28D7">
        <w:rPr>
          <w:lang w:val="ru-RU"/>
        </w:rPr>
        <w:t>внесли</w:t>
      </w:r>
      <w:r w:rsidRPr="00246202">
        <w:rPr>
          <w:lang w:val="ru-RU"/>
        </w:rPr>
        <w:t xml:space="preserve"> измен</w:t>
      </w:r>
      <w:r w:rsidR="002B28D7">
        <w:rPr>
          <w:lang w:val="ru-RU"/>
        </w:rPr>
        <w:t>ение в</w:t>
      </w:r>
      <w:r w:rsidRPr="00246202">
        <w:rPr>
          <w:lang w:val="ru-RU"/>
        </w:rPr>
        <w:t xml:space="preserve"> </w:t>
      </w:r>
      <w:r w:rsidR="009533D3">
        <w:rPr>
          <w:lang w:val="ru-RU"/>
        </w:rPr>
        <w:t>Р</w:t>
      </w:r>
      <w:r w:rsidRPr="00246202">
        <w:rPr>
          <w:lang w:val="ru-RU"/>
        </w:rPr>
        <w:t xml:space="preserve">ешение, указав даты </w:t>
      </w:r>
      <w:r w:rsidR="002B28D7">
        <w:rPr>
          <w:lang w:val="ru-RU"/>
        </w:rPr>
        <w:t xml:space="preserve">проведения </w:t>
      </w:r>
      <w:r w:rsidR="003367AE">
        <w:rPr>
          <w:lang w:val="ru-RU"/>
        </w:rPr>
        <w:t>Форума –</w:t>
      </w:r>
      <w:r w:rsidR="002B28D7">
        <w:rPr>
          <w:lang w:val="ru-RU"/>
        </w:rPr>
        <w:t xml:space="preserve"> </w:t>
      </w:r>
      <w:r w:rsidRPr="00246202">
        <w:rPr>
          <w:lang w:val="ru-RU"/>
        </w:rPr>
        <w:t>16</w:t>
      </w:r>
      <w:r w:rsidR="002B28D7">
        <w:rPr>
          <w:lang w:val="ru-RU"/>
        </w:rPr>
        <w:t>–1</w:t>
      </w:r>
      <w:r w:rsidRPr="00246202">
        <w:rPr>
          <w:lang w:val="ru-RU"/>
        </w:rPr>
        <w:t xml:space="preserve">8 декабря 2021 </w:t>
      </w:r>
      <w:r w:rsidRPr="002B28D7">
        <w:rPr>
          <w:lang w:val="ru-RU"/>
        </w:rPr>
        <w:t>года (</w:t>
      </w:r>
      <w:hyperlink r:id="rId16" w:history="1">
        <w:r w:rsidR="002B28D7" w:rsidRPr="002B28D7">
          <w:rPr>
            <w:rStyle w:val="Hyperlink"/>
            <w:rFonts w:cstheme="minorHAnsi"/>
          </w:rPr>
          <w:t>C</w:t>
        </w:r>
        <w:r w:rsidR="002B28D7" w:rsidRPr="002B28D7">
          <w:rPr>
            <w:rStyle w:val="Hyperlink"/>
            <w:rFonts w:cstheme="minorHAnsi"/>
            <w:lang w:val="ru-RU"/>
          </w:rPr>
          <w:t>20/81</w:t>
        </w:r>
      </w:hyperlink>
      <w:r w:rsidRPr="002B28D7">
        <w:rPr>
          <w:lang w:val="ru-RU"/>
        </w:rPr>
        <w:t>)</w:t>
      </w:r>
      <w:r w:rsidR="00991503">
        <w:rPr>
          <w:lang w:val="ru-RU"/>
        </w:rPr>
        <w:t>,</w:t>
      </w:r>
      <w:r w:rsidRPr="002B28D7">
        <w:rPr>
          <w:lang w:val="ru-RU"/>
        </w:rPr>
        <w:t xml:space="preserve"> котор</w:t>
      </w:r>
      <w:r w:rsidR="00991503">
        <w:rPr>
          <w:lang w:val="ru-RU"/>
        </w:rPr>
        <w:t>ые</w:t>
      </w:r>
      <w:r w:rsidRPr="00246202">
        <w:rPr>
          <w:lang w:val="ru-RU"/>
        </w:rPr>
        <w:t xml:space="preserve"> был</w:t>
      </w:r>
      <w:r w:rsidR="00991503">
        <w:rPr>
          <w:lang w:val="ru-RU"/>
        </w:rPr>
        <w:t>и</w:t>
      </w:r>
      <w:r w:rsidRPr="00246202">
        <w:rPr>
          <w:lang w:val="ru-RU"/>
        </w:rPr>
        <w:t xml:space="preserve"> </w:t>
      </w:r>
      <w:r w:rsidR="00F17627">
        <w:rPr>
          <w:lang w:val="ru-RU"/>
        </w:rPr>
        <w:t>утверждены</w:t>
      </w:r>
      <w:r w:rsidRPr="00246202">
        <w:rPr>
          <w:lang w:val="ru-RU"/>
        </w:rPr>
        <w:t xml:space="preserve"> Советом по переписке (</w:t>
      </w:r>
      <w:r w:rsidRPr="000F0B83">
        <w:rPr>
          <w:lang w:val="ru-RU"/>
        </w:rPr>
        <w:t>консультаци</w:t>
      </w:r>
      <w:r w:rsidR="000F0B83" w:rsidRPr="000F0B83">
        <w:rPr>
          <w:lang w:val="ru-RU"/>
        </w:rPr>
        <w:t>и</w:t>
      </w:r>
      <w:r w:rsidRPr="000F0B83">
        <w:rPr>
          <w:lang w:val="ru-RU"/>
        </w:rPr>
        <w:t xml:space="preserve"> </w:t>
      </w:r>
      <w:r w:rsidR="00205803">
        <w:rPr>
          <w:lang w:val="ru-RU"/>
        </w:rPr>
        <w:t xml:space="preserve">по переписке </w:t>
      </w:r>
      <w:r w:rsidRPr="000F0B83">
        <w:rPr>
          <w:lang w:val="ru-RU"/>
        </w:rPr>
        <w:t xml:space="preserve">в </w:t>
      </w:r>
      <w:hyperlink r:id="rId17" w:history="1">
        <w:r w:rsidR="000F0B83" w:rsidRPr="000F0B83">
          <w:rPr>
            <w:rStyle w:val="Hyperlink"/>
            <w:rFonts w:cstheme="minorHAnsi"/>
          </w:rPr>
          <w:t>DM</w:t>
        </w:r>
        <w:r w:rsidR="000F0B83" w:rsidRPr="000F0B83">
          <w:rPr>
            <w:rStyle w:val="Hyperlink"/>
            <w:rFonts w:cstheme="minorHAnsi"/>
            <w:lang w:val="ru-RU"/>
          </w:rPr>
          <w:t>-20/1021</w:t>
        </w:r>
      </w:hyperlink>
      <w:r w:rsidRPr="000F0B83">
        <w:rPr>
          <w:lang w:val="ru-RU"/>
        </w:rPr>
        <w:t xml:space="preserve">; </w:t>
      </w:r>
      <w:r w:rsidR="00C73695">
        <w:rPr>
          <w:lang w:val="ru-RU"/>
        </w:rPr>
        <w:t>их результаты</w:t>
      </w:r>
      <w:r w:rsidRPr="00246202">
        <w:rPr>
          <w:lang w:val="ru-RU"/>
        </w:rPr>
        <w:t xml:space="preserve"> в </w:t>
      </w:r>
      <w:hyperlink r:id="rId18" w:history="1">
        <w:r w:rsidR="000F0B83" w:rsidRPr="000F0B83">
          <w:rPr>
            <w:rStyle w:val="Hyperlink"/>
          </w:rPr>
          <w:t>DM</w:t>
        </w:r>
        <w:r w:rsidR="00D2561A">
          <w:rPr>
            <w:rStyle w:val="Hyperlink"/>
            <w:lang w:val="ru-RU"/>
          </w:rPr>
          <w:noBreakHyphen/>
        </w:r>
        <w:r w:rsidR="000F0B83" w:rsidRPr="000F0B83">
          <w:rPr>
            <w:rStyle w:val="Hyperlink"/>
            <w:lang w:val="ru-RU"/>
          </w:rPr>
          <w:t>20/1022</w:t>
        </w:r>
      </w:hyperlink>
      <w:r w:rsidRPr="00246202">
        <w:rPr>
          <w:lang w:val="ru-RU"/>
        </w:rPr>
        <w:t>).</w:t>
      </w:r>
    </w:p>
    <w:p w14:paraId="13C71224" w14:textId="60DD0C75" w:rsidR="00C73695" w:rsidRPr="00C73695" w:rsidRDefault="00246202" w:rsidP="00D2561A">
      <w:pPr>
        <w:pStyle w:val="Heading1"/>
        <w:rPr>
          <w:lang w:val="ru-RU"/>
        </w:rPr>
      </w:pPr>
      <w:r w:rsidRPr="00C73695">
        <w:rPr>
          <w:lang w:val="ru-RU"/>
        </w:rPr>
        <w:t>3</w:t>
      </w:r>
      <w:r w:rsidR="00A3551A" w:rsidRPr="00A3551A">
        <w:rPr>
          <w:lang w:val="ru-RU"/>
        </w:rPr>
        <w:tab/>
      </w:r>
      <w:r w:rsidR="00C73695" w:rsidRPr="00C73695">
        <w:rPr>
          <w:lang w:val="ru-RU"/>
        </w:rPr>
        <w:t>Тема ВФПЭ-21</w:t>
      </w:r>
    </w:p>
    <w:p w14:paraId="4EB84490" w14:textId="05F8C934" w:rsidR="00A3551A" w:rsidRPr="00A3551A" w:rsidRDefault="00C73695" w:rsidP="00D2561A">
      <w:pPr>
        <w:rPr>
          <w:lang w:val="ru-RU"/>
        </w:rPr>
      </w:pPr>
      <w:r>
        <w:rPr>
          <w:lang w:val="ru-RU"/>
        </w:rPr>
        <w:t>3.1</w:t>
      </w:r>
      <w:r>
        <w:rPr>
          <w:lang w:val="ru-RU"/>
        </w:rPr>
        <w:tab/>
      </w:r>
      <w:r w:rsidR="00A3551A" w:rsidRPr="00A3551A">
        <w:rPr>
          <w:lang w:val="ru-RU"/>
        </w:rPr>
        <w:t xml:space="preserve">В </w:t>
      </w:r>
      <w:hyperlink r:id="rId19" w:history="1">
        <w:r w:rsidR="00964D2D">
          <w:rPr>
            <w:rStyle w:val="Hyperlink"/>
            <w:lang w:val="ru-RU"/>
          </w:rPr>
          <w:t>Решении</w:t>
        </w:r>
        <w:r w:rsidR="00964D2D" w:rsidRPr="00964D2D">
          <w:rPr>
            <w:rStyle w:val="Hyperlink"/>
            <w:lang w:val="ru-RU"/>
          </w:rPr>
          <w:t xml:space="preserve"> 611 (</w:t>
        </w:r>
        <w:r w:rsidR="00964D2D">
          <w:rPr>
            <w:rStyle w:val="Hyperlink"/>
            <w:lang w:val="ru-RU"/>
          </w:rPr>
          <w:t>измененном,</w:t>
        </w:r>
        <w:r w:rsidR="00964D2D" w:rsidRPr="00964D2D">
          <w:rPr>
            <w:rStyle w:val="Hyperlink"/>
            <w:lang w:val="ru-RU"/>
          </w:rPr>
          <w:t xml:space="preserve"> 2020</w:t>
        </w:r>
        <w:r w:rsidR="00964D2D">
          <w:rPr>
            <w:rStyle w:val="Hyperlink"/>
            <w:lang w:val="ru-RU"/>
          </w:rPr>
          <w:t xml:space="preserve"> г.</w:t>
        </w:r>
        <w:r w:rsidR="00964D2D" w:rsidRPr="00964D2D">
          <w:rPr>
            <w:rStyle w:val="Hyperlink"/>
            <w:lang w:val="ru-RU"/>
          </w:rPr>
          <w:t>)</w:t>
        </w:r>
      </w:hyperlink>
      <w:r w:rsidR="00964D2D">
        <w:rPr>
          <w:lang w:val="ru-RU"/>
        </w:rPr>
        <w:t xml:space="preserve"> </w:t>
      </w:r>
      <w:r w:rsidR="00A3551A" w:rsidRPr="00A3551A">
        <w:rPr>
          <w:lang w:val="ru-RU"/>
        </w:rPr>
        <w:t>Совет МСЭ постановил, что ВФПЭ-21 будет посвящен следующей теме:</w:t>
      </w:r>
    </w:p>
    <w:p w14:paraId="0E2B2C92" w14:textId="77777777" w:rsidR="00A3551A" w:rsidRPr="00A3551A" w:rsidRDefault="00A3551A" w:rsidP="00D2561A">
      <w:pPr>
        <w:rPr>
          <w:i/>
          <w:iCs/>
          <w:lang w:val="ru-RU"/>
        </w:rPr>
      </w:pPr>
      <w:r w:rsidRPr="00A3551A">
        <w:rPr>
          <w:i/>
          <w:iCs/>
          <w:lang w:val="ru-RU"/>
        </w:rPr>
        <w:t>"Политика мобилизации новых и появляющихся технологий электросвязи/ИКТ в интересах устойчивого развития</w:t>
      </w:r>
      <w:r w:rsidRPr="00A3551A">
        <w:rPr>
          <w:lang w:val="ru-RU"/>
        </w:rPr>
        <w:t>:</w:t>
      </w:r>
    </w:p>
    <w:p w14:paraId="295991DD" w14:textId="132C2EB6" w:rsidR="00A3551A" w:rsidRDefault="00A3551A" w:rsidP="00A3551A">
      <w:pPr>
        <w:rPr>
          <w:lang w:val="ru-RU"/>
        </w:rPr>
      </w:pPr>
      <w:r w:rsidRPr="00A3551A">
        <w:rPr>
          <w:lang w:val="ru-RU"/>
        </w:rPr>
        <w:t>На ВФПЭ</w:t>
      </w:r>
      <w:r w:rsidRPr="00A3551A">
        <w:rPr>
          <w:lang w:val="ru-RU"/>
        </w:rPr>
        <w:noBreakHyphen/>
        <w:t xml:space="preserve">21 будет обсуждаться вопрос о том, как новые и появляющиеся цифровые технологии и тенденции создают условия для глобального перехода к цифровой экономике. Будут рассматриваться такие темы, как ИИ, </w:t>
      </w:r>
      <w:r w:rsidRPr="00A3551A">
        <w:t>IoT</w:t>
      </w:r>
      <w:r w:rsidRPr="00A3551A">
        <w:rPr>
          <w:lang w:val="ru-RU"/>
        </w:rPr>
        <w:t>, 5</w:t>
      </w:r>
      <w:r w:rsidRPr="00A3551A">
        <w:t>G</w:t>
      </w:r>
      <w:r w:rsidRPr="00A3551A">
        <w:rPr>
          <w:lang w:val="ru-RU"/>
        </w:rPr>
        <w:t xml:space="preserve">, большие данные и </w:t>
      </w:r>
      <w:r w:rsidRPr="00A3551A">
        <w:t>OTT</w:t>
      </w:r>
      <w:r w:rsidRPr="00A3551A">
        <w:rPr>
          <w:lang w:val="ru-RU"/>
        </w:rPr>
        <w:t>. В частности, обсуждение на ВФПЭ</w:t>
      </w:r>
      <w:r w:rsidRPr="00A3551A">
        <w:rPr>
          <w:lang w:val="ru-RU"/>
        </w:rPr>
        <w:noBreakHyphen/>
        <w:t>21 будет посвящено соответствующим возможностям, проблемам и политике, направленной на устойчивое развитие".</w:t>
      </w:r>
    </w:p>
    <w:p w14:paraId="2108AC39" w14:textId="33A79086" w:rsidR="00045DD9" w:rsidRPr="00A3551A" w:rsidRDefault="00045DD9" w:rsidP="00D2561A">
      <w:pPr>
        <w:pStyle w:val="Heading1"/>
        <w:rPr>
          <w:lang w:val="ru-RU"/>
        </w:rPr>
      </w:pPr>
      <w:r w:rsidRPr="00045DD9">
        <w:rPr>
          <w:lang w:val="ru-RU"/>
        </w:rPr>
        <w:t>4</w:t>
      </w:r>
      <w:r w:rsidRPr="00045DD9">
        <w:rPr>
          <w:lang w:val="ru-RU"/>
        </w:rPr>
        <w:tab/>
        <w:t>П</w:t>
      </w:r>
      <w:r w:rsidRPr="00C461F7">
        <w:rPr>
          <w:lang w:val="ru-RU"/>
        </w:rPr>
        <w:t>роцесс подготовки к ВФПЭ-21</w:t>
      </w:r>
    </w:p>
    <w:p w14:paraId="6C3DA74B" w14:textId="5A7CF1CC" w:rsidR="00A3551A" w:rsidRPr="00A3551A" w:rsidRDefault="00045DD9" w:rsidP="00A3551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4.1</w:t>
      </w:r>
      <w:r w:rsidR="00A3551A" w:rsidRPr="00A3551A">
        <w:rPr>
          <w:rFonts w:cstheme="minorHAnsi"/>
          <w:lang w:val="ru-RU"/>
        </w:rPr>
        <w:tab/>
      </w:r>
      <w:bookmarkStart w:id="7" w:name="lt_pId044"/>
      <w:r w:rsidR="00A3551A" w:rsidRPr="00A3551A">
        <w:rPr>
          <w:rFonts w:cstheme="minorHAnsi"/>
          <w:lang w:val="ru-RU"/>
        </w:rPr>
        <w:t>О</w:t>
      </w:r>
      <w:r w:rsidR="00A3551A" w:rsidRPr="00A3551A">
        <w:rPr>
          <w:lang w:val="ru-RU"/>
        </w:rPr>
        <w:t>сновой обсуждений на ВФПЭ должен служить лишь единственный отчет Генерального секретаря МСЭ и вклады участников, основанные на этом отчете, подготавливаемые в соответствии с процедурой, принятой Советом, и с учетом предложений Государств-Членов и Членов Секторов, а также мнений Ассоциированных членов, Академических организаций и заинтересованных сторон, и на ВФПЭ не должны рассматриваться проекты каких бы то ни было новых Мнений, не представленные во время подготовительного периода, предусмотренного для разработки отчета Генерального секретаря до начала Форума</w:t>
      </w:r>
      <w:r w:rsidR="00A3551A" w:rsidRPr="00A3551A">
        <w:rPr>
          <w:rFonts w:cstheme="minorHAnsi"/>
          <w:lang w:val="ru-RU"/>
        </w:rPr>
        <w:t xml:space="preserve"> (</w:t>
      </w:r>
      <w:hyperlink r:id="rId20" w:history="1">
        <w:r w:rsidR="00A3551A" w:rsidRPr="00A3551A">
          <w:rPr>
            <w:rFonts w:cstheme="minorHAnsi"/>
            <w:color w:val="0000FF"/>
            <w:u w:val="single"/>
            <w:lang w:val="ru-RU"/>
          </w:rPr>
          <w:t>Резолюция 2 (Пересм. Дубай, 2018 г.)</w:t>
        </w:r>
      </w:hyperlink>
      <w:r w:rsidR="00A3551A" w:rsidRPr="00A3551A">
        <w:rPr>
          <w:rFonts w:cstheme="minorHAnsi"/>
          <w:lang w:val="ru-RU"/>
        </w:rPr>
        <w:t>).</w:t>
      </w:r>
      <w:bookmarkStart w:id="8" w:name="lt_pId045"/>
      <w:bookmarkEnd w:id="7"/>
      <w:r w:rsidR="00A3551A" w:rsidRPr="00A3551A">
        <w:rPr>
          <w:lang w:val="ru-RU"/>
        </w:rPr>
        <w:t xml:space="preserve"> </w:t>
      </w:r>
      <w:r w:rsidR="00A3551A" w:rsidRPr="00A3551A">
        <w:rPr>
          <w:rFonts w:cstheme="minorHAnsi"/>
          <w:lang w:val="ru-RU"/>
        </w:rPr>
        <w:t>В этом отчете Генерального секретаря ("Отчете") указывается возможная сфера обсуждений и представлены некоторые из вопросов государственной политики, касающиеся интернета, которые обсуждаются в различных группах заинтересованных сторон, для мобилизации новых и появляющихся цифровых технологий и тенденций в интересах устойчивого развития.</w:t>
      </w:r>
      <w:bookmarkEnd w:id="8"/>
    </w:p>
    <w:p w14:paraId="25FDD1E8" w14:textId="0277943C" w:rsidR="00A3551A" w:rsidRPr="00A3551A" w:rsidRDefault="002B1A11" w:rsidP="00A3551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4.2</w:t>
      </w:r>
      <w:r w:rsidR="00A3551A" w:rsidRPr="00A3551A">
        <w:rPr>
          <w:rFonts w:cstheme="minorHAnsi"/>
          <w:lang w:val="ru-RU"/>
        </w:rPr>
        <w:tab/>
      </w:r>
      <w:bookmarkStart w:id="9" w:name="lt_pId047"/>
      <w:r w:rsidR="00A3551A" w:rsidRPr="00A3551A">
        <w:rPr>
          <w:rFonts w:cstheme="minorHAnsi"/>
          <w:lang w:val="ru-RU"/>
        </w:rPr>
        <w:t xml:space="preserve">В соответствии с </w:t>
      </w:r>
      <w:hyperlink r:id="rId21" w:history="1">
        <w:r w:rsidRPr="002B1A11">
          <w:rPr>
            <w:rStyle w:val="Hyperlink"/>
            <w:rFonts w:cstheme="minorHAnsi"/>
            <w:lang w:val="ru-RU"/>
          </w:rPr>
          <w:t>Решени</w:t>
        </w:r>
        <w:r>
          <w:rPr>
            <w:rStyle w:val="Hyperlink"/>
            <w:rFonts w:cstheme="minorHAnsi"/>
            <w:lang w:val="ru-RU"/>
          </w:rPr>
          <w:t>ем</w:t>
        </w:r>
        <w:r w:rsidRPr="002B1A11">
          <w:rPr>
            <w:rStyle w:val="Hyperlink"/>
            <w:rFonts w:cstheme="minorHAnsi"/>
            <w:lang w:val="ru-RU"/>
          </w:rPr>
          <w:t xml:space="preserve"> 611 (измененн</w:t>
        </w:r>
        <w:r>
          <w:rPr>
            <w:rStyle w:val="Hyperlink"/>
            <w:rFonts w:cstheme="minorHAnsi"/>
            <w:lang w:val="ru-RU"/>
          </w:rPr>
          <w:t>ым</w:t>
        </w:r>
        <w:r w:rsidRPr="002B1A11">
          <w:rPr>
            <w:rStyle w:val="Hyperlink"/>
            <w:rFonts w:cstheme="minorHAnsi"/>
            <w:lang w:val="ru-RU"/>
          </w:rPr>
          <w:t>, 2020 г.)</w:t>
        </w:r>
      </w:hyperlink>
      <w:r>
        <w:rPr>
          <w:rFonts w:cstheme="minorHAnsi"/>
          <w:lang w:val="ru-RU"/>
        </w:rPr>
        <w:t xml:space="preserve"> </w:t>
      </w:r>
      <w:r w:rsidR="00A3551A" w:rsidRPr="00A3551A">
        <w:rPr>
          <w:rFonts w:cstheme="minorHAnsi"/>
          <w:lang w:val="ru-RU"/>
        </w:rPr>
        <w:t xml:space="preserve">Генеральный секретарь МСЭ </w:t>
      </w:r>
      <w:r w:rsidR="00A3551A" w:rsidRPr="00A3551A">
        <w:rPr>
          <w:lang w:val="ru-RU"/>
        </w:rPr>
        <w:t>созвал неофициальную группу экспертов (НГЭ), каждый из которых принимает активное участие в подготовке к ВФПЭ</w:t>
      </w:r>
      <w:r w:rsidR="00A3551A" w:rsidRPr="00A3551A">
        <w:rPr>
          <w:lang w:val="ru-RU"/>
        </w:rPr>
        <w:noBreakHyphen/>
        <w:t>21 в этом отношении</w:t>
      </w:r>
      <w:r w:rsidR="00A3551A" w:rsidRPr="00A3551A">
        <w:rPr>
          <w:rFonts w:cstheme="minorHAnsi"/>
          <w:lang w:val="ru-RU"/>
        </w:rPr>
        <w:t>.</w:t>
      </w:r>
      <w:bookmarkStart w:id="10" w:name="lt_pId048"/>
      <w:bookmarkEnd w:id="9"/>
      <w:r w:rsidR="00A3551A" w:rsidRPr="00A3551A">
        <w:rPr>
          <w:rFonts w:cstheme="minorHAnsi"/>
          <w:lang w:val="ru-RU"/>
        </w:rPr>
        <w:t xml:space="preserve"> Выдвигать кандидатуры экспертов было предложено Государствам-Членам, Членам Секторов, Ассоциированным членам и Академическим организациям – членам МСЭ, а также Государству Палестина и организациям, имеющим право присутствовать на конференциях и собраниях МСЭ в качестве наблюдателей.</w:t>
      </w:r>
      <w:bookmarkEnd w:id="10"/>
      <w:r w:rsidR="00A3551A" w:rsidRPr="00A3551A">
        <w:rPr>
          <w:rFonts w:cstheme="minorHAnsi"/>
          <w:lang w:val="ru-RU"/>
        </w:rPr>
        <w:t xml:space="preserve"> </w:t>
      </w:r>
      <w:bookmarkStart w:id="11" w:name="lt_pId051"/>
      <w:r w:rsidR="00A3551A" w:rsidRPr="00A3551A">
        <w:rPr>
          <w:rFonts w:cstheme="minorHAnsi"/>
          <w:lang w:val="ru-RU"/>
        </w:rPr>
        <w:t>Совет 2019</w:t>
      </w:r>
      <w:r w:rsidR="00A3551A" w:rsidRPr="00A3551A">
        <w:rPr>
          <w:rFonts w:cstheme="minorHAnsi"/>
          <w:lang w:val="en-US"/>
        </w:rPr>
        <w:t> </w:t>
      </w:r>
      <w:r w:rsidR="00A3551A" w:rsidRPr="00A3551A">
        <w:rPr>
          <w:rFonts w:cstheme="minorHAnsi"/>
          <w:lang w:val="ru-RU"/>
        </w:rPr>
        <w:t>года утвердил г</w:t>
      </w:r>
      <w:r w:rsidR="00A3551A" w:rsidRPr="00A3551A">
        <w:rPr>
          <w:rFonts w:cstheme="minorHAnsi"/>
          <w:lang w:val="ru-RU"/>
        </w:rPr>
        <w:noBreakHyphen/>
        <w:t xml:space="preserve">на Фабио Биджи </w:t>
      </w:r>
      <w:r w:rsidR="00F721C1">
        <w:rPr>
          <w:rFonts w:cstheme="minorHAnsi"/>
          <w:lang w:val="ru-RU"/>
        </w:rPr>
        <w:t>в</w:t>
      </w:r>
      <w:r w:rsidR="00A3551A" w:rsidRPr="00A3551A">
        <w:rPr>
          <w:rFonts w:cstheme="minorHAnsi"/>
          <w:lang w:val="ru-RU"/>
        </w:rPr>
        <w:t xml:space="preserve"> должност</w:t>
      </w:r>
      <w:r w:rsidR="00F721C1">
        <w:rPr>
          <w:rFonts w:cstheme="minorHAnsi"/>
          <w:lang w:val="ru-RU"/>
        </w:rPr>
        <w:t>и</w:t>
      </w:r>
      <w:r w:rsidR="00A3551A" w:rsidRPr="00A3551A">
        <w:rPr>
          <w:rFonts w:cstheme="minorHAnsi"/>
          <w:lang w:val="ru-RU"/>
        </w:rPr>
        <w:t xml:space="preserve"> председателя НГЭ.</w:t>
      </w:r>
      <w:bookmarkEnd w:id="11"/>
    </w:p>
    <w:p w14:paraId="156A6AFB" w14:textId="66472410" w:rsidR="00A3551A" w:rsidRPr="00A3551A" w:rsidRDefault="009C6F70" w:rsidP="00A3551A">
      <w:pPr>
        <w:rPr>
          <w:lang w:val="ru-RU"/>
        </w:rPr>
      </w:pPr>
      <w:r>
        <w:rPr>
          <w:lang w:val="ru-RU"/>
        </w:rPr>
        <w:lastRenderedPageBreak/>
        <w:t>4.3</w:t>
      </w:r>
      <w:r w:rsidR="00A3551A" w:rsidRPr="00A3551A">
        <w:rPr>
          <w:lang w:val="ru-RU"/>
        </w:rPr>
        <w:tab/>
      </w:r>
      <w:bookmarkStart w:id="12" w:name="lt_pId053"/>
      <w:r w:rsidR="002B1A11">
        <w:rPr>
          <w:lang w:val="ru-RU"/>
        </w:rPr>
        <w:t xml:space="preserve">Подготовительный процесс </w:t>
      </w:r>
      <w:r w:rsidR="00A3551A" w:rsidRPr="00A3551A">
        <w:rPr>
          <w:lang w:val="ru-RU"/>
        </w:rPr>
        <w:t>проходит в соответствии с</w:t>
      </w:r>
      <w:r w:rsidR="002B1A11">
        <w:rPr>
          <w:lang w:val="ru-RU"/>
        </w:rPr>
        <w:t xml:space="preserve"> пересмотренным</w:t>
      </w:r>
      <w:r w:rsidR="00A3551A" w:rsidRPr="00A3551A">
        <w:rPr>
          <w:lang w:val="ru-RU"/>
        </w:rPr>
        <w:t xml:space="preserve"> графиком, приведенным в Приложении</w:t>
      </w:r>
      <w:r w:rsidR="00A3551A" w:rsidRPr="00A3551A">
        <w:rPr>
          <w:lang w:val="en-US"/>
        </w:rPr>
        <w:t> </w:t>
      </w:r>
      <w:r w:rsidR="00A3551A" w:rsidRPr="00A3551A">
        <w:rPr>
          <w:lang w:val="ru-RU"/>
        </w:rPr>
        <w:t>2 к</w:t>
      </w:r>
      <w:r w:rsidR="002B1A11">
        <w:rPr>
          <w:lang w:val="ru-RU"/>
        </w:rPr>
        <w:t xml:space="preserve"> </w:t>
      </w:r>
      <w:hyperlink r:id="rId22" w:history="1">
        <w:r w:rsidR="002B1A11" w:rsidRPr="002B1A11">
          <w:rPr>
            <w:rStyle w:val="Hyperlink"/>
            <w:lang w:val="ru-RU"/>
          </w:rPr>
          <w:t>Решени</w:t>
        </w:r>
        <w:r w:rsidR="002B1A11">
          <w:rPr>
            <w:rStyle w:val="Hyperlink"/>
            <w:lang w:val="ru-RU"/>
          </w:rPr>
          <w:t>ю</w:t>
        </w:r>
        <w:r w:rsidR="002B1A11" w:rsidRPr="002B1A11">
          <w:rPr>
            <w:rStyle w:val="Hyperlink"/>
            <w:lang w:val="ru-RU"/>
          </w:rPr>
          <w:t xml:space="preserve"> 611 (измененном</w:t>
        </w:r>
        <w:r w:rsidR="002B1A11">
          <w:rPr>
            <w:rStyle w:val="Hyperlink"/>
            <w:lang w:val="ru-RU"/>
          </w:rPr>
          <w:t>у</w:t>
        </w:r>
        <w:r w:rsidR="002B1A11" w:rsidRPr="002B1A11">
          <w:rPr>
            <w:rStyle w:val="Hyperlink"/>
            <w:lang w:val="ru-RU"/>
          </w:rPr>
          <w:t>, 2020 г.)</w:t>
        </w:r>
      </w:hyperlink>
      <w:r w:rsidR="00A3551A" w:rsidRPr="00A3551A">
        <w:rPr>
          <w:lang w:val="ru-RU"/>
        </w:rPr>
        <w:t>, как показано в Таблице 1, ниже</w:t>
      </w:r>
      <w:r w:rsidR="002B1A11">
        <w:rPr>
          <w:rStyle w:val="FootnoteReference"/>
          <w:lang w:val="ru-RU"/>
        </w:rPr>
        <w:footnoteReference w:id="1"/>
      </w:r>
      <w:r w:rsidR="00A3551A" w:rsidRPr="00A3551A">
        <w:rPr>
          <w:lang w:val="ru-RU"/>
        </w:rPr>
        <w:t>.</w:t>
      </w:r>
      <w:bookmarkEnd w:id="12"/>
    </w:p>
    <w:p w14:paraId="2E96CD6A" w14:textId="77777777" w:rsidR="00A3551A" w:rsidRPr="00A3551A" w:rsidRDefault="00A3551A" w:rsidP="00D2561A">
      <w:pPr>
        <w:pStyle w:val="TableNo"/>
        <w:rPr>
          <w:lang w:val="ru-RU"/>
        </w:rPr>
      </w:pPr>
      <w:r w:rsidRPr="00A3551A">
        <w:rPr>
          <w:lang w:val="ru-RU"/>
        </w:rPr>
        <w:t>Таблица 1</w:t>
      </w:r>
    </w:p>
    <w:p w14:paraId="6A53381E" w14:textId="77777777" w:rsidR="00A3551A" w:rsidRPr="00A3551A" w:rsidRDefault="00A3551A" w:rsidP="00D2561A">
      <w:pPr>
        <w:pStyle w:val="Tabletitle"/>
        <w:rPr>
          <w:lang w:val="ru-RU"/>
        </w:rPr>
      </w:pPr>
      <w:r w:rsidRPr="00A3551A">
        <w:rPr>
          <w:lang w:val="ru-RU"/>
        </w:rPr>
        <w:t>График разработки отчета Генерального секретаря</w:t>
      </w:r>
    </w:p>
    <w:p w14:paraId="42E85B17" w14:textId="77777777" w:rsidR="00A3551A" w:rsidRPr="00C461F7" w:rsidRDefault="00A3551A" w:rsidP="00A3551A">
      <w:pPr>
        <w:rPr>
          <w:rFonts w:cstheme="minorHAnsi"/>
          <w:lang w:val="ru-RU"/>
        </w:rPr>
      </w:pP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3"/>
        <w:gridCol w:w="6802"/>
      </w:tblGrid>
      <w:tr w:rsidR="00A3551A" w:rsidRPr="00E27217" w14:paraId="344FB411" w14:textId="77777777" w:rsidTr="00E5008C">
        <w:trPr>
          <w:trHeight w:val="321"/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53B3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b/>
                <w:bCs/>
                <w:lang w:val="en-US"/>
              </w:rPr>
              <w:t>1</w:t>
            </w:r>
            <w:r w:rsidRPr="00A3551A">
              <w:rPr>
                <w:rFonts w:cstheme="minorHAnsi"/>
                <w:b/>
                <w:bCs/>
                <w:lang w:val="ru-RU"/>
              </w:rPr>
              <w:t xml:space="preserve"> августа 2019 года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EBC5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 xml:space="preserve">Первый проект плана отчета Генерального секретаря должен быть размещен в онлайновой форме для получения замечаний. </w:t>
            </w:r>
          </w:p>
        </w:tc>
      </w:tr>
      <w:tr w:rsidR="00A3551A" w:rsidRPr="00E27217" w14:paraId="195960A2" w14:textId="77777777" w:rsidTr="00E5008C">
        <w:trPr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BF4C" w14:textId="77777777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en-US"/>
              </w:rPr>
              <w:t xml:space="preserve">21 </w:t>
            </w:r>
            <w:r w:rsidRPr="00A3551A">
              <w:rPr>
                <w:rFonts w:cstheme="minorHAnsi"/>
                <w:b/>
                <w:bCs/>
                <w:lang w:val="ru-RU"/>
              </w:rPr>
              <w:t>августа 2019 года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BF9E" w14:textId="16D78CC9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Предельный срок для получения замечаний по первому проекту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  <w:p w14:paraId="3111F7BA" w14:textId="6640CBD4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Предельный срок для назначения сбалансированной группы экспертов для предоставления консультаций Генеральному секретарю в отношении дальнейшей разработки отчета и связанных с ним проектов мнений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</w:tc>
      </w:tr>
      <w:tr w:rsidR="00A3551A" w:rsidRPr="00E27217" w14:paraId="2FB6D41F" w14:textId="77777777" w:rsidTr="00E5008C">
        <w:trPr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D3F6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Первое собрание НГЭ (сентябрь 2019 г. в ходе блока собраний РГС)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452D" w14:textId="5ED86D2D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Первое собрание группы экспертов для обсуждения первого проекта отчета Генерального секретаря и полученных замечаний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</w:tc>
      </w:tr>
      <w:tr w:rsidR="00A3551A" w:rsidRPr="00E27217" w14:paraId="2688CD52" w14:textId="77777777" w:rsidTr="00E5008C">
        <w:trPr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7E02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1 ноября 2019 года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D6EA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Второй проект отчета Генерального секретаря, составленный с учетом итогов обсуждения в рамках первого собрания НГЭ, будет размещен в онлайновой форме.</w:t>
            </w:r>
          </w:p>
          <w:p w14:paraId="0D4B8DBA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Проект будет также представлен в онлайновой форме для проведения открытых публичных консультаций.</w:t>
            </w:r>
          </w:p>
        </w:tc>
      </w:tr>
      <w:tr w:rsidR="00A3551A" w:rsidRPr="00E27217" w14:paraId="384A05C5" w14:textId="77777777" w:rsidTr="00E5008C">
        <w:trPr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97D5" w14:textId="77777777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23 декабря 2019 года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A66F" w14:textId="2FE141BF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Предельный срок для получения замечаний по второму проекту, а также вкладов по общим рамкам для составления возможных проектов мнений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  <w:p w14:paraId="6C37EB47" w14:textId="6FA41387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Предельный срок для представления вкладов в рамках открытых публичных консультаций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</w:tc>
      </w:tr>
      <w:tr w:rsidR="00A3551A" w:rsidRPr="00E27217" w14:paraId="282B1A16" w14:textId="77777777" w:rsidTr="00E5008C">
        <w:trPr>
          <w:cantSplit/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1D87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Второе собрание НГЭ (январь/февраль 2020 г. в ходе блока собраний РГС)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780B" w14:textId="048E0567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Второе собрание группы экспертов для обсуждения второго проекта отчета Генерального секретаря и полученных замечаний, включая замечания, представленные в рамках открытых публичных консультаций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</w:tc>
      </w:tr>
      <w:tr w:rsidR="00A3551A" w:rsidRPr="00E27217" w14:paraId="7EB31B7A" w14:textId="77777777" w:rsidTr="00E5008C">
        <w:trPr>
          <w:cantSplit/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7A89" w14:textId="77777777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1 апреля 2020 года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AA9F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Третий проект отчета Генерального секретаря, составленный с учетом итогов обсуждения в рамках второго собрания НГЭ и включающий планы проектов мнений, будет размещен в онлайновой форме.</w:t>
            </w:r>
          </w:p>
          <w:p w14:paraId="59F748DD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 xml:space="preserve">Проект будет также представлен в онлайновой форме для проведения открытых публичных консультаций. </w:t>
            </w:r>
          </w:p>
        </w:tc>
      </w:tr>
      <w:tr w:rsidR="00A3551A" w:rsidRPr="00E27217" w14:paraId="1B8A4019" w14:textId="77777777" w:rsidTr="00E5008C">
        <w:trPr>
          <w:cantSplit/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0551" w14:textId="77777777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15 июня 2020 года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C0C6" w14:textId="5771EE7F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Предельный срок для получения замечаний по третьему проекту и вкладов по возможным проектам мнений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  <w:p w14:paraId="6EAA6FA7" w14:textId="48D7732D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Предельный срок для представления вкладов в рамках открытых публичных консультаций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</w:tc>
      </w:tr>
      <w:tr w:rsidR="00A3551A" w:rsidRPr="00E27217" w14:paraId="7C9ED917" w14:textId="77777777" w:rsidTr="00E5008C">
        <w:trPr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BE40" w14:textId="695D588F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lastRenderedPageBreak/>
              <w:t xml:space="preserve">Третье собрание НГЭ </w:t>
            </w:r>
            <w:r w:rsidRPr="00A3551A">
              <w:rPr>
                <w:rFonts w:cstheme="minorHAnsi"/>
                <w:b/>
                <w:bCs/>
                <w:lang w:val="ru-RU"/>
              </w:rPr>
              <w:br/>
              <w:t>(сентябрь 2020 г.</w:t>
            </w:r>
            <w:r w:rsidR="00F205B4" w:rsidRPr="00A3551A">
              <w:rPr>
                <w:rFonts w:cstheme="minorHAnsi"/>
                <w:b/>
                <w:bCs/>
                <w:lang w:val="ru-RU"/>
              </w:rPr>
              <w:t xml:space="preserve"> в ходе блока собраний РГС</w:t>
            </w:r>
            <w:r w:rsidRPr="00A3551A">
              <w:rPr>
                <w:rFonts w:cstheme="minorHAnsi"/>
                <w:b/>
                <w:bCs/>
                <w:lang w:val="ru-RU"/>
              </w:rPr>
              <w:t>)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5572" w14:textId="0C6A548D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Третье собрание группы экспертов для обсуждения третьего проекта отчета Генерального секретаря и полученных замечаний, включая замечания, представленные в рамках открытых публичных консультаций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</w:tc>
      </w:tr>
      <w:tr w:rsidR="00A3551A" w:rsidRPr="00E27217" w14:paraId="128CA02E" w14:textId="77777777" w:rsidTr="00E5008C">
        <w:trPr>
          <w:jc w:val="center"/>
        </w:trPr>
        <w:tc>
          <w:tcPr>
            <w:tcW w:w="2693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5006" w14:textId="77777777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1 ноября 2020 года</w:t>
            </w:r>
          </w:p>
        </w:tc>
        <w:tc>
          <w:tcPr>
            <w:tcW w:w="6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0CE0" w14:textId="542A83A7" w:rsidR="00A3551A" w:rsidRPr="00A3551A" w:rsidRDefault="00B16DC0" w:rsidP="00A3551A">
            <w:pPr>
              <w:rPr>
                <w:rFonts w:cstheme="minorHAnsi"/>
                <w:lang w:val="ru-RU"/>
              </w:rPr>
            </w:pPr>
            <w:r w:rsidRPr="00B16DC0">
              <w:rPr>
                <w:rFonts w:cstheme="minorHAnsi"/>
                <w:lang w:val="ru-RU"/>
              </w:rPr>
              <w:t>Четвертый проект отчета Генерального секретаря, составленный с учетом итогов обсуждения в рамках третьего собрания НГЭ и включающий возможные проекты мнений, будет размещен в онлайновой форме</w:t>
            </w:r>
            <w:r w:rsidR="00A3551A" w:rsidRPr="00A3551A">
              <w:rPr>
                <w:rFonts w:cstheme="minorHAnsi"/>
                <w:lang w:val="ru-RU"/>
              </w:rPr>
              <w:t>.</w:t>
            </w:r>
          </w:p>
        </w:tc>
      </w:tr>
      <w:tr w:rsidR="00A3551A" w:rsidRPr="00E27217" w14:paraId="1673C45B" w14:textId="77777777" w:rsidTr="00E5008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BE08" w14:textId="77777777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23 декабря 2020 года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DE09" w14:textId="663A5879" w:rsidR="00A3551A" w:rsidRPr="00D2561A" w:rsidRDefault="00A3551A" w:rsidP="00A3551A">
            <w:pPr>
              <w:rPr>
                <w:rFonts w:asciiTheme="minorHAnsi" w:hAnsiTheme="minorHAnsi" w:cstheme="minorHAnsi"/>
                <w:spacing w:val="-2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Предельный срок для получения замечаний по четвертому проекту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</w:tc>
      </w:tr>
      <w:tr w:rsidR="00A3551A" w:rsidRPr="00E27217" w14:paraId="788F90FA" w14:textId="77777777" w:rsidTr="00E5008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9CAA" w14:textId="265AA3CA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 xml:space="preserve">Четвертое </w:t>
            </w:r>
            <w:r w:rsidR="00406C93">
              <w:rPr>
                <w:rFonts w:cstheme="minorHAnsi"/>
                <w:b/>
                <w:bCs/>
                <w:lang w:val="ru-RU"/>
              </w:rPr>
              <w:t xml:space="preserve">виртуальное </w:t>
            </w:r>
            <w:r w:rsidRPr="00A3551A">
              <w:rPr>
                <w:rFonts w:cstheme="minorHAnsi"/>
                <w:b/>
                <w:bCs/>
                <w:lang w:val="ru-RU"/>
              </w:rPr>
              <w:t>собрание НГЭ (январь–февраль 2021 г. в ходе блока собраний РГС)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1C25" w14:textId="6760FD16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Четвертое собрание группы экспертов для обсуждения четвертого проекта отчета Генерального секретаря, включая возможные проекты мнений и полученные замечания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</w:tc>
      </w:tr>
      <w:tr w:rsidR="00A3551A" w:rsidRPr="00E27217" w14:paraId="200758C9" w14:textId="77777777" w:rsidTr="00E5008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C959" w14:textId="577281A8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1</w:t>
            </w:r>
            <w:r w:rsidR="00406C93">
              <w:rPr>
                <w:rFonts w:cstheme="minorHAnsi"/>
                <w:b/>
                <w:bCs/>
                <w:lang w:val="ru-RU"/>
              </w:rPr>
              <w:t>5 марта</w:t>
            </w:r>
            <w:r w:rsidRPr="00A3551A">
              <w:rPr>
                <w:rFonts w:cstheme="minorHAnsi"/>
                <w:b/>
                <w:bCs/>
                <w:lang w:val="ru-RU"/>
              </w:rPr>
              <w:t xml:space="preserve"> 2021 года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1EFF" w14:textId="77777777" w:rsidR="00A3551A" w:rsidRPr="00A3551A" w:rsidRDefault="00A3551A" w:rsidP="00D256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 xml:space="preserve">Пятый проект отчета Генерального секретаря, составленный с учетом итогов обсуждения в рамках четвертого собрания НГЭ и содержащий в Приложении тексты возможных проектов мнений, будет размещен в онлайновой форме. </w:t>
            </w:r>
          </w:p>
          <w:p w14:paraId="6BA7D0EF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 xml:space="preserve">Проект будет также представлен в онлайновой форме для проведения открытых публичных консультаций. </w:t>
            </w:r>
          </w:p>
        </w:tc>
      </w:tr>
      <w:tr w:rsidR="00A3551A" w:rsidRPr="00E27217" w14:paraId="34F41C07" w14:textId="77777777" w:rsidTr="003A3F1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E984" w14:textId="7585C578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asciiTheme="minorHAnsi" w:hAnsiTheme="minorHAnsi" w:cstheme="minorHAnsi"/>
                <w:b/>
                <w:lang w:val="ru-RU"/>
              </w:rPr>
              <w:t xml:space="preserve">1 </w:t>
            </w:r>
            <w:r w:rsidR="00406C93">
              <w:rPr>
                <w:rFonts w:asciiTheme="minorHAnsi" w:hAnsiTheme="minorHAnsi" w:cstheme="minorHAnsi"/>
                <w:b/>
                <w:lang w:val="ru-RU"/>
              </w:rPr>
              <w:t xml:space="preserve">мая </w:t>
            </w:r>
            <w:r w:rsidRPr="00A3551A">
              <w:rPr>
                <w:rFonts w:asciiTheme="minorHAnsi" w:hAnsiTheme="minorHAnsi" w:cstheme="minorHAnsi"/>
                <w:b/>
                <w:lang w:val="ru-RU"/>
              </w:rPr>
              <w:t>2021 года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4645" w14:textId="5757E143" w:rsidR="00A3551A" w:rsidRPr="00D2561A" w:rsidRDefault="00A3551A" w:rsidP="00A3551A">
            <w:pPr>
              <w:rPr>
                <w:rFonts w:asciiTheme="minorHAnsi" w:hAnsiTheme="minorHAnsi" w:cstheme="minorHAnsi"/>
                <w:spacing w:val="-2"/>
                <w:lang w:val="ru-RU"/>
              </w:rPr>
            </w:pPr>
            <w:r w:rsidRPr="00A3551A">
              <w:rPr>
                <w:rFonts w:asciiTheme="minorHAnsi" w:hAnsiTheme="minorHAnsi" w:cstheme="minorHAnsi"/>
                <w:spacing w:val="-2"/>
                <w:lang w:val="ru-RU"/>
              </w:rPr>
              <w:t xml:space="preserve">Предельный срок для получения замечаний по пятому проекту, </w:t>
            </w:r>
            <w:r w:rsidRPr="00A3551A">
              <w:rPr>
                <w:rFonts w:asciiTheme="minorHAnsi" w:hAnsiTheme="minorHAnsi" w:cstheme="minorHAnsi"/>
                <w:lang w:val="ru-RU"/>
              </w:rPr>
              <w:t>включая</w:t>
            </w:r>
            <w:r w:rsidRPr="00A3551A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A3551A">
              <w:rPr>
                <w:rFonts w:cstheme="minorHAnsi"/>
                <w:lang w:val="ru-RU"/>
              </w:rPr>
              <w:t>возможные</w:t>
            </w:r>
            <w:r w:rsidRPr="00A3551A">
              <w:rPr>
                <w:rFonts w:asciiTheme="minorHAnsi" w:hAnsiTheme="minorHAnsi" w:cstheme="minorHAnsi"/>
                <w:spacing w:val="-2"/>
                <w:lang w:val="ru-RU"/>
              </w:rPr>
              <w:t xml:space="preserve"> проекты мнений</w:t>
            </w:r>
            <w:r w:rsidR="00D2561A" w:rsidRPr="00D2561A">
              <w:rPr>
                <w:rFonts w:asciiTheme="minorHAnsi" w:hAnsiTheme="minorHAnsi" w:cstheme="minorHAnsi"/>
                <w:spacing w:val="-2"/>
                <w:lang w:val="ru-RU"/>
              </w:rPr>
              <w:t>.</w:t>
            </w:r>
          </w:p>
          <w:p w14:paraId="0A608C54" w14:textId="6169AA52" w:rsidR="00A3551A" w:rsidRPr="00D2561A" w:rsidRDefault="00A3551A" w:rsidP="00A3551A">
            <w:pPr>
              <w:rPr>
                <w:rFonts w:asciiTheme="minorHAnsi" w:hAnsiTheme="minorHAnsi" w:cstheme="minorHAnsi"/>
                <w:spacing w:val="-2"/>
                <w:lang w:val="ru-RU"/>
              </w:rPr>
            </w:pPr>
            <w:r w:rsidRPr="00A3551A">
              <w:rPr>
                <w:rFonts w:asciiTheme="minorHAnsi" w:hAnsiTheme="minorHAnsi" w:cstheme="minorHAnsi"/>
                <w:spacing w:val="-2"/>
                <w:lang w:val="ru-RU"/>
              </w:rPr>
              <w:t xml:space="preserve">Предельный срок </w:t>
            </w:r>
            <w:r w:rsidRPr="00A3551A">
              <w:rPr>
                <w:rFonts w:cstheme="minorHAnsi"/>
                <w:lang w:val="ru-RU"/>
              </w:rPr>
              <w:t>для</w:t>
            </w:r>
            <w:r w:rsidRPr="00A3551A">
              <w:rPr>
                <w:rFonts w:asciiTheme="minorHAnsi" w:hAnsiTheme="minorHAnsi" w:cstheme="minorHAnsi"/>
                <w:spacing w:val="-2"/>
                <w:lang w:val="ru-RU"/>
              </w:rPr>
              <w:t xml:space="preserve"> получения замечаний в рамках открытых </w:t>
            </w:r>
            <w:r w:rsidRPr="00A3551A">
              <w:rPr>
                <w:rFonts w:asciiTheme="minorHAnsi" w:hAnsiTheme="minorHAnsi" w:cstheme="minorHAnsi"/>
                <w:lang w:val="ru-RU"/>
              </w:rPr>
              <w:t>публичных</w:t>
            </w:r>
            <w:r w:rsidRPr="00A3551A">
              <w:rPr>
                <w:rFonts w:asciiTheme="minorHAnsi" w:hAnsiTheme="minorHAnsi" w:cstheme="minorHAnsi"/>
                <w:spacing w:val="-2"/>
                <w:lang w:val="ru-RU"/>
              </w:rPr>
              <w:t xml:space="preserve"> консультаций</w:t>
            </w:r>
            <w:r w:rsidR="00D2561A" w:rsidRPr="00D2561A">
              <w:rPr>
                <w:rFonts w:asciiTheme="minorHAnsi" w:hAnsiTheme="minorHAnsi" w:cstheme="minorHAnsi"/>
                <w:spacing w:val="-2"/>
                <w:lang w:val="ru-RU"/>
              </w:rPr>
              <w:t>.</w:t>
            </w:r>
          </w:p>
        </w:tc>
      </w:tr>
      <w:tr w:rsidR="00A3551A" w:rsidRPr="00E27217" w14:paraId="1E54BE98" w14:textId="77777777" w:rsidTr="003A3F1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0426" w14:textId="59C59118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 xml:space="preserve">Пятое </w:t>
            </w:r>
            <w:r w:rsidR="00392140" w:rsidRPr="00392140">
              <w:rPr>
                <w:rFonts w:cstheme="minorHAnsi"/>
                <w:b/>
                <w:bCs/>
                <w:lang w:val="ru-RU"/>
              </w:rPr>
              <w:t xml:space="preserve">виртуальное </w:t>
            </w:r>
            <w:r w:rsidRPr="00A3551A">
              <w:rPr>
                <w:rFonts w:cstheme="minorHAnsi"/>
                <w:b/>
                <w:bCs/>
                <w:lang w:val="ru-RU"/>
              </w:rPr>
              <w:t>собрание НГЭ (</w:t>
            </w:r>
            <w:r w:rsidR="00392140">
              <w:rPr>
                <w:rFonts w:asciiTheme="minorHAnsi" w:hAnsiTheme="minorHAnsi" w:cstheme="minorHAnsi"/>
                <w:b/>
                <w:lang w:val="ru-RU"/>
              </w:rPr>
              <w:t>середина мая</w:t>
            </w:r>
            <w:r w:rsidRPr="00A3551A">
              <w:rPr>
                <w:rFonts w:asciiTheme="minorHAnsi" w:hAnsiTheme="minorHAnsi" w:cstheme="minorHAnsi"/>
                <w:b/>
                <w:lang w:val="ru-RU"/>
              </w:rPr>
              <w:t xml:space="preserve"> 2021 г</w:t>
            </w:r>
            <w:r w:rsidR="00392140">
              <w:rPr>
                <w:rFonts w:asciiTheme="minorHAnsi" w:hAnsiTheme="minorHAnsi" w:cstheme="minorHAnsi"/>
                <w:b/>
                <w:lang w:val="ru-RU"/>
              </w:rPr>
              <w:t xml:space="preserve">., </w:t>
            </w:r>
            <w:r w:rsidR="00392140" w:rsidRPr="00EC37E1">
              <w:rPr>
                <w:rFonts w:asciiTheme="minorHAnsi" w:hAnsiTheme="minorHAnsi" w:cstheme="minorHAnsi"/>
                <w:b/>
                <w:lang w:val="ru-RU"/>
              </w:rPr>
              <w:t>незадолго до проведения Форума ВВУИО 2021 г.</w:t>
            </w:r>
            <w:r w:rsidRPr="00A3551A">
              <w:rPr>
                <w:rFonts w:cstheme="minorHAnsi"/>
                <w:b/>
                <w:bCs/>
                <w:lang w:val="ru-RU"/>
              </w:rPr>
              <w:t>)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E3D9" w14:textId="2DB7E39B" w:rsidR="00A3551A" w:rsidRPr="00D2561A" w:rsidRDefault="004C5251" w:rsidP="00A3551A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Пятое</w:t>
            </w:r>
            <w:r w:rsidRPr="00A3551A">
              <w:rPr>
                <w:rFonts w:asciiTheme="minorHAnsi" w:hAnsiTheme="minorHAnsi" w:cstheme="minorHAnsi"/>
                <w:lang w:val="ru-RU"/>
              </w:rPr>
              <w:t xml:space="preserve"> собрание группы экспертов для обсуждения </w:t>
            </w:r>
            <w:r>
              <w:rPr>
                <w:rFonts w:asciiTheme="minorHAnsi" w:hAnsiTheme="minorHAnsi" w:cstheme="minorHAnsi"/>
                <w:lang w:val="ru-RU"/>
              </w:rPr>
              <w:t xml:space="preserve">пятого </w:t>
            </w:r>
            <w:r w:rsidRPr="00A3551A">
              <w:rPr>
                <w:rFonts w:asciiTheme="minorHAnsi" w:hAnsiTheme="minorHAnsi" w:cstheme="minorHAnsi"/>
                <w:lang w:val="ru-RU"/>
              </w:rPr>
              <w:t>проекта отчета Генерального секретаря</w:t>
            </w:r>
            <w:r w:rsidR="00F721C1">
              <w:rPr>
                <w:rFonts w:asciiTheme="minorHAnsi" w:hAnsiTheme="minorHAnsi" w:cstheme="minorHAnsi"/>
                <w:lang w:val="ru-RU"/>
              </w:rPr>
              <w:t>, а также проектов мнений</w:t>
            </w:r>
            <w:r w:rsidRPr="00A3551A">
              <w:rPr>
                <w:rFonts w:asciiTheme="minorHAnsi" w:hAnsiTheme="minorHAnsi" w:cstheme="minorHAnsi"/>
                <w:lang w:val="ru-RU"/>
              </w:rPr>
              <w:t xml:space="preserve"> и полученных замечаний, включая замечания, представленные в рамках открытых публичных консультаций</w:t>
            </w:r>
            <w:r w:rsidR="00D2561A" w:rsidRPr="00D2561A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A3551A" w:rsidRPr="00E27217" w14:paraId="69B74981" w14:textId="77777777" w:rsidTr="003A3F1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A0FD" w14:textId="3F619B98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asciiTheme="minorHAnsi" w:hAnsiTheme="minorHAnsi" w:cstheme="minorHAnsi"/>
                <w:b/>
                <w:lang w:val="ru-RU"/>
              </w:rPr>
              <w:t xml:space="preserve">1 </w:t>
            </w:r>
            <w:r w:rsidR="001E12D4">
              <w:rPr>
                <w:rFonts w:asciiTheme="minorHAnsi" w:hAnsiTheme="minorHAnsi" w:cstheme="minorHAnsi"/>
                <w:b/>
                <w:lang w:val="ru-RU"/>
              </w:rPr>
              <w:t>июля</w:t>
            </w:r>
            <w:r w:rsidRPr="00A3551A">
              <w:rPr>
                <w:rFonts w:asciiTheme="minorHAnsi" w:hAnsiTheme="minorHAnsi" w:cstheme="minorHAnsi"/>
                <w:b/>
                <w:lang w:val="ru-RU"/>
              </w:rPr>
              <w:t xml:space="preserve"> 2021 года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E698" w14:textId="77777777" w:rsidR="00A3551A" w:rsidRPr="00A3551A" w:rsidRDefault="00A3551A" w:rsidP="00A3551A">
            <w:pPr>
              <w:rPr>
                <w:rFonts w:asciiTheme="minorHAnsi" w:hAnsiTheme="minorHAnsi" w:cstheme="minorHAnsi"/>
                <w:lang w:val="ru-RU"/>
              </w:rPr>
            </w:pPr>
            <w:r w:rsidRPr="00A3551A">
              <w:rPr>
                <w:rFonts w:asciiTheme="minorHAnsi" w:hAnsiTheme="minorHAnsi" w:cstheme="minorHAnsi"/>
                <w:lang w:val="ru-RU"/>
              </w:rPr>
              <w:t xml:space="preserve">Шестой проект отчета Генерального секретаря, составленный с учетом итогов </w:t>
            </w:r>
            <w:r w:rsidRPr="00A3551A">
              <w:rPr>
                <w:rFonts w:cstheme="minorHAnsi"/>
                <w:lang w:val="ru-RU"/>
              </w:rPr>
              <w:t>обсуждения</w:t>
            </w:r>
            <w:r w:rsidRPr="00A3551A">
              <w:rPr>
                <w:rFonts w:asciiTheme="minorHAnsi" w:hAnsiTheme="minorHAnsi" w:cstheme="minorHAnsi"/>
                <w:lang w:val="ru-RU"/>
              </w:rPr>
              <w:t xml:space="preserve"> в рамках пятого собрания НГЭ и содержащий в Приложении проекты мнений, будет размещен в онлайновой форме.</w:t>
            </w:r>
          </w:p>
        </w:tc>
      </w:tr>
      <w:tr w:rsidR="00A3551A" w:rsidRPr="00E27217" w14:paraId="0D1C7679" w14:textId="77777777" w:rsidTr="003A3F1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D678" w14:textId="6E625C1F" w:rsidR="00A3551A" w:rsidRPr="00A3551A" w:rsidRDefault="001E12D4" w:rsidP="00A3551A">
            <w:pPr>
              <w:rPr>
                <w:rFonts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15 августа</w:t>
            </w:r>
            <w:r w:rsidR="00A3551A" w:rsidRPr="00A3551A">
              <w:rPr>
                <w:rFonts w:asciiTheme="minorHAnsi" w:hAnsiTheme="minorHAnsi" w:cstheme="minorHAnsi"/>
                <w:b/>
                <w:lang w:val="ru-RU"/>
              </w:rPr>
              <w:t xml:space="preserve"> 2021 года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960F" w14:textId="02A386A8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asciiTheme="minorHAnsi" w:hAnsiTheme="minorHAnsi" w:cstheme="minorHAnsi"/>
                <w:lang w:val="ru-RU"/>
              </w:rPr>
              <w:t xml:space="preserve">Предельный </w:t>
            </w:r>
            <w:r w:rsidRPr="00A3551A">
              <w:rPr>
                <w:rFonts w:cstheme="minorHAnsi"/>
                <w:lang w:val="ru-RU"/>
              </w:rPr>
              <w:t>срок</w:t>
            </w:r>
            <w:r w:rsidRPr="00A3551A">
              <w:rPr>
                <w:rFonts w:asciiTheme="minorHAnsi" w:hAnsiTheme="minorHAnsi" w:cstheme="minorHAnsi"/>
                <w:lang w:val="ru-RU"/>
              </w:rPr>
              <w:t xml:space="preserve"> для получения замечаний по шестому проекту, включая тексты проектов мнений</w:t>
            </w:r>
            <w:r w:rsidR="00D2561A" w:rsidRPr="00D2561A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A3551A" w:rsidRPr="00E27217" w14:paraId="735AC73B" w14:textId="77777777" w:rsidTr="003A3F1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BC34" w14:textId="28871F2F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Шестое собрание НГЭ (</w:t>
            </w:r>
            <w:r w:rsidR="009F72E5">
              <w:rPr>
                <w:rFonts w:asciiTheme="minorHAnsi" w:hAnsiTheme="minorHAnsi" w:cstheme="minorHAnsi"/>
                <w:b/>
                <w:lang w:val="ru-RU"/>
              </w:rPr>
              <w:t>сентябрь</w:t>
            </w:r>
            <w:r w:rsidRPr="00A3551A">
              <w:rPr>
                <w:rFonts w:asciiTheme="minorHAnsi" w:hAnsiTheme="minorHAnsi" w:cstheme="minorHAnsi"/>
                <w:b/>
                <w:lang w:val="ru-RU"/>
              </w:rPr>
              <w:t xml:space="preserve"> 202</w:t>
            </w:r>
            <w:r w:rsidR="00F82C25">
              <w:rPr>
                <w:rFonts w:asciiTheme="minorHAnsi" w:hAnsiTheme="minorHAnsi" w:cstheme="minorHAnsi"/>
                <w:b/>
                <w:lang w:val="ru-RU"/>
              </w:rPr>
              <w:t>1</w:t>
            </w:r>
            <w:r w:rsidRPr="00A3551A">
              <w:rPr>
                <w:rFonts w:asciiTheme="minorHAnsi" w:hAnsiTheme="minorHAnsi" w:cstheme="minorHAnsi"/>
                <w:b/>
                <w:lang w:val="ru-RU"/>
              </w:rPr>
              <w:t xml:space="preserve"> г</w:t>
            </w:r>
            <w:r w:rsidR="009F72E5">
              <w:rPr>
                <w:rFonts w:asciiTheme="minorHAnsi" w:hAnsiTheme="minorHAnsi" w:cstheme="minorHAnsi"/>
                <w:b/>
                <w:lang w:val="ru-RU"/>
              </w:rPr>
              <w:t>.</w:t>
            </w:r>
            <w:r w:rsidRPr="00A3551A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Pr="00A3551A">
              <w:rPr>
                <w:rFonts w:cstheme="minorHAnsi"/>
                <w:b/>
                <w:bCs/>
                <w:lang w:val="ru-RU"/>
              </w:rPr>
              <w:t>в ходе блока собраний РГС)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CBDD" w14:textId="56718A3C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asciiTheme="minorHAnsi" w:hAnsiTheme="minorHAnsi" w:cstheme="minorHAnsi"/>
                <w:lang w:val="ru-RU"/>
              </w:rPr>
              <w:t xml:space="preserve">Шестое собрание группы экспертов для доработки проекта отчета Генерального </w:t>
            </w:r>
            <w:r w:rsidRPr="00A3551A">
              <w:rPr>
                <w:rFonts w:cstheme="minorHAnsi"/>
                <w:lang w:val="ru-RU"/>
              </w:rPr>
              <w:t>секретаря</w:t>
            </w:r>
            <w:r w:rsidRPr="00A3551A">
              <w:rPr>
                <w:rFonts w:asciiTheme="minorHAnsi" w:hAnsiTheme="minorHAnsi" w:cstheme="minorHAnsi"/>
                <w:lang w:val="ru-RU"/>
              </w:rPr>
              <w:t>, включая окончательные тексты проектов мнений, представленных шестому ВФПЭ</w:t>
            </w:r>
            <w:r w:rsidR="00D2561A" w:rsidRPr="00D2561A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A3551A" w:rsidRPr="00E27217" w14:paraId="2A7E0AC4" w14:textId="77777777" w:rsidTr="003A3F1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1C7D" w14:textId="3B95C158" w:rsidR="00A3551A" w:rsidRPr="00A3551A" w:rsidRDefault="00F82C25" w:rsidP="00A3551A">
            <w:pPr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4 ноября</w:t>
            </w:r>
            <w:r w:rsidR="00A3551A" w:rsidRPr="00A3551A">
              <w:rPr>
                <w:rFonts w:cstheme="minorHAnsi"/>
                <w:b/>
                <w:bCs/>
                <w:lang w:val="ru-RU"/>
              </w:rPr>
              <w:t xml:space="preserve"> 202</w:t>
            </w:r>
            <w:r>
              <w:rPr>
                <w:rFonts w:cstheme="minorHAnsi"/>
                <w:b/>
                <w:bCs/>
                <w:lang w:val="ru-RU"/>
              </w:rPr>
              <w:t>1</w:t>
            </w:r>
            <w:r w:rsidR="00A3551A" w:rsidRPr="00A3551A">
              <w:rPr>
                <w:rFonts w:cstheme="minorHAnsi"/>
                <w:b/>
                <w:bCs/>
                <w:lang w:val="ru-RU"/>
              </w:rPr>
              <w:t xml:space="preserve"> года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391" w14:textId="77777777" w:rsidR="00A3551A" w:rsidRPr="00A355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Заключительный отчет Генерального секретаря для ВФПЭ, включая проекты мнений, будет размещен в онлайновой форме.</w:t>
            </w:r>
          </w:p>
        </w:tc>
      </w:tr>
      <w:tr w:rsidR="00A3551A" w:rsidRPr="00E27217" w14:paraId="30737327" w14:textId="77777777" w:rsidTr="003A3F1C">
        <w:trPr>
          <w:jc w:val="center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D9EB" w14:textId="5762981D" w:rsidR="00A3551A" w:rsidRPr="00A3551A" w:rsidRDefault="00A3551A" w:rsidP="00A3551A">
            <w:pPr>
              <w:rPr>
                <w:rFonts w:cstheme="minorHAnsi"/>
                <w:b/>
                <w:bCs/>
                <w:lang w:val="ru-RU"/>
              </w:rPr>
            </w:pPr>
            <w:r w:rsidRPr="00A3551A">
              <w:rPr>
                <w:rFonts w:cstheme="minorHAnsi"/>
                <w:b/>
                <w:bCs/>
                <w:lang w:val="ru-RU"/>
              </w:rPr>
              <w:t>1</w:t>
            </w:r>
            <w:r w:rsidR="00F82ECC">
              <w:rPr>
                <w:rFonts w:cstheme="minorHAnsi"/>
                <w:b/>
                <w:bCs/>
                <w:lang w:val="ru-RU"/>
              </w:rPr>
              <w:t>6</w:t>
            </w:r>
            <w:r w:rsidRPr="00A3551A">
              <w:rPr>
                <w:rFonts w:cstheme="minorHAnsi"/>
                <w:b/>
                <w:bCs/>
                <w:lang w:val="ru-RU"/>
              </w:rPr>
              <w:t>–</w:t>
            </w:r>
            <w:r w:rsidR="00F82ECC">
              <w:rPr>
                <w:rFonts w:cstheme="minorHAnsi"/>
                <w:b/>
                <w:bCs/>
                <w:lang w:val="ru-RU"/>
              </w:rPr>
              <w:t>18</w:t>
            </w:r>
            <w:r w:rsidRPr="00A3551A">
              <w:rPr>
                <w:rFonts w:cstheme="minorHAnsi"/>
                <w:b/>
                <w:bCs/>
                <w:lang w:val="ru-RU"/>
              </w:rPr>
              <w:t xml:space="preserve"> </w:t>
            </w:r>
            <w:r w:rsidR="00F82ECC">
              <w:rPr>
                <w:rFonts w:cstheme="minorHAnsi"/>
                <w:b/>
                <w:bCs/>
                <w:lang w:val="ru-RU"/>
              </w:rPr>
              <w:t xml:space="preserve">декабря </w:t>
            </w:r>
            <w:r w:rsidRPr="00A3551A">
              <w:rPr>
                <w:rFonts w:cstheme="minorHAnsi"/>
                <w:b/>
                <w:bCs/>
                <w:lang w:val="ru-RU"/>
              </w:rPr>
              <w:t>202</w:t>
            </w:r>
            <w:r w:rsidR="00F82ECC">
              <w:rPr>
                <w:rFonts w:cstheme="minorHAnsi"/>
                <w:b/>
                <w:bCs/>
                <w:lang w:val="ru-RU"/>
              </w:rPr>
              <w:t>1</w:t>
            </w:r>
            <w:r w:rsidRPr="00A3551A">
              <w:rPr>
                <w:rFonts w:cstheme="minorHAnsi"/>
                <w:b/>
                <w:bCs/>
                <w:lang w:val="ru-RU"/>
              </w:rPr>
              <w:t xml:space="preserve"> года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E89C" w14:textId="5CD10A45" w:rsidR="00A3551A" w:rsidRPr="00D2561A" w:rsidRDefault="00A3551A" w:rsidP="00A3551A">
            <w:pPr>
              <w:rPr>
                <w:rFonts w:cstheme="minorHAnsi"/>
                <w:lang w:val="ru-RU"/>
              </w:rPr>
            </w:pPr>
            <w:r w:rsidRPr="00A3551A">
              <w:rPr>
                <w:rFonts w:cstheme="minorHAnsi"/>
                <w:lang w:val="ru-RU"/>
              </w:rPr>
              <w:t>Шестой Всемирный форум по политике в области электросвязи/</w:t>
            </w:r>
            <w:r w:rsidRPr="00A3551A">
              <w:rPr>
                <w:rFonts w:cstheme="minorHAnsi"/>
                <w:lang w:val="ru-RU"/>
              </w:rPr>
              <w:br/>
              <w:t>информационно-коммуникационных технологий</w:t>
            </w:r>
            <w:r w:rsidR="00D2561A" w:rsidRPr="00D2561A">
              <w:rPr>
                <w:rFonts w:cstheme="minorHAnsi"/>
                <w:lang w:val="ru-RU"/>
              </w:rPr>
              <w:t>.</w:t>
            </w:r>
          </w:p>
        </w:tc>
      </w:tr>
    </w:tbl>
    <w:p w14:paraId="3EE0DA65" w14:textId="125530E2" w:rsidR="00A3551A" w:rsidRPr="00D2561A" w:rsidRDefault="007D2C93" w:rsidP="00A3551A">
      <w:pPr>
        <w:rPr>
          <w:lang w:val="ru-RU"/>
        </w:rPr>
      </w:pPr>
      <w:r>
        <w:rPr>
          <w:lang w:val="ru-RU"/>
        </w:rPr>
        <w:t>4.4</w:t>
      </w:r>
      <w:r w:rsidR="00A3551A" w:rsidRPr="00A3551A">
        <w:rPr>
          <w:lang w:val="ru-RU"/>
        </w:rPr>
        <w:tab/>
      </w:r>
      <w:bookmarkStart w:id="13" w:name="lt_pId099"/>
      <w:r w:rsidR="00677A05">
        <w:rPr>
          <w:lang w:val="ru-RU"/>
        </w:rPr>
        <w:t>П</w:t>
      </w:r>
      <w:r w:rsidR="00070D0A">
        <w:rPr>
          <w:lang w:val="ru-RU"/>
        </w:rPr>
        <w:t xml:space="preserve">осле представления </w:t>
      </w:r>
      <w:r w:rsidR="00091FC0">
        <w:rPr>
          <w:lang w:val="ru-RU"/>
        </w:rPr>
        <w:t>о</w:t>
      </w:r>
      <w:r w:rsidR="00070D0A">
        <w:rPr>
          <w:lang w:val="ru-RU"/>
        </w:rPr>
        <w:t xml:space="preserve">тчета Генерального секретаря на сессии </w:t>
      </w:r>
      <w:r w:rsidR="00BF4F59">
        <w:rPr>
          <w:lang w:val="ru-RU"/>
        </w:rPr>
        <w:t xml:space="preserve">Совета </w:t>
      </w:r>
      <w:r w:rsidR="00070D0A">
        <w:rPr>
          <w:lang w:val="ru-RU"/>
        </w:rPr>
        <w:t>2020 года</w:t>
      </w:r>
      <w:r w:rsidR="00677A05" w:rsidRPr="00677A05">
        <w:rPr>
          <w:lang w:val="ru-RU"/>
        </w:rPr>
        <w:t xml:space="preserve"> </w:t>
      </w:r>
      <w:r w:rsidR="00677A05" w:rsidRPr="00A3551A">
        <w:rPr>
          <w:lang w:val="ru-RU"/>
        </w:rPr>
        <w:t>НГЭ провела два собрания</w:t>
      </w:r>
      <w:r w:rsidR="00A3551A" w:rsidRPr="00A3551A">
        <w:rPr>
          <w:lang w:val="ru-RU"/>
        </w:rPr>
        <w:t xml:space="preserve">: </w:t>
      </w:r>
      <w:r>
        <w:rPr>
          <w:lang w:val="ru-RU"/>
        </w:rPr>
        <w:t>14</w:t>
      </w:r>
      <w:r w:rsidR="00A3551A" w:rsidRPr="00A3551A">
        <w:rPr>
          <w:lang w:val="ru-RU"/>
        </w:rPr>
        <w:t>–</w:t>
      </w:r>
      <w:r>
        <w:rPr>
          <w:lang w:val="ru-RU"/>
        </w:rPr>
        <w:t>16</w:t>
      </w:r>
      <w:r w:rsidR="00A3551A" w:rsidRPr="00A3551A">
        <w:rPr>
          <w:lang w:val="ru-RU"/>
        </w:rPr>
        <w:t xml:space="preserve"> сентября 20</w:t>
      </w:r>
      <w:r>
        <w:rPr>
          <w:lang w:val="ru-RU"/>
        </w:rPr>
        <w:t>20</w:t>
      </w:r>
      <w:r w:rsidR="00A3551A" w:rsidRPr="00A3551A">
        <w:rPr>
          <w:lang w:val="ru-RU"/>
        </w:rPr>
        <w:t> года и 1–</w:t>
      </w:r>
      <w:r>
        <w:rPr>
          <w:lang w:val="ru-RU"/>
        </w:rPr>
        <w:t>2</w:t>
      </w:r>
      <w:r w:rsidR="00A3551A" w:rsidRPr="00A3551A">
        <w:rPr>
          <w:lang w:val="ru-RU"/>
        </w:rPr>
        <w:t> февраля 202</w:t>
      </w:r>
      <w:r>
        <w:rPr>
          <w:lang w:val="ru-RU"/>
        </w:rPr>
        <w:t>1</w:t>
      </w:r>
      <w:r w:rsidR="00A3551A" w:rsidRPr="00A3551A">
        <w:rPr>
          <w:lang w:val="ru-RU"/>
        </w:rPr>
        <w:t> года.</w:t>
      </w:r>
      <w:bookmarkEnd w:id="13"/>
      <w:r w:rsidR="00A3551A" w:rsidRPr="00A3551A">
        <w:rPr>
          <w:lang w:val="ru-RU"/>
        </w:rPr>
        <w:t xml:space="preserve"> </w:t>
      </w:r>
      <w:bookmarkStart w:id="14" w:name="lt_pId100"/>
      <w:r w:rsidR="00A3551A" w:rsidRPr="00A3551A">
        <w:rPr>
          <w:lang w:val="ru-RU"/>
        </w:rPr>
        <w:t xml:space="preserve">В НГЭ было выдвинуто </w:t>
      </w:r>
      <w:r w:rsidR="00A3551A" w:rsidRPr="00A3551A">
        <w:rPr>
          <w:lang w:val="ru-RU"/>
        </w:rPr>
        <w:lastRenderedPageBreak/>
        <w:t>1</w:t>
      </w:r>
      <w:r w:rsidR="00E37D25">
        <w:rPr>
          <w:lang w:val="ru-RU"/>
        </w:rPr>
        <w:t>69</w:t>
      </w:r>
      <w:r w:rsidR="00A3551A" w:rsidRPr="00A3551A">
        <w:rPr>
          <w:lang w:val="en-US"/>
        </w:rPr>
        <w:t> </w:t>
      </w:r>
      <w:r w:rsidR="00A3551A" w:rsidRPr="00A3551A">
        <w:rPr>
          <w:lang w:val="ru-RU"/>
        </w:rPr>
        <w:t>кандидатур экспертов. Список размещен по адресу</w:t>
      </w:r>
      <w:bookmarkStart w:id="15" w:name="lt_pId101"/>
      <w:bookmarkEnd w:id="14"/>
      <w:r w:rsidR="00A3551A" w:rsidRPr="00A3551A">
        <w:rPr>
          <w:lang w:val="ru-RU"/>
        </w:rPr>
        <w:t xml:space="preserve">: </w:t>
      </w:r>
      <w:hyperlink r:id="rId23" w:history="1">
        <w:r w:rsidR="00A3551A" w:rsidRPr="00A3551A">
          <w:rPr>
            <w:color w:val="0000FF"/>
            <w:u w:val="single"/>
          </w:rPr>
          <w:t>https</w:t>
        </w:r>
        <w:r w:rsidR="00A3551A" w:rsidRPr="00A3551A">
          <w:rPr>
            <w:color w:val="0000FF"/>
            <w:u w:val="single"/>
            <w:lang w:val="ru-RU"/>
          </w:rPr>
          <w:t>://</w:t>
        </w:r>
        <w:r w:rsidR="00A3551A" w:rsidRPr="00A3551A">
          <w:rPr>
            <w:color w:val="0000FF"/>
            <w:u w:val="single"/>
          </w:rPr>
          <w:t>www</w:t>
        </w:r>
        <w:r w:rsidR="00A3551A" w:rsidRPr="00A3551A">
          <w:rPr>
            <w:color w:val="0000FF"/>
            <w:u w:val="single"/>
            <w:lang w:val="ru-RU"/>
          </w:rPr>
          <w:t>.</w:t>
        </w:r>
        <w:r w:rsidR="00A3551A" w:rsidRPr="00A3551A">
          <w:rPr>
            <w:color w:val="0000FF"/>
            <w:u w:val="single"/>
          </w:rPr>
          <w:t>itu</w:t>
        </w:r>
        <w:r w:rsidR="00A3551A" w:rsidRPr="00A3551A">
          <w:rPr>
            <w:color w:val="0000FF"/>
            <w:u w:val="single"/>
            <w:lang w:val="ru-RU"/>
          </w:rPr>
          <w:t>.</w:t>
        </w:r>
        <w:r w:rsidR="00A3551A" w:rsidRPr="00A3551A">
          <w:rPr>
            <w:color w:val="0000FF"/>
            <w:u w:val="single"/>
          </w:rPr>
          <w:t>int</w:t>
        </w:r>
        <w:r w:rsidR="00A3551A" w:rsidRPr="00A3551A">
          <w:rPr>
            <w:color w:val="0000FF"/>
            <w:u w:val="single"/>
            <w:lang w:val="ru-RU"/>
          </w:rPr>
          <w:t>/</w:t>
        </w:r>
        <w:r w:rsidR="00A3551A" w:rsidRPr="00A3551A">
          <w:rPr>
            <w:color w:val="0000FF"/>
            <w:u w:val="single"/>
          </w:rPr>
          <w:t>en</w:t>
        </w:r>
        <w:r w:rsidR="00A3551A" w:rsidRPr="00A3551A">
          <w:rPr>
            <w:color w:val="0000FF"/>
            <w:u w:val="single"/>
            <w:lang w:val="ru-RU"/>
          </w:rPr>
          <w:t>/</w:t>
        </w:r>
        <w:r w:rsidR="00A3551A" w:rsidRPr="00A3551A">
          <w:rPr>
            <w:color w:val="0000FF"/>
            <w:u w:val="single"/>
          </w:rPr>
          <w:t>wtpf</w:t>
        </w:r>
        <w:r w:rsidR="00A3551A" w:rsidRPr="00A3551A">
          <w:rPr>
            <w:color w:val="0000FF"/>
            <w:u w:val="single"/>
            <w:lang w:val="ru-RU"/>
          </w:rPr>
          <w:t>-21/</w:t>
        </w:r>
        <w:r w:rsidR="00A3551A" w:rsidRPr="00A3551A">
          <w:rPr>
            <w:color w:val="0000FF"/>
            <w:u w:val="single"/>
          </w:rPr>
          <w:t>Documents</w:t>
        </w:r>
        <w:r w:rsidR="00A3551A" w:rsidRPr="00A3551A">
          <w:rPr>
            <w:color w:val="0000FF"/>
            <w:u w:val="single"/>
            <w:lang w:val="ru-RU"/>
          </w:rPr>
          <w:t>/</w:t>
        </w:r>
        <w:r w:rsidR="00A3551A" w:rsidRPr="00A3551A">
          <w:rPr>
            <w:color w:val="0000FF"/>
            <w:u w:val="single"/>
          </w:rPr>
          <w:t>IEG</w:t>
        </w:r>
        <w:r w:rsidR="00A3551A" w:rsidRPr="00A3551A">
          <w:rPr>
            <w:color w:val="0000FF"/>
            <w:u w:val="single"/>
            <w:lang w:val="ru-RU"/>
          </w:rPr>
          <w:t>-</w:t>
        </w:r>
        <w:r w:rsidR="00A3551A" w:rsidRPr="00A3551A">
          <w:rPr>
            <w:color w:val="0000FF"/>
            <w:u w:val="single"/>
          </w:rPr>
          <w:t>WTPF</w:t>
        </w:r>
        <w:r w:rsidR="00A3551A" w:rsidRPr="00A3551A">
          <w:rPr>
            <w:color w:val="0000FF"/>
            <w:u w:val="single"/>
            <w:lang w:val="ru-RU"/>
          </w:rPr>
          <w:t>-21-</w:t>
        </w:r>
        <w:r w:rsidR="00A3551A" w:rsidRPr="00A3551A">
          <w:rPr>
            <w:color w:val="0000FF"/>
            <w:u w:val="single"/>
          </w:rPr>
          <w:t>nominated</w:t>
        </w:r>
        <w:r w:rsidR="00A3551A" w:rsidRPr="00A3551A">
          <w:rPr>
            <w:color w:val="0000FF"/>
            <w:u w:val="single"/>
            <w:lang w:val="ru-RU"/>
          </w:rPr>
          <w:t>-</w:t>
        </w:r>
        <w:r w:rsidR="00A3551A" w:rsidRPr="00A3551A">
          <w:rPr>
            <w:color w:val="0000FF"/>
            <w:u w:val="single"/>
          </w:rPr>
          <w:t>experts</w:t>
        </w:r>
        <w:r w:rsidR="00A3551A" w:rsidRPr="00A3551A">
          <w:rPr>
            <w:color w:val="0000FF"/>
            <w:u w:val="single"/>
            <w:lang w:val="ru-RU"/>
          </w:rPr>
          <w:t>.</w:t>
        </w:r>
        <w:r w:rsidR="00A3551A" w:rsidRPr="00A3551A">
          <w:rPr>
            <w:color w:val="0000FF"/>
            <w:u w:val="single"/>
          </w:rPr>
          <w:t>pdf</w:t>
        </w:r>
      </w:hyperlink>
      <w:bookmarkEnd w:id="15"/>
      <w:r w:rsidR="00D2561A" w:rsidRPr="00D2561A">
        <w:rPr>
          <w:lang w:val="ru-RU"/>
        </w:rPr>
        <w:t>.</w:t>
      </w:r>
    </w:p>
    <w:p w14:paraId="15E4E202" w14:textId="2AD495CE" w:rsidR="009A1434" w:rsidRPr="00091FC0" w:rsidRDefault="00544158" w:rsidP="009A1434">
      <w:pPr>
        <w:rPr>
          <w:rFonts w:cstheme="minorHAnsi"/>
          <w:szCs w:val="22"/>
          <w:lang w:val="ru-RU"/>
        </w:rPr>
      </w:pPr>
      <w:r>
        <w:rPr>
          <w:rFonts w:cstheme="minorHAnsi"/>
          <w:lang w:val="ru-RU"/>
        </w:rPr>
        <w:t>4.5</w:t>
      </w:r>
      <w:r w:rsidR="00A3551A" w:rsidRPr="00A3551A">
        <w:rPr>
          <w:rFonts w:cstheme="minorHAnsi"/>
          <w:lang w:val="ru-RU"/>
        </w:rPr>
        <w:tab/>
      </w:r>
      <w:bookmarkStart w:id="16" w:name="lt_pId103"/>
      <w:r w:rsidR="00A3551A" w:rsidRPr="00A3551A">
        <w:rPr>
          <w:rFonts w:cstheme="minorHAnsi"/>
          <w:lang w:val="ru-RU"/>
        </w:rPr>
        <w:t xml:space="preserve">Все </w:t>
      </w:r>
      <w:r w:rsidR="00A3551A" w:rsidRPr="009A1434">
        <w:rPr>
          <w:lang w:val="ru-RU"/>
        </w:rPr>
        <w:t>документы</w:t>
      </w:r>
      <w:r w:rsidR="00A3551A" w:rsidRPr="00A3551A">
        <w:rPr>
          <w:rFonts w:cstheme="minorHAnsi"/>
          <w:lang w:val="ru-RU"/>
        </w:rPr>
        <w:t xml:space="preserve">, относящиеся к подготовительному </w:t>
      </w:r>
      <w:r w:rsidR="00A3551A" w:rsidRPr="00D2561A">
        <w:rPr>
          <w:lang w:val="ru-RU"/>
        </w:rPr>
        <w:t>процессу</w:t>
      </w:r>
      <w:r w:rsidR="00A3551A" w:rsidRPr="00A3551A">
        <w:rPr>
          <w:rFonts w:cstheme="minorHAnsi"/>
          <w:lang w:val="ru-RU"/>
        </w:rPr>
        <w:t xml:space="preserve">, размещены на веб-сайте НГЭ: </w:t>
      </w:r>
      <w:hyperlink r:id="rId24" w:history="1">
        <w:r w:rsidR="00A3551A" w:rsidRPr="00A3551A">
          <w:rPr>
            <w:color w:val="0000FF"/>
            <w:u w:val="single"/>
          </w:rPr>
          <w:t>https</w:t>
        </w:r>
        <w:r w:rsidR="00A3551A" w:rsidRPr="00A3551A">
          <w:rPr>
            <w:color w:val="0000FF"/>
            <w:u w:val="single"/>
            <w:lang w:val="ru-RU"/>
          </w:rPr>
          <w:t>://</w:t>
        </w:r>
        <w:r w:rsidR="00A3551A" w:rsidRPr="00A3551A">
          <w:rPr>
            <w:color w:val="0000FF"/>
            <w:u w:val="single"/>
          </w:rPr>
          <w:t>www</w:t>
        </w:r>
        <w:r w:rsidR="00A3551A" w:rsidRPr="00A3551A">
          <w:rPr>
            <w:color w:val="0000FF"/>
            <w:u w:val="single"/>
            <w:lang w:val="ru-RU"/>
          </w:rPr>
          <w:t>.</w:t>
        </w:r>
        <w:r w:rsidR="00A3551A" w:rsidRPr="00A3551A">
          <w:rPr>
            <w:color w:val="0000FF"/>
            <w:u w:val="single"/>
          </w:rPr>
          <w:t>itu</w:t>
        </w:r>
        <w:r w:rsidR="00A3551A" w:rsidRPr="00A3551A">
          <w:rPr>
            <w:color w:val="0000FF"/>
            <w:u w:val="single"/>
            <w:lang w:val="ru-RU"/>
          </w:rPr>
          <w:t>.</w:t>
        </w:r>
        <w:r w:rsidR="00A3551A" w:rsidRPr="00A3551A">
          <w:rPr>
            <w:color w:val="0000FF"/>
            <w:u w:val="single"/>
          </w:rPr>
          <w:t>int</w:t>
        </w:r>
        <w:r w:rsidR="00A3551A" w:rsidRPr="00A3551A">
          <w:rPr>
            <w:color w:val="0000FF"/>
            <w:u w:val="single"/>
            <w:lang w:val="ru-RU"/>
          </w:rPr>
          <w:t>/</w:t>
        </w:r>
        <w:r w:rsidR="00A3551A" w:rsidRPr="00A3551A">
          <w:rPr>
            <w:color w:val="0000FF"/>
            <w:u w:val="single"/>
          </w:rPr>
          <w:t>en</w:t>
        </w:r>
        <w:r w:rsidR="00A3551A" w:rsidRPr="00A3551A">
          <w:rPr>
            <w:color w:val="0000FF"/>
            <w:u w:val="single"/>
            <w:lang w:val="ru-RU"/>
          </w:rPr>
          <w:t>/</w:t>
        </w:r>
        <w:r w:rsidR="00A3551A" w:rsidRPr="00A3551A">
          <w:rPr>
            <w:color w:val="0000FF"/>
            <w:u w:val="single"/>
          </w:rPr>
          <w:t>wtpf</w:t>
        </w:r>
        <w:r w:rsidR="00A3551A" w:rsidRPr="00A3551A">
          <w:rPr>
            <w:color w:val="0000FF"/>
            <w:u w:val="single"/>
            <w:lang w:val="ru-RU"/>
          </w:rPr>
          <w:t>-21/</w:t>
        </w:r>
        <w:r w:rsidR="00A3551A" w:rsidRPr="00A3551A">
          <w:rPr>
            <w:color w:val="0000FF"/>
            <w:u w:val="single"/>
          </w:rPr>
          <w:t>Pages</w:t>
        </w:r>
        <w:r w:rsidR="00A3551A" w:rsidRPr="00A3551A">
          <w:rPr>
            <w:color w:val="0000FF"/>
            <w:u w:val="single"/>
            <w:lang w:val="ru-RU"/>
          </w:rPr>
          <w:t>/</w:t>
        </w:r>
        <w:r w:rsidR="00A3551A" w:rsidRPr="00A3551A">
          <w:rPr>
            <w:color w:val="0000FF"/>
            <w:u w:val="single"/>
          </w:rPr>
          <w:t>ieg</w:t>
        </w:r>
        <w:r w:rsidR="00A3551A" w:rsidRPr="00A3551A">
          <w:rPr>
            <w:color w:val="0000FF"/>
            <w:u w:val="single"/>
            <w:lang w:val="ru-RU"/>
          </w:rPr>
          <w:t>-</w:t>
        </w:r>
        <w:r w:rsidR="00A3551A" w:rsidRPr="00A3551A">
          <w:rPr>
            <w:color w:val="0000FF"/>
            <w:u w:val="single"/>
          </w:rPr>
          <w:t>wtpf</w:t>
        </w:r>
        <w:r w:rsidR="00A3551A" w:rsidRPr="00A3551A">
          <w:rPr>
            <w:color w:val="0000FF"/>
            <w:u w:val="single"/>
            <w:lang w:val="ru-RU"/>
          </w:rPr>
          <w:t>-21.</w:t>
        </w:r>
        <w:r w:rsidR="00A3551A" w:rsidRPr="00A3551A">
          <w:rPr>
            <w:color w:val="0000FF"/>
            <w:u w:val="single"/>
          </w:rPr>
          <w:t>aspx</w:t>
        </w:r>
      </w:hyperlink>
      <w:r w:rsidR="00A3551A" w:rsidRPr="00A3551A">
        <w:rPr>
          <w:rFonts w:cstheme="minorHAnsi"/>
          <w:lang w:val="ru-RU"/>
        </w:rPr>
        <w:t>.</w:t>
      </w:r>
      <w:bookmarkEnd w:id="16"/>
      <w:r w:rsidR="00A3551A" w:rsidRPr="00A3551A">
        <w:rPr>
          <w:rFonts w:cstheme="minorHAnsi"/>
          <w:lang w:val="ru-RU"/>
        </w:rPr>
        <w:t xml:space="preserve"> </w:t>
      </w:r>
      <w:bookmarkStart w:id="17" w:name="lt_pId104"/>
      <w:r w:rsidR="00A3551A" w:rsidRPr="00A3551A">
        <w:rPr>
          <w:rFonts w:cstheme="minorHAnsi"/>
          <w:lang w:val="ru-RU"/>
        </w:rPr>
        <w:t>К их числу относятся различные проекты отчета Генерального секретаря ВФПЭ</w:t>
      </w:r>
      <w:r w:rsidR="00A3551A" w:rsidRPr="00A3551A">
        <w:rPr>
          <w:rFonts w:cstheme="minorHAnsi"/>
          <w:lang w:val="ru-RU"/>
        </w:rPr>
        <w:noBreakHyphen/>
        <w:t xml:space="preserve">21, вклады, полученные от членов НГЭ (в том числе варианты проектов </w:t>
      </w:r>
      <w:r w:rsidR="00450DEF">
        <w:rPr>
          <w:rFonts w:cstheme="minorHAnsi"/>
          <w:lang w:val="ru-RU"/>
        </w:rPr>
        <w:t>м</w:t>
      </w:r>
      <w:r w:rsidR="00A3551A" w:rsidRPr="00A3551A">
        <w:rPr>
          <w:rFonts w:cstheme="minorHAnsi"/>
          <w:lang w:val="ru-RU"/>
        </w:rPr>
        <w:t>нений), и отзывы, полученные в ходе онлайновых открытых публичных консультаций.</w:t>
      </w:r>
      <w:bookmarkEnd w:id="17"/>
      <w:r w:rsidR="009A1434" w:rsidRPr="009A1434">
        <w:rPr>
          <w:rFonts w:cstheme="minorHAnsi"/>
          <w:sz w:val="24"/>
          <w:lang w:val="ru-RU"/>
        </w:rPr>
        <w:t xml:space="preserve"> </w:t>
      </w:r>
      <w:r w:rsidR="00BC3599">
        <w:rPr>
          <w:rFonts w:cstheme="minorHAnsi"/>
          <w:szCs w:val="18"/>
          <w:lang w:val="ru-RU"/>
        </w:rPr>
        <w:t>Кроме того,</w:t>
      </w:r>
      <w:r w:rsidR="00F71A3E" w:rsidRPr="00BC3599">
        <w:rPr>
          <w:rFonts w:cstheme="minorHAnsi"/>
          <w:szCs w:val="18"/>
          <w:lang w:val="ru-RU"/>
        </w:rPr>
        <w:t xml:space="preserve"> </w:t>
      </w:r>
      <w:r w:rsidR="00BC3599" w:rsidRPr="00AA3082">
        <w:rPr>
          <w:rFonts w:cstheme="minorHAnsi"/>
          <w:szCs w:val="18"/>
          <w:lang w:val="ru-RU"/>
        </w:rPr>
        <w:t>был создан</w:t>
      </w:r>
      <w:r w:rsidR="00BC3599">
        <w:rPr>
          <w:rFonts w:cstheme="minorHAnsi"/>
          <w:szCs w:val="18"/>
          <w:lang w:val="ru-RU"/>
        </w:rPr>
        <w:t xml:space="preserve"> почтовый о</w:t>
      </w:r>
      <w:r w:rsidR="00BC3599" w:rsidRPr="00AA3082">
        <w:rPr>
          <w:rFonts w:cstheme="minorHAnsi"/>
          <w:szCs w:val="18"/>
          <w:lang w:val="ru-RU"/>
        </w:rPr>
        <w:t>тражатель (</w:t>
      </w:r>
      <w:hyperlink r:id="rId25" w:history="1">
        <w:r w:rsidR="00BC3599" w:rsidRPr="00386313">
          <w:rPr>
            <w:rStyle w:val="Hyperlink"/>
            <w:rFonts w:cstheme="minorHAnsi"/>
            <w:szCs w:val="18"/>
            <w:lang w:val="ru-RU"/>
          </w:rPr>
          <w:t>iegwtpf21@lists.itu.int</w:t>
        </w:r>
      </w:hyperlink>
      <w:r w:rsidR="00BC3599" w:rsidRPr="00AA3082">
        <w:rPr>
          <w:rFonts w:cstheme="minorHAnsi"/>
          <w:szCs w:val="18"/>
          <w:lang w:val="ru-RU"/>
        </w:rPr>
        <w:t>)</w:t>
      </w:r>
      <w:r w:rsidR="00BC3599">
        <w:rPr>
          <w:rFonts w:cstheme="minorHAnsi"/>
          <w:szCs w:val="18"/>
          <w:lang w:val="ru-RU"/>
        </w:rPr>
        <w:t xml:space="preserve"> </w:t>
      </w:r>
      <w:r w:rsidR="00F71A3E" w:rsidRPr="00AA3082">
        <w:rPr>
          <w:rFonts w:cstheme="minorHAnsi"/>
          <w:szCs w:val="18"/>
          <w:lang w:val="ru-RU"/>
        </w:rPr>
        <w:t xml:space="preserve">для </w:t>
      </w:r>
      <w:r w:rsidR="00F71A3E">
        <w:rPr>
          <w:rFonts w:cstheme="minorHAnsi"/>
          <w:szCs w:val="18"/>
          <w:lang w:val="ru-RU"/>
        </w:rPr>
        <w:t>упрощения</w:t>
      </w:r>
      <w:r w:rsidR="00F71A3E" w:rsidRPr="00AA3082">
        <w:rPr>
          <w:rFonts w:cstheme="minorHAnsi"/>
          <w:szCs w:val="18"/>
          <w:lang w:val="ru-RU"/>
        </w:rPr>
        <w:t xml:space="preserve"> связи член</w:t>
      </w:r>
      <w:r w:rsidR="00F71A3E">
        <w:rPr>
          <w:rFonts w:cstheme="minorHAnsi"/>
          <w:szCs w:val="18"/>
          <w:lang w:val="ru-RU"/>
        </w:rPr>
        <w:t>ов</w:t>
      </w:r>
      <w:r w:rsidR="00F71A3E" w:rsidRPr="00AA3082">
        <w:rPr>
          <w:rFonts w:cstheme="minorHAnsi"/>
          <w:szCs w:val="18"/>
          <w:lang w:val="ru-RU"/>
        </w:rPr>
        <w:t xml:space="preserve"> </w:t>
      </w:r>
      <w:r w:rsidR="00091FC0">
        <w:rPr>
          <w:rFonts w:cstheme="minorHAnsi"/>
          <w:szCs w:val="18"/>
          <w:lang w:val="ru-RU"/>
        </w:rPr>
        <w:t>г</w:t>
      </w:r>
      <w:r w:rsidR="00F71A3E" w:rsidRPr="00AA3082">
        <w:rPr>
          <w:rFonts w:cstheme="minorHAnsi"/>
          <w:szCs w:val="18"/>
          <w:lang w:val="ru-RU"/>
        </w:rPr>
        <w:t xml:space="preserve">руппы в период между </w:t>
      </w:r>
      <w:r w:rsidR="00F71A3E" w:rsidRPr="00091FC0">
        <w:rPr>
          <w:rFonts w:cstheme="minorHAnsi"/>
          <w:szCs w:val="18"/>
          <w:lang w:val="ru-RU"/>
        </w:rPr>
        <w:t>собраниями</w:t>
      </w:r>
      <w:r w:rsidR="009A1434" w:rsidRPr="00091FC0">
        <w:rPr>
          <w:rFonts w:cstheme="minorHAnsi"/>
          <w:szCs w:val="22"/>
          <w:lang w:val="ru-RU"/>
        </w:rPr>
        <w:t>.</w:t>
      </w:r>
    </w:p>
    <w:p w14:paraId="08BF333B" w14:textId="314912B5" w:rsidR="009A1434" w:rsidRPr="009A1434" w:rsidRDefault="009A1434" w:rsidP="00D2561A">
      <w:pPr>
        <w:pStyle w:val="Heading1"/>
        <w:rPr>
          <w:lang w:val="ru-RU"/>
        </w:rPr>
      </w:pPr>
      <w:r w:rsidRPr="009A1434">
        <w:rPr>
          <w:lang w:val="ru-RU"/>
        </w:rPr>
        <w:t>5</w:t>
      </w:r>
      <w:r w:rsidRPr="009A1434">
        <w:rPr>
          <w:lang w:val="ru-RU"/>
        </w:rPr>
        <w:tab/>
      </w:r>
      <w:r w:rsidR="00AA3082" w:rsidRPr="00091FC0">
        <w:rPr>
          <w:lang w:val="ru-RU"/>
        </w:rPr>
        <w:t xml:space="preserve">Организация и подготовка материально-технического обеспечения </w:t>
      </w:r>
    </w:p>
    <w:p w14:paraId="2A1D235F" w14:textId="168DCDD5" w:rsidR="009A1434" w:rsidRPr="009A1434" w:rsidRDefault="009A1434" w:rsidP="009A1434">
      <w:pPr>
        <w:rPr>
          <w:lang w:val="ru-RU"/>
        </w:rPr>
      </w:pPr>
      <w:r w:rsidRPr="009A1434">
        <w:rPr>
          <w:lang w:val="ru-RU"/>
        </w:rPr>
        <w:t>5.1</w:t>
      </w:r>
      <w:r w:rsidRPr="009A1434">
        <w:rPr>
          <w:lang w:val="ru-RU"/>
        </w:rPr>
        <w:tab/>
      </w:r>
      <w:r w:rsidR="00AA3082" w:rsidRPr="00091FC0">
        <w:rPr>
          <w:lang w:val="ru-RU"/>
        </w:rPr>
        <w:t>Для координации работы по подготовке к шестому ВФПЭ была создана внутренняя межсекторальная группа</w:t>
      </w:r>
      <w:r w:rsidRPr="009A1434">
        <w:rPr>
          <w:lang w:val="ru-RU"/>
        </w:rPr>
        <w:t>.</w:t>
      </w:r>
    </w:p>
    <w:p w14:paraId="3AE2AB2F" w14:textId="538185DD" w:rsidR="009A1434" w:rsidRPr="009A1434" w:rsidRDefault="009A1434" w:rsidP="009A1434">
      <w:pPr>
        <w:rPr>
          <w:lang w:val="ru-RU"/>
        </w:rPr>
      </w:pPr>
      <w:r w:rsidRPr="009A1434">
        <w:rPr>
          <w:lang w:val="ru-RU"/>
        </w:rPr>
        <w:t>5.2</w:t>
      </w:r>
      <w:r w:rsidRPr="009A1434">
        <w:rPr>
          <w:lang w:val="ru-RU"/>
        </w:rPr>
        <w:tab/>
      </w:r>
      <w:r w:rsidR="00FD1BF1" w:rsidRPr="00091FC0">
        <w:rPr>
          <w:lang w:val="ru-RU"/>
        </w:rPr>
        <w:t xml:space="preserve">Для проведения ВФПЭ-21 был зарезервирован Международный центр конференций в Женеве (МЦКЖ). Секретариат МСЭ тесно сотрудничает с </w:t>
      </w:r>
      <w:r w:rsidR="00262CA4" w:rsidRPr="00091FC0">
        <w:rPr>
          <w:lang w:val="ru-RU"/>
        </w:rPr>
        <w:t>командой</w:t>
      </w:r>
      <w:r w:rsidR="00FD1BF1" w:rsidRPr="00091FC0">
        <w:rPr>
          <w:lang w:val="ru-RU"/>
        </w:rPr>
        <w:t xml:space="preserve"> </w:t>
      </w:r>
      <w:r w:rsidR="00DA5ADC" w:rsidRPr="00091FC0">
        <w:rPr>
          <w:lang w:val="ru-RU"/>
        </w:rPr>
        <w:t>МЦКЖ</w:t>
      </w:r>
      <w:r w:rsidR="00DA5ADC" w:rsidRPr="00091FC0">
        <w:t> </w:t>
      </w:r>
      <w:r w:rsidR="00FD1BF1" w:rsidRPr="00091FC0">
        <w:rPr>
          <w:lang w:val="ru-RU"/>
        </w:rPr>
        <w:t>по</w:t>
      </w:r>
      <w:r w:rsidR="00DA5ADC" w:rsidRPr="00091FC0">
        <w:rPr>
          <w:lang w:val="ru-RU"/>
        </w:rPr>
        <w:t xml:space="preserve"> вопросам</w:t>
      </w:r>
      <w:r w:rsidR="00FD1BF1" w:rsidRPr="00091FC0">
        <w:rPr>
          <w:lang w:val="ru-RU"/>
        </w:rPr>
        <w:t xml:space="preserve"> организации </w:t>
      </w:r>
      <w:r w:rsidR="00DA5ADC" w:rsidRPr="00091FC0">
        <w:rPr>
          <w:lang w:val="ru-RU"/>
        </w:rPr>
        <w:t>материально-технического</w:t>
      </w:r>
      <w:r w:rsidR="004E26E0" w:rsidRPr="00091FC0">
        <w:rPr>
          <w:lang w:val="ru-RU"/>
        </w:rPr>
        <w:t xml:space="preserve"> </w:t>
      </w:r>
      <w:r w:rsidR="00DA5ADC" w:rsidRPr="00091FC0">
        <w:rPr>
          <w:lang w:val="ru-RU"/>
        </w:rPr>
        <w:t>обеспечения</w:t>
      </w:r>
      <w:r w:rsidRPr="009A1434">
        <w:rPr>
          <w:lang w:val="ru-RU"/>
        </w:rPr>
        <w:t xml:space="preserve">. </w:t>
      </w:r>
    </w:p>
    <w:p w14:paraId="24CE0257" w14:textId="1D35C998" w:rsidR="009A1434" w:rsidRPr="009A1434" w:rsidRDefault="009A1434" w:rsidP="009A1434">
      <w:pPr>
        <w:rPr>
          <w:lang w:val="ru-RU"/>
        </w:rPr>
      </w:pPr>
      <w:r w:rsidRPr="009A1434">
        <w:rPr>
          <w:lang w:val="ru-RU"/>
        </w:rPr>
        <w:t>5.3</w:t>
      </w:r>
      <w:r w:rsidRPr="009A1434">
        <w:rPr>
          <w:lang w:val="ru-RU"/>
        </w:rPr>
        <w:tab/>
      </w:r>
      <w:r w:rsidR="00F721C1">
        <w:rPr>
          <w:lang w:val="ru-RU"/>
        </w:rPr>
        <w:t>В</w:t>
      </w:r>
      <w:r w:rsidR="00F721C1" w:rsidRPr="00091FC0">
        <w:rPr>
          <w:lang w:val="ru-RU"/>
        </w:rPr>
        <w:t>с</w:t>
      </w:r>
      <w:r w:rsidR="00F721C1">
        <w:rPr>
          <w:lang w:val="ru-RU"/>
        </w:rPr>
        <w:t>я</w:t>
      </w:r>
      <w:r w:rsidR="00F721C1" w:rsidRPr="00091FC0">
        <w:rPr>
          <w:lang w:val="ru-RU"/>
        </w:rPr>
        <w:t xml:space="preserve"> со</w:t>
      </w:r>
      <w:r w:rsidR="00E261B9">
        <w:rPr>
          <w:lang w:val="ru-RU"/>
        </w:rPr>
        <w:t xml:space="preserve">ответствующая </w:t>
      </w:r>
      <w:r w:rsidR="00F721C1" w:rsidRPr="00091FC0">
        <w:rPr>
          <w:lang w:val="ru-RU"/>
        </w:rPr>
        <w:t>информаци</w:t>
      </w:r>
      <w:r w:rsidR="00E261B9">
        <w:rPr>
          <w:lang w:val="ru-RU"/>
        </w:rPr>
        <w:t>я</w:t>
      </w:r>
      <w:r w:rsidR="00F721C1" w:rsidRPr="00091FC0">
        <w:rPr>
          <w:lang w:val="ru-RU"/>
        </w:rPr>
        <w:t xml:space="preserve"> </w:t>
      </w:r>
      <w:r w:rsidR="00F721C1">
        <w:rPr>
          <w:lang w:val="ru-RU"/>
        </w:rPr>
        <w:t xml:space="preserve">будет </w:t>
      </w:r>
      <w:r w:rsidR="00E261B9">
        <w:rPr>
          <w:lang w:val="ru-RU"/>
        </w:rPr>
        <w:t>в надлежащие сроки опубликована на в</w:t>
      </w:r>
      <w:r w:rsidR="00B525F2" w:rsidRPr="00091FC0">
        <w:rPr>
          <w:lang w:val="ru-RU"/>
        </w:rPr>
        <w:t>еб-сайт</w:t>
      </w:r>
      <w:r w:rsidR="00E261B9">
        <w:rPr>
          <w:lang w:val="ru-RU"/>
        </w:rPr>
        <w:t>е</w:t>
      </w:r>
      <w:r w:rsidR="00B525F2" w:rsidRPr="00091FC0">
        <w:rPr>
          <w:lang w:val="ru-RU"/>
        </w:rPr>
        <w:t xml:space="preserve"> ВФПЭ</w:t>
      </w:r>
      <w:r w:rsidRPr="009A1434">
        <w:rPr>
          <w:lang w:val="ru-RU"/>
        </w:rPr>
        <w:t xml:space="preserve">. </w:t>
      </w:r>
    </w:p>
    <w:p w14:paraId="7D3FA3EF" w14:textId="77777777" w:rsidR="00D2561A" w:rsidRDefault="00D2561A" w:rsidP="00D2561A">
      <w:pPr>
        <w:spacing w:before="720"/>
        <w:jc w:val="center"/>
      </w:pPr>
      <w:r>
        <w:t>______________</w:t>
      </w:r>
    </w:p>
    <w:sectPr w:rsidR="00D2561A" w:rsidSect="00CF629C">
      <w:headerReference w:type="default" r:id="rId26"/>
      <w:footerReference w:type="defaul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EBA4" w14:textId="77777777" w:rsidR="00B919EE" w:rsidRDefault="00B919EE">
      <w:r>
        <w:separator/>
      </w:r>
    </w:p>
  </w:endnote>
  <w:endnote w:type="continuationSeparator" w:id="0">
    <w:p w14:paraId="4CE64FB0" w14:textId="77777777" w:rsidR="00B919EE" w:rsidRDefault="00B9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494" w14:textId="658E7BF5" w:rsidR="000E568E" w:rsidRPr="003F099E" w:rsidRDefault="00707304" w:rsidP="009B0BAE">
    <w:pPr>
      <w:pStyle w:val="Footer"/>
      <w:rPr>
        <w:sz w:val="18"/>
        <w:szCs w:val="18"/>
        <w:lang w:val="en-US"/>
      </w:rPr>
    </w:pPr>
    <w:r w:rsidRPr="00E27217">
      <w:rPr>
        <w:color w:val="F2F2F2" w:themeColor="background1" w:themeShade="F2"/>
      </w:rPr>
      <w:fldChar w:fldCharType="begin"/>
    </w:r>
    <w:r w:rsidRPr="00E27217">
      <w:rPr>
        <w:color w:val="F2F2F2" w:themeColor="background1" w:themeShade="F2"/>
        <w:lang w:val="en-US"/>
      </w:rPr>
      <w:instrText xml:space="preserve"> FILENAME \p  \* MERGEFORMAT </w:instrText>
    </w:r>
    <w:r w:rsidRPr="00E27217">
      <w:rPr>
        <w:color w:val="F2F2F2" w:themeColor="background1" w:themeShade="F2"/>
      </w:rPr>
      <w:fldChar w:fldCharType="separate"/>
    </w:r>
    <w:r w:rsidR="001B03A5" w:rsidRPr="00E27217">
      <w:rPr>
        <w:color w:val="F2F2F2" w:themeColor="background1" w:themeShade="F2"/>
        <w:lang w:val="en-US"/>
      </w:rPr>
      <w:t>Документ1</w:t>
    </w:r>
    <w:r w:rsidRPr="00E27217">
      <w:rPr>
        <w:color w:val="F2F2F2" w:themeColor="background1" w:themeShade="F2"/>
        <w:lang w:val="en-US"/>
      </w:rPr>
      <w:fldChar w:fldCharType="end"/>
    </w:r>
    <w:r w:rsidR="000E568E" w:rsidRPr="00E27217">
      <w:rPr>
        <w:color w:val="F2F2F2" w:themeColor="background1" w:themeShade="F2"/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27217">
      <w:t>26.05.21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1B03A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C0BF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F400" w14:textId="77777777" w:rsidR="00B919EE" w:rsidRDefault="00B919EE">
      <w:r>
        <w:t>____________________</w:t>
      </w:r>
    </w:p>
  </w:footnote>
  <w:footnote w:type="continuationSeparator" w:id="0">
    <w:p w14:paraId="22E36AB5" w14:textId="77777777" w:rsidR="00B919EE" w:rsidRDefault="00B919EE">
      <w:r>
        <w:continuationSeparator/>
      </w:r>
    </w:p>
  </w:footnote>
  <w:footnote w:id="1">
    <w:p w14:paraId="712C93A6" w14:textId="23C3AA55" w:rsidR="002B1A11" w:rsidRPr="002B1A11" w:rsidRDefault="002B1A1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D2561A">
        <w:rPr>
          <w:lang w:val="ru-RU"/>
        </w:rPr>
        <w:tab/>
      </w:r>
      <w:r w:rsidRPr="002B1A11">
        <w:rPr>
          <w:lang w:val="ru-RU"/>
        </w:rPr>
        <w:t>Раздел, выделенный серым фоном, показывает текущее состояние подготовительного процесса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9A73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29C114E1" w14:textId="7647AF97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2B1A11">
      <w:rPr>
        <w:lang w:val="ru-RU"/>
      </w:rPr>
      <w:t>5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563B9"/>
    <w:multiLevelType w:val="hybridMultilevel"/>
    <w:tmpl w:val="F0F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6BBC"/>
    <w:multiLevelType w:val="hybridMultilevel"/>
    <w:tmpl w:val="95DEF6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070E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A5"/>
    <w:rsid w:val="000018D4"/>
    <w:rsid w:val="0002183E"/>
    <w:rsid w:val="00025CD0"/>
    <w:rsid w:val="00041AF8"/>
    <w:rsid w:val="00045DD9"/>
    <w:rsid w:val="00046977"/>
    <w:rsid w:val="00051F36"/>
    <w:rsid w:val="00052469"/>
    <w:rsid w:val="00053946"/>
    <w:rsid w:val="000569B4"/>
    <w:rsid w:val="000666CE"/>
    <w:rsid w:val="00070D0A"/>
    <w:rsid w:val="00080E82"/>
    <w:rsid w:val="00082EB1"/>
    <w:rsid w:val="00086C85"/>
    <w:rsid w:val="00091FC0"/>
    <w:rsid w:val="00095681"/>
    <w:rsid w:val="000B1155"/>
    <w:rsid w:val="000C302D"/>
    <w:rsid w:val="000D49D4"/>
    <w:rsid w:val="000E568E"/>
    <w:rsid w:val="000F0B83"/>
    <w:rsid w:val="000F23D4"/>
    <w:rsid w:val="00107810"/>
    <w:rsid w:val="00113C89"/>
    <w:rsid w:val="00146B79"/>
    <w:rsid w:val="0014734F"/>
    <w:rsid w:val="001560AA"/>
    <w:rsid w:val="0015710D"/>
    <w:rsid w:val="00163A32"/>
    <w:rsid w:val="00172078"/>
    <w:rsid w:val="001844AB"/>
    <w:rsid w:val="00192B41"/>
    <w:rsid w:val="00197F90"/>
    <w:rsid w:val="001A298C"/>
    <w:rsid w:val="001B03A5"/>
    <w:rsid w:val="001B5AF2"/>
    <w:rsid w:val="001B7B09"/>
    <w:rsid w:val="001D3C0E"/>
    <w:rsid w:val="001E12D4"/>
    <w:rsid w:val="001E6719"/>
    <w:rsid w:val="001E7F50"/>
    <w:rsid w:val="00205803"/>
    <w:rsid w:val="00225368"/>
    <w:rsid w:val="00227FF0"/>
    <w:rsid w:val="00246202"/>
    <w:rsid w:val="00260D24"/>
    <w:rsid w:val="00262CA4"/>
    <w:rsid w:val="00274E58"/>
    <w:rsid w:val="00291EB6"/>
    <w:rsid w:val="00296574"/>
    <w:rsid w:val="002A3D1F"/>
    <w:rsid w:val="002A4E04"/>
    <w:rsid w:val="002A5784"/>
    <w:rsid w:val="002A68B5"/>
    <w:rsid w:val="002B1A11"/>
    <w:rsid w:val="002B28D7"/>
    <w:rsid w:val="002C7F1F"/>
    <w:rsid w:val="002D2F57"/>
    <w:rsid w:val="002D48C5"/>
    <w:rsid w:val="002D4946"/>
    <w:rsid w:val="002E6A02"/>
    <w:rsid w:val="002F50E4"/>
    <w:rsid w:val="00301FB1"/>
    <w:rsid w:val="00304FF8"/>
    <w:rsid w:val="00320B42"/>
    <w:rsid w:val="00327E79"/>
    <w:rsid w:val="00333291"/>
    <w:rsid w:val="003367AE"/>
    <w:rsid w:val="00355E61"/>
    <w:rsid w:val="003656D8"/>
    <w:rsid w:val="00392140"/>
    <w:rsid w:val="003F099E"/>
    <w:rsid w:val="003F235E"/>
    <w:rsid w:val="004023E0"/>
    <w:rsid w:val="00403DD8"/>
    <w:rsid w:val="00406C93"/>
    <w:rsid w:val="004109D7"/>
    <w:rsid w:val="00422A74"/>
    <w:rsid w:val="00432E13"/>
    <w:rsid w:val="00442515"/>
    <w:rsid w:val="00450DEF"/>
    <w:rsid w:val="0045686C"/>
    <w:rsid w:val="004918C4"/>
    <w:rsid w:val="00497703"/>
    <w:rsid w:val="004A0374"/>
    <w:rsid w:val="004A45B5"/>
    <w:rsid w:val="004C2AB1"/>
    <w:rsid w:val="004C5251"/>
    <w:rsid w:val="004D0129"/>
    <w:rsid w:val="004E0072"/>
    <w:rsid w:val="004E26E0"/>
    <w:rsid w:val="00513BFC"/>
    <w:rsid w:val="0053147E"/>
    <w:rsid w:val="00544158"/>
    <w:rsid w:val="00582558"/>
    <w:rsid w:val="005A63C0"/>
    <w:rsid w:val="005A64D5"/>
    <w:rsid w:val="005B3DEC"/>
    <w:rsid w:val="005C62E2"/>
    <w:rsid w:val="005D0E67"/>
    <w:rsid w:val="005D464F"/>
    <w:rsid w:val="00601994"/>
    <w:rsid w:val="00604B54"/>
    <w:rsid w:val="00617C80"/>
    <w:rsid w:val="006203CB"/>
    <w:rsid w:val="00641281"/>
    <w:rsid w:val="006476AC"/>
    <w:rsid w:val="00677A05"/>
    <w:rsid w:val="00687CDB"/>
    <w:rsid w:val="006E0933"/>
    <w:rsid w:val="006E2D42"/>
    <w:rsid w:val="00703676"/>
    <w:rsid w:val="00707304"/>
    <w:rsid w:val="00732269"/>
    <w:rsid w:val="00743982"/>
    <w:rsid w:val="00753F8C"/>
    <w:rsid w:val="00783DE8"/>
    <w:rsid w:val="00785ABD"/>
    <w:rsid w:val="00791848"/>
    <w:rsid w:val="0079552E"/>
    <w:rsid w:val="007A2DD4"/>
    <w:rsid w:val="007A2F94"/>
    <w:rsid w:val="007C551C"/>
    <w:rsid w:val="007D2C93"/>
    <w:rsid w:val="007D38B5"/>
    <w:rsid w:val="007E7EA0"/>
    <w:rsid w:val="00807255"/>
    <w:rsid w:val="0081023E"/>
    <w:rsid w:val="008173AA"/>
    <w:rsid w:val="00840A14"/>
    <w:rsid w:val="00842D6D"/>
    <w:rsid w:val="00847ECD"/>
    <w:rsid w:val="00854245"/>
    <w:rsid w:val="00862735"/>
    <w:rsid w:val="008B310C"/>
    <w:rsid w:val="008B62B4"/>
    <w:rsid w:val="008C48ED"/>
    <w:rsid w:val="008D2D7B"/>
    <w:rsid w:val="008E0737"/>
    <w:rsid w:val="008F7C2C"/>
    <w:rsid w:val="00916FA9"/>
    <w:rsid w:val="00932053"/>
    <w:rsid w:val="00940E96"/>
    <w:rsid w:val="009533D3"/>
    <w:rsid w:val="0096476F"/>
    <w:rsid w:val="00964BB0"/>
    <w:rsid w:val="00964D2D"/>
    <w:rsid w:val="009661B3"/>
    <w:rsid w:val="00971551"/>
    <w:rsid w:val="00977AEB"/>
    <w:rsid w:val="00991503"/>
    <w:rsid w:val="00991DD0"/>
    <w:rsid w:val="00993369"/>
    <w:rsid w:val="009A1434"/>
    <w:rsid w:val="009B0BAE"/>
    <w:rsid w:val="009C1C89"/>
    <w:rsid w:val="009C6F70"/>
    <w:rsid w:val="009D06D1"/>
    <w:rsid w:val="009E0B8C"/>
    <w:rsid w:val="009E2232"/>
    <w:rsid w:val="009F3448"/>
    <w:rsid w:val="009F72E5"/>
    <w:rsid w:val="00A01CF9"/>
    <w:rsid w:val="00A3551A"/>
    <w:rsid w:val="00A550A0"/>
    <w:rsid w:val="00A71773"/>
    <w:rsid w:val="00A73D5F"/>
    <w:rsid w:val="00A82F23"/>
    <w:rsid w:val="00A931D6"/>
    <w:rsid w:val="00AA3082"/>
    <w:rsid w:val="00AC1C7A"/>
    <w:rsid w:val="00AE2C85"/>
    <w:rsid w:val="00B12A37"/>
    <w:rsid w:val="00B16DC0"/>
    <w:rsid w:val="00B357D0"/>
    <w:rsid w:val="00B525F2"/>
    <w:rsid w:val="00B63EF2"/>
    <w:rsid w:val="00B67F56"/>
    <w:rsid w:val="00B919EE"/>
    <w:rsid w:val="00BA183A"/>
    <w:rsid w:val="00BA213C"/>
    <w:rsid w:val="00BA51B0"/>
    <w:rsid w:val="00BA7D89"/>
    <w:rsid w:val="00BC0D39"/>
    <w:rsid w:val="00BC3599"/>
    <w:rsid w:val="00BC45D0"/>
    <w:rsid w:val="00BC7BC0"/>
    <w:rsid w:val="00BD57B7"/>
    <w:rsid w:val="00BE63E2"/>
    <w:rsid w:val="00BF4F59"/>
    <w:rsid w:val="00BF5C18"/>
    <w:rsid w:val="00C14EEA"/>
    <w:rsid w:val="00C34C90"/>
    <w:rsid w:val="00C4271F"/>
    <w:rsid w:val="00C461F7"/>
    <w:rsid w:val="00C465DF"/>
    <w:rsid w:val="00C540E6"/>
    <w:rsid w:val="00C70D54"/>
    <w:rsid w:val="00C73695"/>
    <w:rsid w:val="00C86DBF"/>
    <w:rsid w:val="00C96ECD"/>
    <w:rsid w:val="00CB22C9"/>
    <w:rsid w:val="00CD195D"/>
    <w:rsid w:val="00CD2009"/>
    <w:rsid w:val="00CF4F50"/>
    <w:rsid w:val="00CF629C"/>
    <w:rsid w:val="00D16135"/>
    <w:rsid w:val="00D2561A"/>
    <w:rsid w:val="00D40940"/>
    <w:rsid w:val="00D66072"/>
    <w:rsid w:val="00D85E64"/>
    <w:rsid w:val="00D92EEA"/>
    <w:rsid w:val="00DA2774"/>
    <w:rsid w:val="00DA4E52"/>
    <w:rsid w:val="00DA5ADC"/>
    <w:rsid w:val="00DA5D4E"/>
    <w:rsid w:val="00DE6E63"/>
    <w:rsid w:val="00DF5B3F"/>
    <w:rsid w:val="00E0550D"/>
    <w:rsid w:val="00E176BA"/>
    <w:rsid w:val="00E261B9"/>
    <w:rsid w:val="00E27217"/>
    <w:rsid w:val="00E35374"/>
    <w:rsid w:val="00E37D25"/>
    <w:rsid w:val="00E423EC"/>
    <w:rsid w:val="00E5008C"/>
    <w:rsid w:val="00E51D89"/>
    <w:rsid w:val="00E55121"/>
    <w:rsid w:val="00E82BE8"/>
    <w:rsid w:val="00E83A28"/>
    <w:rsid w:val="00E931F2"/>
    <w:rsid w:val="00EA34AE"/>
    <w:rsid w:val="00EB4FCB"/>
    <w:rsid w:val="00EC135F"/>
    <w:rsid w:val="00EC37E1"/>
    <w:rsid w:val="00EC42C4"/>
    <w:rsid w:val="00EC6BC5"/>
    <w:rsid w:val="00EE7024"/>
    <w:rsid w:val="00EE73A9"/>
    <w:rsid w:val="00EF0356"/>
    <w:rsid w:val="00EF3CB4"/>
    <w:rsid w:val="00EF7771"/>
    <w:rsid w:val="00EF7A8B"/>
    <w:rsid w:val="00F17627"/>
    <w:rsid w:val="00F205B4"/>
    <w:rsid w:val="00F35898"/>
    <w:rsid w:val="00F37C77"/>
    <w:rsid w:val="00F5225B"/>
    <w:rsid w:val="00F71A3E"/>
    <w:rsid w:val="00F721C1"/>
    <w:rsid w:val="00F82C25"/>
    <w:rsid w:val="00F82ECC"/>
    <w:rsid w:val="00F91434"/>
    <w:rsid w:val="00F93B3D"/>
    <w:rsid w:val="00FB00A9"/>
    <w:rsid w:val="00FD005D"/>
    <w:rsid w:val="00FD1BF1"/>
    <w:rsid w:val="00FD32C7"/>
    <w:rsid w:val="00FD3CA5"/>
    <w:rsid w:val="00FE5701"/>
    <w:rsid w:val="00FF1187"/>
    <w:rsid w:val="00FF2707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671A6F8"/>
  <w15:docId w15:val="{EE4B12CA-AC23-41FB-B751-D0BFB6CA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6412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odyText3">
    <w:name w:val="Body Text 3"/>
    <w:basedOn w:val="Normal"/>
    <w:link w:val="BodyText3Char"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4E31"/>
    <w:rPr>
      <w:rFonts w:ascii="Calibri" w:hAnsi="Calibri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D0E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0E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0E6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0E67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3551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3-CL-C-0064/en" TargetMode="External"/><Relationship Id="rId18" Type="http://schemas.openxmlformats.org/officeDocument/2006/relationships/hyperlink" Target="https://www.itu.int/md/S20-DM-CIR-01022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0-CL-C-008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05/en" TargetMode="External"/><Relationship Id="rId17" Type="http://schemas.openxmlformats.org/officeDocument/2006/relationships/hyperlink" Target="https://www.itu.int/md/S20-DM-CIR-01021/en" TargetMode="External"/><Relationship Id="rId25" Type="http://schemas.openxmlformats.org/officeDocument/2006/relationships/hyperlink" Target="mailto:iegwtpf21@lists.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81/en" TargetMode="External"/><Relationship Id="rId20" Type="http://schemas.openxmlformats.org/officeDocument/2006/relationships/hyperlink" Target="https://www.itu.int/en/council/Documents/basic-texts/RES-002-R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81/en" TargetMode="External"/><Relationship Id="rId24" Type="http://schemas.openxmlformats.org/officeDocument/2006/relationships/hyperlink" Target="https://www.itu.int/en/wtpf-21/Pages/ieg-wtpf-21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128/en" TargetMode="External"/><Relationship Id="rId23" Type="http://schemas.openxmlformats.org/officeDocument/2006/relationships/hyperlink" Target="https://www.itu.int/en/wtpf-21/Documents/IEG-WTPF-21-nominated-experts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002-R.pdf" TargetMode="External"/><Relationship Id="rId19" Type="http://schemas.openxmlformats.org/officeDocument/2006/relationships/hyperlink" Target="https://www.itu.int/md/S20-CL-C-008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3-CL-C-0064/en" TargetMode="External"/><Relationship Id="rId14" Type="http://schemas.openxmlformats.org/officeDocument/2006/relationships/hyperlink" Target="https://www.itu.int/en/council/Documents/basic-texts/RES-002-E.pdf" TargetMode="External"/><Relationship Id="rId22" Type="http://schemas.openxmlformats.org/officeDocument/2006/relationships/hyperlink" Target="https://www.itu.int/md/S20-CL-C-0081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aLoskutova\Desktop\Loskutova%20K\ITU\templates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7BAC-0ED2-4D1F-9875-A31D383B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5</Pages>
  <Words>1414</Words>
  <Characters>10503</Characters>
  <Application>Microsoft Office Word</Application>
  <DocSecurity>4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11894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World Telecommunication/ICT Policy Forum (WTPF-21)</dc:title>
  <dc:subject>Council 2021, Virtual consultation of councillors</dc:subject>
  <dc:creator>Ksenia Loskutova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2021-05-27T08:24:00Z</dcterms:created>
  <dcterms:modified xsi:type="dcterms:W3CDTF">2021-05-27T08:24:00Z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